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26" w:tblpY="1081"/>
        <w:tblW w:w="0" w:type="auto"/>
        <w:tblLayout w:type="fixed"/>
        <w:tblLook w:val="0000" w:firstRow="0" w:lastRow="0" w:firstColumn="0" w:lastColumn="0" w:noHBand="0" w:noVBand="0"/>
      </w:tblPr>
      <w:tblGrid>
        <w:gridCol w:w="5392"/>
      </w:tblGrid>
      <w:tr w:rsidR="005E3ECF" w:rsidRPr="00E11671" w:rsidTr="0070762B">
        <w:trPr>
          <w:trHeight w:val="152"/>
        </w:trPr>
        <w:tc>
          <w:tcPr>
            <w:tcW w:w="5392" w:type="dxa"/>
          </w:tcPr>
          <w:p w:rsidR="005E3ECF" w:rsidRPr="00E11671" w:rsidRDefault="005E3ECF" w:rsidP="0070762B">
            <w:pPr>
              <w:tabs>
                <w:tab w:val="left" w:pos="5760"/>
              </w:tabs>
              <w:ind w:left="113"/>
              <w:rPr>
                <w:sz w:val="22"/>
                <w:szCs w:val="22"/>
                <w:lang w:val="sr-Cyrl-RS"/>
              </w:rPr>
            </w:pPr>
            <w:r w:rsidRPr="00E11671">
              <w:rPr>
                <w:noProof/>
                <w:sz w:val="22"/>
                <w:szCs w:val="22"/>
                <w:lang w:val="sr-Latn-RS" w:eastAsia="sr-Latn-RS"/>
              </w:rPr>
              <w:drawing>
                <wp:anchor distT="0" distB="0" distL="0" distR="0" simplePos="0" relativeHeight="251659264" behindDoc="0" locked="0" layoutInCell="1" allowOverlap="1" wp14:anchorId="52500334" wp14:editId="6297C4A5">
                  <wp:simplePos x="0" y="0"/>
                  <wp:positionH relativeFrom="column">
                    <wp:posOffset>1341120</wp:posOffset>
                  </wp:positionH>
                  <wp:positionV relativeFrom="paragraph">
                    <wp:posOffset>40640</wp:posOffset>
                  </wp:positionV>
                  <wp:extent cx="469900" cy="699770"/>
                  <wp:effectExtent l="0" t="0" r="6350" b="508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900" cy="6997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r w:rsidR="005E3ECF" w:rsidRPr="00E11671" w:rsidTr="0070762B">
        <w:trPr>
          <w:trHeight w:val="298"/>
        </w:trPr>
        <w:tc>
          <w:tcPr>
            <w:tcW w:w="5392" w:type="dxa"/>
          </w:tcPr>
          <w:p w:rsidR="005E3ECF" w:rsidRPr="00E11671" w:rsidRDefault="005E3ECF" w:rsidP="0070762B">
            <w:pPr>
              <w:pStyle w:val="NoSpacing"/>
              <w:ind w:left="113"/>
              <w:jc w:val="center"/>
              <w:rPr>
                <w:rFonts w:ascii="Times New Roman" w:hAnsi="Times New Roman"/>
                <w:lang w:val="sr-Cyrl-RS"/>
              </w:rPr>
            </w:pPr>
            <w:r w:rsidRPr="00E11671">
              <w:rPr>
                <w:rFonts w:ascii="Times New Roman" w:hAnsi="Times New Roman"/>
                <w:lang w:val="sr-Cyrl-RS"/>
              </w:rPr>
              <w:t>Република Србија</w:t>
            </w:r>
          </w:p>
          <w:p w:rsidR="005E3ECF" w:rsidRPr="00E11671" w:rsidRDefault="005E3ECF" w:rsidP="0070762B">
            <w:pPr>
              <w:pStyle w:val="NoSpacing"/>
              <w:ind w:left="113"/>
              <w:jc w:val="center"/>
              <w:rPr>
                <w:rFonts w:ascii="Times New Roman" w:hAnsi="Times New Roman"/>
                <w:lang w:val="sr-Cyrl-RS"/>
              </w:rPr>
            </w:pPr>
            <w:r w:rsidRPr="00E11671">
              <w:rPr>
                <w:rFonts w:ascii="Times New Roman" w:hAnsi="Times New Roman"/>
                <w:lang w:val="sr-Cyrl-RS"/>
              </w:rPr>
              <w:t>МИНИСТАРСТВО ЗА ЉУДСКА И  МАЊИНСКА ПРАВА И ДРУШТВЕНИ ДИЈАЛОГ</w:t>
            </w:r>
          </w:p>
          <w:p w:rsidR="005E3ECF" w:rsidRPr="00E11671" w:rsidRDefault="005E3ECF" w:rsidP="0070762B">
            <w:pPr>
              <w:pStyle w:val="NoSpacing"/>
              <w:ind w:left="113"/>
              <w:jc w:val="center"/>
              <w:rPr>
                <w:rFonts w:ascii="Times New Roman" w:hAnsi="Times New Roman"/>
                <w:lang w:val="sr-Cyrl-RS"/>
              </w:rPr>
            </w:pPr>
            <w:r w:rsidRPr="00E11671">
              <w:rPr>
                <w:rFonts w:ascii="Times New Roman" w:hAnsi="Times New Roman"/>
                <w:lang w:val="sr-Cyrl-RS"/>
              </w:rPr>
              <w:t xml:space="preserve">Дана: </w:t>
            </w:r>
            <w:r>
              <w:rPr>
                <w:rFonts w:ascii="Times New Roman" w:hAnsi="Times New Roman"/>
                <w:lang w:val="sr-Latn-RS"/>
              </w:rPr>
              <w:t>10</w:t>
            </w:r>
            <w:r w:rsidRPr="00E11671">
              <w:rPr>
                <w:rFonts w:ascii="Times New Roman" w:hAnsi="Times New Roman"/>
                <w:lang w:val="sr-Cyrl-RS"/>
              </w:rPr>
              <w:t>. 0</w:t>
            </w:r>
            <w:r w:rsidRPr="00E11671">
              <w:rPr>
                <w:rFonts w:ascii="Times New Roman" w:hAnsi="Times New Roman"/>
              </w:rPr>
              <w:t>2</w:t>
            </w:r>
            <w:r w:rsidRPr="00E11671">
              <w:rPr>
                <w:rFonts w:ascii="Times New Roman" w:hAnsi="Times New Roman"/>
                <w:lang w:val="sr-Cyrl-RS"/>
              </w:rPr>
              <w:t>. 2021. године</w:t>
            </w:r>
          </w:p>
          <w:p w:rsidR="005E3ECF" w:rsidRPr="00E11671" w:rsidRDefault="005E3ECF" w:rsidP="0070762B">
            <w:pPr>
              <w:pStyle w:val="NoSpacing"/>
              <w:ind w:left="113"/>
              <w:jc w:val="center"/>
              <w:rPr>
                <w:rFonts w:ascii="Times New Roman" w:hAnsi="Times New Roman"/>
                <w:lang w:val="sr-Cyrl-RS"/>
              </w:rPr>
            </w:pPr>
            <w:r w:rsidRPr="00E11671">
              <w:rPr>
                <w:rFonts w:ascii="Times New Roman" w:hAnsi="Times New Roman"/>
                <w:lang w:val="sr-Cyrl-RS"/>
              </w:rPr>
              <w:t>Булевар Михајла Пупина 2</w:t>
            </w:r>
          </w:p>
          <w:p w:rsidR="005E3ECF" w:rsidRPr="00E11671" w:rsidRDefault="005E3ECF" w:rsidP="0070762B">
            <w:pPr>
              <w:pStyle w:val="NoSpacing"/>
              <w:ind w:left="113"/>
              <w:jc w:val="center"/>
              <w:rPr>
                <w:rFonts w:ascii="Times New Roman" w:hAnsi="Times New Roman"/>
                <w:lang w:val="sr-Cyrl-RS"/>
              </w:rPr>
            </w:pPr>
            <w:r w:rsidRPr="00E11671">
              <w:rPr>
                <w:rFonts w:ascii="Times New Roman" w:hAnsi="Times New Roman"/>
                <w:lang w:val="sr-Cyrl-RS"/>
              </w:rPr>
              <w:t>Б е о г р а д</w:t>
            </w:r>
          </w:p>
          <w:p w:rsidR="005E3ECF" w:rsidRPr="00E11671" w:rsidRDefault="005E3ECF" w:rsidP="0070762B">
            <w:pPr>
              <w:pStyle w:val="NoSpacing"/>
              <w:ind w:left="113"/>
              <w:jc w:val="center"/>
              <w:rPr>
                <w:rFonts w:ascii="Times New Roman" w:hAnsi="Times New Roman"/>
                <w:lang w:val="sr-Cyrl-RS"/>
              </w:rPr>
            </w:pPr>
          </w:p>
        </w:tc>
      </w:tr>
    </w:tbl>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Pr="00947ABE" w:rsidRDefault="005E3ECF" w:rsidP="005E3ECF">
      <w:pPr>
        <w:ind w:left="510" w:right="-227"/>
        <w:jc w:val="both"/>
        <w:rPr>
          <w:rFonts w:eastAsia="Calibri"/>
          <w:lang w:val="sr-Cyrl-RS" w:eastAsia="en-US"/>
        </w:rPr>
      </w:pPr>
      <w:r w:rsidRPr="00947ABE">
        <w:rPr>
          <w:lang w:val="sr-Cyrl-RS"/>
        </w:rPr>
        <w:t>Учесници тематског друштвеног дијалога</w:t>
      </w:r>
      <w:r w:rsidRPr="00947ABE">
        <w:rPr>
          <w:lang w:val="sr-Latn-RS"/>
        </w:rPr>
        <w:t xml:space="preserve"> o</w:t>
      </w:r>
      <w:r w:rsidRPr="00947ABE">
        <w:rPr>
          <w:lang w:val="sr-Cyrl-RS"/>
        </w:rPr>
        <w:t xml:space="preserve"> Полазним основама за израду Нацрта закона </w:t>
      </w:r>
      <w:r>
        <w:rPr>
          <w:lang w:val="sr-Latn-RS"/>
        </w:rPr>
        <w:t xml:space="preserve">o </w:t>
      </w:r>
      <w:r w:rsidRPr="00947ABE">
        <w:rPr>
          <w:lang w:val="sr-Cyrl-RS"/>
        </w:rPr>
        <w:t xml:space="preserve">родној равноправности - у области </w:t>
      </w:r>
      <w:r>
        <w:rPr>
          <w:lang w:val="sr-Cyrl-RS"/>
        </w:rPr>
        <w:t>рада, заопошљавања и предузетништва, образовања, науке и културе</w:t>
      </w:r>
      <w:r w:rsidRPr="00947ABE">
        <w:rPr>
          <w:lang w:val="sr-Cyrl-RS"/>
        </w:rPr>
        <w:t xml:space="preserve">, одржаног </w:t>
      </w:r>
      <w:r>
        <w:rPr>
          <w:lang w:val="sr-Cyrl-RS"/>
        </w:rPr>
        <w:t>0</w:t>
      </w:r>
      <w:r w:rsidRPr="00947ABE">
        <w:rPr>
          <w:lang w:val="sr-Cyrl-RS"/>
        </w:rPr>
        <w:t xml:space="preserve">9.02.2021.године у организацији  </w:t>
      </w:r>
      <w:r w:rsidRPr="00947ABE">
        <w:rPr>
          <w:rFonts w:eastAsia="Calibri"/>
          <w:lang w:val="sr-Cyrl-RS"/>
        </w:rPr>
        <w:t xml:space="preserve">Министарства за људска и мањинска права и друштвени дијалог </w:t>
      </w:r>
      <w:r>
        <w:rPr>
          <w:lang w:val="sr-Cyrl-RS"/>
        </w:rPr>
        <w:t xml:space="preserve">уз подршку Агенције Уједињених нација за родну равноправност и оснаживање жена </w:t>
      </w:r>
      <w:r>
        <w:rPr>
          <w:i/>
        </w:rPr>
        <w:t>UN Women</w:t>
      </w:r>
      <w:r w:rsidRPr="00947ABE">
        <w:rPr>
          <w:rFonts w:eastAsia="Calibri"/>
          <w:lang w:val="sr-Cyrl-RS"/>
        </w:rPr>
        <w:t xml:space="preserve">, свим </w:t>
      </w:r>
      <w:r w:rsidRPr="00947ABE">
        <w:rPr>
          <w:lang w:val="sr-Cyrl-RS"/>
        </w:rPr>
        <w:t>надлежним актерима у Репуб</w:t>
      </w:r>
      <w:r>
        <w:rPr>
          <w:lang w:val="sr-Cyrl-RS"/>
        </w:rPr>
        <w:t>лици Србији, достављају утврђена</w:t>
      </w:r>
      <w:r w:rsidRPr="00947ABE">
        <w:rPr>
          <w:lang w:val="sr-Cyrl-RS"/>
        </w:rPr>
        <w:t xml:space="preserve"> </w:t>
      </w:r>
      <w:r w:rsidRPr="00947ABE">
        <w:rPr>
          <w:rFonts w:eastAsia="Calibri"/>
          <w:lang w:val="sr-Cyrl-RS"/>
        </w:rPr>
        <w:t xml:space="preserve"> </w:t>
      </w:r>
    </w:p>
    <w:p w:rsidR="005E3ECF" w:rsidRDefault="005E3ECF" w:rsidP="005E3ECF">
      <w:pPr>
        <w:widowControl w:val="0"/>
        <w:suppressAutoHyphens w:val="0"/>
        <w:rPr>
          <w:rFonts w:eastAsia="Arial Unicode MS"/>
          <w:color w:val="000000"/>
          <w:lang w:val="sr-Latn-RS" w:eastAsia="sr-Cyrl-CS"/>
        </w:rPr>
      </w:pPr>
    </w:p>
    <w:p w:rsidR="005E3ECF" w:rsidRPr="00947ABE" w:rsidRDefault="005E3ECF" w:rsidP="005E3ECF">
      <w:pPr>
        <w:ind w:left="57" w:right="-227"/>
        <w:jc w:val="center"/>
        <w:rPr>
          <w:b/>
          <w:lang w:val="sr-Cyrl-RS"/>
        </w:rPr>
      </w:pPr>
      <w:r w:rsidRPr="00947ABE">
        <w:rPr>
          <w:b/>
          <w:lang w:val="sr-Cyrl-RS"/>
        </w:rPr>
        <w:t>ОБАВЕЗУЈУЋ</w:t>
      </w:r>
      <w:r>
        <w:rPr>
          <w:b/>
          <w:lang w:val="sr-Cyrl-RS"/>
        </w:rPr>
        <w:t>А</w:t>
      </w:r>
      <w:r w:rsidRPr="00947ABE">
        <w:rPr>
          <w:b/>
          <w:lang w:val="sr-Cyrl-RS"/>
        </w:rPr>
        <w:t xml:space="preserve"> </w:t>
      </w:r>
      <w:r>
        <w:rPr>
          <w:b/>
          <w:lang w:val="sr-Cyrl-RS"/>
        </w:rPr>
        <w:t>ПОСТУПАЊА</w:t>
      </w:r>
    </w:p>
    <w:p w:rsidR="005E3ECF" w:rsidRPr="00947ABE" w:rsidRDefault="005E3ECF" w:rsidP="005E3ECF">
      <w:pPr>
        <w:ind w:left="57" w:right="-227"/>
        <w:jc w:val="center"/>
        <w:rPr>
          <w:rFonts w:asciiTheme="minorHAnsi" w:hAnsiTheme="minorHAnsi" w:cstheme="minorBidi"/>
          <w:lang w:val="sr-Cyrl-RS"/>
        </w:rPr>
      </w:pPr>
    </w:p>
    <w:p w:rsidR="005E3ECF" w:rsidRDefault="00D6091B" w:rsidP="005E3ECF">
      <w:pPr>
        <w:ind w:left="510" w:right="-283"/>
        <w:jc w:val="both"/>
        <w:rPr>
          <w:rFonts w:eastAsia="Arial Unicode MS"/>
          <w:color w:val="000000"/>
          <w:lang w:val="sr-Latn-RS" w:eastAsia="sr-Cyrl-CS"/>
        </w:rPr>
      </w:pPr>
      <w:r>
        <w:rPr>
          <w:lang w:val="sr-Cyrl-RS"/>
        </w:rPr>
        <w:t xml:space="preserve">тематског друштвеног дијалога </w:t>
      </w:r>
      <w:bookmarkStart w:id="0" w:name="_GoBack"/>
      <w:bookmarkEnd w:id="0"/>
      <w:r w:rsidR="005E3ECF" w:rsidRPr="00947ABE">
        <w:rPr>
          <w:lang w:val="sr-Latn-RS"/>
        </w:rPr>
        <w:t>o</w:t>
      </w:r>
      <w:r w:rsidR="005E3ECF" w:rsidRPr="00947ABE">
        <w:rPr>
          <w:lang w:val="sr-Cyrl-RS"/>
        </w:rPr>
        <w:t xml:space="preserve"> Полазним основама за израду Нацрта закона </w:t>
      </w:r>
      <w:r w:rsidR="005E3ECF">
        <w:rPr>
          <w:lang w:val="sr-Latn-RS"/>
        </w:rPr>
        <w:t xml:space="preserve">o </w:t>
      </w:r>
      <w:r w:rsidR="005E3ECF" w:rsidRPr="00947ABE">
        <w:rPr>
          <w:lang w:val="sr-Cyrl-RS"/>
        </w:rPr>
        <w:t xml:space="preserve">родној равноправности - у области </w:t>
      </w:r>
      <w:r w:rsidR="005E3ECF">
        <w:rPr>
          <w:lang w:val="sr-Cyrl-RS"/>
        </w:rPr>
        <w:t>рада, заопошљавања и предузетништва, образовања, науке и културе</w:t>
      </w:r>
    </w:p>
    <w:p w:rsidR="005E3ECF" w:rsidRDefault="005E3ECF" w:rsidP="005E3ECF">
      <w:pPr>
        <w:widowControl w:val="0"/>
        <w:suppressAutoHyphens w:val="0"/>
        <w:rPr>
          <w:rFonts w:eastAsia="Arial Unicode MS"/>
          <w:color w:val="000000"/>
          <w:lang w:val="sr-Latn-RS" w:eastAsia="sr-Cyrl-CS"/>
        </w:rPr>
      </w:pPr>
    </w:p>
    <w:p w:rsidR="005E3ECF" w:rsidRPr="00DF1445" w:rsidRDefault="005E3ECF" w:rsidP="005E3ECF">
      <w:pPr>
        <w:widowControl w:val="0"/>
        <w:suppressAutoHyphens w:val="0"/>
        <w:ind w:left="510"/>
        <w:jc w:val="both"/>
        <w:rPr>
          <w:rFonts w:eastAsia="Arial Unicode MS"/>
          <w:color w:val="000000"/>
          <w:lang w:val="sr-Cyrl-RS" w:eastAsia="sr-Cyrl-CS"/>
        </w:rPr>
      </w:pPr>
      <w:r>
        <w:rPr>
          <w:rFonts w:eastAsia="Arial Unicode MS"/>
          <w:color w:val="000000"/>
          <w:lang w:val="sr-Cyrl-RS" w:eastAsia="sr-Cyrl-CS"/>
        </w:rPr>
        <w:t xml:space="preserve">Полазне основе за </w:t>
      </w:r>
      <w:r w:rsidRPr="00947ABE">
        <w:rPr>
          <w:lang w:val="sr-Cyrl-RS"/>
        </w:rPr>
        <w:t xml:space="preserve">за израду Нацрта закона </w:t>
      </w:r>
      <w:r>
        <w:rPr>
          <w:lang w:val="sr-Latn-RS"/>
        </w:rPr>
        <w:t xml:space="preserve">o </w:t>
      </w:r>
      <w:r w:rsidRPr="00947ABE">
        <w:rPr>
          <w:lang w:val="sr-Cyrl-RS"/>
        </w:rPr>
        <w:t>родној равноправности</w:t>
      </w:r>
      <w:r>
        <w:rPr>
          <w:lang w:val="sr-Cyrl-RS"/>
        </w:rPr>
        <w:t>, добар су и целовит документ који регулише</w:t>
      </w:r>
      <w:r>
        <w:rPr>
          <w:rFonts w:eastAsia="Arial Unicode MS"/>
          <w:color w:val="000000"/>
          <w:lang w:val="sr-Cyrl-RS" w:eastAsia="sr-Cyrl-CS"/>
        </w:rPr>
        <w:t xml:space="preserve"> </w:t>
      </w:r>
      <w:r w:rsidRPr="00DF1445">
        <w:rPr>
          <w:rFonts w:eastAsia="Arial Unicode MS"/>
          <w:color w:val="000000"/>
          <w:lang w:val="sr-Latn-RS" w:eastAsia="sr-Cyrl-CS"/>
        </w:rPr>
        <w:t>родну равноправност, полазећи од Устава РС (политика једнаких могућности, посебне мере,  заштита достигнутог нивоа права), општеприхваћених правила међународног права, ратификованих међународних уговора и законодавства ЕУ.</w:t>
      </w:r>
    </w:p>
    <w:p w:rsidR="005E3ECF" w:rsidRPr="00DF1445" w:rsidRDefault="005E3ECF" w:rsidP="005E3ECF">
      <w:pPr>
        <w:widowControl w:val="0"/>
        <w:suppressAutoHyphens w:val="0"/>
        <w:ind w:left="510"/>
        <w:jc w:val="both"/>
        <w:rPr>
          <w:rFonts w:eastAsia="Arial Unicode MS"/>
          <w:color w:val="000000"/>
          <w:lang w:val="sr-Latn-RS" w:eastAsia="sr-Cyrl-CS"/>
        </w:rPr>
      </w:pPr>
    </w:p>
    <w:p w:rsidR="005E3ECF" w:rsidRDefault="005E3ECF" w:rsidP="005E3ECF">
      <w:pPr>
        <w:widowControl w:val="0"/>
        <w:suppressAutoHyphens w:val="0"/>
        <w:ind w:left="510"/>
        <w:jc w:val="both"/>
        <w:rPr>
          <w:rFonts w:eastAsia="Arial Unicode MS"/>
          <w:color w:val="000000"/>
          <w:lang w:val="sr-Latn-RS" w:eastAsia="sr-Cyrl-CS"/>
        </w:rPr>
      </w:pPr>
      <w:r w:rsidRPr="00DF1445">
        <w:rPr>
          <w:rFonts w:eastAsia="Arial Unicode MS"/>
          <w:color w:val="000000"/>
          <w:lang w:val="sr-Latn-RS" w:eastAsia="sr-Cyrl-CS"/>
        </w:rPr>
        <w:t>Позитивно је оцењено што се у полазним основама акценат ставља на области које Конвенција о елиминисању свих облика дискриминације жена наводи као области од приоритетног значаја за родну равноправност. Као значајно унапређење оцењено је регулисање инструмента за примену (контролу и на</w:t>
      </w:r>
      <w:r>
        <w:rPr>
          <w:rFonts w:eastAsia="Arial Unicode MS"/>
          <w:color w:val="000000"/>
          <w:lang w:val="sr-Cyrl-RS" w:eastAsia="sr-Cyrl-CS"/>
        </w:rPr>
        <w:t>дзор</w:t>
      </w:r>
      <w:r w:rsidRPr="00DF1445">
        <w:rPr>
          <w:rFonts w:eastAsia="Arial Unicode MS"/>
          <w:color w:val="000000"/>
          <w:lang w:val="sr-Latn-RS" w:eastAsia="sr-Cyrl-CS"/>
        </w:rPr>
        <w:t>) законских решења и санкције за кршење закона, што је била једна од највећих слабости важећег закона.</w:t>
      </w:r>
    </w:p>
    <w:p w:rsidR="005E3ECF" w:rsidRDefault="005E3ECF" w:rsidP="005E3ECF">
      <w:pPr>
        <w:widowControl w:val="0"/>
        <w:suppressAutoHyphens w:val="0"/>
        <w:ind w:left="510"/>
        <w:jc w:val="both"/>
        <w:rPr>
          <w:rFonts w:eastAsia="Arial Unicode MS"/>
          <w:color w:val="000000"/>
          <w:lang w:val="sr-Latn-RS" w:eastAsia="sr-Cyrl-CS"/>
        </w:rPr>
      </w:pPr>
    </w:p>
    <w:p w:rsidR="005E3ECF" w:rsidRPr="008E2A31" w:rsidRDefault="005E3ECF" w:rsidP="005E3ECF">
      <w:pPr>
        <w:widowControl w:val="0"/>
        <w:suppressAutoHyphens w:val="0"/>
        <w:ind w:left="510"/>
        <w:rPr>
          <w:rFonts w:eastAsia="Arial Unicode MS"/>
          <w:b/>
          <w:color w:val="000000"/>
          <w:lang w:val="sr-Cyrl-RS" w:eastAsia="sr-Cyrl-CS"/>
        </w:rPr>
      </w:pPr>
      <w:r>
        <w:rPr>
          <w:rFonts w:eastAsia="Arial Unicode MS"/>
          <w:b/>
          <w:color w:val="000000"/>
          <w:lang w:val="sr-Cyrl-RS" w:eastAsia="sr-Cyrl-CS"/>
        </w:rPr>
        <w:t>Рад</w:t>
      </w:r>
      <w:r w:rsidRPr="00DF1445">
        <w:rPr>
          <w:rFonts w:eastAsia="Arial Unicode MS"/>
          <w:b/>
          <w:color w:val="000000"/>
          <w:lang w:val="sr-Cyrl-RS" w:eastAsia="sr-Cyrl-CS"/>
        </w:rPr>
        <w:t>, запошљавањ</w:t>
      </w:r>
      <w:r>
        <w:rPr>
          <w:rFonts w:eastAsia="Arial Unicode MS"/>
          <w:b/>
          <w:color w:val="000000"/>
          <w:lang w:val="sr-Cyrl-RS" w:eastAsia="sr-Cyrl-CS"/>
        </w:rPr>
        <w:t xml:space="preserve">е </w:t>
      </w:r>
      <w:r w:rsidRPr="00DF1445">
        <w:rPr>
          <w:rFonts w:eastAsia="Arial Unicode MS"/>
          <w:b/>
          <w:color w:val="000000"/>
          <w:lang w:val="sr-Cyrl-RS" w:eastAsia="sr-Cyrl-CS"/>
        </w:rPr>
        <w:t>и предузетништв</w:t>
      </w:r>
      <w:r>
        <w:rPr>
          <w:rFonts w:eastAsia="Arial Unicode MS"/>
          <w:b/>
          <w:color w:val="000000"/>
          <w:lang w:val="sr-Cyrl-RS" w:eastAsia="sr-Cyrl-CS"/>
        </w:rPr>
        <w:t>о</w:t>
      </w:r>
    </w:p>
    <w:p w:rsidR="005E3ECF" w:rsidRDefault="005E3ECF" w:rsidP="005E3ECF">
      <w:pPr>
        <w:widowControl w:val="0"/>
        <w:suppressAutoHyphens w:val="0"/>
        <w:ind w:left="510"/>
        <w:rPr>
          <w:rFonts w:eastAsia="Arial Unicode MS"/>
          <w:color w:val="000000"/>
          <w:lang w:val="sr-Latn-RS" w:eastAsia="sr-Cyrl-CS"/>
        </w:rPr>
      </w:pPr>
    </w:p>
    <w:p w:rsidR="005E3ECF" w:rsidRDefault="005E3ECF" w:rsidP="005E3ECF">
      <w:pPr>
        <w:widowControl w:val="0"/>
        <w:suppressAutoHyphens w:val="0"/>
        <w:ind w:left="510"/>
        <w:jc w:val="both"/>
        <w:rPr>
          <w:rFonts w:eastAsia="Arial Unicode MS"/>
          <w:color w:val="000000"/>
          <w:lang w:val="sr-Cyrl-RS" w:eastAsia="sr-Cyrl-CS"/>
        </w:rPr>
      </w:pPr>
      <w:r>
        <w:rPr>
          <w:rFonts w:eastAsia="Arial Unicode MS"/>
          <w:color w:val="000000"/>
          <w:lang w:val="sr-Cyrl-RS" w:eastAsia="sr-Cyrl-CS"/>
        </w:rPr>
        <w:t xml:space="preserve">У области рада, запошљавања и предузетништва, потребно је посебно обратити пажњу на мере везане за: </w:t>
      </w:r>
    </w:p>
    <w:p w:rsidR="005E3ECF" w:rsidRDefault="005E3ECF" w:rsidP="005E3ECF">
      <w:pPr>
        <w:widowControl w:val="0"/>
        <w:suppressAutoHyphens w:val="0"/>
        <w:ind w:left="624"/>
        <w:jc w:val="both"/>
        <w:rPr>
          <w:rFonts w:eastAsia="Arial Unicode MS"/>
          <w:color w:val="000000"/>
          <w:lang w:val="sr-Latn-RS" w:eastAsia="sr-Cyrl-CS"/>
        </w:rPr>
      </w:pPr>
      <w:r>
        <w:rPr>
          <w:rFonts w:eastAsia="Arial Unicode MS"/>
          <w:color w:val="000000"/>
          <w:lang w:val="sr-Cyrl-RS" w:eastAsia="sr-Cyrl-CS"/>
        </w:rPr>
        <w:t>- запошљавање, једнаку доступност послова, самозапошљавање у</w:t>
      </w:r>
      <w:r w:rsidRPr="00497431">
        <w:rPr>
          <w:rFonts w:eastAsia="Arial Unicode MS"/>
          <w:color w:val="000000"/>
          <w:lang w:val="sr-Latn-RS" w:eastAsia="sr-Cyrl-CS"/>
        </w:rPr>
        <w:t xml:space="preserve"> свим гранама </w:t>
      </w:r>
      <w:r>
        <w:rPr>
          <w:rFonts w:eastAsia="Arial Unicode MS"/>
          <w:color w:val="000000"/>
          <w:lang w:val="sr-Cyrl-RS" w:eastAsia="sr-Cyrl-CS"/>
        </w:rPr>
        <w:t xml:space="preserve"> </w:t>
      </w:r>
      <w:r w:rsidRPr="00497431">
        <w:rPr>
          <w:rFonts w:eastAsia="Arial Unicode MS"/>
          <w:color w:val="000000"/>
          <w:lang w:val="sr-Latn-RS" w:eastAsia="sr-Cyrl-CS"/>
        </w:rPr>
        <w:t xml:space="preserve">привреде, професионалну каријеру и напредовање посебно лица која се теже запошљавају (жене, труднице, породиље, лица која трпе насиље, родитељи, особе са инвалидитетом); </w:t>
      </w: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подстицај</w:t>
      </w:r>
      <w:r>
        <w:rPr>
          <w:rFonts w:eastAsia="Arial Unicode MS"/>
          <w:color w:val="000000"/>
          <w:lang w:val="sr-Cyrl-RS" w:eastAsia="sr-Cyrl-CS"/>
        </w:rPr>
        <w:t>е</w:t>
      </w:r>
      <w:r w:rsidRPr="00497431">
        <w:rPr>
          <w:rFonts w:eastAsia="Arial Unicode MS"/>
          <w:color w:val="000000"/>
          <w:lang w:val="sr-Latn-RS" w:eastAsia="sr-Cyrl-CS"/>
        </w:rPr>
        <w:t xml:space="preserve"> за развој женског предузетништва;</w:t>
      </w: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усклађивање радних и породичних обавеза;</w:t>
      </w: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доступност радних места и положаја;</w:t>
      </w: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услов</w:t>
      </w:r>
      <w:r>
        <w:rPr>
          <w:rFonts w:eastAsia="Arial Unicode MS"/>
          <w:color w:val="000000"/>
          <w:lang w:val="sr-Cyrl-RS" w:eastAsia="sr-Cyrl-CS"/>
        </w:rPr>
        <w:t>е</w:t>
      </w:r>
      <w:r w:rsidRPr="00497431">
        <w:rPr>
          <w:rFonts w:eastAsia="Arial Unicode MS"/>
          <w:color w:val="000000"/>
          <w:lang w:val="sr-Latn-RS" w:eastAsia="sr-Cyrl-CS"/>
        </w:rPr>
        <w:t xml:space="preserve"> за приступ запошљавању, самозапошљавању и занимањима; </w:t>
      </w: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lastRenderedPageBreak/>
        <w:t xml:space="preserve">- </w:t>
      </w:r>
      <w:r w:rsidRPr="00497431">
        <w:rPr>
          <w:rFonts w:eastAsia="Arial Unicode MS"/>
          <w:color w:val="000000"/>
          <w:lang w:val="sr-Latn-RS" w:eastAsia="sr-Cyrl-CS"/>
        </w:rPr>
        <w:t xml:space="preserve">додатно образовање стручно усавршавање, преквалификација и критеријуми селекције, распоређивање на радна места и напредовање; </w:t>
      </w: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 xml:space="preserve">учешће у колективном преговарању о условима рада и посебне мере у случају неуравнотежене заступљености полова у одборима за социјалне преговоре; </w:t>
      </w:r>
    </w:p>
    <w:p w:rsidR="005E3ECF" w:rsidRPr="00497431"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породиљско одсуство, трајање и накнаде за време трајања и др.</w:t>
      </w:r>
    </w:p>
    <w:p w:rsidR="005E3ECF" w:rsidRDefault="005E3ECF" w:rsidP="005E3ECF">
      <w:pPr>
        <w:widowControl w:val="0"/>
        <w:suppressAutoHyphens w:val="0"/>
        <w:ind w:left="567"/>
        <w:jc w:val="both"/>
        <w:rPr>
          <w:rFonts w:eastAsia="Arial Unicode MS"/>
          <w:color w:val="000000"/>
          <w:lang w:val="sr-Latn-RS" w:eastAsia="sr-Cyrl-CS"/>
        </w:rPr>
      </w:pPr>
      <w:r w:rsidRPr="00497431">
        <w:rPr>
          <w:rFonts w:eastAsia="Arial Unicode MS"/>
          <w:color w:val="000000"/>
          <w:lang w:val="sr-Latn-RS" w:eastAsia="sr-Cyrl-CS"/>
        </w:rPr>
        <w:tab/>
      </w:r>
    </w:p>
    <w:p w:rsidR="005E3ECF" w:rsidRPr="00497431" w:rsidRDefault="005E3ECF" w:rsidP="005E3ECF">
      <w:pPr>
        <w:widowControl w:val="0"/>
        <w:suppressAutoHyphens w:val="0"/>
        <w:ind w:left="567"/>
        <w:jc w:val="both"/>
        <w:rPr>
          <w:rFonts w:eastAsia="Arial Unicode MS"/>
          <w:color w:val="000000"/>
          <w:lang w:val="sr-Latn-RS" w:eastAsia="sr-Cyrl-CS"/>
        </w:rPr>
      </w:pPr>
      <w:r w:rsidRPr="00497431">
        <w:rPr>
          <w:rFonts w:eastAsia="Arial Unicode MS"/>
          <w:color w:val="000000"/>
          <w:lang w:val="sr-Latn-RS" w:eastAsia="sr-Cyrl-CS"/>
        </w:rPr>
        <w:t>Истакнута је потреба креирања нормативног амбијента који обезбеђује једнаке могућности, предузимање општих и посебних мера, регулисање обавезе органа јавне власти и послодаваца и регулисање сета забрана (отказ, раскид равног односа, проглашење техничког вишка запослених, премештај или упућивање на рад код другог послодавца запосленог који одсуствује са рада због трудноће, породиљског одсуства, одсуства ради неге детета или посебне неге детета, покретање поступка за заштиту од дискриминације, сексуалног узнемиравања и сексуалног уцењивања; сексуално узнемиравања и сексуално уцењивање на раду и у вези са радом на радом месту и приликом запошљавања, стручног усавршавања и напредовања; неједнака зарада за исти рад или рад једнаке вредности).</w:t>
      </w:r>
    </w:p>
    <w:p w:rsidR="005E3ECF" w:rsidRPr="00497431" w:rsidRDefault="005E3ECF" w:rsidP="005E3ECF">
      <w:pPr>
        <w:widowControl w:val="0"/>
        <w:suppressAutoHyphens w:val="0"/>
        <w:ind w:left="567"/>
        <w:rPr>
          <w:rFonts w:eastAsia="Arial Unicode MS"/>
          <w:color w:val="000000"/>
          <w:lang w:val="sr-Latn-RS" w:eastAsia="sr-Cyrl-CS"/>
        </w:rPr>
      </w:pPr>
      <w:r w:rsidRPr="00497431">
        <w:rPr>
          <w:rFonts w:eastAsia="Arial Unicode MS"/>
          <w:color w:val="000000"/>
          <w:lang w:val="sr-Latn-RS" w:eastAsia="sr-Cyrl-CS"/>
        </w:rPr>
        <w:t xml:space="preserve"> </w:t>
      </w:r>
    </w:p>
    <w:p w:rsidR="005E3ECF" w:rsidRPr="00DF1445" w:rsidRDefault="005E3ECF" w:rsidP="005E3ECF">
      <w:pPr>
        <w:widowControl w:val="0"/>
        <w:suppressAutoHyphens w:val="0"/>
        <w:ind w:left="567"/>
        <w:rPr>
          <w:rFonts w:eastAsia="Arial Unicode MS"/>
          <w:b/>
          <w:color w:val="000000"/>
          <w:lang w:val="sr-Latn-RS" w:eastAsia="sr-Cyrl-CS"/>
        </w:rPr>
      </w:pPr>
      <w:r w:rsidRPr="00DF1445">
        <w:rPr>
          <w:rFonts w:eastAsia="Arial Unicode MS"/>
          <w:b/>
          <w:color w:val="000000"/>
          <w:lang w:val="sr-Latn-RS" w:eastAsia="sr-Cyrl-CS"/>
        </w:rPr>
        <w:t>Образовање и наука</w:t>
      </w:r>
    </w:p>
    <w:p w:rsidR="005E3ECF" w:rsidRDefault="005E3ECF" w:rsidP="005E3ECF">
      <w:pPr>
        <w:widowControl w:val="0"/>
        <w:suppressAutoHyphens w:val="0"/>
        <w:ind w:left="567"/>
        <w:rPr>
          <w:rFonts w:eastAsia="Arial Unicode MS"/>
          <w:color w:val="000000"/>
          <w:lang w:val="sr-Latn-RS" w:eastAsia="sr-Cyrl-CS"/>
        </w:rPr>
      </w:pP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 xml:space="preserve">У области образовања и науке истакнута је </w:t>
      </w:r>
      <w:r w:rsidRPr="00497431">
        <w:rPr>
          <w:rFonts w:eastAsia="Arial Unicode MS"/>
          <w:color w:val="000000"/>
          <w:lang w:val="sr-Latn-RS" w:eastAsia="sr-Cyrl-CS"/>
        </w:rPr>
        <w:t>потреб</w:t>
      </w:r>
      <w:r>
        <w:rPr>
          <w:rFonts w:eastAsia="Arial Unicode MS"/>
          <w:color w:val="000000"/>
          <w:lang w:val="sr-Cyrl-RS" w:eastAsia="sr-Cyrl-CS"/>
        </w:rPr>
        <w:t>а</w:t>
      </w:r>
      <w:r w:rsidRPr="00497431">
        <w:rPr>
          <w:rFonts w:eastAsia="Arial Unicode MS"/>
          <w:color w:val="000000"/>
          <w:lang w:val="sr-Latn-RS" w:eastAsia="sr-Cyrl-CS"/>
        </w:rPr>
        <w:t xml:space="preserve"> предузимања посебних мера нарочито: </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укључивање родне равноправности у планове и програме образовања, ужбенике и наставне методе;</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w:t>
      </w:r>
      <w:r w:rsidRPr="00497431">
        <w:rPr>
          <w:rFonts w:eastAsia="Arial Unicode MS"/>
          <w:color w:val="000000"/>
          <w:lang w:val="sr-Latn-RS" w:eastAsia="sr-Cyrl-CS"/>
        </w:rPr>
        <w:t xml:space="preserve"> подршка програмима и истраживањима који промовишу родну равноправности; родно недискриминаторни језик (уџбеници, сведочанства, дипломе, номенклатура занимања, квалификације);</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w:t>
      </w:r>
      <w:r w:rsidRPr="00497431">
        <w:rPr>
          <w:rFonts w:eastAsia="Arial Unicode MS"/>
          <w:color w:val="000000"/>
          <w:lang w:val="sr-Latn-RS" w:eastAsia="sr-Cyrl-CS"/>
        </w:rPr>
        <w:t xml:space="preserve"> стручно усавршавање и додатно образовање запослених у образовању, науци и органима јавне власти о родној равноправности и родно заснованом насиљу; </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подстицање уравнотежене заступљености полова (упис на студијске програме, стипендирање);</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w:t>
      </w:r>
      <w:r w:rsidRPr="00497431">
        <w:rPr>
          <w:rFonts w:eastAsia="Arial Unicode MS"/>
          <w:color w:val="000000"/>
          <w:lang w:val="sr-Latn-RS" w:eastAsia="sr-Cyrl-CS"/>
        </w:rPr>
        <w:t xml:space="preserve"> укључивање у васпитни и образовни процес лица која због родних стереотипа и традиције рано напуштају школовање; </w:t>
      </w:r>
    </w:p>
    <w:p w:rsidR="005E3ECF" w:rsidRPr="00497431"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 xml:space="preserve">- </w:t>
      </w:r>
      <w:r w:rsidRPr="00497431">
        <w:rPr>
          <w:rFonts w:eastAsia="Arial Unicode MS"/>
          <w:color w:val="000000"/>
          <w:lang w:val="sr-Latn-RS" w:eastAsia="sr-Cyrl-CS"/>
        </w:rPr>
        <w:t>интегрисање родне перспективе у све фазе израде, вредновања, избора, спровођења и оцењивање резултата научних пројеката; равноправно учешће жена и мушкараца у истраживачким тимовима и телима која одлучују, вреднују и оцењују научно истраживачке пројекате.</w:t>
      </w:r>
    </w:p>
    <w:p w:rsidR="005E3ECF" w:rsidRPr="00497431" w:rsidRDefault="005E3ECF" w:rsidP="005E3ECF">
      <w:pPr>
        <w:widowControl w:val="0"/>
        <w:suppressAutoHyphens w:val="0"/>
        <w:rPr>
          <w:rFonts w:eastAsia="Arial Unicode MS"/>
          <w:color w:val="000000"/>
          <w:lang w:val="sr-Latn-RS" w:eastAsia="sr-Cyrl-CS"/>
        </w:rPr>
      </w:pPr>
    </w:p>
    <w:p w:rsidR="005E3ECF" w:rsidRPr="00DF1445" w:rsidRDefault="005E3ECF" w:rsidP="005E3ECF">
      <w:pPr>
        <w:widowControl w:val="0"/>
        <w:suppressAutoHyphens w:val="0"/>
        <w:ind w:left="567"/>
        <w:rPr>
          <w:rFonts w:eastAsia="Arial Unicode MS"/>
          <w:b/>
          <w:color w:val="000000"/>
          <w:lang w:val="sr-Latn-RS" w:eastAsia="sr-Cyrl-CS"/>
        </w:rPr>
      </w:pPr>
      <w:r w:rsidRPr="00DF1445">
        <w:rPr>
          <w:rFonts w:eastAsia="Arial Unicode MS"/>
          <w:b/>
          <w:color w:val="000000"/>
          <w:lang w:val="sr-Latn-RS" w:eastAsia="sr-Cyrl-CS"/>
        </w:rPr>
        <w:t xml:space="preserve">Култура </w:t>
      </w:r>
    </w:p>
    <w:p w:rsidR="005E3ECF" w:rsidRDefault="005E3ECF" w:rsidP="005E3ECF">
      <w:pPr>
        <w:widowControl w:val="0"/>
        <w:suppressAutoHyphens w:val="0"/>
        <w:ind w:left="567"/>
        <w:rPr>
          <w:rFonts w:eastAsia="Arial Unicode MS"/>
          <w:color w:val="000000"/>
          <w:lang w:val="sr-Latn-RS" w:eastAsia="sr-Cyrl-CS"/>
        </w:rPr>
      </w:pP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У области културе п</w:t>
      </w:r>
      <w:r w:rsidRPr="00497431">
        <w:rPr>
          <w:rFonts w:eastAsia="Arial Unicode MS"/>
          <w:color w:val="000000"/>
          <w:lang w:val="sr-Latn-RS" w:eastAsia="sr-Cyrl-CS"/>
        </w:rPr>
        <w:t>отреб</w:t>
      </w:r>
      <w:r>
        <w:rPr>
          <w:rFonts w:eastAsia="Arial Unicode MS"/>
          <w:color w:val="000000"/>
          <w:lang w:val="sr-Cyrl-RS" w:eastAsia="sr-Cyrl-CS"/>
        </w:rPr>
        <w:t>но је</w:t>
      </w:r>
      <w:r w:rsidRPr="00497431">
        <w:rPr>
          <w:rFonts w:eastAsia="Arial Unicode MS"/>
          <w:color w:val="000000"/>
          <w:lang w:val="sr-Latn-RS" w:eastAsia="sr-Cyrl-CS"/>
        </w:rPr>
        <w:t xml:space="preserve"> да се и </w:t>
      </w:r>
      <w:r>
        <w:rPr>
          <w:rFonts w:eastAsia="Arial Unicode MS"/>
          <w:color w:val="000000"/>
          <w:lang w:val="sr-Cyrl-RS" w:eastAsia="sr-Cyrl-CS"/>
        </w:rPr>
        <w:t>даље</w:t>
      </w:r>
      <w:r w:rsidRPr="00497431">
        <w:rPr>
          <w:rFonts w:eastAsia="Arial Unicode MS"/>
          <w:color w:val="000000"/>
          <w:lang w:val="sr-Latn-RS" w:eastAsia="sr-Cyrl-CS"/>
        </w:rPr>
        <w:t xml:space="preserve"> ради на предузимању посебних мера чији</w:t>
      </w:r>
      <w:r>
        <w:rPr>
          <w:rFonts w:eastAsia="Arial Unicode MS"/>
          <w:color w:val="000000"/>
          <w:lang w:val="sr-Cyrl-RS" w:eastAsia="sr-Cyrl-CS"/>
        </w:rPr>
        <w:t xml:space="preserve"> је</w:t>
      </w:r>
      <w:r w:rsidRPr="00497431">
        <w:rPr>
          <w:rFonts w:eastAsia="Arial Unicode MS"/>
          <w:color w:val="000000"/>
          <w:lang w:val="sr-Latn-RS" w:eastAsia="sr-Cyrl-CS"/>
        </w:rPr>
        <w:t xml:space="preserve"> циљ обезбе</w:t>
      </w:r>
      <w:r>
        <w:rPr>
          <w:rFonts w:eastAsia="Arial Unicode MS"/>
          <w:color w:val="000000"/>
          <w:lang w:val="sr-Cyrl-RS" w:eastAsia="sr-Cyrl-CS"/>
        </w:rPr>
        <w:t>ђење</w:t>
      </w:r>
      <w:r>
        <w:rPr>
          <w:rFonts w:eastAsia="Arial Unicode MS"/>
          <w:color w:val="000000"/>
          <w:lang w:val="sr-Latn-RS" w:eastAsia="sr-Cyrl-CS"/>
        </w:rPr>
        <w:t xml:space="preserve"> једнаких</w:t>
      </w:r>
      <w:r w:rsidRPr="00497431">
        <w:rPr>
          <w:rFonts w:eastAsia="Arial Unicode MS"/>
          <w:color w:val="000000"/>
          <w:lang w:val="sr-Latn-RS" w:eastAsia="sr-Cyrl-CS"/>
        </w:rPr>
        <w:t xml:space="preserve"> могућности за: </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 xml:space="preserve">- </w:t>
      </w:r>
      <w:r w:rsidRPr="00DF1445">
        <w:rPr>
          <w:rFonts w:eastAsia="Arial Unicode MS"/>
          <w:color w:val="000000"/>
          <w:lang w:val="sr-Latn-RS" w:eastAsia="sr-Cyrl-CS"/>
        </w:rPr>
        <w:t xml:space="preserve">слободу културног и уметничког стваралаштва жена и мушкараца; </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 xml:space="preserve">- </w:t>
      </w:r>
      <w:r w:rsidRPr="00DF1445">
        <w:rPr>
          <w:rFonts w:eastAsia="Arial Unicode MS"/>
          <w:color w:val="000000"/>
          <w:lang w:val="sr-Latn-RS" w:eastAsia="sr-Cyrl-CS"/>
        </w:rPr>
        <w:t>испољавање и развијање талената у уметничком и културном стваралаштву;</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w:t>
      </w:r>
      <w:r w:rsidRPr="00DF1445">
        <w:rPr>
          <w:rFonts w:eastAsia="Arial Unicode MS"/>
          <w:color w:val="000000"/>
          <w:lang w:val="sr-Latn-RS" w:eastAsia="sr-Cyrl-CS"/>
        </w:rPr>
        <w:t xml:space="preserve"> једнак приступ културним и уметничким добрима и садржајима;</w:t>
      </w:r>
    </w:p>
    <w:p w:rsidR="005E3ECF"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w:t>
      </w:r>
      <w:r w:rsidRPr="00DF1445">
        <w:rPr>
          <w:rFonts w:eastAsia="Arial Unicode MS"/>
          <w:color w:val="000000"/>
          <w:lang w:val="sr-Latn-RS" w:eastAsia="sr-Cyrl-CS"/>
        </w:rPr>
        <w:t xml:space="preserve"> учешће на конкурсима за награде у области културе и уметности;</w:t>
      </w:r>
    </w:p>
    <w:p w:rsidR="005E3ECF" w:rsidRPr="00DF1445" w:rsidRDefault="005E3ECF" w:rsidP="005E3ECF">
      <w:pPr>
        <w:widowControl w:val="0"/>
        <w:suppressAutoHyphens w:val="0"/>
        <w:ind w:left="567"/>
        <w:rPr>
          <w:rFonts w:eastAsia="Arial Unicode MS"/>
          <w:color w:val="000000"/>
          <w:lang w:val="sr-Latn-RS" w:eastAsia="sr-Cyrl-CS"/>
        </w:rPr>
      </w:pPr>
      <w:r>
        <w:rPr>
          <w:rFonts w:eastAsia="Arial Unicode MS"/>
          <w:color w:val="000000"/>
          <w:lang w:val="sr-Cyrl-RS" w:eastAsia="sr-Cyrl-CS"/>
        </w:rPr>
        <w:t>-</w:t>
      </w:r>
      <w:r w:rsidRPr="00DF1445">
        <w:rPr>
          <w:rFonts w:eastAsia="Arial Unicode MS"/>
          <w:color w:val="000000"/>
          <w:lang w:val="sr-Latn-RS" w:eastAsia="sr-Cyrl-CS"/>
        </w:rPr>
        <w:t xml:space="preserve"> подршку програмима који промовишу родну равноправност као и уравнотежену заступљеност полова у органима управљања и на положајима у установама културе и уметности.</w:t>
      </w:r>
    </w:p>
    <w:p w:rsidR="005E3ECF" w:rsidRPr="00497431" w:rsidRDefault="005E3ECF" w:rsidP="005E3ECF">
      <w:pPr>
        <w:widowControl w:val="0"/>
        <w:suppressAutoHyphens w:val="0"/>
        <w:rPr>
          <w:rFonts w:eastAsia="Arial Unicode MS"/>
          <w:color w:val="000000"/>
          <w:lang w:val="sr-Latn-RS" w:eastAsia="sr-Cyrl-CS"/>
        </w:rPr>
      </w:pPr>
    </w:p>
    <w:p w:rsidR="005E3ECF" w:rsidRPr="00DF1445" w:rsidRDefault="005E3ECF" w:rsidP="005E3ECF">
      <w:pPr>
        <w:widowControl w:val="0"/>
        <w:suppressAutoHyphens w:val="0"/>
        <w:ind w:left="567"/>
        <w:rPr>
          <w:rFonts w:eastAsia="Arial Unicode MS"/>
          <w:b/>
          <w:color w:val="000000"/>
          <w:lang w:val="sr-Latn-RS" w:eastAsia="sr-Cyrl-CS"/>
        </w:rPr>
      </w:pPr>
      <w:r w:rsidRPr="00DF1445">
        <w:rPr>
          <w:rFonts w:eastAsia="Arial Unicode MS"/>
          <w:b/>
          <w:color w:val="000000"/>
          <w:lang w:val="sr-Latn-RS" w:eastAsia="sr-Cyrl-CS"/>
        </w:rPr>
        <w:lastRenderedPageBreak/>
        <w:t xml:space="preserve">Јавно информисање </w:t>
      </w:r>
    </w:p>
    <w:p w:rsidR="005E3ECF" w:rsidRDefault="005E3ECF" w:rsidP="005E3ECF">
      <w:pPr>
        <w:widowControl w:val="0"/>
        <w:suppressAutoHyphens w:val="0"/>
        <w:ind w:left="567"/>
        <w:rPr>
          <w:rFonts w:eastAsia="Arial Unicode MS"/>
          <w:color w:val="000000"/>
          <w:lang w:val="sr-Latn-RS" w:eastAsia="sr-Cyrl-CS"/>
        </w:rPr>
      </w:pPr>
    </w:p>
    <w:p w:rsidR="005E3ECF" w:rsidRDefault="005E3ECF" w:rsidP="005E3ECF">
      <w:pPr>
        <w:widowControl w:val="0"/>
        <w:suppressAutoHyphens w:val="0"/>
        <w:ind w:left="567"/>
        <w:jc w:val="both"/>
        <w:rPr>
          <w:rFonts w:eastAsia="Arial Unicode MS"/>
          <w:color w:val="000000"/>
          <w:lang w:val="sr-Latn-RS" w:eastAsia="sr-Cyrl-CS"/>
        </w:rPr>
      </w:pPr>
      <w:r>
        <w:rPr>
          <w:rFonts w:eastAsia="Arial Unicode MS"/>
          <w:color w:val="000000"/>
          <w:lang w:val="sr-Cyrl-RS" w:eastAsia="sr-Cyrl-CS"/>
        </w:rPr>
        <w:t xml:space="preserve">Област јавног информисања је </w:t>
      </w:r>
      <w:r w:rsidRPr="00497431">
        <w:rPr>
          <w:rFonts w:eastAsia="Arial Unicode MS"/>
          <w:color w:val="000000"/>
          <w:lang w:val="sr-Latn-RS" w:eastAsia="sr-Cyrl-CS"/>
        </w:rPr>
        <w:t xml:space="preserve">област </w:t>
      </w:r>
      <w:r>
        <w:rPr>
          <w:rFonts w:eastAsia="Arial Unicode MS"/>
          <w:color w:val="000000"/>
          <w:lang w:val="sr-Cyrl-RS" w:eastAsia="sr-Cyrl-CS"/>
        </w:rPr>
        <w:t xml:space="preserve">од </w:t>
      </w:r>
      <w:r w:rsidRPr="00497431">
        <w:rPr>
          <w:rFonts w:eastAsia="Arial Unicode MS"/>
          <w:color w:val="000000"/>
          <w:lang w:val="sr-Latn-RS" w:eastAsia="sr-Cyrl-CS"/>
        </w:rPr>
        <w:t>посебно</w:t>
      </w:r>
      <w:r>
        <w:rPr>
          <w:rFonts w:eastAsia="Arial Unicode MS"/>
          <w:color w:val="000000"/>
          <w:lang w:val="sr-Cyrl-RS" w:eastAsia="sr-Cyrl-CS"/>
        </w:rPr>
        <w:t>г</w:t>
      </w:r>
      <w:r w:rsidRPr="00497431">
        <w:rPr>
          <w:rFonts w:eastAsia="Arial Unicode MS"/>
          <w:color w:val="000000"/>
          <w:lang w:val="sr-Latn-RS" w:eastAsia="sr-Cyrl-CS"/>
        </w:rPr>
        <w:t xml:space="preserve"> значајна за развијање свести о значају родне равноправности, у којој се посебне мере првенствено односе на сузбијање друштвених и културних образаца и пракси заснованих на родним стереотипима, родно заснованој дискриминацији и родно заснованом насиљу над женама и у породици, а забране односе на садржаје који подстичу родну дискриминацију, изажавање мржње, омаловажавања жена и мушкараца, јавно заговарање, поступање и подржавање предрасуда, стереотипа и других образаца понашања заснованим на подређености или надређености жена или мушкараца.</w:t>
      </w: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5E3ECF" w:rsidRDefault="005E3ECF" w:rsidP="005E3ECF">
      <w:pPr>
        <w:widowControl w:val="0"/>
        <w:suppressAutoHyphens w:val="0"/>
        <w:rPr>
          <w:rFonts w:eastAsia="Arial Unicode MS"/>
          <w:color w:val="000000"/>
          <w:lang w:val="sr-Latn-RS" w:eastAsia="sr-Cyrl-CS"/>
        </w:rPr>
      </w:pPr>
    </w:p>
    <w:p w:rsidR="00495FEE" w:rsidRDefault="00495FEE" w:rsidP="00495FEE">
      <w:pPr>
        <w:ind w:left="4248" w:firstLine="708"/>
        <w:jc w:val="center"/>
        <w:rPr>
          <w:lang w:val="sr-Cyrl-RS"/>
        </w:rPr>
      </w:pPr>
      <w:r>
        <w:rPr>
          <w:lang w:val="sr-Cyrl-RS"/>
        </w:rPr>
        <w:t>МИНИСТАРСТВО ЗА</w:t>
      </w:r>
    </w:p>
    <w:p w:rsidR="00E1574D" w:rsidRDefault="00495FEE" w:rsidP="00495FEE">
      <w:pPr>
        <w:ind w:left="4956"/>
        <w:jc w:val="center"/>
      </w:pPr>
      <w:r>
        <w:rPr>
          <w:lang w:val="sr-Cyrl-RS"/>
        </w:rPr>
        <w:t xml:space="preserve"> </w:t>
      </w:r>
      <w:r w:rsidRPr="00947ABE">
        <w:rPr>
          <w:lang w:val="sr-Cyrl-RS"/>
        </w:rPr>
        <w:t>ЉУДСКА И</w:t>
      </w:r>
      <w:r w:rsidR="005E3ECF" w:rsidRPr="00947ABE">
        <w:rPr>
          <w:lang w:val="sr-Cyrl-RS"/>
        </w:rPr>
        <w:t xml:space="preserve">  МАЊИНСКА                                                                                                       </w:t>
      </w:r>
      <w:r>
        <w:rPr>
          <w:lang w:val="sr-Cyrl-RS"/>
        </w:rPr>
        <w:t xml:space="preserve">   </w:t>
      </w:r>
      <w:r w:rsidR="005E3ECF" w:rsidRPr="00947ABE">
        <w:rPr>
          <w:lang w:val="sr-Cyrl-RS"/>
        </w:rPr>
        <w:t xml:space="preserve">ПРАВА И ДРУШТВЕНИ                                                                   </w:t>
      </w:r>
      <w:r>
        <w:rPr>
          <w:lang w:val="sr-Cyrl-RS"/>
        </w:rPr>
        <w:t xml:space="preserve">                          </w:t>
      </w:r>
      <w:r w:rsidR="005E3ECF" w:rsidRPr="00947ABE">
        <w:rPr>
          <w:lang w:val="sr-Cyrl-RS"/>
        </w:rPr>
        <w:t>ДИЈАЛОГ</w:t>
      </w:r>
    </w:p>
    <w:sectPr w:rsidR="00E15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CF"/>
    <w:rsid w:val="00495FEE"/>
    <w:rsid w:val="005E3ECF"/>
    <w:rsid w:val="00D6091B"/>
    <w:rsid w:val="00E1574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CF"/>
    <w:pPr>
      <w:suppressAutoHyphens/>
      <w:spacing w:after="0" w:line="240" w:lineRule="auto"/>
    </w:pPr>
    <w:rPr>
      <w:rFonts w:ascii="Times New Roman" w:eastAsia="Times New Roman" w:hAnsi="Times New Roman" w:cs="Times New Roman"/>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ECF"/>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CF"/>
    <w:pPr>
      <w:suppressAutoHyphens/>
      <w:spacing w:after="0" w:line="240" w:lineRule="auto"/>
    </w:pPr>
    <w:rPr>
      <w:rFonts w:ascii="Times New Roman" w:eastAsia="Times New Roman" w:hAnsi="Times New Roman" w:cs="Times New Roman"/>
      <w:sz w:val="24"/>
      <w:szCs w:val="24"/>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ECF"/>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2021-05-11T19:08:00Z</dcterms:created>
  <dcterms:modified xsi:type="dcterms:W3CDTF">2021-05-11T19:59:00Z</dcterms:modified>
</cp:coreProperties>
</file>