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8AE17" w14:textId="77777777" w:rsidR="00A50D88" w:rsidRPr="005910A8" w:rsidRDefault="00443F3B" w:rsidP="00160BA0">
      <w:pPr>
        <w:spacing w:after="0" w:line="240" w:lineRule="auto"/>
        <w:ind w:right="-142"/>
        <w:jc w:val="right"/>
        <w:rPr>
          <w:rFonts w:ascii="Arial" w:eastAsia="Times New Roman" w:hAnsi="Arial" w:cs="Arial"/>
          <w:b/>
          <w:sz w:val="20"/>
          <w:szCs w:val="20"/>
          <w:u w:val="single"/>
        </w:rPr>
      </w:pPr>
      <w:r>
        <w:rPr>
          <w:rFonts w:ascii="Arial" w:hAnsi="Arial"/>
          <w:noProof/>
          <w:lang w:val="en-GB" w:eastAsia="en-GB"/>
        </w:rPr>
        <w:drawing>
          <wp:inline distT="0" distB="0" distL="0" distR="0" wp14:anchorId="79FA57A8" wp14:editId="1401AF36">
            <wp:extent cx="1336570" cy="1080000"/>
            <wp:effectExtent l="0" t="0" r="0" b="6350"/>
            <wp:docPr id="1"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570" cy="1080000"/>
                    </a:xfrm>
                    <a:prstGeom prst="rect">
                      <a:avLst/>
                    </a:prstGeom>
                    <a:noFill/>
                    <a:ln>
                      <a:noFill/>
                    </a:ln>
                  </pic:spPr>
                </pic:pic>
              </a:graphicData>
            </a:graphic>
          </wp:inline>
        </w:drawing>
      </w:r>
    </w:p>
    <w:p w14:paraId="23CBABB5" w14:textId="77777777" w:rsidR="00A50D88" w:rsidRPr="005910A8" w:rsidRDefault="00A50D88" w:rsidP="00160BA0">
      <w:pPr>
        <w:spacing w:after="0" w:line="240" w:lineRule="auto"/>
        <w:rPr>
          <w:rFonts w:ascii="Arial" w:eastAsia="Times New Roman" w:hAnsi="Arial" w:cs="Arial"/>
          <w:sz w:val="24"/>
          <w:szCs w:val="24"/>
          <w:lang w:eastAsia="fr-FR"/>
        </w:rPr>
      </w:pPr>
    </w:p>
    <w:p w14:paraId="57870243" w14:textId="77777777" w:rsidR="00443F3B" w:rsidRPr="005910A8" w:rsidRDefault="00443F3B" w:rsidP="00160BA0">
      <w:pPr>
        <w:tabs>
          <w:tab w:val="right" w:pos="9639"/>
        </w:tabs>
        <w:spacing w:after="0" w:line="240" w:lineRule="auto"/>
        <w:jc w:val="both"/>
        <w:rPr>
          <w:rFonts w:ascii="Arial" w:eastAsia="Times New Roman" w:hAnsi="Arial" w:cs="Arial"/>
          <w:sz w:val="20"/>
          <w:szCs w:val="20"/>
        </w:rPr>
      </w:pPr>
      <w:bookmarkStart w:id="0" w:name="_Toc70827950"/>
      <w:bookmarkStart w:id="1" w:name="_Toc70828272"/>
    </w:p>
    <w:p w14:paraId="716EB76D" w14:textId="46EE45A0" w:rsidR="00A50D88" w:rsidRPr="005910A8" w:rsidRDefault="005B703D" w:rsidP="00160BA0">
      <w:pPr>
        <w:tabs>
          <w:tab w:val="right" w:pos="9639"/>
        </w:tabs>
        <w:spacing w:after="0" w:line="240" w:lineRule="auto"/>
        <w:jc w:val="both"/>
        <w:rPr>
          <w:rFonts w:ascii="Arial" w:eastAsia="Times New Roman" w:hAnsi="Arial" w:cs="Arial"/>
          <w:sz w:val="20"/>
          <w:szCs w:val="20"/>
        </w:rPr>
      </w:pPr>
      <w:r>
        <w:rPr>
          <w:rFonts w:ascii="Arial" w:hAnsi="Arial"/>
          <w:sz w:val="20"/>
        </w:rPr>
        <w:tab/>
      </w:r>
      <w:bookmarkEnd w:id="0"/>
      <w:bookmarkEnd w:id="1"/>
      <w:r>
        <w:rPr>
          <w:rFonts w:ascii="Arial" w:hAnsi="Arial"/>
          <w:sz w:val="20"/>
        </w:rPr>
        <w:t>MIN-LANG (2023) 3</w:t>
      </w:r>
    </w:p>
    <w:p w14:paraId="3F7FD0CD" w14:textId="77777777" w:rsidR="00A50D88" w:rsidRPr="005910A8" w:rsidRDefault="00A50D88" w:rsidP="00160BA0">
      <w:pPr>
        <w:spacing w:after="0" w:line="240" w:lineRule="auto"/>
        <w:jc w:val="center"/>
        <w:rPr>
          <w:rFonts w:ascii="Arial" w:eastAsia="Times New Roman" w:hAnsi="Arial" w:cs="Arial"/>
          <w:sz w:val="20"/>
          <w:lang w:eastAsia="fr-FR"/>
        </w:rPr>
      </w:pPr>
    </w:p>
    <w:p w14:paraId="257A1A39" w14:textId="77777777" w:rsidR="00A50D88" w:rsidRPr="005910A8" w:rsidRDefault="00A50D88" w:rsidP="00160BA0">
      <w:pPr>
        <w:spacing w:after="0" w:line="240" w:lineRule="auto"/>
        <w:jc w:val="both"/>
        <w:rPr>
          <w:rFonts w:ascii="Arial" w:eastAsia="Times New Roman" w:hAnsi="Arial" w:cs="Arial"/>
          <w:sz w:val="24"/>
          <w:lang w:eastAsia="fr-FR"/>
        </w:rPr>
      </w:pPr>
    </w:p>
    <w:p w14:paraId="584CB6B3" w14:textId="77777777" w:rsidR="00A50D88" w:rsidRPr="005910A8" w:rsidRDefault="00A50D88" w:rsidP="00160BA0">
      <w:pPr>
        <w:spacing w:after="0" w:line="240" w:lineRule="auto"/>
        <w:jc w:val="both"/>
        <w:rPr>
          <w:rFonts w:ascii="Arial" w:eastAsia="Times New Roman" w:hAnsi="Arial" w:cs="Arial"/>
          <w:sz w:val="24"/>
          <w:lang w:eastAsia="fr-FR"/>
        </w:rPr>
      </w:pPr>
    </w:p>
    <w:p w14:paraId="1209E17F" w14:textId="77777777" w:rsidR="00A50D88" w:rsidRPr="005910A8" w:rsidRDefault="00A50D88" w:rsidP="00160BA0">
      <w:pPr>
        <w:tabs>
          <w:tab w:val="left" w:pos="-720"/>
        </w:tabs>
        <w:suppressAutoHyphens/>
        <w:spacing w:after="0" w:line="240" w:lineRule="auto"/>
        <w:jc w:val="both"/>
        <w:rPr>
          <w:rFonts w:ascii="Arial" w:eastAsia="Times New Roman" w:hAnsi="Arial" w:cs="Arial"/>
          <w:b/>
          <w:sz w:val="24"/>
          <w:lang w:eastAsia="fr-FR"/>
        </w:rPr>
      </w:pPr>
    </w:p>
    <w:p w14:paraId="201C9144" w14:textId="77777777" w:rsidR="00A50D88" w:rsidRPr="005910A8" w:rsidRDefault="00A50D88" w:rsidP="00160BA0">
      <w:pPr>
        <w:spacing w:after="0" w:line="240" w:lineRule="auto"/>
        <w:jc w:val="both"/>
        <w:rPr>
          <w:rFonts w:ascii="Arial" w:eastAsia="Times New Roman" w:hAnsi="Arial" w:cs="Arial"/>
          <w:sz w:val="24"/>
          <w:lang w:eastAsia="fr-FR"/>
        </w:rPr>
      </w:pPr>
    </w:p>
    <w:p w14:paraId="22474EFB" w14:textId="77777777" w:rsidR="00A50D88" w:rsidRPr="005910A8" w:rsidRDefault="00A50D88" w:rsidP="00160BA0">
      <w:pPr>
        <w:tabs>
          <w:tab w:val="left" w:pos="720"/>
        </w:tabs>
        <w:autoSpaceDE w:val="0"/>
        <w:autoSpaceDN w:val="0"/>
        <w:adjustRightInd w:val="0"/>
        <w:spacing w:after="0" w:line="240" w:lineRule="auto"/>
        <w:jc w:val="center"/>
        <w:rPr>
          <w:rFonts w:ascii="Arial" w:eastAsia="Times New Roman" w:hAnsi="Arial" w:cs="Arial"/>
        </w:rPr>
      </w:pPr>
    </w:p>
    <w:p w14:paraId="24ADAEFA" w14:textId="77777777" w:rsidR="00A50D88" w:rsidRPr="005910A8" w:rsidRDefault="00A50D88" w:rsidP="00160BA0">
      <w:pPr>
        <w:spacing w:after="0" w:line="240" w:lineRule="auto"/>
        <w:jc w:val="center"/>
        <w:rPr>
          <w:rFonts w:ascii="Arial" w:eastAsia="Times New Roman" w:hAnsi="Arial" w:cs="Arial"/>
          <w:sz w:val="24"/>
          <w:lang w:eastAsia="fr-FR"/>
        </w:rPr>
      </w:pPr>
    </w:p>
    <w:p w14:paraId="361E84B6" w14:textId="77777777" w:rsidR="00A50D88" w:rsidRPr="005910A8" w:rsidRDefault="00A50D88" w:rsidP="00160BA0">
      <w:pPr>
        <w:tabs>
          <w:tab w:val="left" w:pos="-720"/>
        </w:tabs>
        <w:suppressAutoHyphens/>
        <w:spacing w:after="0" w:line="240" w:lineRule="auto"/>
        <w:jc w:val="center"/>
        <w:rPr>
          <w:rFonts w:ascii="Arial" w:eastAsia="Times New Roman" w:hAnsi="Arial" w:cs="Arial"/>
          <w:b/>
          <w:sz w:val="24"/>
          <w:lang w:eastAsia="fr-FR"/>
        </w:rPr>
      </w:pPr>
    </w:p>
    <w:p w14:paraId="4BD6166E" w14:textId="77777777" w:rsidR="00A50D88" w:rsidRPr="005910A8" w:rsidRDefault="00A50D88" w:rsidP="00160BA0">
      <w:pPr>
        <w:spacing w:after="0" w:line="240" w:lineRule="auto"/>
        <w:jc w:val="center"/>
        <w:rPr>
          <w:rFonts w:ascii="Arial" w:eastAsia="Times New Roman" w:hAnsi="Arial" w:cs="Arial"/>
          <w:sz w:val="24"/>
          <w:lang w:eastAsia="fr-FR"/>
        </w:rPr>
      </w:pPr>
    </w:p>
    <w:p w14:paraId="6F274B68" w14:textId="77777777" w:rsidR="00A50D88" w:rsidRPr="005910A8" w:rsidRDefault="00A50D88" w:rsidP="00160BA0">
      <w:pPr>
        <w:spacing w:after="0" w:line="240" w:lineRule="auto"/>
        <w:jc w:val="center"/>
        <w:rPr>
          <w:rFonts w:ascii="Arial" w:eastAsia="Times New Roman" w:hAnsi="Arial" w:cs="Arial"/>
          <w:b/>
          <w:sz w:val="20"/>
          <w:u w:val="single"/>
        </w:rPr>
      </w:pPr>
    </w:p>
    <w:p w14:paraId="5184BFA1" w14:textId="77777777" w:rsidR="00A50D88" w:rsidRPr="005910A8" w:rsidRDefault="00A50D88" w:rsidP="00160BA0">
      <w:pPr>
        <w:spacing w:after="0" w:line="240" w:lineRule="auto"/>
        <w:jc w:val="center"/>
        <w:rPr>
          <w:rFonts w:ascii="Arial" w:eastAsia="Times New Roman" w:hAnsi="Arial" w:cs="Arial"/>
          <w:b/>
          <w:sz w:val="20"/>
          <w:u w:val="single"/>
        </w:rPr>
      </w:pPr>
    </w:p>
    <w:p w14:paraId="6778B1DA" w14:textId="77777777" w:rsidR="00A50D88" w:rsidRPr="005910A8" w:rsidRDefault="00A50D88" w:rsidP="00160BA0">
      <w:pPr>
        <w:spacing w:after="0" w:line="240" w:lineRule="auto"/>
        <w:ind w:right="283"/>
        <w:jc w:val="center"/>
        <w:rPr>
          <w:rFonts w:ascii="Arial" w:eastAsia="Times New Roman" w:hAnsi="Arial" w:cs="Arial"/>
          <w:b/>
          <w:sz w:val="24"/>
          <w:szCs w:val="24"/>
        </w:rPr>
      </w:pPr>
    </w:p>
    <w:p w14:paraId="1C4BDB7A" w14:textId="77777777" w:rsidR="00A50D88" w:rsidRPr="005910A8" w:rsidRDefault="00A50D88" w:rsidP="00160BA0">
      <w:pPr>
        <w:spacing w:after="0" w:line="240" w:lineRule="auto"/>
        <w:ind w:right="283"/>
        <w:jc w:val="center"/>
        <w:rPr>
          <w:rFonts w:ascii="Arial" w:eastAsia="Times New Roman" w:hAnsi="Arial" w:cs="Arial"/>
          <w:b/>
          <w:sz w:val="24"/>
          <w:szCs w:val="24"/>
        </w:rPr>
      </w:pPr>
    </w:p>
    <w:p w14:paraId="58D66316" w14:textId="681BF349" w:rsidR="003138E4" w:rsidRDefault="003138E4" w:rsidP="003138E4">
      <w:pPr>
        <w:spacing w:after="0" w:line="240" w:lineRule="auto"/>
        <w:ind w:right="283"/>
        <w:jc w:val="center"/>
        <w:rPr>
          <w:rFonts w:ascii="Arial" w:hAnsi="Arial"/>
          <w:b/>
          <w:sz w:val="32"/>
          <w:szCs w:val="32"/>
        </w:rPr>
      </w:pPr>
      <w:r w:rsidRPr="003138E4">
        <w:rPr>
          <w:rFonts w:ascii="Arial" w:hAnsi="Arial"/>
          <w:b/>
          <w:sz w:val="32"/>
          <w:szCs w:val="32"/>
        </w:rPr>
        <w:t xml:space="preserve">ПЕТИ </w:t>
      </w:r>
      <w:bookmarkStart w:id="2" w:name="_GoBack"/>
      <w:bookmarkEnd w:id="2"/>
      <w:r w:rsidRPr="003138E4">
        <w:rPr>
          <w:rFonts w:ascii="Arial" w:hAnsi="Arial"/>
          <w:b/>
          <w:sz w:val="32"/>
          <w:szCs w:val="32"/>
        </w:rPr>
        <w:t xml:space="preserve">ИЗВЕШТАЈ </w:t>
      </w:r>
    </w:p>
    <w:p w14:paraId="2A1A692D" w14:textId="77777777" w:rsidR="003138E4" w:rsidRDefault="003138E4" w:rsidP="00160BA0">
      <w:pPr>
        <w:spacing w:after="0" w:line="240" w:lineRule="auto"/>
        <w:ind w:right="283"/>
        <w:jc w:val="center"/>
        <w:rPr>
          <w:rFonts w:ascii="Arial" w:hAnsi="Arial"/>
          <w:b/>
          <w:sz w:val="32"/>
          <w:szCs w:val="32"/>
        </w:rPr>
      </w:pPr>
      <w:r w:rsidRPr="003138E4">
        <w:rPr>
          <w:rFonts w:ascii="Arial" w:hAnsi="Arial"/>
          <w:b/>
          <w:sz w:val="32"/>
          <w:szCs w:val="32"/>
        </w:rPr>
        <w:t>КОМИТЕТА ЕКСПЕРАТА</w:t>
      </w:r>
      <w:r>
        <w:rPr>
          <w:rFonts w:ascii="Arial" w:hAnsi="Arial"/>
          <w:b/>
          <w:sz w:val="32"/>
          <w:szCs w:val="32"/>
        </w:rPr>
        <w:t xml:space="preserve"> </w:t>
      </w:r>
      <w:r w:rsidRPr="003138E4">
        <w:rPr>
          <w:rFonts w:ascii="Arial" w:hAnsi="Arial"/>
          <w:b/>
          <w:sz w:val="32"/>
          <w:szCs w:val="32"/>
        </w:rPr>
        <w:t xml:space="preserve">О ПРИМЕНИ ЕВРОПСКЕ ПОВЕЉЕ О РЕГИОНАЛНИМ ИЛИ МАЊИНСКИМ ЈЕЗИЦИМА </w:t>
      </w:r>
    </w:p>
    <w:p w14:paraId="48B9D753" w14:textId="1C600131" w:rsidR="00A50D88" w:rsidRPr="003138E4" w:rsidRDefault="003138E4" w:rsidP="00160BA0">
      <w:pPr>
        <w:spacing w:after="0" w:line="240" w:lineRule="auto"/>
        <w:ind w:right="283"/>
        <w:jc w:val="center"/>
        <w:rPr>
          <w:rFonts w:ascii="Arial" w:eastAsia="Times New Roman" w:hAnsi="Arial" w:cs="Arial"/>
          <w:b/>
          <w:sz w:val="32"/>
          <w:szCs w:val="32"/>
        </w:rPr>
      </w:pPr>
      <w:r w:rsidRPr="003138E4">
        <w:rPr>
          <w:rFonts w:ascii="Arial" w:hAnsi="Arial"/>
          <w:b/>
          <w:sz w:val="32"/>
          <w:szCs w:val="32"/>
        </w:rPr>
        <w:t>У СРБИЈИ</w:t>
      </w:r>
    </w:p>
    <w:p w14:paraId="1C86678B" w14:textId="77777777" w:rsidR="00A50D88" w:rsidRPr="003138E4" w:rsidRDefault="00A50D88" w:rsidP="00160BA0">
      <w:pPr>
        <w:spacing w:after="0" w:line="240" w:lineRule="auto"/>
        <w:jc w:val="center"/>
        <w:rPr>
          <w:rFonts w:ascii="Arial" w:eastAsia="Times New Roman" w:hAnsi="Arial" w:cs="Arial"/>
          <w:b/>
          <w:sz w:val="28"/>
          <w:szCs w:val="28"/>
          <w:u w:val="single"/>
        </w:rPr>
      </w:pPr>
    </w:p>
    <w:p w14:paraId="6B3EF18C" w14:textId="77777777" w:rsidR="00A50D88" w:rsidRPr="005910A8" w:rsidRDefault="00A50D88" w:rsidP="00160BA0">
      <w:pPr>
        <w:spacing w:after="0" w:line="240" w:lineRule="auto"/>
        <w:ind w:left="1560" w:right="705"/>
        <w:jc w:val="both"/>
        <w:rPr>
          <w:rFonts w:ascii="Arial" w:eastAsia="Times New Roman" w:hAnsi="Arial" w:cs="Arial"/>
          <w:b/>
          <w:sz w:val="24"/>
          <w:szCs w:val="24"/>
        </w:rPr>
      </w:pPr>
    </w:p>
    <w:p w14:paraId="79304B87" w14:textId="77777777" w:rsidR="00A50D88" w:rsidRPr="005910A8" w:rsidRDefault="00A50D88" w:rsidP="00160BA0">
      <w:pPr>
        <w:spacing w:after="0" w:line="240" w:lineRule="auto"/>
        <w:ind w:left="1560" w:right="705"/>
        <w:jc w:val="both"/>
        <w:rPr>
          <w:rFonts w:ascii="Arial" w:eastAsia="Times New Roman" w:hAnsi="Arial" w:cs="Arial"/>
          <w:b/>
          <w:sz w:val="24"/>
          <w:szCs w:val="24"/>
        </w:rPr>
      </w:pPr>
    </w:p>
    <w:p w14:paraId="4CCE6E7B" w14:textId="77777777" w:rsidR="00BB7BF6" w:rsidRPr="005910A8" w:rsidRDefault="00BB7BF6" w:rsidP="00160BA0">
      <w:pPr>
        <w:spacing w:after="0" w:line="240" w:lineRule="auto"/>
        <w:ind w:left="1560" w:right="705"/>
        <w:jc w:val="both"/>
        <w:rPr>
          <w:rFonts w:ascii="Arial" w:eastAsia="Times New Roman" w:hAnsi="Arial" w:cs="Arial"/>
          <w:b/>
          <w:sz w:val="24"/>
          <w:szCs w:val="24"/>
        </w:rPr>
      </w:pPr>
    </w:p>
    <w:p w14:paraId="26714904" w14:textId="3914C607" w:rsidR="00A50D88" w:rsidRPr="005910A8" w:rsidRDefault="00A50D88" w:rsidP="00160BA0">
      <w:pPr>
        <w:spacing w:after="0" w:line="240" w:lineRule="auto"/>
        <w:ind w:left="1560" w:right="705"/>
        <w:jc w:val="both"/>
        <w:rPr>
          <w:rFonts w:ascii="Arial" w:eastAsia="Times New Roman" w:hAnsi="Arial" w:cs="Arial"/>
          <w:b/>
          <w:sz w:val="24"/>
          <w:szCs w:val="24"/>
        </w:rPr>
      </w:pPr>
    </w:p>
    <w:p w14:paraId="02BDB149" w14:textId="3E3F8F5D" w:rsidR="003A7727" w:rsidRPr="005910A8" w:rsidRDefault="003A7727" w:rsidP="00160BA0">
      <w:pPr>
        <w:spacing w:after="0" w:line="240" w:lineRule="auto"/>
        <w:ind w:left="1560" w:right="705"/>
        <w:jc w:val="both"/>
        <w:rPr>
          <w:rFonts w:ascii="Arial" w:eastAsia="Times New Roman" w:hAnsi="Arial" w:cs="Arial"/>
          <w:b/>
          <w:sz w:val="24"/>
          <w:szCs w:val="24"/>
        </w:rPr>
      </w:pPr>
    </w:p>
    <w:p w14:paraId="276BB32F" w14:textId="69C5E817" w:rsidR="005B56E9" w:rsidRPr="005910A8" w:rsidRDefault="005B56E9" w:rsidP="00160BA0">
      <w:pPr>
        <w:spacing w:after="0" w:line="240" w:lineRule="auto"/>
        <w:ind w:left="1560" w:right="705"/>
        <w:jc w:val="both"/>
        <w:rPr>
          <w:rFonts w:ascii="Arial" w:eastAsia="Times New Roman" w:hAnsi="Arial" w:cs="Arial"/>
          <w:b/>
          <w:sz w:val="24"/>
          <w:szCs w:val="24"/>
        </w:rPr>
      </w:pPr>
    </w:p>
    <w:p w14:paraId="6865A846" w14:textId="1EF5712E" w:rsidR="005B56E9" w:rsidRPr="005910A8" w:rsidRDefault="005B56E9" w:rsidP="00160BA0">
      <w:pPr>
        <w:spacing w:after="0" w:line="240" w:lineRule="auto"/>
        <w:ind w:left="1560" w:right="705"/>
        <w:jc w:val="both"/>
        <w:rPr>
          <w:rFonts w:ascii="Arial" w:eastAsia="Times New Roman" w:hAnsi="Arial" w:cs="Arial"/>
          <w:b/>
          <w:sz w:val="24"/>
          <w:szCs w:val="24"/>
        </w:rPr>
      </w:pPr>
    </w:p>
    <w:p w14:paraId="4903ACD4" w14:textId="77777777" w:rsidR="005B56E9" w:rsidRPr="005910A8" w:rsidRDefault="005B56E9" w:rsidP="00160BA0">
      <w:pPr>
        <w:spacing w:after="0" w:line="240" w:lineRule="auto"/>
        <w:ind w:left="1560" w:right="705"/>
        <w:jc w:val="both"/>
        <w:rPr>
          <w:rFonts w:ascii="Arial" w:eastAsia="Times New Roman" w:hAnsi="Arial" w:cs="Arial"/>
          <w:b/>
          <w:sz w:val="24"/>
          <w:szCs w:val="24"/>
        </w:rPr>
      </w:pPr>
    </w:p>
    <w:p w14:paraId="3644DC10" w14:textId="0ABB2044" w:rsidR="003A7727" w:rsidRPr="005910A8" w:rsidRDefault="003A7727" w:rsidP="00160BA0">
      <w:pPr>
        <w:spacing w:after="0" w:line="240" w:lineRule="auto"/>
        <w:ind w:left="1560" w:right="705"/>
        <w:jc w:val="both"/>
        <w:rPr>
          <w:rFonts w:ascii="Arial" w:eastAsia="Times New Roman" w:hAnsi="Arial" w:cs="Arial"/>
          <w:b/>
          <w:sz w:val="24"/>
          <w:szCs w:val="24"/>
        </w:rPr>
      </w:pPr>
    </w:p>
    <w:p w14:paraId="47D18AFF" w14:textId="4CCE3E9D" w:rsidR="003A7727" w:rsidRPr="005910A8" w:rsidRDefault="003A7727" w:rsidP="00160BA0">
      <w:pPr>
        <w:spacing w:after="0" w:line="240" w:lineRule="auto"/>
        <w:ind w:left="1560" w:right="705"/>
        <w:jc w:val="both"/>
        <w:rPr>
          <w:rFonts w:ascii="Arial" w:eastAsia="Times New Roman" w:hAnsi="Arial" w:cs="Arial"/>
          <w:b/>
          <w:sz w:val="24"/>
          <w:szCs w:val="24"/>
        </w:rPr>
      </w:pPr>
    </w:p>
    <w:p w14:paraId="1F44EF0B" w14:textId="329342F4" w:rsidR="003A7727" w:rsidRPr="005910A8" w:rsidRDefault="003A7727" w:rsidP="00160BA0">
      <w:pPr>
        <w:spacing w:after="0" w:line="240" w:lineRule="auto"/>
        <w:ind w:left="1560" w:right="705"/>
        <w:jc w:val="both"/>
        <w:rPr>
          <w:rFonts w:ascii="Arial" w:eastAsia="Times New Roman" w:hAnsi="Arial" w:cs="Arial"/>
          <w:b/>
          <w:sz w:val="24"/>
          <w:szCs w:val="24"/>
        </w:rPr>
      </w:pPr>
    </w:p>
    <w:p w14:paraId="567C48D4" w14:textId="7902E413" w:rsidR="003A7727" w:rsidRPr="005910A8" w:rsidRDefault="003A7727" w:rsidP="00160BA0">
      <w:pPr>
        <w:spacing w:after="0" w:line="240" w:lineRule="auto"/>
        <w:ind w:left="1560" w:right="705"/>
        <w:jc w:val="both"/>
        <w:rPr>
          <w:rFonts w:ascii="Arial" w:eastAsia="Times New Roman" w:hAnsi="Arial" w:cs="Arial"/>
          <w:b/>
          <w:sz w:val="24"/>
          <w:szCs w:val="24"/>
        </w:rPr>
      </w:pPr>
    </w:p>
    <w:p w14:paraId="7EF49ECA" w14:textId="097CAF2F" w:rsidR="003A7727" w:rsidRPr="005910A8" w:rsidRDefault="003A7727" w:rsidP="00160BA0">
      <w:pPr>
        <w:spacing w:after="0" w:line="240" w:lineRule="auto"/>
        <w:ind w:left="1560" w:right="705"/>
        <w:jc w:val="both"/>
        <w:rPr>
          <w:rFonts w:ascii="Arial" w:eastAsia="Times New Roman" w:hAnsi="Arial" w:cs="Arial"/>
          <w:b/>
          <w:sz w:val="24"/>
          <w:szCs w:val="24"/>
        </w:rPr>
      </w:pPr>
    </w:p>
    <w:p w14:paraId="0F596509" w14:textId="7385BE44" w:rsidR="003A7727" w:rsidRPr="005910A8" w:rsidRDefault="003A7727" w:rsidP="00160BA0">
      <w:pPr>
        <w:spacing w:after="0" w:line="240" w:lineRule="auto"/>
        <w:ind w:left="1560" w:right="705"/>
        <w:jc w:val="both"/>
        <w:rPr>
          <w:rFonts w:ascii="Arial" w:eastAsia="Times New Roman" w:hAnsi="Arial" w:cs="Arial"/>
          <w:b/>
          <w:sz w:val="24"/>
          <w:szCs w:val="24"/>
        </w:rPr>
      </w:pPr>
    </w:p>
    <w:p w14:paraId="6CE13927" w14:textId="175A7027" w:rsidR="003A7727" w:rsidRPr="005910A8" w:rsidRDefault="003A7727" w:rsidP="00160BA0">
      <w:pPr>
        <w:spacing w:after="0" w:line="240" w:lineRule="auto"/>
        <w:ind w:left="1560" w:right="705"/>
        <w:jc w:val="both"/>
        <w:rPr>
          <w:rFonts w:ascii="Arial" w:eastAsia="Times New Roman" w:hAnsi="Arial" w:cs="Arial"/>
          <w:b/>
          <w:sz w:val="24"/>
          <w:szCs w:val="24"/>
        </w:rPr>
      </w:pPr>
    </w:p>
    <w:p w14:paraId="038D39B3" w14:textId="5BEB3DF9" w:rsidR="003A7727" w:rsidRPr="005910A8" w:rsidRDefault="003A7727" w:rsidP="00160BA0">
      <w:pPr>
        <w:spacing w:after="0" w:line="240" w:lineRule="auto"/>
        <w:ind w:left="1560" w:right="705"/>
        <w:jc w:val="both"/>
        <w:rPr>
          <w:rFonts w:ascii="Arial" w:eastAsia="Times New Roman" w:hAnsi="Arial" w:cs="Arial"/>
          <w:b/>
          <w:sz w:val="24"/>
          <w:szCs w:val="24"/>
        </w:rPr>
      </w:pPr>
    </w:p>
    <w:p w14:paraId="008FA5F5" w14:textId="71364017" w:rsidR="005157A6" w:rsidRPr="00DC1E7C" w:rsidRDefault="003138E4" w:rsidP="005157A6">
      <w:pPr>
        <w:spacing w:after="0" w:line="240" w:lineRule="auto"/>
        <w:jc w:val="center"/>
        <w:rPr>
          <w:rFonts w:ascii="Arial" w:hAnsi="Arial" w:cs="Arial"/>
          <w:i/>
          <w:iCs/>
          <w:sz w:val="20"/>
          <w:szCs w:val="20"/>
        </w:rPr>
      </w:pPr>
      <w:r>
        <w:rPr>
          <w:rFonts w:ascii="Arial" w:hAnsi="Arial"/>
          <w:i/>
          <w:sz w:val="20"/>
        </w:rPr>
        <w:t>Усвојен 17. марта 2023. године</w:t>
      </w:r>
    </w:p>
    <w:p w14:paraId="6AB57144" w14:textId="4119EAD3" w:rsidR="003138E4" w:rsidRDefault="003138E4">
      <w:pPr>
        <w:rPr>
          <w:rFonts w:ascii="Arial" w:eastAsia="Times New Roman" w:hAnsi="Arial" w:cs="Arial"/>
          <w:b/>
          <w:sz w:val="24"/>
          <w:szCs w:val="24"/>
        </w:rPr>
      </w:pPr>
      <w:r>
        <w:rPr>
          <w:rFonts w:ascii="Arial" w:eastAsia="Times New Roman" w:hAnsi="Arial" w:cs="Arial"/>
          <w:b/>
          <w:sz w:val="24"/>
          <w:szCs w:val="24"/>
        </w:rPr>
        <w:br w:type="page"/>
      </w:r>
    </w:p>
    <w:p w14:paraId="53C9908C" w14:textId="77777777" w:rsidR="003A7727" w:rsidRPr="005910A8" w:rsidRDefault="003A7727" w:rsidP="003A7727">
      <w:pPr>
        <w:pStyle w:val="BodyText"/>
      </w:pPr>
    </w:p>
    <w:p w14:paraId="043F5B6B" w14:textId="1DAAE581" w:rsidR="003A7727" w:rsidRPr="005910A8" w:rsidRDefault="003A7727" w:rsidP="003A7727">
      <w:pPr>
        <w:pStyle w:val="BodyText"/>
        <w:pBdr>
          <w:top w:val="single" w:sz="4" w:space="1" w:color="auto"/>
          <w:left w:val="single" w:sz="4" w:space="4" w:color="auto"/>
          <w:bottom w:val="single" w:sz="4" w:space="1" w:color="auto"/>
          <w:right w:val="single" w:sz="4" w:space="4" w:color="auto"/>
        </w:pBdr>
      </w:pPr>
      <w:r>
        <w:t>Европск</w:t>
      </w:r>
      <w:r w:rsidR="00A14D0A">
        <w:t>ом</w:t>
      </w:r>
      <w:r>
        <w:t xml:space="preserve"> повељ</w:t>
      </w:r>
      <w:r w:rsidR="00A14D0A">
        <w:t>ом</w:t>
      </w:r>
      <w:r>
        <w:t xml:space="preserve"> о регионалним и</w:t>
      </w:r>
      <w:r w:rsidR="00F762D4">
        <w:t>ли</w:t>
      </w:r>
      <w:r>
        <w:t xml:space="preserve"> мањинским језицима омогућ</w:t>
      </w:r>
      <w:r w:rsidR="00A14D0A">
        <w:t>ен је</w:t>
      </w:r>
      <w:r>
        <w:t xml:space="preserve"> контролни механизам за процену примене Повеље у државама потписницама са циљем да, тамо где је то неопходно, буду дате препоруке за унапређење њиховог законодавства, политике и праксе. Централни елемент овог поступка јесте Комитет експерата, основан у складу са чланом 17. Повеље. Његова главна улога јесте да Комитету министара подноси извештај</w:t>
      </w:r>
      <w:r w:rsidR="008128F2">
        <w:t xml:space="preserve"> </w:t>
      </w:r>
      <w:r>
        <w:t>о својој процени</w:t>
      </w:r>
      <w:r w:rsidR="008128F2">
        <w:t xml:space="preserve"> </w:t>
      </w:r>
      <w:r>
        <w:t xml:space="preserve">усклађености страна потписница са </w:t>
      </w:r>
      <w:r w:rsidR="00F51DC8">
        <w:t>предвиђеним</w:t>
      </w:r>
      <w:r>
        <w:t xml:space="preserve"> обавезама, да испита стварну ситуацију у погледу регионалних и мањинских језика у држави и да, према потреби, подстакне страну да постепено достигне виши ниво посвећености.</w:t>
      </w:r>
    </w:p>
    <w:p w14:paraId="0DA2D4CB" w14:textId="77777777" w:rsidR="003A7727" w:rsidRPr="005910A8" w:rsidRDefault="003A7727" w:rsidP="003A7727">
      <w:pPr>
        <w:pStyle w:val="BodyText"/>
        <w:pBdr>
          <w:top w:val="single" w:sz="4" w:space="1" w:color="auto"/>
          <w:left w:val="single" w:sz="4" w:space="4" w:color="auto"/>
          <w:bottom w:val="single" w:sz="4" w:space="1" w:color="auto"/>
          <w:right w:val="single" w:sz="4" w:space="4" w:color="auto"/>
        </w:pBdr>
      </w:pPr>
    </w:p>
    <w:p w14:paraId="3ACA16B6" w14:textId="2A67EA1B" w:rsidR="003A7727" w:rsidRPr="005910A8" w:rsidRDefault="003A7727" w:rsidP="003A7727">
      <w:pPr>
        <w:pStyle w:val="BodyText"/>
        <w:pBdr>
          <w:top w:val="single" w:sz="4" w:space="1" w:color="auto"/>
          <w:left w:val="single" w:sz="4" w:space="4" w:color="auto"/>
          <w:bottom w:val="single" w:sz="4" w:space="1" w:color="auto"/>
          <w:right w:val="single" w:sz="4" w:space="4" w:color="auto"/>
        </w:pBdr>
      </w:pPr>
      <w:r>
        <w:t>Да би олакшао овај задатак, Комитет министара је усвојио, у складу са чланом 15, став 1, преглед периодичних извештаја које је страна</w:t>
      </w:r>
      <w:r w:rsidR="009E34AA">
        <w:rPr>
          <w:lang w:val="sr-Latn-RS"/>
        </w:rPr>
        <w:t xml:space="preserve"> </w:t>
      </w:r>
      <w:r w:rsidR="009E34AA">
        <w:t>потписница</w:t>
      </w:r>
      <w:r>
        <w:t xml:space="preserve"> дужна да подноси генералном секретару. Овим прегледом се од државе захтева да опише конкретне мере у погледу </w:t>
      </w:r>
      <w:r w:rsidR="002701AA">
        <w:t>примене</w:t>
      </w:r>
      <w:r>
        <w:t xml:space="preserve"> Повеље, опште политике у погледу језика заштићених у складу са Делом II и, још детаљније, о свим мерама које су предузете у </w:t>
      </w:r>
      <w:r w:rsidR="0048222B">
        <w:t>контексту</w:t>
      </w:r>
      <w:r>
        <w:t xml:space="preserve"> примене </w:t>
      </w:r>
      <w:r w:rsidR="00F66A83">
        <w:t>одредби</w:t>
      </w:r>
      <w:r>
        <w:t xml:space="preserve"> изабраних за сваки језик заштићен у складу са Делом III Повеље. Стога први задатак Комитета експерата јесте да испита информације садржане у периодичном извештају за све релевантне регионалне и мањинске језике на територији дотичне државе. Периодични извештај објављује држава у складу са чланом 15. став 2.</w:t>
      </w:r>
    </w:p>
    <w:p w14:paraId="75D608F9" w14:textId="77777777" w:rsidR="003A7727" w:rsidRPr="005910A8" w:rsidRDefault="003A7727" w:rsidP="003A7727">
      <w:pPr>
        <w:pStyle w:val="BodyText"/>
        <w:pBdr>
          <w:top w:val="single" w:sz="4" w:space="1" w:color="auto"/>
          <w:left w:val="single" w:sz="4" w:space="4" w:color="auto"/>
          <w:bottom w:val="single" w:sz="4" w:space="1" w:color="auto"/>
          <w:right w:val="single" w:sz="4" w:space="4" w:color="auto"/>
        </w:pBdr>
      </w:pPr>
    </w:p>
    <w:p w14:paraId="2F2335E3" w14:textId="56B3DE69" w:rsidR="003A7727" w:rsidRPr="005910A8" w:rsidRDefault="003A7727" w:rsidP="003A7727">
      <w:pPr>
        <w:pStyle w:val="BodyText"/>
        <w:pBdr>
          <w:top w:val="single" w:sz="4" w:space="1" w:color="auto"/>
          <w:left w:val="single" w:sz="4" w:space="4" w:color="auto"/>
          <w:bottom w:val="single" w:sz="4" w:space="1" w:color="auto"/>
          <w:right w:val="single" w:sz="4" w:space="4" w:color="auto"/>
        </w:pBdr>
      </w:pPr>
      <w:r>
        <w:t>Улога Комитета експерата јесте да процени постојеће правне акте, прописе и стварну праксу која се примењује у свакој држави у погледу њених регионалних и мањинских језика. Комитет у складу са тим успоставља своје методе рада. Комитет експерата прикупља информације од надлежних органа и из независних извора у држави како би добио правичан и реалан преглед стварне ситуације у области језика. Након прелиминарног прегледа периодичног извештаја, Комитет експерата доставља, према потреби, одређени број питања свакој страни како би од надлежних органа добио додатне информације о питањима за која сматра да су недовољно разрађена у самом извештају. Овај писмени поступак обично прати посета делегације Комитета експерата дотичној држави потписници. Током т</w:t>
      </w:r>
      <w:r w:rsidR="009705B8">
        <w:t>акве</w:t>
      </w:r>
      <w:r>
        <w:t xml:space="preserve"> посете</w:t>
      </w:r>
      <w:r w:rsidR="00282615">
        <w:t xml:space="preserve"> на лицу места</w:t>
      </w:r>
      <w:r>
        <w:t>, делегација се састаје са телима и удружењима чији је рад уско повезан са коришћењем релевантних језика и консултује се са надлежним органима о питањима на која јој је скренута пажња. Овај процес прикупљања информација је осмишљен како би се  Комитету експерата омогућило да што делотворније процени примену Повеље у дотичној држави.</w:t>
      </w:r>
    </w:p>
    <w:p w14:paraId="74D72200" w14:textId="77777777" w:rsidR="003A7727" w:rsidRPr="005910A8" w:rsidRDefault="003A7727" w:rsidP="003A7727">
      <w:pPr>
        <w:pStyle w:val="BodyText"/>
        <w:pBdr>
          <w:top w:val="single" w:sz="4" w:space="1" w:color="auto"/>
          <w:left w:val="single" w:sz="4" w:space="4" w:color="auto"/>
          <w:bottom w:val="single" w:sz="4" w:space="1" w:color="auto"/>
          <w:right w:val="single" w:sz="4" w:space="4" w:color="auto"/>
        </w:pBdr>
      </w:pPr>
    </w:p>
    <w:p w14:paraId="47F19B54" w14:textId="28330D6C" w:rsidR="003A7727" w:rsidRPr="005910A8" w:rsidRDefault="003A7727" w:rsidP="003A7727">
      <w:pPr>
        <w:pStyle w:val="BodyText"/>
        <w:pBdr>
          <w:top w:val="single" w:sz="4" w:space="1" w:color="auto"/>
          <w:left w:val="single" w:sz="4" w:space="4" w:color="auto"/>
          <w:bottom w:val="single" w:sz="4" w:space="1" w:color="auto"/>
          <w:right w:val="single" w:sz="4" w:space="4" w:color="auto"/>
        </w:pBdr>
      </w:pPr>
      <w:r>
        <w:t xml:space="preserve">По завршетку овог процеса, Комитет експерата усваја сопствени извештај. Након усвајања извештаја од стране Комитета експерата, овај евалуациони извештај се доставља надлежним органима дотичне државе чланице ради евентуалних коментара у </w:t>
      </w:r>
      <w:r w:rsidR="007B44B2">
        <w:t>предвиђеном</w:t>
      </w:r>
      <w:r>
        <w:t xml:space="preserve"> року. У овој фази ова држава потписница може захтевати поверљиви дијалог. Коначни евалуациони извештај се објављује, заједно са коментарима, уколико их има, које су надлежни органи државе чланице евентуално доставили. Овај документ се затим прослеђује Комитету министара на усвајање препорука датих држави потписници на основу предлога препорука садржаних у евалуационом извештају.</w:t>
      </w:r>
    </w:p>
    <w:p w14:paraId="1AE0CF3E" w14:textId="77777777" w:rsidR="003A7727" w:rsidRPr="005910A8" w:rsidRDefault="003A7727" w:rsidP="003A7727">
      <w:pPr>
        <w:spacing w:after="0" w:line="240" w:lineRule="auto"/>
        <w:ind w:right="-142"/>
        <w:jc w:val="center"/>
        <w:rPr>
          <w:rFonts w:ascii="Arial" w:eastAsia="Times New Roman" w:hAnsi="Arial" w:cs="Arial"/>
          <w:sz w:val="20"/>
          <w:szCs w:val="20"/>
          <w:lang w:eastAsia="fr-FR"/>
        </w:rPr>
      </w:pPr>
    </w:p>
    <w:p w14:paraId="10D4EE60" w14:textId="77777777" w:rsidR="003A7727" w:rsidRPr="005910A8" w:rsidRDefault="003A7727" w:rsidP="00160BA0">
      <w:pPr>
        <w:spacing w:after="0" w:line="240" w:lineRule="auto"/>
        <w:ind w:left="1560" w:right="705"/>
        <w:jc w:val="both"/>
        <w:rPr>
          <w:rFonts w:ascii="Arial" w:eastAsia="Times New Roman" w:hAnsi="Arial" w:cs="Arial"/>
          <w:b/>
          <w:sz w:val="24"/>
          <w:szCs w:val="24"/>
        </w:rPr>
      </w:pPr>
    </w:p>
    <w:p w14:paraId="6C6B83CF" w14:textId="73AC8D30" w:rsidR="003A7727" w:rsidRPr="005910A8" w:rsidRDefault="003A7727" w:rsidP="00160BA0">
      <w:pPr>
        <w:spacing w:after="0" w:line="240" w:lineRule="auto"/>
        <w:ind w:left="1560" w:right="705"/>
        <w:jc w:val="both"/>
        <w:rPr>
          <w:rFonts w:ascii="Arial" w:eastAsia="Times New Roman" w:hAnsi="Arial" w:cs="Arial"/>
          <w:b/>
          <w:sz w:val="24"/>
          <w:szCs w:val="24"/>
        </w:rPr>
      </w:pPr>
    </w:p>
    <w:p w14:paraId="3DB16758" w14:textId="59D66D04" w:rsidR="003A7727" w:rsidRPr="005910A8" w:rsidRDefault="003A7727" w:rsidP="00160BA0">
      <w:pPr>
        <w:spacing w:after="0" w:line="240" w:lineRule="auto"/>
        <w:ind w:left="1560" w:right="705"/>
        <w:jc w:val="both"/>
        <w:rPr>
          <w:rFonts w:ascii="Arial" w:eastAsia="Times New Roman" w:hAnsi="Arial" w:cs="Arial"/>
          <w:b/>
          <w:sz w:val="24"/>
          <w:szCs w:val="24"/>
        </w:rPr>
      </w:pPr>
    </w:p>
    <w:p w14:paraId="5F3DC361" w14:textId="77777777" w:rsidR="00A50D88" w:rsidRPr="005910A8" w:rsidRDefault="00A50D88" w:rsidP="00160BA0">
      <w:pPr>
        <w:spacing w:after="0" w:line="240" w:lineRule="auto"/>
        <w:ind w:right="-142"/>
        <w:jc w:val="center"/>
        <w:rPr>
          <w:rFonts w:ascii="Arial" w:eastAsia="Times New Roman" w:hAnsi="Arial" w:cs="Arial"/>
          <w:sz w:val="20"/>
          <w:szCs w:val="20"/>
          <w:lang w:eastAsia="fr-FR"/>
        </w:rPr>
      </w:pPr>
    </w:p>
    <w:p w14:paraId="5F7D4DA2" w14:textId="77777777" w:rsidR="00A50D88" w:rsidRPr="005910A8" w:rsidRDefault="00A50D88" w:rsidP="00160BA0">
      <w:pPr>
        <w:spacing w:after="0" w:line="240" w:lineRule="auto"/>
        <w:jc w:val="right"/>
        <w:rPr>
          <w:rFonts w:ascii="Arial" w:eastAsia="Times New Roman" w:hAnsi="Arial" w:cs="Arial"/>
          <w:b/>
          <w:i/>
          <w:sz w:val="20"/>
          <w:szCs w:val="20"/>
          <w:u w:val="single"/>
        </w:rPr>
      </w:pPr>
      <w:r>
        <w:br w:type="page"/>
      </w:r>
    </w:p>
    <w:p w14:paraId="6518212E" w14:textId="77777777" w:rsidR="00A50D88" w:rsidRPr="005910A8" w:rsidRDefault="00A50D88" w:rsidP="00160BA0">
      <w:pPr>
        <w:framePr w:hSpace="180" w:wrap="notBeside" w:vAnchor="page" w:hAnchor="page" w:x="8618" w:y="907"/>
        <w:spacing w:after="0" w:line="240" w:lineRule="auto"/>
        <w:rPr>
          <w:rFonts w:ascii="Arial" w:eastAsia="Times New Roman" w:hAnsi="Arial" w:cs="Arial"/>
          <w:b/>
          <w:bCs/>
          <w:i/>
          <w:sz w:val="20"/>
          <w:szCs w:val="20"/>
          <w:u w:val="single"/>
          <w:lang w:eastAsia="fr-FR"/>
        </w:rPr>
      </w:pPr>
    </w:p>
    <w:p w14:paraId="69BDE00A" w14:textId="77777777" w:rsidR="00A50D88" w:rsidRPr="005910A8" w:rsidRDefault="00A50D88" w:rsidP="00160BA0">
      <w:pPr>
        <w:spacing w:after="0" w:line="240" w:lineRule="auto"/>
        <w:rPr>
          <w:rFonts w:ascii="Arial" w:eastAsia="Times New Roman" w:hAnsi="Arial" w:cs="Arial"/>
          <w:b/>
          <w:bCs/>
        </w:rPr>
      </w:pPr>
      <w:r>
        <w:rPr>
          <w:rFonts w:ascii="Arial" w:hAnsi="Arial"/>
          <w:b/>
        </w:rPr>
        <w:t>САДРЖАЈ</w:t>
      </w:r>
    </w:p>
    <w:p w14:paraId="3448C2EA" w14:textId="50FD9366" w:rsidR="008E4E93" w:rsidRDefault="008E4E93" w:rsidP="00160BA0">
      <w:pPr>
        <w:spacing w:after="0" w:line="240" w:lineRule="auto"/>
        <w:rPr>
          <w:rFonts w:ascii="Arial" w:eastAsia="Times New Roman" w:hAnsi="Arial" w:cs="Arial"/>
          <w:b/>
          <w:bCs/>
          <w:sz w:val="20"/>
          <w:szCs w:val="20"/>
          <w:lang w:eastAsia="fr-FR"/>
        </w:rPr>
      </w:pPr>
    </w:p>
    <w:p w14:paraId="2B0C82A1" w14:textId="77777777" w:rsidR="00C3489B" w:rsidRPr="005910A8" w:rsidRDefault="00C3489B" w:rsidP="00160BA0">
      <w:pPr>
        <w:spacing w:after="0" w:line="240" w:lineRule="auto"/>
        <w:rPr>
          <w:rFonts w:ascii="Arial" w:eastAsia="Times New Roman" w:hAnsi="Arial" w:cs="Arial"/>
          <w:b/>
          <w:bCs/>
          <w:sz w:val="20"/>
          <w:szCs w:val="20"/>
          <w:lang w:eastAsia="fr-FR"/>
        </w:rPr>
      </w:pPr>
    </w:p>
    <w:bookmarkStart w:id="3" w:name="_Toc161569656"/>
    <w:bookmarkStart w:id="4" w:name="_Toc164141405"/>
    <w:bookmarkStart w:id="5" w:name="_Toc224027398"/>
    <w:p w14:paraId="3F1A9F29" w14:textId="78D40474" w:rsidR="00E60D97" w:rsidRDefault="00C3489B">
      <w:pPr>
        <w:pStyle w:val="TOC1"/>
        <w:rPr>
          <w:rFonts w:asciiTheme="minorHAnsi" w:eastAsiaTheme="minorEastAsia" w:hAnsiTheme="minorHAnsi" w:cstheme="minorBidi"/>
          <w:b w:val="0"/>
          <w:color w:val="auto"/>
          <w:szCs w:val="22"/>
          <w:lang w:val="en-GB" w:eastAsia="en-GB"/>
        </w:rPr>
      </w:pPr>
      <w:r>
        <w:rPr>
          <w:b w:val="0"/>
          <w:sz w:val="20"/>
        </w:rPr>
        <w:fldChar w:fldCharType="begin"/>
      </w:r>
      <w:r>
        <w:rPr>
          <w:b w:val="0"/>
          <w:sz w:val="20"/>
        </w:rPr>
        <w:instrText xml:space="preserve"> TOC \h \z \t "Style1A,1,Style1B,1,Style2,2,Style3A,3,Style1C,1" </w:instrText>
      </w:r>
      <w:r>
        <w:rPr>
          <w:b w:val="0"/>
          <w:sz w:val="20"/>
        </w:rPr>
        <w:fldChar w:fldCharType="separate"/>
      </w:r>
      <w:hyperlink w:anchor="_Toc139024236" w:history="1">
        <w:r w:rsidR="00E60D97" w:rsidRPr="0005120F">
          <w:rPr>
            <w:rStyle w:val="Hyperlink"/>
          </w:rPr>
          <w:t>Сажет преглед</w:t>
        </w:r>
        <w:r w:rsidR="00E60D97">
          <w:rPr>
            <w:webHidden/>
          </w:rPr>
          <w:tab/>
        </w:r>
        <w:r w:rsidR="00E60D97">
          <w:rPr>
            <w:webHidden/>
          </w:rPr>
          <w:fldChar w:fldCharType="begin"/>
        </w:r>
        <w:r w:rsidR="00E60D97">
          <w:rPr>
            <w:webHidden/>
          </w:rPr>
          <w:instrText xml:space="preserve"> PAGEREF _Toc139024236 \h </w:instrText>
        </w:r>
        <w:r w:rsidR="00E60D97">
          <w:rPr>
            <w:webHidden/>
          </w:rPr>
        </w:r>
        <w:r w:rsidR="00E60D97">
          <w:rPr>
            <w:webHidden/>
          </w:rPr>
          <w:fldChar w:fldCharType="separate"/>
        </w:r>
        <w:r w:rsidR="00E60D97">
          <w:rPr>
            <w:webHidden/>
          </w:rPr>
          <w:t>5</w:t>
        </w:r>
        <w:r w:rsidR="00E60D97">
          <w:rPr>
            <w:webHidden/>
          </w:rPr>
          <w:fldChar w:fldCharType="end"/>
        </w:r>
      </w:hyperlink>
    </w:p>
    <w:p w14:paraId="7B58CE65" w14:textId="3E44D347" w:rsidR="00E60D97" w:rsidRDefault="00E60D97">
      <w:pPr>
        <w:pStyle w:val="TOC1"/>
        <w:tabs>
          <w:tab w:val="left" w:pos="1760"/>
        </w:tabs>
        <w:rPr>
          <w:rFonts w:asciiTheme="minorHAnsi" w:eastAsiaTheme="minorEastAsia" w:hAnsiTheme="minorHAnsi" w:cstheme="minorBidi"/>
          <w:b w:val="0"/>
          <w:color w:val="auto"/>
          <w:szCs w:val="22"/>
          <w:lang w:val="en-GB" w:eastAsia="en-GB"/>
        </w:rPr>
      </w:pPr>
      <w:hyperlink w:anchor="_Toc139024237" w:history="1">
        <w:r w:rsidRPr="0005120F">
          <w:rPr>
            <w:rStyle w:val="Hyperlink"/>
          </w:rPr>
          <w:t>1. поглавље</w:t>
        </w:r>
        <w:r>
          <w:rPr>
            <w:rFonts w:asciiTheme="minorHAnsi" w:eastAsiaTheme="minorEastAsia" w:hAnsiTheme="minorHAnsi" w:cstheme="minorBidi"/>
            <w:b w:val="0"/>
            <w:color w:val="auto"/>
            <w:szCs w:val="22"/>
            <w:lang w:val="en-GB" w:eastAsia="en-GB"/>
          </w:rPr>
          <w:tab/>
        </w:r>
        <w:r w:rsidRPr="0005120F">
          <w:rPr>
            <w:rStyle w:val="Hyperlink"/>
          </w:rPr>
          <w:t>Ситуација регионалних и мањинских језика у Србији – Најновија дешавања и трендови</w:t>
        </w:r>
        <w:r>
          <w:rPr>
            <w:webHidden/>
          </w:rPr>
          <w:tab/>
        </w:r>
        <w:r>
          <w:rPr>
            <w:webHidden/>
          </w:rPr>
          <w:fldChar w:fldCharType="begin"/>
        </w:r>
        <w:r>
          <w:rPr>
            <w:webHidden/>
          </w:rPr>
          <w:instrText xml:space="preserve"> PAGEREF _Toc139024237 \h </w:instrText>
        </w:r>
        <w:r>
          <w:rPr>
            <w:webHidden/>
          </w:rPr>
        </w:r>
        <w:r>
          <w:rPr>
            <w:webHidden/>
          </w:rPr>
          <w:fldChar w:fldCharType="separate"/>
        </w:r>
        <w:r>
          <w:rPr>
            <w:webHidden/>
          </w:rPr>
          <w:t>6</w:t>
        </w:r>
        <w:r>
          <w:rPr>
            <w:webHidden/>
          </w:rPr>
          <w:fldChar w:fldCharType="end"/>
        </w:r>
      </w:hyperlink>
    </w:p>
    <w:p w14:paraId="18F2E51E" w14:textId="12EA5046" w:rsidR="00E60D97" w:rsidRDefault="00E60D97">
      <w:pPr>
        <w:pStyle w:val="TOC2"/>
        <w:rPr>
          <w:rFonts w:asciiTheme="minorHAnsi" w:eastAsiaTheme="minorEastAsia" w:hAnsiTheme="minorHAnsi" w:cstheme="minorBidi"/>
          <w:b w:val="0"/>
          <w:bCs w:val="0"/>
          <w:sz w:val="22"/>
          <w:szCs w:val="22"/>
          <w:lang w:val="en-GB" w:eastAsia="en-GB"/>
        </w:rPr>
      </w:pPr>
      <w:hyperlink w:anchor="_Toc139024238" w:history="1">
        <w:r w:rsidRPr="0005120F">
          <w:rPr>
            <w:rStyle w:val="Hyperlink"/>
          </w:rPr>
          <w:t>1.1</w:t>
        </w:r>
        <w:r>
          <w:rPr>
            <w:rFonts w:asciiTheme="minorHAnsi" w:eastAsiaTheme="minorEastAsia" w:hAnsiTheme="minorHAnsi" w:cstheme="minorBidi"/>
            <w:b w:val="0"/>
            <w:bCs w:val="0"/>
            <w:sz w:val="22"/>
            <w:szCs w:val="22"/>
            <w:lang w:val="en-GB" w:eastAsia="en-GB"/>
          </w:rPr>
          <w:tab/>
        </w:r>
        <w:r w:rsidRPr="0005120F">
          <w:rPr>
            <w:rStyle w:val="Hyperlink"/>
          </w:rPr>
          <w:t>Општа дешавања у погледу политике, законодавства и праксе у вези са регионалним и мањинским језицима у Србији</w:t>
        </w:r>
        <w:r>
          <w:rPr>
            <w:webHidden/>
          </w:rPr>
          <w:tab/>
        </w:r>
        <w:r>
          <w:rPr>
            <w:webHidden/>
          </w:rPr>
          <w:fldChar w:fldCharType="begin"/>
        </w:r>
        <w:r>
          <w:rPr>
            <w:webHidden/>
          </w:rPr>
          <w:instrText xml:space="preserve"> PAGEREF _Toc139024238 \h </w:instrText>
        </w:r>
        <w:r>
          <w:rPr>
            <w:webHidden/>
          </w:rPr>
        </w:r>
        <w:r>
          <w:rPr>
            <w:webHidden/>
          </w:rPr>
          <w:fldChar w:fldCharType="separate"/>
        </w:r>
        <w:r>
          <w:rPr>
            <w:webHidden/>
          </w:rPr>
          <w:t>7</w:t>
        </w:r>
        <w:r>
          <w:rPr>
            <w:webHidden/>
          </w:rPr>
          <w:fldChar w:fldCharType="end"/>
        </w:r>
      </w:hyperlink>
    </w:p>
    <w:p w14:paraId="394C5D15" w14:textId="087912D5" w:rsidR="00E60D97" w:rsidRDefault="00E60D97">
      <w:pPr>
        <w:pStyle w:val="TOC2"/>
        <w:rPr>
          <w:rFonts w:asciiTheme="minorHAnsi" w:eastAsiaTheme="minorEastAsia" w:hAnsiTheme="minorHAnsi" w:cstheme="minorBidi"/>
          <w:b w:val="0"/>
          <w:bCs w:val="0"/>
          <w:sz w:val="22"/>
          <w:szCs w:val="22"/>
          <w:lang w:val="en-GB" w:eastAsia="en-GB"/>
        </w:rPr>
      </w:pPr>
      <w:hyperlink w:anchor="_Toc139024239" w:history="1">
        <w:r w:rsidRPr="0005120F">
          <w:rPr>
            <w:rStyle w:val="Hyperlink"/>
          </w:rPr>
          <w:t>1.2</w:t>
        </w:r>
        <w:r>
          <w:rPr>
            <w:rFonts w:asciiTheme="minorHAnsi" w:eastAsiaTheme="minorEastAsia" w:hAnsiTheme="minorHAnsi" w:cstheme="minorBidi"/>
            <w:b w:val="0"/>
            <w:bCs w:val="0"/>
            <w:sz w:val="22"/>
            <w:szCs w:val="22"/>
            <w:lang w:val="en-GB" w:eastAsia="en-GB"/>
          </w:rPr>
          <w:tab/>
        </w:r>
        <w:r w:rsidRPr="0005120F">
          <w:rPr>
            <w:rStyle w:val="Hyperlink"/>
          </w:rPr>
          <w:t>Ситуација регионалних и мањинских језика у Србији</w:t>
        </w:r>
        <w:r>
          <w:rPr>
            <w:webHidden/>
          </w:rPr>
          <w:tab/>
        </w:r>
        <w:r>
          <w:rPr>
            <w:webHidden/>
          </w:rPr>
          <w:fldChar w:fldCharType="begin"/>
        </w:r>
        <w:r>
          <w:rPr>
            <w:webHidden/>
          </w:rPr>
          <w:instrText xml:space="preserve"> PAGEREF _Toc139024239 \h </w:instrText>
        </w:r>
        <w:r>
          <w:rPr>
            <w:webHidden/>
          </w:rPr>
        </w:r>
        <w:r>
          <w:rPr>
            <w:webHidden/>
          </w:rPr>
          <w:fldChar w:fldCharType="separate"/>
        </w:r>
        <w:r>
          <w:rPr>
            <w:webHidden/>
          </w:rPr>
          <w:t>17</w:t>
        </w:r>
        <w:r>
          <w:rPr>
            <w:webHidden/>
          </w:rPr>
          <w:fldChar w:fldCharType="end"/>
        </w:r>
      </w:hyperlink>
    </w:p>
    <w:p w14:paraId="419BB669" w14:textId="5A76312B" w:rsidR="00E60D97" w:rsidRDefault="00E60D97">
      <w:pPr>
        <w:pStyle w:val="TOC1"/>
        <w:rPr>
          <w:rFonts w:asciiTheme="minorHAnsi" w:eastAsiaTheme="minorEastAsia" w:hAnsiTheme="minorHAnsi" w:cstheme="minorBidi"/>
          <w:b w:val="0"/>
          <w:color w:val="auto"/>
          <w:szCs w:val="22"/>
          <w:lang w:val="en-GB" w:eastAsia="en-GB"/>
        </w:rPr>
      </w:pPr>
      <w:hyperlink w:anchor="_Toc139024240" w:history="1">
        <w:r w:rsidRPr="0005120F">
          <w:rPr>
            <w:rStyle w:val="Hyperlink"/>
          </w:rPr>
          <w:t>2. поглавље   Усклађеност Србије са њеним обавезама из Европске повеље о регионалним или мањинским језицима и препоруке</w:t>
        </w:r>
        <w:r>
          <w:rPr>
            <w:webHidden/>
          </w:rPr>
          <w:tab/>
        </w:r>
        <w:r>
          <w:rPr>
            <w:webHidden/>
          </w:rPr>
          <w:fldChar w:fldCharType="begin"/>
        </w:r>
        <w:r>
          <w:rPr>
            <w:webHidden/>
          </w:rPr>
          <w:instrText xml:space="preserve"> PAGEREF _Toc139024240 \h </w:instrText>
        </w:r>
        <w:r>
          <w:rPr>
            <w:webHidden/>
          </w:rPr>
        </w:r>
        <w:r>
          <w:rPr>
            <w:webHidden/>
          </w:rPr>
          <w:fldChar w:fldCharType="separate"/>
        </w:r>
        <w:r>
          <w:rPr>
            <w:webHidden/>
          </w:rPr>
          <w:t>22</w:t>
        </w:r>
        <w:r>
          <w:rPr>
            <w:webHidden/>
          </w:rPr>
          <w:fldChar w:fldCharType="end"/>
        </w:r>
      </w:hyperlink>
    </w:p>
    <w:p w14:paraId="0DB1B470" w14:textId="78070C76" w:rsidR="00E60D97" w:rsidRDefault="00E60D97">
      <w:pPr>
        <w:pStyle w:val="TOC2"/>
        <w:rPr>
          <w:rFonts w:asciiTheme="minorHAnsi" w:eastAsiaTheme="minorEastAsia" w:hAnsiTheme="minorHAnsi" w:cstheme="minorBidi"/>
          <w:b w:val="0"/>
          <w:bCs w:val="0"/>
          <w:sz w:val="22"/>
          <w:szCs w:val="22"/>
          <w:lang w:val="en-GB" w:eastAsia="en-GB"/>
        </w:rPr>
      </w:pPr>
      <w:hyperlink w:anchor="_Toc139024241" w:history="1">
        <w:r w:rsidRPr="0005120F">
          <w:rPr>
            <w:rStyle w:val="Hyperlink"/>
          </w:rPr>
          <w:t>2.1</w:t>
        </w:r>
        <w:r>
          <w:rPr>
            <w:rFonts w:asciiTheme="minorHAnsi" w:eastAsiaTheme="minorEastAsia" w:hAnsiTheme="minorHAnsi" w:cstheme="minorBidi"/>
            <w:b w:val="0"/>
            <w:bCs w:val="0"/>
            <w:sz w:val="22"/>
            <w:szCs w:val="22"/>
            <w:lang w:val="en-GB" w:eastAsia="en-GB"/>
          </w:rPr>
          <w:tab/>
        </w:r>
        <w:r w:rsidRPr="0005120F">
          <w:rPr>
            <w:rStyle w:val="Hyperlink"/>
          </w:rPr>
          <w:t>Албански језик</w:t>
        </w:r>
        <w:r>
          <w:rPr>
            <w:webHidden/>
          </w:rPr>
          <w:tab/>
        </w:r>
        <w:r>
          <w:rPr>
            <w:webHidden/>
          </w:rPr>
          <w:fldChar w:fldCharType="begin"/>
        </w:r>
        <w:r>
          <w:rPr>
            <w:webHidden/>
          </w:rPr>
          <w:instrText xml:space="preserve"> PAGEREF _Toc139024241 \h </w:instrText>
        </w:r>
        <w:r>
          <w:rPr>
            <w:webHidden/>
          </w:rPr>
        </w:r>
        <w:r>
          <w:rPr>
            <w:webHidden/>
          </w:rPr>
          <w:fldChar w:fldCharType="separate"/>
        </w:r>
        <w:r>
          <w:rPr>
            <w:webHidden/>
          </w:rPr>
          <w:t>22</w:t>
        </w:r>
        <w:r>
          <w:rPr>
            <w:webHidden/>
          </w:rPr>
          <w:fldChar w:fldCharType="end"/>
        </w:r>
      </w:hyperlink>
    </w:p>
    <w:p w14:paraId="7563DB71" w14:textId="75770DAC" w:rsidR="00E60D97" w:rsidRDefault="00E60D97">
      <w:pPr>
        <w:pStyle w:val="TOC3"/>
        <w:rPr>
          <w:rFonts w:asciiTheme="minorHAnsi" w:eastAsiaTheme="minorEastAsia" w:hAnsiTheme="minorHAnsi"/>
          <w:noProof/>
          <w:sz w:val="22"/>
          <w:lang w:val="en-GB" w:eastAsia="en-GB"/>
        </w:rPr>
      </w:pPr>
      <w:hyperlink w:anchor="_Toc139024242" w:history="1">
        <w:r w:rsidRPr="0005120F">
          <w:rPr>
            <w:rStyle w:val="Hyperlink"/>
            <w:noProof/>
          </w:rPr>
          <w:t>2.1.1</w:t>
        </w:r>
        <w:r>
          <w:rPr>
            <w:rFonts w:asciiTheme="minorHAnsi" w:eastAsiaTheme="minorEastAsia" w:hAnsiTheme="minorHAnsi"/>
            <w:noProof/>
            <w:sz w:val="22"/>
            <w:lang w:val="en-GB" w:eastAsia="en-GB"/>
          </w:rPr>
          <w:tab/>
        </w:r>
        <w:r w:rsidRPr="0005120F">
          <w:rPr>
            <w:rStyle w:val="Hyperlink"/>
            <w:noProof/>
          </w:rPr>
          <w:t>Усклађеност Србије са њеним обавезама из Европске повеље о регионалним или мањинским језицима у вези са заштитом и промовисањем албанског језика</w:t>
        </w:r>
        <w:r>
          <w:rPr>
            <w:noProof/>
            <w:webHidden/>
          </w:rPr>
          <w:tab/>
        </w:r>
        <w:r>
          <w:rPr>
            <w:noProof/>
            <w:webHidden/>
          </w:rPr>
          <w:fldChar w:fldCharType="begin"/>
        </w:r>
        <w:r>
          <w:rPr>
            <w:noProof/>
            <w:webHidden/>
          </w:rPr>
          <w:instrText xml:space="preserve"> PAGEREF _Toc139024242 \h </w:instrText>
        </w:r>
        <w:r>
          <w:rPr>
            <w:noProof/>
            <w:webHidden/>
          </w:rPr>
        </w:r>
        <w:r>
          <w:rPr>
            <w:noProof/>
            <w:webHidden/>
          </w:rPr>
          <w:fldChar w:fldCharType="separate"/>
        </w:r>
        <w:r>
          <w:rPr>
            <w:noProof/>
            <w:webHidden/>
          </w:rPr>
          <w:t>22</w:t>
        </w:r>
        <w:r>
          <w:rPr>
            <w:noProof/>
            <w:webHidden/>
          </w:rPr>
          <w:fldChar w:fldCharType="end"/>
        </w:r>
      </w:hyperlink>
    </w:p>
    <w:p w14:paraId="12E66515" w14:textId="24941ABB" w:rsidR="00E60D97" w:rsidRDefault="00E60D97">
      <w:pPr>
        <w:pStyle w:val="TOC3"/>
        <w:rPr>
          <w:rFonts w:asciiTheme="minorHAnsi" w:eastAsiaTheme="minorEastAsia" w:hAnsiTheme="minorHAnsi"/>
          <w:noProof/>
          <w:sz w:val="22"/>
          <w:lang w:val="en-GB" w:eastAsia="en-GB"/>
        </w:rPr>
      </w:pPr>
      <w:hyperlink w:anchor="_Toc139024243" w:history="1">
        <w:r w:rsidRPr="0005120F">
          <w:rPr>
            <w:rStyle w:val="Hyperlink"/>
            <w:noProof/>
          </w:rPr>
          <w:t>2.1.2</w:t>
        </w:r>
        <w:r>
          <w:rPr>
            <w:rFonts w:asciiTheme="minorHAnsi" w:eastAsiaTheme="minorEastAsia" w:hAnsiTheme="minorHAnsi"/>
            <w:noProof/>
            <w:sz w:val="22"/>
            <w:lang w:val="en-GB" w:eastAsia="en-GB"/>
          </w:rPr>
          <w:tab/>
        </w:r>
        <w:r w:rsidRPr="0005120F">
          <w:rPr>
            <w:rStyle w:val="Hyperlink"/>
            <w:noProof/>
          </w:rPr>
          <w:t>Препоруке Комитета експерата о томе како побољшати заштиту и промовисање албанског језика у Србији</w:t>
        </w:r>
        <w:r>
          <w:rPr>
            <w:noProof/>
            <w:webHidden/>
          </w:rPr>
          <w:tab/>
        </w:r>
        <w:r>
          <w:rPr>
            <w:noProof/>
            <w:webHidden/>
          </w:rPr>
          <w:fldChar w:fldCharType="begin"/>
        </w:r>
        <w:r>
          <w:rPr>
            <w:noProof/>
            <w:webHidden/>
          </w:rPr>
          <w:instrText xml:space="preserve"> PAGEREF _Toc139024243 \h </w:instrText>
        </w:r>
        <w:r>
          <w:rPr>
            <w:noProof/>
            <w:webHidden/>
          </w:rPr>
        </w:r>
        <w:r>
          <w:rPr>
            <w:noProof/>
            <w:webHidden/>
          </w:rPr>
          <w:fldChar w:fldCharType="separate"/>
        </w:r>
        <w:r>
          <w:rPr>
            <w:noProof/>
            <w:webHidden/>
          </w:rPr>
          <w:t>25</w:t>
        </w:r>
        <w:r>
          <w:rPr>
            <w:noProof/>
            <w:webHidden/>
          </w:rPr>
          <w:fldChar w:fldCharType="end"/>
        </w:r>
      </w:hyperlink>
    </w:p>
    <w:p w14:paraId="2BC080D1" w14:textId="5B9D5D30" w:rsidR="00E60D97" w:rsidRDefault="00E60D97">
      <w:pPr>
        <w:pStyle w:val="TOC2"/>
        <w:rPr>
          <w:rFonts w:asciiTheme="minorHAnsi" w:eastAsiaTheme="minorEastAsia" w:hAnsiTheme="minorHAnsi" w:cstheme="minorBidi"/>
          <w:b w:val="0"/>
          <w:bCs w:val="0"/>
          <w:sz w:val="22"/>
          <w:szCs w:val="22"/>
          <w:lang w:val="en-GB" w:eastAsia="en-GB"/>
        </w:rPr>
      </w:pPr>
      <w:hyperlink w:anchor="_Toc139024244" w:history="1">
        <w:r w:rsidRPr="0005120F">
          <w:rPr>
            <w:rStyle w:val="Hyperlink"/>
          </w:rPr>
          <w:t>2.2</w:t>
        </w:r>
        <w:r>
          <w:rPr>
            <w:rFonts w:asciiTheme="minorHAnsi" w:eastAsiaTheme="minorEastAsia" w:hAnsiTheme="minorHAnsi" w:cstheme="minorBidi"/>
            <w:b w:val="0"/>
            <w:bCs w:val="0"/>
            <w:sz w:val="22"/>
            <w:szCs w:val="22"/>
            <w:lang w:val="en-GB" w:eastAsia="en-GB"/>
          </w:rPr>
          <w:tab/>
        </w:r>
        <w:r w:rsidRPr="0005120F">
          <w:rPr>
            <w:rStyle w:val="Hyperlink"/>
          </w:rPr>
          <w:t>Босански језик</w:t>
        </w:r>
        <w:r>
          <w:rPr>
            <w:webHidden/>
          </w:rPr>
          <w:tab/>
        </w:r>
        <w:r>
          <w:rPr>
            <w:webHidden/>
          </w:rPr>
          <w:fldChar w:fldCharType="begin"/>
        </w:r>
        <w:r>
          <w:rPr>
            <w:webHidden/>
          </w:rPr>
          <w:instrText xml:space="preserve"> PAGEREF _Toc139024244 \h </w:instrText>
        </w:r>
        <w:r>
          <w:rPr>
            <w:webHidden/>
          </w:rPr>
        </w:r>
        <w:r>
          <w:rPr>
            <w:webHidden/>
          </w:rPr>
          <w:fldChar w:fldCharType="separate"/>
        </w:r>
        <w:r>
          <w:rPr>
            <w:webHidden/>
          </w:rPr>
          <w:t>27</w:t>
        </w:r>
        <w:r>
          <w:rPr>
            <w:webHidden/>
          </w:rPr>
          <w:fldChar w:fldCharType="end"/>
        </w:r>
      </w:hyperlink>
    </w:p>
    <w:p w14:paraId="131A8F85" w14:textId="4F448CF8" w:rsidR="00E60D97" w:rsidRDefault="00E60D97">
      <w:pPr>
        <w:pStyle w:val="TOC3"/>
        <w:rPr>
          <w:rFonts w:asciiTheme="minorHAnsi" w:eastAsiaTheme="minorEastAsia" w:hAnsiTheme="minorHAnsi"/>
          <w:noProof/>
          <w:sz w:val="22"/>
          <w:lang w:val="en-GB" w:eastAsia="en-GB"/>
        </w:rPr>
      </w:pPr>
      <w:hyperlink w:anchor="_Toc139024245" w:history="1">
        <w:r w:rsidRPr="0005120F">
          <w:rPr>
            <w:rStyle w:val="Hyperlink"/>
            <w:noProof/>
          </w:rPr>
          <w:t>2.2.1</w:t>
        </w:r>
        <w:r>
          <w:rPr>
            <w:rFonts w:asciiTheme="minorHAnsi" w:eastAsiaTheme="minorEastAsia" w:hAnsiTheme="minorHAnsi"/>
            <w:noProof/>
            <w:sz w:val="22"/>
            <w:lang w:val="en-GB" w:eastAsia="en-GB"/>
          </w:rPr>
          <w:tab/>
        </w:r>
        <w:r w:rsidRPr="0005120F">
          <w:rPr>
            <w:rStyle w:val="Hyperlink"/>
            <w:noProof/>
          </w:rPr>
          <w:t>Усклађеност Србије са њеним обавезама из Европске повеље о регионалним или мањинским језицима у вези са заштитом и промовисањем босанског језика</w:t>
        </w:r>
        <w:r>
          <w:rPr>
            <w:noProof/>
            <w:webHidden/>
          </w:rPr>
          <w:tab/>
        </w:r>
        <w:r>
          <w:rPr>
            <w:noProof/>
            <w:webHidden/>
          </w:rPr>
          <w:fldChar w:fldCharType="begin"/>
        </w:r>
        <w:r>
          <w:rPr>
            <w:noProof/>
            <w:webHidden/>
          </w:rPr>
          <w:instrText xml:space="preserve"> PAGEREF _Toc139024245 \h </w:instrText>
        </w:r>
        <w:r>
          <w:rPr>
            <w:noProof/>
            <w:webHidden/>
          </w:rPr>
        </w:r>
        <w:r>
          <w:rPr>
            <w:noProof/>
            <w:webHidden/>
          </w:rPr>
          <w:fldChar w:fldCharType="separate"/>
        </w:r>
        <w:r>
          <w:rPr>
            <w:noProof/>
            <w:webHidden/>
          </w:rPr>
          <w:t>27</w:t>
        </w:r>
        <w:r>
          <w:rPr>
            <w:noProof/>
            <w:webHidden/>
          </w:rPr>
          <w:fldChar w:fldCharType="end"/>
        </w:r>
      </w:hyperlink>
    </w:p>
    <w:p w14:paraId="7D00A0A1" w14:textId="607D5705" w:rsidR="00E60D97" w:rsidRDefault="00E60D97">
      <w:pPr>
        <w:pStyle w:val="TOC3"/>
        <w:rPr>
          <w:rFonts w:asciiTheme="minorHAnsi" w:eastAsiaTheme="minorEastAsia" w:hAnsiTheme="minorHAnsi"/>
          <w:noProof/>
          <w:sz w:val="22"/>
          <w:lang w:val="en-GB" w:eastAsia="en-GB"/>
        </w:rPr>
      </w:pPr>
      <w:hyperlink w:anchor="_Toc139024246" w:history="1">
        <w:r w:rsidRPr="0005120F">
          <w:rPr>
            <w:rStyle w:val="Hyperlink"/>
            <w:noProof/>
          </w:rPr>
          <w:t>2.2.2</w:t>
        </w:r>
        <w:r>
          <w:rPr>
            <w:rFonts w:asciiTheme="minorHAnsi" w:eastAsiaTheme="minorEastAsia" w:hAnsiTheme="minorHAnsi"/>
            <w:noProof/>
            <w:sz w:val="22"/>
            <w:lang w:val="en-GB" w:eastAsia="en-GB"/>
          </w:rPr>
          <w:tab/>
        </w:r>
        <w:r w:rsidRPr="0005120F">
          <w:rPr>
            <w:rStyle w:val="Hyperlink"/>
            <w:noProof/>
          </w:rPr>
          <w:t>Препоруке Комитета експерата о томе како побољшати заштиту и промовисање босанског језика у Србији</w:t>
        </w:r>
        <w:r>
          <w:rPr>
            <w:noProof/>
            <w:webHidden/>
          </w:rPr>
          <w:tab/>
        </w:r>
        <w:r>
          <w:rPr>
            <w:noProof/>
            <w:webHidden/>
          </w:rPr>
          <w:fldChar w:fldCharType="begin"/>
        </w:r>
        <w:r>
          <w:rPr>
            <w:noProof/>
            <w:webHidden/>
          </w:rPr>
          <w:instrText xml:space="preserve"> PAGEREF _Toc139024246 \h </w:instrText>
        </w:r>
        <w:r>
          <w:rPr>
            <w:noProof/>
            <w:webHidden/>
          </w:rPr>
        </w:r>
        <w:r>
          <w:rPr>
            <w:noProof/>
            <w:webHidden/>
          </w:rPr>
          <w:fldChar w:fldCharType="separate"/>
        </w:r>
        <w:r>
          <w:rPr>
            <w:noProof/>
            <w:webHidden/>
          </w:rPr>
          <w:t>30</w:t>
        </w:r>
        <w:r>
          <w:rPr>
            <w:noProof/>
            <w:webHidden/>
          </w:rPr>
          <w:fldChar w:fldCharType="end"/>
        </w:r>
      </w:hyperlink>
    </w:p>
    <w:p w14:paraId="1C1F2CFD" w14:textId="4D86960E" w:rsidR="00E60D97" w:rsidRDefault="00E60D97">
      <w:pPr>
        <w:pStyle w:val="TOC2"/>
        <w:rPr>
          <w:rFonts w:asciiTheme="minorHAnsi" w:eastAsiaTheme="minorEastAsia" w:hAnsiTheme="minorHAnsi" w:cstheme="minorBidi"/>
          <w:b w:val="0"/>
          <w:bCs w:val="0"/>
          <w:sz w:val="22"/>
          <w:szCs w:val="22"/>
          <w:lang w:val="en-GB" w:eastAsia="en-GB"/>
        </w:rPr>
      </w:pPr>
      <w:hyperlink w:anchor="_Toc139024247" w:history="1">
        <w:r w:rsidRPr="0005120F">
          <w:rPr>
            <w:rStyle w:val="Hyperlink"/>
          </w:rPr>
          <w:t>2.3</w:t>
        </w:r>
        <w:r>
          <w:rPr>
            <w:rFonts w:asciiTheme="minorHAnsi" w:eastAsiaTheme="minorEastAsia" w:hAnsiTheme="minorHAnsi" w:cstheme="minorBidi"/>
            <w:b w:val="0"/>
            <w:bCs w:val="0"/>
            <w:sz w:val="22"/>
            <w:szCs w:val="22"/>
            <w:lang w:val="en-GB" w:eastAsia="en-GB"/>
          </w:rPr>
          <w:tab/>
        </w:r>
        <w:r w:rsidRPr="0005120F">
          <w:rPr>
            <w:rStyle w:val="Hyperlink"/>
          </w:rPr>
          <w:t>Бугарски језик</w:t>
        </w:r>
        <w:r>
          <w:rPr>
            <w:webHidden/>
          </w:rPr>
          <w:tab/>
        </w:r>
        <w:r>
          <w:rPr>
            <w:webHidden/>
          </w:rPr>
          <w:fldChar w:fldCharType="begin"/>
        </w:r>
        <w:r>
          <w:rPr>
            <w:webHidden/>
          </w:rPr>
          <w:instrText xml:space="preserve"> PAGEREF _Toc139024247 \h </w:instrText>
        </w:r>
        <w:r>
          <w:rPr>
            <w:webHidden/>
          </w:rPr>
        </w:r>
        <w:r>
          <w:rPr>
            <w:webHidden/>
          </w:rPr>
          <w:fldChar w:fldCharType="separate"/>
        </w:r>
        <w:r>
          <w:rPr>
            <w:webHidden/>
          </w:rPr>
          <w:t>32</w:t>
        </w:r>
        <w:r>
          <w:rPr>
            <w:webHidden/>
          </w:rPr>
          <w:fldChar w:fldCharType="end"/>
        </w:r>
      </w:hyperlink>
    </w:p>
    <w:p w14:paraId="730D99FC" w14:textId="21AF54D6" w:rsidR="00E60D97" w:rsidRDefault="00E60D97">
      <w:pPr>
        <w:pStyle w:val="TOC3"/>
        <w:rPr>
          <w:rFonts w:asciiTheme="minorHAnsi" w:eastAsiaTheme="minorEastAsia" w:hAnsiTheme="minorHAnsi"/>
          <w:noProof/>
          <w:sz w:val="22"/>
          <w:lang w:val="en-GB" w:eastAsia="en-GB"/>
        </w:rPr>
      </w:pPr>
      <w:hyperlink w:anchor="_Toc139024248" w:history="1">
        <w:r w:rsidRPr="0005120F">
          <w:rPr>
            <w:rStyle w:val="Hyperlink"/>
            <w:noProof/>
          </w:rPr>
          <w:t>2.3.1</w:t>
        </w:r>
        <w:r>
          <w:rPr>
            <w:rFonts w:asciiTheme="minorHAnsi" w:eastAsiaTheme="minorEastAsia" w:hAnsiTheme="minorHAnsi"/>
            <w:noProof/>
            <w:sz w:val="22"/>
            <w:lang w:val="en-GB" w:eastAsia="en-GB"/>
          </w:rPr>
          <w:tab/>
        </w:r>
        <w:r w:rsidRPr="0005120F">
          <w:rPr>
            <w:rStyle w:val="Hyperlink"/>
            <w:noProof/>
          </w:rPr>
          <w:t>Усклађеност Србије са њеним обавезама из Европске повеље о регионалним или мањинским језицима у вези са заштитом и промовисањем бугарског језика</w:t>
        </w:r>
        <w:r>
          <w:rPr>
            <w:noProof/>
            <w:webHidden/>
          </w:rPr>
          <w:tab/>
        </w:r>
        <w:r>
          <w:rPr>
            <w:noProof/>
            <w:webHidden/>
          </w:rPr>
          <w:fldChar w:fldCharType="begin"/>
        </w:r>
        <w:r>
          <w:rPr>
            <w:noProof/>
            <w:webHidden/>
          </w:rPr>
          <w:instrText xml:space="preserve"> PAGEREF _Toc139024248 \h </w:instrText>
        </w:r>
        <w:r>
          <w:rPr>
            <w:noProof/>
            <w:webHidden/>
          </w:rPr>
        </w:r>
        <w:r>
          <w:rPr>
            <w:noProof/>
            <w:webHidden/>
          </w:rPr>
          <w:fldChar w:fldCharType="separate"/>
        </w:r>
        <w:r>
          <w:rPr>
            <w:noProof/>
            <w:webHidden/>
          </w:rPr>
          <w:t>32</w:t>
        </w:r>
        <w:r>
          <w:rPr>
            <w:noProof/>
            <w:webHidden/>
          </w:rPr>
          <w:fldChar w:fldCharType="end"/>
        </w:r>
      </w:hyperlink>
    </w:p>
    <w:p w14:paraId="6BD93B9A" w14:textId="09817906" w:rsidR="00E60D97" w:rsidRDefault="00E60D97">
      <w:pPr>
        <w:pStyle w:val="TOC3"/>
        <w:rPr>
          <w:rFonts w:asciiTheme="minorHAnsi" w:eastAsiaTheme="minorEastAsia" w:hAnsiTheme="minorHAnsi"/>
          <w:noProof/>
          <w:sz w:val="22"/>
          <w:lang w:val="en-GB" w:eastAsia="en-GB"/>
        </w:rPr>
      </w:pPr>
      <w:hyperlink w:anchor="_Toc139024249" w:history="1">
        <w:r w:rsidRPr="0005120F">
          <w:rPr>
            <w:rStyle w:val="Hyperlink"/>
            <w:noProof/>
          </w:rPr>
          <w:t>2.3.2</w:t>
        </w:r>
        <w:r>
          <w:rPr>
            <w:rFonts w:asciiTheme="minorHAnsi" w:eastAsiaTheme="minorEastAsia" w:hAnsiTheme="minorHAnsi"/>
            <w:noProof/>
            <w:sz w:val="22"/>
            <w:lang w:val="en-GB" w:eastAsia="en-GB"/>
          </w:rPr>
          <w:tab/>
        </w:r>
        <w:r w:rsidRPr="0005120F">
          <w:rPr>
            <w:rStyle w:val="Hyperlink"/>
            <w:noProof/>
          </w:rPr>
          <w:t>Препоруке Комитета експерата о томе како побољшати заштиту и промовисање бугарског језика у Србији</w:t>
        </w:r>
        <w:r>
          <w:rPr>
            <w:noProof/>
            <w:webHidden/>
          </w:rPr>
          <w:tab/>
        </w:r>
        <w:r>
          <w:rPr>
            <w:noProof/>
            <w:webHidden/>
          </w:rPr>
          <w:fldChar w:fldCharType="begin"/>
        </w:r>
        <w:r>
          <w:rPr>
            <w:noProof/>
            <w:webHidden/>
          </w:rPr>
          <w:instrText xml:space="preserve"> PAGEREF _Toc139024249 \h </w:instrText>
        </w:r>
        <w:r>
          <w:rPr>
            <w:noProof/>
            <w:webHidden/>
          </w:rPr>
        </w:r>
        <w:r>
          <w:rPr>
            <w:noProof/>
            <w:webHidden/>
          </w:rPr>
          <w:fldChar w:fldCharType="separate"/>
        </w:r>
        <w:r>
          <w:rPr>
            <w:noProof/>
            <w:webHidden/>
          </w:rPr>
          <w:t>35</w:t>
        </w:r>
        <w:r>
          <w:rPr>
            <w:noProof/>
            <w:webHidden/>
          </w:rPr>
          <w:fldChar w:fldCharType="end"/>
        </w:r>
      </w:hyperlink>
    </w:p>
    <w:p w14:paraId="07D061E2" w14:textId="4EC4466A" w:rsidR="00E60D97" w:rsidRDefault="00E60D97">
      <w:pPr>
        <w:pStyle w:val="TOC2"/>
        <w:rPr>
          <w:rFonts w:asciiTheme="minorHAnsi" w:eastAsiaTheme="minorEastAsia" w:hAnsiTheme="minorHAnsi" w:cstheme="minorBidi"/>
          <w:b w:val="0"/>
          <w:bCs w:val="0"/>
          <w:sz w:val="22"/>
          <w:szCs w:val="22"/>
          <w:lang w:val="en-GB" w:eastAsia="en-GB"/>
        </w:rPr>
      </w:pPr>
      <w:hyperlink w:anchor="_Toc139024250" w:history="1">
        <w:r w:rsidRPr="0005120F">
          <w:rPr>
            <w:rStyle w:val="Hyperlink"/>
          </w:rPr>
          <w:t>2.4</w:t>
        </w:r>
        <w:r>
          <w:rPr>
            <w:rFonts w:asciiTheme="minorHAnsi" w:eastAsiaTheme="minorEastAsia" w:hAnsiTheme="minorHAnsi" w:cstheme="minorBidi"/>
            <w:b w:val="0"/>
            <w:bCs w:val="0"/>
            <w:sz w:val="22"/>
            <w:szCs w:val="22"/>
            <w:lang w:val="en-GB" w:eastAsia="en-GB"/>
          </w:rPr>
          <w:tab/>
        </w:r>
        <w:r w:rsidRPr="0005120F">
          <w:rPr>
            <w:rStyle w:val="Hyperlink"/>
          </w:rPr>
          <w:t>Буњевачки језик</w:t>
        </w:r>
        <w:r>
          <w:rPr>
            <w:webHidden/>
          </w:rPr>
          <w:tab/>
        </w:r>
        <w:r>
          <w:rPr>
            <w:webHidden/>
          </w:rPr>
          <w:fldChar w:fldCharType="begin"/>
        </w:r>
        <w:r>
          <w:rPr>
            <w:webHidden/>
          </w:rPr>
          <w:instrText xml:space="preserve"> PAGEREF _Toc139024250 \h </w:instrText>
        </w:r>
        <w:r>
          <w:rPr>
            <w:webHidden/>
          </w:rPr>
        </w:r>
        <w:r>
          <w:rPr>
            <w:webHidden/>
          </w:rPr>
          <w:fldChar w:fldCharType="separate"/>
        </w:r>
        <w:r>
          <w:rPr>
            <w:webHidden/>
          </w:rPr>
          <w:t>37</w:t>
        </w:r>
        <w:r>
          <w:rPr>
            <w:webHidden/>
          </w:rPr>
          <w:fldChar w:fldCharType="end"/>
        </w:r>
      </w:hyperlink>
    </w:p>
    <w:p w14:paraId="6047D3F8" w14:textId="793B6ECD" w:rsidR="00E60D97" w:rsidRDefault="00E60D97">
      <w:pPr>
        <w:pStyle w:val="TOC3"/>
        <w:rPr>
          <w:rFonts w:asciiTheme="minorHAnsi" w:eastAsiaTheme="minorEastAsia" w:hAnsiTheme="minorHAnsi"/>
          <w:noProof/>
          <w:sz w:val="22"/>
          <w:lang w:val="en-GB" w:eastAsia="en-GB"/>
        </w:rPr>
      </w:pPr>
      <w:hyperlink w:anchor="_Toc139024251" w:history="1">
        <w:r w:rsidRPr="0005120F">
          <w:rPr>
            <w:rStyle w:val="Hyperlink"/>
            <w:noProof/>
          </w:rPr>
          <w:t>2.4.1</w:t>
        </w:r>
        <w:r>
          <w:rPr>
            <w:rFonts w:asciiTheme="minorHAnsi" w:eastAsiaTheme="minorEastAsia" w:hAnsiTheme="minorHAnsi"/>
            <w:noProof/>
            <w:sz w:val="22"/>
            <w:lang w:val="en-GB" w:eastAsia="en-GB"/>
          </w:rPr>
          <w:tab/>
        </w:r>
        <w:r w:rsidRPr="0005120F">
          <w:rPr>
            <w:rStyle w:val="Hyperlink"/>
            <w:noProof/>
          </w:rPr>
          <w:t>Усклађеност Србије са њеним обавезама из Европске повеље о регионалним или мањинским језицима у вези са заштитом и промовисањем буњевачког језика</w:t>
        </w:r>
        <w:r>
          <w:rPr>
            <w:noProof/>
            <w:webHidden/>
          </w:rPr>
          <w:tab/>
        </w:r>
        <w:r>
          <w:rPr>
            <w:noProof/>
            <w:webHidden/>
          </w:rPr>
          <w:fldChar w:fldCharType="begin"/>
        </w:r>
        <w:r>
          <w:rPr>
            <w:noProof/>
            <w:webHidden/>
          </w:rPr>
          <w:instrText xml:space="preserve"> PAGEREF _Toc139024251 \h </w:instrText>
        </w:r>
        <w:r>
          <w:rPr>
            <w:noProof/>
            <w:webHidden/>
          </w:rPr>
        </w:r>
        <w:r>
          <w:rPr>
            <w:noProof/>
            <w:webHidden/>
          </w:rPr>
          <w:fldChar w:fldCharType="separate"/>
        </w:r>
        <w:r>
          <w:rPr>
            <w:noProof/>
            <w:webHidden/>
          </w:rPr>
          <w:t>37</w:t>
        </w:r>
        <w:r>
          <w:rPr>
            <w:noProof/>
            <w:webHidden/>
          </w:rPr>
          <w:fldChar w:fldCharType="end"/>
        </w:r>
      </w:hyperlink>
    </w:p>
    <w:p w14:paraId="3E9BCC20" w14:textId="21B4D5D6" w:rsidR="00E60D97" w:rsidRDefault="00E60D97">
      <w:pPr>
        <w:pStyle w:val="TOC3"/>
        <w:rPr>
          <w:rFonts w:asciiTheme="minorHAnsi" w:eastAsiaTheme="minorEastAsia" w:hAnsiTheme="minorHAnsi"/>
          <w:noProof/>
          <w:sz w:val="22"/>
          <w:lang w:val="en-GB" w:eastAsia="en-GB"/>
        </w:rPr>
      </w:pPr>
      <w:hyperlink w:anchor="_Toc139024252" w:history="1">
        <w:r w:rsidRPr="0005120F">
          <w:rPr>
            <w:rStyle w:val="Hyperlink"/>
            <w:noProof/>
          </w:rPr>
          <w:t>2.4.2</w:t>
        </w:r>
        <w:r>
          <w:rPr>
            <w:rFonts w:asciiTheme="minorHAnsi" w:eastAsiaTheme="minorEastAsia" w:hAnsiTheme="minorHAnsi"/>
            <w:noProof/>
            <w:sz w:val="22"/>
            <w:lang w:val="en-GB" w:eastAsia="en-GB"/>
          </w:rPr>
          <w:tab/>
        </w:r>
        <w:r w:rsidRPr="0005120F">
          <w:rPr>
            <w:rStyle w:val="Hyperlink"/>
            <w:noProof/>
          </w:rPr>
          <w:t>Препоруке Комитета експерата о томе како побољшати заштиту и промовисање буњевачког језика у Србији</w:t>
        </w:r>
        <w:r>
          <w:rPr>
            <w:noProof/>
            <w:webHidden/>
          </w:rPr>
          <w:tab/>
        </w:r>
        <w:r>
          <w:rPr>
            <w:noProof/>
            <w:webHidden/>
          </w:rPr>
          <w:fldChar w:fldCharType="begin"/>
        </w:r>
        <w:r>
          <w:rPr>
            <w:noProof/>
            <w:webHidden/>
          </w:rPr>
          <w:instrText xml:space="preserve"> PAGEREF _Toc139024252 \h </w:instrText>
        </w:r>
        <w:r>
          <w:rPr>
            <w:noProof/>
            <w:webHidden/>
          </w:rPr>
        </w:r>
        <w:r>
          <w:rPr>
            <w:noProof/>
            <w:webHidden/>
          </w:rPr>
          <w:fldChar w:fldCharType="separate"/>
        </w:r>
        <w:r>
          <w:rPr>
            <w:noProof/>
            <w:webHidden/>
          </w:rPr>
          <w:t>38</w:t>
        </w:r>
        <w:r>
          <w:rPr>
            <w:noProof/>
            <w:webHidden/>
          </w:rPr>
          <w:fldChar w:fldCharType="end"/>
        </w:r>
      </w:hyperlink>
    </w:p>
    <w:p w14:paraId="79F2CB34" w14:textId="741C9104" w:rsidR="00E60D97" w:rsidRDefault="00E60D97">
      <w:pPr>
        <w:pStyle w:val="TOC2"/>
        <w:rPr>
          <w:rFonts w:asciiTheme="minorHAnsi" w:eastAsiaTheme="minorEastAsia" w:hAnsiTheme="minorHAnsi" w:cstheme="minorBidi"/>
          <w:b w:val="0"/>
          <w:bCs w:val="0"/>
          <w:sz w:val="22"/>
          <w:szCs w:val="22"/>
          <w:lang w:val="en-GB" w:eastAsia="en-GB"/>
        </w:rPr>
      </w:pPr>
      <w:hyperlink w:anchor="_Toc139024253" w:history="1">
        <w:r w:rsidRPr="0005120F">
          <w:rPr>
            <w:rStyle w:val="Hyperlink"/>
          </w:rPr>
          <w:t>2.5</w:t>
        </w:r>
        <w:r>
          <w:rPr>
            <w:rFonts w:asciiTheme="minorHAnsi" w:eastAsiaTheme="minorEastAsia" w:hAnsiTheme="minorHAnsi" w:cstheme="minorBidi"/>
            <w:b w:val="0"/>
            <w:bCs w:val="0"/>
            <w:sz w:val="22"/>
            <w:szCs w:val="22"/>
            <w:lang w:val="en-GB" w:eastAsia="en-GB"/>
          </w:rPr>
          <w:tab/>
        </w:r>
        <w:r w:rsidRPr="0005120F">
          <w:rPr>
            <w:rStyle w:val="Hyperlink"/>
          </w:rPr>
          <w:t>Хрватски језик</w:t>
        </w:r>
        <w:r>
          <w:rPr>
            <w:webHidden/>
          </w:rPr>
          <w:tab/>
        </w:r>
        <w:r>
          <w:rPr>
            <w:webHidden/>
          </w:rPr>
          <w:fldChar w:fldCharType="begin"/>
        </w:r>
        <w:r>
          <w:rPr>
            <w:webHidden/>
          </w:rPr>
          <w:instrText xml:space="preserve"> PAGEREF _Toc139024253 \h </w:instrText>
        </w:r>
        <w:r>
          <w:rPr>
            <w:webHidden/>
          </w:rPr>
        </w:r>
        <w:r>
          <w:rPr>
            <w:webHidden/>
          </w:rPr>
          <w:fldChar w:fldCharType="separate"/>
        </w:r>
        <w:r>
          <w:rPr>
            <w:webHidden/>
          </w:rPr>
          <w:t>39</w:t>
        </w:r>
        <w:r>
          <w:rPr>
            <w:webHidden/>
          </w:rPr>
          <w:fldChar w:fldCharType="end"/>
        </w:r>
      </w:hyperlink>
    </w:p>
    <w:p w14:paraId="726A7316" w14:textId="69E4978C" w:rsidR="00E60D97" w:rsidRDefault="00E60D97">
      <w:pPr>
        <w:pStyle w:val="TOC3"/>
        <w:rPr>
          <w:rFonts w:asciiTheme="minorHAnsi" w:eastAsiaTheme="minorEastAsia" w:hAnsiTheme="minorHAnsi"/>
          <w:noProof/>
          <w:sz w:val="22"/>
          <w:lang w:val="en-GB" w:eastAsia="en-GB"/>
        </w:rPr>
      </w:pPr>
      <w:hyperlink w:anchor="_Toc139024254" w:history="1">
        <w:r w:rsidRPr="0005120F">
          <w:rPr>
            <w:rStyle w:val="Hyperlink"/>
            <w:noProof/>
          </w:rPr>
          <w:t>2.5.1. Усклађеност Србије са њеним обавезама из Европске повеље о регионалним или мањинским језицима у вези са заштитом и промовисањем хрватског језика</w:t>
        </w:r>
        <w:r>
          <w:rPr>
            <w:noProof/>
            <w:webHidden/>
          </w:rPr>
          <w:tab/>
        </w:r>
        <w:r>
          <w:rPr>
            <w:noProof/>
            <w:webHidden/>
          </w:rPr>
          <w:fldChar w:fldCharType="begin"/>
        </w:r>
        <w:r>
          <w:rPr>
            <w:noProof/>
            <w:webHidden/>
          </w:rPr>
          <w:instrText xml:space="preserve"> PAGEREF _Toc139024254 \h </w:instrText>
        </w:r>
        <w:r>
          <w:rPr>
            <w:noProof/>
            <w:webHidden/>
          </w:rPr>
        </w:r>
        <w:r>
          <w:rPr>
            <w:noProof/>
            <w:webHidden/>
          </w:rPr>
          <w:fldChar w:fldCharType="separate"/>
        </w:r>
        <w:r>
          <w:rPr>
            <w:noProof/>
            <w:webHidden/>
          </w:rPr>
          <w:t>39</w:t>
        </w:r>
        <w:r>
          <w:rPr>
            <w:noProof/>
            <w:webHidden/>
          </w:rPr>
          <w:fldChar w:fldCharType="end"/>
        </w:r>
      </w:hyperlink>
    </w:p>
    <w:p w14:paraId="78CE1417" w14:textId="259988D2" w:rsidR="00E60D97" w:rsidRDefault="00E60D97">
      <w:pPr>
        <w:pStyle w:val="TOC3"/>
        <w:rPr>
          <w:rFonts w:asciiTheme="minorHAnsi" w:eastAsiaTheme="minorEastAsia" w:hAnsiTheme="minorHAnsi"/>
          <w:noProof/>
          <w:sz w:val="22"/>
          <w:lang w:val="en-GB" w:eastAsia="en-GB"/>
        </w:rPr>
      </w:pPr>
      <w:hyperlink w:anchor="_Toc139024255" w:history="1">
        <w:r w:rsidRPr="0005120F">
          <w:rPr>
            <w:rStyle w:val="Hyperlink"/>
            <w:noProof/>
          </w:rPr>
          <w:t>2.5.2. Препоруке Комитета експерата о томе како побољшати заштиту и промовисање хрватског језика у Србији</w:t>
        </w:r>
        <w:r>
          <w:rPr>
            <w:noProof/>
            <w:webHidden/>
          </w:rPr>
          <w:tab/>
        </w:r>
        <w:r>
          <w:rPr>
            <w:noProof/>
            <w:webHidden/>
          </w:rPr>
          <w:fldChar w:fldCharType="begin"/>
        </w:r>
        <w:r>
          <w:rPr>
            <w:noProof/>
            <w:webHidden/>
          </w:rPr>
          <w:instrText xml:space="preserve"> PAGEREF _Toc139024255 \h </w:instrText>
        </w:r>
        <w:r>
          <w:rPr>
            <w:noProof/>
            <w:webHidden/>
          </w:rPr>
        </w:r>
        <w:r>
          <w:rPr>
            <w:noProof/>
            <w:webHidden/>
          </w:rPr>
          <w:fldChar w:fldCharType="separate"/>
        </w:r>
        <w:r>
          <w:rPr>
            <w:noProof/>
            <w:webHidden/>
          </w:rPr>
          <w:t>42</w:t>
        </w:r>
        <w:r>
          <w:rPr>
            <w:noProof/>
            <w:webHidden/>
          </w:rPr>
          <w:fldChar w:fldCharType="end"/>
        </w:r>
      </w:hyperlink>
    </w:p>
    <w:p w14:paraId="14E5B55D" w14:textId="191BD1F0" w:rsidR="00E60D97" w:rsidRDefault="00E60D97">
      <w:pPr>
        <w:pStyle w:val="TOC2"/>
        <w:rPr>
          <w:rFonts w:asciiTheme="minorHAnsi" w:eastAsiaTheme="minorEastAsia" w:hAnsiTheme="minorHAnsi" w:cstheme="minorBidi"/>
          <w:b w:val="0"/>
          <w:bCs w:val="0"/>
          <w:sz w:val="22"/>
          <w:szCs w:val="22"/>
          <w:lang w:val="en-GB" w:eastAsia="en-GB"/>
        </w:rPr>
      </w:pPr>
      <w:hyperlink w:anchor="_Toc139024256" w:history="1">
        <w:r w:rsidRPr="0005120F">
          <w:rPr>
            <w:rStyle w:val="Hyperlink"/>
          </w:rPr>
          <w:t>2.6.</w:t>
        </w:r>
        <w:r>
          <w:rPr>
            <w:rFonts w:asciiTheme="minorHAnsi" w:eastAsiaTheme="minorEastAsia" w:hAnsiTheme="minorHAnsi" w:cstheme="minorBidi"/>
            <w:b w:val="0"/>
            <w:bCs w:val="0"/>
            <w:sz w:val="22"/>
            <w:szCs w:val="22"/>
            <w:lang w:val="en-GB" w:eastAsia="en-GB"/>
          </w:rPr>
          <w:tab/>
        </w:r>
        <w:r w:rsidRPr="0005120F">
          <w:rPr>
            <w:rStyle w:val="Hyperlink"/>
          </w:rPr>
          <w:t>Чешки језик</w:t>
        </w:r>
        <w:r>
          <w:rPr>
            <w:webHidden/>
          </w:rPr>
          <w:tab/>
        </w:r>
        <w:r>
          <w:rPr>
            <w:webHidden/>
          </w:rPr>
          <w:fldChar w:fldCharType="begin"/>
        </w:r>
        <w:r>
          <w:rPr>
            <w:webHidden/>
          </w:rPr>
          <w:instrText xml:space="preserve"> PAGEREF _Toc139024256 \h </w:instrText>
        </w:r>
        <w:r>
          <w:rPr>
            <w:webHidden/>
          </w:rPr>
        </w:r>
        <w:r>
          <w:rPr>
            <w:webHidden/>
          </w:rPr>
          <w:fldChar w:fldCharType="separate"/>
        </w:r>
        <w:r>
          <w:rPr>
            <w:webHidden/>
          </w:rPr>
          <w:t>44</w:t>
        </w:r>
        <w:r>
          <w:rPr>
            <w:webHidden/>
          </w:rPr>
          <w:fldChar w:fldCharType="end"/>
        </w:r>
      </w:hyperlink>
    </w:p>
    <w:p w14:paraId="4B6B5FC4" w14:textId="5BBB82BE" w:rsidR="00E60D97" w:rsidRDefault="00E60D97">
      <w:pPr>
        <w:pStyle w:val="TOC3"/>
        <w:rPr>
          <w:rFonts w:asciiTheme="minorHAnsi" w:eastAsiaTheme="minorEastAsia" w:hAnsiTheme="minorHAnsi"/>
          <w:noProof/>
          <w:sz w:val="22"/>
          <w:lang w:val="en-GB" w:eastAsia="en-GB"/>
        </w:rPr>
      </w:pPr>
      <w:hyperlink w:anchor="_Toc139024257" w:history="1">
        <w:r w:rsidRPr="0005120F">
          <w:rPr>
            <w:rStyle w:val="Hyperlink"/>
            <w:noProof/>
          </w:rPr>
          <w:t>2.6.1. Усклађеност Србије са њеним обавезама из Европске повеље о регионалним или мањинским језицима у вези са заштитом и промовисањем чешког језика</w:t>
        </w:r>
        <w:r>
          <w:rPr>
            <w:noProof/>
            <w:webHidden/>
          </w:rPr>
          <w:tab/>
        </w:r>
        <w:r>
          <w:rPr>
            <w:noProof/>
            <w:webHidden/>
          </w:rPr>
          <w:fldChar w:fldCharType="begin"/>
        </w:r>
        <w:r>
          <w:rPr>
            <w:noProof/>
            <w:webHidden/>
          </w:rPr>
          <w:instrText xml:space="preserve"> PAGEREF _Toc139024257 \h </w:instrText>
        </w:r>
        <w:r>
          <w:rPr>
            <w:noProof/>
            <w:webHidden/>
          </w:rPr>
        </w:r>
        <w:r>
          <w:rPr>
            <w:noProof/>
            <w:webHidden/>
          </w:rPr>
          <w:fldChar w:fldCharType="separate"/>
        </w:r>
        <w:r>
          <w:rPr>
            <w:noProof/>
            <w:webHidden/>
          </w:rPr>
          <w:t>44</w:t>
        </w:r>
        <w:r>
          <w:rPr>
            <w:noProof/>
            <w:webHidden/>
          </w:rPr>
          <w:fldChar w:fldCharType="end"/>
        </w:r>
      </w:hyperlink>
    </w:p>
    <w:p w14:paraId="7145B7C5" w14:textId="5137D1AB" w:rsidR="00E60D97" w:rsidRDefault="00E60D97">
      <w:pPr>
        <w:pStyle w:val="TOC3"/>
        <w:rPr>
          <w:rFonts w:asciiTheme="minorHAnsi" w:eastAsiaTheme="minorEastAsia" w:hAnsiTheme="minorHAnsi"/>
          <w:noProof/>
          <w:sz w:val="22"/>
          <w:lang w:val="en-GB" w:eastAsia="en-GB"/>
        </w:rPr>
      </w:pPr>
      <w:hyperlink w:anchor="_Toc139024258" w:history="1">
        <w:r w:rsidRPr="0005120F">
          <w:rPr>
            <w:rStyle w:val="Hyperlink"/>
            <w:noProof/>
          </w:rPr>
          <w:t>2.6.2. Препоруке Комитета експерата о томе како побољшати заштиту и промовисање чешког  језика у Србији</w:t>
        </w:r>
        <w:r>
          <w:rPr>
            <w:noProof/>
            <w:webHidden/>
          </w:rPr>
          <w:tab/>
        </w:r>
        <w:r>
          <w:rPr>
            <w:noProof/>
            <w:webHidden/>
          </w:rPr>
          <w:fldChar w:fldCharType="begin"/>
        </w:r>
        <w:r>
          <w:rPr>
            <w:noProof/>
            <w:webHidden/>
          </w:rPr>
          <w:instrText xml:space="preserve"> PAGEREF _Toc139024258 \h </w:instrText>
        </w:r>
        <w:r>
          <w:rPr>
            <w:noProof/>
            <w:webHidden/>
          </w:rPr>
        </w:r>
        <w:r>
          <w:rPr>
            <w:noProof/>
            <w:webHidden/>
          </w:rPr>
          <w:fldChar w:fldCharType="separate"/>
        </w:r>
        <w:r>
          <w:rPr>
            <w:noProof/>
            <w:webHidden/>
          </w:rPr>
          <w:t>45</w:t>
        </w:r>
        <w:r>
          <w:rPr>
            <w:noProof/>
            <w:webHidden/>
          </w:rPr>
          <w:fldChar w:fldCharType="end"/>
        </w:r>
      </w:hyperlink>
    </w:p>
    <w:p w14:paraId="1AA7EB0B" w14:textId="69EAF195" w:rsidR="00E60D97" w:rsidRDefault="00E60D97">
      <w:pPr>
        <w:pStyle w:val="TOC2"/>
        <w:rPr>
          <w:rFonts w:asciiTheme="minorHAnsi" w:eastAsiaTheme="minorEastAsia" w:hAnsiTheme="minorHAnsi" w:cstheme="minorBidi"/>
          <w:b w:val="0"/>
          <w:bCs w:val="0"/>
          <w:sz w:val="22"/>
          <w:szCs w:val="22"/>
          <w:lang w:val="en-GB" w:eastAsia="en-GB"/>
        </w:rPr>
      </w:pPr>
      <w:hyperlink w:anchor="_Toc139024259" w:history="1">
        <w:r w:rsidRPr="0005120F">
          <w:rPr>
            <w:rStyle w:val="Hyperlink"/>
          </w:rPr>
          <w:t>2.7. Немачки језик</w:t>
        </w:r>
        <w:r>
          <w:rPr>
            <w:webHidden/>
          </w:rPr>
          <w:tab/>
        </w:r>
        <w:r>
          <w:rPr>
            <w:webHidden/>
          </w:rPr>
          <w:fldChar w:fldCharType="begin"/>
        </w:r>
        <w:r>
          <w:rPr>
            <w:webHidden/>
          </w:rPr>
          <w:instrText xml:space="preserve"> PAGEREF _Toc139024259 \h </w:instrText>
        </w:r>
        <w:r>
          <w:rPr>
            <w:webHidden/>
          </w:rPr>
        </w:r>
        <w:r>
          <w:rPr>
            <w:webHidden/>
          </w:rPr>
          <w:fldChar w:fldCharType="separate"/>
        </w:r>
        <w:r>
          <w:rPr>
            <w:webHidden/>
          </w:rPr>
          <w:t>46</w:t>
        </w:r>
        <w:r>
          <w:rPr>
            <w:webHidden/>
          </w:rPr>
          <w:fldChar w:fldCharType="end"/>
        </w:r>
      </w:hyperlink>
    </w:p>
    <w:p w14:paraId="36F0BCD2" w14:textId="32F498F2" w:rsidR="00E60D97" w:rsidRDefault="00E60D97">
      <w:pPr>
        <w:pStyle w:val="TOC3"/>
        <w:rPr>
          <w:rFonts w:asciiTheme="minorHAnsi" w:eastAsiaTheme="minorEastAsia" w:hAnsiTheme="minorHAnsi"/>
          <w:noProof/>
          <w:sz w:val="22"/>
          <w:lang w:val="en-GB" w:eastAsia="en-GB"/>
        </w:rPr>
      </w:pPr>
      <w:hyperlink w:anchor="_Toc139024260" w:history="1">
        <w:r w:rsidRPr="0005120F">
          <w:rPr>
            <w:rStyle w:val="Hyperlink"/>
            <w:noProof/>
          </w:rPr>
          <w:t>2.7.1. Усклађеност Србије са њеним обавезама из Европске повеље о регионалним или мањинским језицима у вези са заштитом и промовисањем немачког језика</w:t>
        </w:r>
        <w:r>
          <w:rPr>
            <w:noProof/>
            <w:webHidden/>
          </w:rPr>
          <w:tab/>
        </w:r>
        <w:r>
          <w:rPr>
            <w:noProof/>
            <w:webHidden/>
          </w:rPr>
          <w:fldChar w:fldCharType="begin"/>
        </w:r>
        <w:r>
          <w:rPr>
            <w:noProof/>
            <w:webHidden/>
          </w:rPr>
          <w:instrText xml:space="preserve"> PAGEREF _Toc139024260 \h </w:instrText>
        </w:r>
        <w:r>
          <w:rPr>
            <w:noProof/>
            <w:webHidden/>
          </w:rPr>
        </w:r>
        <w:r>
          <w:rPr>
            <w:noProof/>
            <w:webHidden/>
          </w:rPr>
          <w:fldChar w:fldCharType="separate"/>
        </w:r>
        <w:r>
          <w:rPr>
            <w:noProof/>
            <w:webHidden/>
          </w:rPr>
          <w:t>46</w:t>
        </w:r>
        <w:r>
          <w:rPr>
            <w:noProof/>
            <w:webHidden/>
          </w:rPr>
          <w:fldChar w:fldCharType="end"/>
        </w:r>
      </w:hyperlink>
    </w:p>
    <w:p w14:paraId="4C888421" w14:textId="3763BC17" w:rsidR="00E60D97" w:rsidRDefault="00E60D97">
      <w:pPr>
        <w:pStyle w:val="TOC3"/>
        <w:rPr>
          <w:rFonts w:asciiTheme="minorHAnsi" w:eastAsiaTheme="minorEastAsia" w:hAnsiTheme="minorHAnsi"/>
          <w:noProof/>
          <w:sz w:val="22"/>
          <w:lang w:val="en-GB" w:eastAsia="en-GB"/>
        </w:rPr>
      </w:pPr>
      <w:hyperlink w:anchor="_Toc139024261" w:history="1">
        <w:r w:rsidRPr="0005120F">
          <w:rPr>
            <w:rStyle w:val="Hyperlink"/>
            <w:noProof/>
          </w:rPr>
          <w:t>2.7.2. Препоруке Комитета експерата о томе како побољшати заштиту и промовисање немачког језика у Србији</w:t>
        </w:r>
        <w:r>
          <w:rPr>
            <w:noProof/>
            <w:webHidden/>
          </w:rPr>
          <w:tab/>
        </w:r>
        <w:r>
          <w:rPr>
            <w:noProof/>
            <w:webHidden/>
          </w:rPr>
          <w:fldChar w:fldCharType="begin"/>
        </w:r>
        <w:r>
          <w:rPr>
            <w:noProof/>
            <w:webHidden/>
          </w:rPr>
          <w:instrText xml:space="preserve"> PAGEREF _Toc139024261 \h </w:instrText>
        </w:r>
        <w:r>
          <w:rPr>
            <w:noProof/>
            <w:webHidden/>
          </w:rPr>
        </w:r>
        <w:r>
          <w:rPr>
            <w:noProof/>
            <w:webHidden/>
          </w:rPr>
          <w:fldChar w:fldCharType="separate"/>
        </w:r>
        <w:r>
          <w:rPr>
            <w:noProof/>
            <w:webHidden/>
          </w:rPr>
          <w:t>47</w:t>
        </w:r>
        <w:r>
          <w:rPr>
            <w:noProof/>
            <w:webHidden/>
          </w:rPr>
          <w:fldChar w:fldCharType="end"/>
        </w:r>
      </w:hyperlink>
    </w:p>
    <w:p w14:paraId="2C41B68A" w14:textId="3DC9D9E4" w:rsidR="00E60D97" w:rsidRDefault="00E60D97">
      <w:pPr>
        <w:pStyle w:val="TOC2"/>
        <w:rPr>
          <w:rFonts w:asciiTheme="minorHAnsi" w:eastAsiaTheme="minorEastAsia" w:hAnsiTheme="minorHAnsi" w:cstheme="minorBidi"/>
          <w:b w:val="0"/>
          <w:bCs w:val="0"/>
          <w:sz w:val="22"/>
          <w:szCs w:val="22"/>
          <w:lang w:val="en-GB" w:eastAsia="en-GB"/>
        </w:rPr>
      </w:pPr>
      <w:hyperlink w:anchor="_Toc139024262" w:history="1">
        <w:r w:rsidRPr="0005120F">
          <w:rPr>
            <w:rStyle w:val="Hyperlink"/>
          </w:rPr>
          <w:t>2.8. Мађарски језик</w:t>
        </w:r>
        <w:r>
          <w:rPr>
            <w:webHidden/>
          </w:rPr>
          <w:tab/>
        </w:r>
        <w:r>
          <w:rPr>
            <w:webHidden/>
          </w:rPr>
          <w:fldChar w:fldCharType="begin"/>
        </w:r>
        <w:r>
          <w:rPr>
            <w:webHidden/>
          </w:rPr>
          <w:instrText xml:space="preserve"> PAGEREF _Toc139024262 \h </w:instrText>
        </w:r>
        <w:r>
          <w:rPr>
            <w:webHidden/>
          </w:rPr>
        </w:r>
        <w:r>
          <w:rPr>
            <w:webHidden/>
          </w:rPr>
          <w:fldChar w:fldCharType="separate"/>
        </w:r>
        <w:r>
          <w:rPr>
            <w:webHidden/>
          </w:rPr>
          <w:t>48</w:t>
        </w:r>
        <w:r>
          <w:rPr>
            <w:webHidden/>
          </w:rPr>
          <w:fldChar w:fldCharType="end"/>
        </w:r>
      </w:hyperlink>
    </w:p>
    <w:p w14:paraId="700489B9" w14:textId="031009A3" w:rsidR="00E60D97" w:rsidRDefault="00E60D97">
      <w:pPr>
        <w:pStyle w:val="TOC3"/>
        <w:rPr>
          <w:rFonts w:asciiTheme="minorHAnsi" w:eastAsiaTheme="minorEastAsia" w:hAnsiTheme="minorHAnsi"/>
          <w:noProof/>
          <w:sz w:val="22"/>
          <w:lang w:val="en-GB" w:eastAsia="en-GB"/>
        </w:rPr>
      </w:pPr>
      <w:hyperlink w:anchor="_Toc139024263" w:history="1">
        <w:r w:rsidRPr="0005120F">
          <w:rPr>
            <w:rStyle w:val="Hyperlink"/>
            <w:noProof/>
          </w:rPr>
          <w:t>2.8.1. Усклађеност Србије са њеним обавезама из Европске повеље о регионалним или мањинским језицима у вези са заштитом и промовисањем мађарског језика</w:t>
        </w:r>
        <w:r>
          <w:rPr>
            <w:noProof/>
            <w:webHidden/>
          </w:rPr>
          <w:tab/>
        </w:r>
        <w:r>
          <w:rPr>
            <w:noProof/>
            <w:webHidden/>
          </w:rPr>
          <w:fldChar w:fldCharType="begin"/>
        </w:r>
        <w:r>
          <w:rPr>
            <w:noProof/>
            <w:webHidden/>
          </w:rPr>
          <w:instrText xml:space="preserve"> PAGEREF _Toc139024263 \h </w:instrText>
        </w:r>
        <w:r>
          <w:rPr>
            <w:noProof/>
            <w:webHidden/>
          </w:rPr>
        </w:r>
        <w:r>
          <w:rPr>
            <w:noProof/>
            <w:webHidden/>
          </w:rPr>
          <w:fldChar w:fldCharType="separate"/>
        </w:r>
        <w:r>
          <w:rPr>
            <w:noProof/>
            <w:webHidden/>
          </w:rPr>
          <w:t>48</w:t>
        </w:r>
        <w:r>
          <w:rPr>
            <w:noProof/>
            <w:webHidden/>
          </w:rPr>
          <w:fldChar w:fldCharType="end"/>
        </w:r>
      </w:hyperlink>
    </w:p>
    <w:p w14:paraId="792463E2" w14:textId="5CD476B8" w:rsidR="00E60D97" w:rsidRDefault="00E60D97">
      <w:pPr>
        <w:pStyle w:val="TOC3"/>
        <w:rPr>
          <w:rFonts w:asciiTheme="minorHAnsi" w:eastAsiaTheme="minorEastAsia" w:hAnsiTheme="minorHAnsi"/>
          <w:noProof/>
          <w:sz w:val="22"/>
          <w:lang w:val="en-GB" w:eastAsia="en-GB"/>
        </w:rPr>
      </w:pPr>
      <w:hyperlink w:anchor="_Toc139024264" w:history="1">
        <w:r w:rsidRPr="0005120F">
          <w:rPr>
            <w:rStyle w:val="Hyperlink"/>
            <w:noProof/>
          </w:rPr>
          <w:t>2.8.2. Препоруке Комитета експерата о томе како побољшати заштиту и промовисање мађарског језика у Србији</w:t>
        </w:r>
        <w:r>
          <w:rPr>
            <w:noProof/>
            <w:webHidden/>
          </w:rPr>
          <w:tab/>
        </w:r>
        <w:r>
          <w:rPr>
            <w:noProof/>
            <w:webHidden/>
          </w:rPr>
          <w:fldChar w:fldCharType="begin"/>
        </w:r>
        <w:r>
          <w:rPr>
            <w:noProof/>
            <w:webHidden/>
          </w:rPr>
          <w:instrText xml:space="preserve"> PAGEREF _Toc139024264 \h </w:instrText>
        </w:r>
        <w:r>
          <w:rPr>
            <w:noProof/>
            <w:webHidden/>
          </w:rPr>
        </w:r>
        <w:r>
          <w:rPr>
            <w:noProof/>
            <w:webHidden/>
          </w:rPr>
          <w:fldChar w:fldCharType="separate"/>
        </w:r>
        <w:r>
          <w:rPr>
            <w:noProof/>
            <w:webHidden/>
          </w:rPr>
          <w:t>51</w:t>
        </w:r>
        <w:r>
          <w:rPr>
            <w:noProof/>
            <w:webHidden/>
          </w:rPr>
          <w:fldChar w:fldCharType="end"/>
        </w:r>
      </w:hyperlink>
    </w:p>
    <w:p w14:paraId="0418C1AD" w14:textId="027C89D2" w:rsidR="00E60D97" w:rsidRDefault="00E60D97">
      <w:pPr>
        <w:pStyle w:val="TOC2"/>
        <w:rPr>
          <w:rFonts w:asciiTheme="minorHAnsi" w:eastAsiaTheme="minorEastAsia" w:hAnsiTheme="minorHAnsi" w:cstheme="minorBidi"/>
          <w:b w:val="0"/>
          <w:bCs w:val="0"/>
          <w:sz w:val="22"/>
          <w:szCs w:val="22"/>
          <w:lang w:val="en-GB" w:eastAsia="en-GB"/>
        </w:rPr>
      </w:pPr>
      <w:hyperlink w:anchor="_Toc139024265" w:history="1">
        <w:r w:rsidRPr="0005120F">
          <w:rPr>
            <w:rStyle w:val="Hyperlink"/>
          </w:rPr>
          <w:t>2.9.</w:t>
        </w:r>
        <w:r>
          <w:rPr>
            <w:rFonts w:asciiTheme="minorHAnsi" w:eastAsiaTheme="minorEastAsia" w:hAnsiTheme="minorHAnsi" w:cstheme="minorBidi"/>
            <w:b w:val="0"/>
            <w:bCs w:val="0"/>
            <w:sz w:val="22"/>
            <w:szCs w:val="22"/>
            <w:lang w:val="en-GB" w:eastAsia="en-GB"/>
          </w:rPr>
          <w:tab/>
        </w:r>
        <w:r w:rsidRPr="0005120F">
          <w:rPr>
            <w:rStyle w:val="Hyperlink"/>
          </w:rPr>
          <w:t>Македонски језик</w:t>
        </w:r>
        <w:r>
          <w:rPr>
            <w:webHidden/>
          </w:rPr>
          <w:tab/>
        </w:r>
        <w:r>
          <w:rPr>
            <w:webHidden/>
          </w:rPr>
          <w:fldChar w:fldCharType="begin"/>
        </w:r>
        <w:r>
          <w:rPr>
            <w:webHidden/>
          </w:rPr>
          <w:instrText xml:space="preserve"> PAGEREF _Toc139024265 \h </w:instrText>
        </w:r>
        <w:r>
          <w:rPr>
            <w:webHidden/>
          </w:rPr>
        </w:r>
        <w:r>
          <w:rPr>
            <w:webHidden/>
          </w:rPr>
          <w:fldChar w:fldCharType="separate"/>
        </w:r>
        <w:r>
          <w:rPr>
            <w:webHidden/>
          </w:rPr>
          <w:t>53</w:t>
        </w:r>
        <w:r>
          <w:rPr>
            <w:webHidden/>
          </w:rPr>
          <w:fldChar w:fldCharType="end"/>
        </w:r>
      </w:hyperlink>
    </w:p>
    <w:p w14:paraId="44CAC4F7" w14:textId="13F281C4" w:rsidR="00E60D97" w:rsidRDefault="00E60D97">
      <w:pPr>
        <w:pStyle w:val="TOC3"/>
        <w:rPr>
          <w:rFonts w:asciiTheme="minorHAnsi" w:eastAsiaTheme="minorEastAsia" w:hAnsiTheme="minorHAnsi"/>
          <w:noProof/>
          <w:sz w:val="22"/>
          <w:lang w:val="en-GB" w:eastAsia="en-GB"/>
        </w:rPr>
      </w:pPr>
      <w:hyperlink w:anchor="_Toc139024266" w:history="1">
        <w:r w:rsidRPr="0005120F">
          <w:rPr>
            <w:rStyle w:val="Hyperlink"/>
            <w:noProof/>
          </w:rPr>
          <w:t>2.9.1. Усклађеност Србије са њеним обавезама из Европске повеље о регионалним или мањинским језицима у вези са заштитом и промовисањем македонског језика</w:t>
        </w:r>
        <w:r>
          <w:rPr>
            <w:noProof/>
            <w:webHidden/>
          </w:rPr>
          <w:tab/>
        </w:r>
        <w:r>
          <w:rPr>
            <w:noProof/>
            <w:webHidden/>
          </w:rPr>
          <w:fldChar w:fldCharType="begin"/>
        </w:r>
        <w:r>
          <w:rPr>
            <w:noProof/>
            <w:webHidden/>
          </w:rPr>
          <w:instrText xml:space="preserve"> PAGEREF _Toc139024266 \h </w:instrText>
        </w:r>
        <w:r>
          <w:rPr>
            <w:noProof/>
            <w:webHidden/>
          </w:rPr>
        </w:r>
        <w:r>
          <w:rPr>
            <w:noProof/>
            <w:webHidden/>
          </w:rPr>
          <w:fldChar w:fldCharType="separate"/>
        </w:r>
        <w:r>
          <w:rPr>
            <w:noProof/>
            <w:webHidden/>
          </w:rPr>
          <w:t>53</w:t>
        </w:r>
        <w:r>
          <w:rPr>
            <w:noProof/>
            <w:webHidden/>
          </w:rPr>
          <w:fldChar w:fldCharType="end"/>
        </w:r>
      </w:hyperlink>
    </w:p>
    <w:p w14:paraId="31F31DA2" w14:textId="53EC5FB6" w:rsidR="00E60D97" w:rsidRDefault="00E60D97">
      <w:pPr>
        <w:pStyle w:val="TOC3"/>
        <w:rPr>
          <w:rFonts w:asciiTheme="minorHAnsi" w:eastAsiaTheme="minorEastAsia" w:hAnsiTheme="minorHAnsi"/>
          <w:noProof/>
          <w:sz w:val="22"/>
          <w:lang w:val="en-GB" w:eastAsia="en-GB"/>
        </w:rPr>
      </w:pPr>
      <w:hyperlink w:anchor="_Toc139024267" w:history="1">
        <w:r w:rsidRPr="0005120F">
          <w:rPr>
            <w:rStyle w:val="Hyperlink"/>
            <w:noProof/>
          </w:rPr>
          <w:t>2.9.2. Препоруке Комитета експерата о томе како побољшати заштиту и промовисање македонског језика у Србији</w:t>
        </w:r>
        <w:r>
          <w:rPr>
            <w:noProof/>
            <w:webHidden/>
          </w:rPr>
          <w:tab/>
        </w:r>
        <w:r>
          <w:rPr>
            <w:noProof/>
            <w:webHidden/>
          </w:rPr>
          <w:fldChar w:fldCharType="begin"/>
        </w:r>
        <w:r>
          <w:rPr>
            <w:noProof/>
            <w:webHidden/>
          </w:rPr>
          <w:instrText xml:space="preserve"> PAGEREF _Toc139024267 \h </w:instrText>
        </w:r>
        <w:r>
          <w:rPr>
            <w:noProof/>
            <w:webHidden/>
          </w:rPr>
        </w:r>
        <w:r>
          <w:rPr>
            <w:noProof/>
            <w:webHidden/>
          </w:rPr>
          <w:fldChar w:fldCharType="separate"/>
        </w:r>
        <w:r>
          <w:rPr>
            <w:noProof/>
            <w:webHidden/>
          </w:rPr>
          <w:t>54</w:t>
        </w:r>
        <w:r>
          <w:rPr>
            <w:noProof/>
            <w:webHidden/>
          </w:rPr>
          <w:fldChar w:fldCharType="end"/>
        </w:r>
      </w:hyperlink>
    </w:p>
    <w:p w14:paraId="56C4AAE3" w14:textId="7DF25567" w:rsidR="00E60D97" w:rsidRDefault="00E60D97">
      <w:pPr>
        <w:pStyle w:val="TOC2"/>
        <w:rPr>
          <w:rFonts w:asciiTheme="minorHAnsi" w:eastAsiaTheme="minorEastAsia" w:hAnsiTheme="minorHAnsi" w:cstheme="minorBidi"/>
          <w:b w:val="0"/>
          <w:bCs w:val="0"/>
          <w:sz w:val="22"/>
          <w:szCs w:val="22"/>
          <w:lang w:val="en-GB" w:eastAsia="en-GB"/>
        </w:rPr>
      </w:pPr>
      <w:hyperlink w:anchor="_Toc139024268" w:history="1">
        <w:r w:rsidRPr="0005120F">
          <w:rPr>
            <w:rStyle w:val="Hyperlink"/>
          </w:rPr>
          <w:t>2.10. Ромски језик</w:t>
        </w:r>
        <w:r>
          <w:rPr>
            <w:webHidden/>
          </w:rPr>
          <w:tab/>
        </w:r>
        <w:r>
          <w:rPr>
            <w:webHidden/>
          </w:rPr>
          <w:fldChar w:fldCharType="begin"/>
        </w:r>
        <w:r>
          <w:rPr>
            <w:webHidden/>
          </w:rPr>
          <w:instrText xml:space="preserve"> PAGEREF _Toc139024268 \h </w:instrText>
        </w:r>
        <w:r>
          <w:rPr>
            <w:webHidden/>
          </w:rPr>
        </w:r>
        <w:r>
          <w:rPr>
            <w:webHidden/>
          </w:rPr>
          <w:fldChar w:fldCharType="separate"/>
        </w:r>
        <w:r>
          <w:rPr>
            <w:webHidden/>
          </w:rPr>
          <w:t>55</w:t>
        </w:r>
        <w:r>
          <w:rPr>
            <w:webHidden/>
          </w:rPr>
          <w:fldChar w:fldCharType="end"/>
        </w:r>
      </w:hyperlink>
    </w:p>
    <w:p w14:paraId="51DCBAE7" w14:textId="40AC5B0F" w:rsidR="00E60D97" w:rsidRDefault="00E60D97">
      <w:pPr>
        <w:pStyle w:val="TOC3"/>
        <w:rPr>
          <w:rFonts w:asciiTheme="minorHAnsi" w:eastAsiaTheme="minorEastAsia" w:hAnsiTheme="minorHAnsi"/>
          <w:noProof/>
          <w:sz w:val="22"/>
          <w:lang w:val="en-GB" w:eastAsia="en-GB"/>
        </w:rPr>
      </w:pPr>
      <w:hyperlink w:anchor="_Toc139024269" w:history="1">
        <w:r w:rsidRPr="0005120F">
          <w:rPr>
            <w:rStyle w:val="Hyperlink"/>
            <w:noProof/>
          </w:rPr>
          <w:t>2.10.1. Усклађеност Србије са њеним обавезама из Европске повеље о регионалним или мањинским језицима у вези са заштитом и промовисањем ромског језика</w:t>
        </w:r>
        <w:r>
          <w:rPr>
            <w:noProof/>
            <w:webHidden/>
          </w:rPr>
          <w:tab/>
        </w:r>
        <w:r>
          <w:rPr>
            <w:noProof/>
            <w:webHidden/>
          </w:rPr>
          <w:fldChar w:fldCharType="begin"/>
        </w:r>
        <w:r>
          <w:rPr>
            <w:noProof/>
            <w:webHidden/>
          </w:rPr>
          <w:instrText xml:space="preserve"> PAGEREF _Toc139024269 \h </w:instrText>
        </w:r>
        <w:r>
          <w:rPr>
            <w:noProof/>
            <w:webHidden/>
          </w:rPr>
        </w:r>
        <w:r>
          <w:rPr>
            <w:noProof/>
            <w:webHidden/>
          </w:rPr>
          <w:fldChar w:fldCharType="separate"/>
        </w:r>
        <w:r>
          <w:rPr>
            <w:noProof/>
            <w:webHidden/>
          </w:rPr>
          <w:t>55</w:t>
        </w:r>
        <w:r>
          <w:rPr>
            <w:noProof/>
            <w:webHidden/>
          </w:rPr>
          <w:fldChar w:fldCharType="end"/>
        </w:r>
      </w:hyperlink>
    </w:p>
    <w:p w14:paraId="1BFB141A" w14:textId="0F108772" w:rsidR="00E60D97" w:rsidRDefault="00E60D97">
      <w:pPr>
        <w:pStyle w:val="TOC3"/>
        <w:rPr>
          <w:rFonts w:asciiTheme="minorHAnsi" w:eastAsiaTheme="minorEastAsia" w:hAnsiTheme="minorHAnsi"/>
          <w:noProof/>
          <w:sz w:val="22"/>
          <w:lang w:val="en-GB" w:eastAsia="en-GB"/>
        </w:rPr>
      </w:pPr>
      <w:hyperlink w:anchor="_Toc139024270" w:history="1">
        <w:r w:rsidRPr="0005120F">
          <w:rPr>
            <w:rStyle w:val="Hyperlink"/>
            <w:noProof/>
          </w:rPr>
          <w:t>2.10.2. Препоруке Комитета експерата о томе како побољшати заштиту и промовисање ромског језика у Србији</w:t>
        </w:r>
        <w:r>
          <w:rPr>
            <w:noProof/>
            <w:webHidden/>
          </w:rPr>
          <w:tab/>
        </w:r>
        <w:r>
          <w:rPr>
            <w:noProof/>
            <w:webHidden/>
          </w:rPr>
          <w:fldChar w:fldCharType="begin"/>
        </w:r>
        <w:r>
          <w:rPr>
            <w:noProof/>
            <w:webHidden/>
          </w:rPr>
          <w:instrText xml:space="preserve"> PAGEREF _Toc139024270 \h </w:instrText>
        </w:r>
        <w:r>
          <w:rPr>
            <w:noProof/>
            <w:webHidden/>
          </w:rPr>
        </w:r>
        <w:r>
          <w:rPr>
            <w:noProof/>
            <w:webHidden/>
          </w:rPr>
          <w:fldChar w:fldCharType="separate"/>
        </w:r>
        <w:r>
          <w:rPr>
            <w:noProof/>
            <w:webHidden/>
          </w:rPr>
          <w:t>58</w:t>
        </w:r>
        <w:r>
          <w:rPr>
            <w:noProof/>
            <w:webHidden/>
          </w:rPr>
          <w:fldChar w:fldCharType="end"/>
        </w:r>
      </w:hyperlink>
    </w:p>
    <w:p w14:paraId="0A3ED74E" w14:textId="784C4E1E" w:rsidR="00E60D97" w:rsidRDefault="00E60D97">
      <w:pPr>
        <w:pStyle w:val="TOC2"/>
        <w:rPr>
          <w:rFonts w:asciiTheme="minorHAnsi" w:eastAsiaTheme="minorEastAsia" w:hAnsiTheme="minorHAnsi" w:cstheme="minorBidi"/>
          <w:b w:val="0"/>
          <w:bCs w:val="0"/>
          <w:sz w:val="22"/>
          <w:szCs w:val="22"/>
          <w:lang w:val="en-GB" w:eastAsia="en-GB"/>
        </w:rPr>
      </w:pPr>
      <w:hyperlink w:anchor="_Toc139024271" w:history="1">
        <w:r w:rsidRPr="0005120F">
          <w:rPr>
            <w:rStyle w:val="Hyperlink"/>
          </w:rPr>
          <w:t>2.11.</w:t>
        </w:r>
        <w:r>
          <w:rPr>
            <w:rFonts w:asciiTheme="minorHAnsi" w:eastAsiaTheme="minorEastAsia" w:hAnsiTheme="minorHAnsi" w:cstheme="minorBidi"/>
            <w:b w:val="0"/>
            <w:bCs w:val="0"/>
            <w:sz w:val="22"/>
            <w:szCs w:val="22"/>
            <w:lang w:val="en-GB" w:eastAsia="en-GB"/>
          </w:rPr>
          <w:tab/>
        </w:r>
        <w:r w:rsidRPr="0005120F">
          <w:rPr>
            <w:rStyle w:val="Hyperlink"/>
          </w:rPr>
          <w:t>Румунски језик</w:t>
        </w:r>
        <w:r>
          <w:rPr>
            <w:webHidden/>
          </w:rPr>
          <w:tab/>
        </w:r>
        <w:r>
          <w:rPr>
            <w:webHidden/>
          </w:rPr>
          <w:fldChar w:fldCharType="begin"/>
        </w:r>
        <w:r>
          <w:rPr>
            <w:webHidden/>
          </w:rPr>
          <w:instrText xml:space="preserve"> PAGEREF _Toc139024271 \h </w:instrText>
        </w:r>
        <w:r>
          <w:rPr>
            <w:webHidden/>
          </w:rPr>
        </w:r>
        <w:r>
          <w:rPr>
            <w:webHidden/>
          </w:rPr>
          <w:fldChar w:fldCharType="separate"/>
        </w:r>
        <w:r>
          <w:rPr>
            <w:webHidden/>
          </w:rPr>
          <w:t>60</w:t>
        </w:r>
        <w:r>
          <w:rPr>
            <w:webHidden/>
          </w:rPr>
          <w:fldChar w:fldCharType="end"/>
        </w:r>
      </w:hyperlink>
    </w:p>
    <w:p w14:paraId="27D6851C" w14:textId="358BC829" w:rsidR="00E60D97" w:rsidRDefault="00E60D97">
      <w:pPr>
        <w:pStyle w:val="TOC3"/>
        <w:rPr>
          <w:rFonts w:asciiTheme="minorHAnsi" w:eastAsiaTheme="minorEastAsia" w:hAnsiTheme="minorHAnsi"/>
          <w:noProof/>
          <w:sz w:val="22"/>
          <w:lang w:val="en-GB" w:eastAsia="en-GB"/>
        </w:rPr>
      </w:pPr>
      <w:hyperlink w:anchor="_Toc139024272" w:history="1">
        <w:r w:rsidRPr="0005120F">
          <w:rPr>
            <w:rStyle w:val="Hyperlink"/>
            <w:noProof/>
          </w:rPr>
          <w:t>2.11.1. Усклађеност Србије са њеним обавезама из Европске повеље о регионалним или мањинским језицима у вези са заштитом и промовисањем румунског језика</w:t>
        </w:r>
        <w:r>
          <w:rPr>
            <w:noProof/>
            <w:webHidden/>
          </w:rPr>
          <w:tab/>
        </w:r>
        <w:r>
          <w:rPr>
            <w:noProof/>
            <w:webHidden/>
          </w:rPr>
          <w:fldChar w:fldCharType="begin"/>
        </w:r>
        <w:r>
          <w:rPr>
            <w:noProof/>
            <w:webHidden/>
          </w:rPr>
          <w:instrText xml:space="preserve"> PAGEREF _Toc139024272 \h </w:instrText>
        </w:r>
        <w:r>
          <w:rPr>
            <w:noProof/>
            <w:webHidden/>
          </w:rPr>
        </w:r>
        <w:r>
          <w:rPr>
            <w:noProof/>
            <w:webHidden/>
          </w:rPr>
          <w:fldChar w:fldCharType="separate"/>
        </w:r>
        <w:r>
          <w:rPr>
            <w:noProof/>
            <w:webHidden/>
          </w:rPr>
          <w:t>60</w:t>
        </w:r>
        <w:r>
          <w:rPr>
            <w:noProof/>
            <w:webHidden/>
          </w:rPr>
          <w:fldChar w:fldCharType="end"/>
        </w:r>
      </w:hyperlink>
    </w:p>
    <w:p w14:paraId="6BBD385E" w14:textId="2E16F603" w:rsidR="00E60D97" w:rsidRDefault="00E60D97">
      <w:pPr>
        <w:pStyle w:val="TOC3"/>
        <w:rPr>
          <w:rFonts w:asciiTheme="minorHAnsi" w:eastAsiaTheme="minorEastAsia" w:hAnsiTheme="minorHAnsi"/>
          <w:noProof/>
          <w:sz w:val="22"/>
          <w:lang w:val="en-GB" w:eastAsia="en-GB"/>
        </w:rPr>
      </w:pPr>
      <w:hyperlink w:anchor="_Toc139024273" w:history="1">
        <w:r w:rsidRPr="0005120F">
          <w:rPr>
            <w:rStyle w:val="Hyperlink"/>
            <w:noProof/>
          </w:rPr>
          <w:t>2.11.2. Препоруке Комитета експерата о томе како побољшати заштиту и промовисање румунског језика у Србији</w:t>
        </w:r>
        <w:r>
          <w:rPr>
            <w:noProof/>
            <w:webHidden/>
          </w:rPr>
          <w:tab/>
        </w:r>
        <w:r>
          <w:rPr>
            <w:noProof/>
            <w:webHidden/>
          </w:rPr>
          <w:fldChar w:fldCharType="begin"/>
        </w:r>
        <w:r>
          <w:rPr>
            <w:noProof/>
            <w:webHidden/>
          </w:rPr>
          <w:instrText xml:space="preserve"> PAGEREF _Toc139024273 \h </w:instrText>
        </w:r>
        <w:r>
          <w:rPr>
            <w:noProof/>
            <w:webHidden/>
          </w:rPr>
        </w:r>
        <w:r>
          <w:rPr>
            <w:noProof/>
            <w:webHidden/>
          </w:rPr>
          <w:fldChar w:fldCharType="separate"/>
        </w:r>
        <w:r>
          <w:rPr>
            <w:noProof/>
            <w:webHidden/>
          </w:rPr>
          <w:t>63</w:t>
        </w:r>
        <w:r>
          <w:rPr>
            <w:noProof/>
            <w:webHidden/>
          </w:rPr>
          <w:fldChar w:fldCharType="end"/>
        </w:r>
      </w:hyperlink>
    </w:p>
    <w:p w14:paraId="55286D00" w14:textId="3BFF47C1" w:rsidR="00E60D97" w:rsidRDefault="00E60D97">
      <w:pPr>
        <w:pStyle w:val="TOC2"/>
        <w:rPr>
          <w:rFonts w:asciiTheme="minorHAnsi" w:eastAsiaTheme="minorEastAsia" w:hAnsiTheme="minorHAnsi" w:cstheme="minorBidi"/>
          <w:b w:val="0"/>
          <w:bCs w:val="0"/>
          <w:sz w:val="22"/>
          <w:szCs w:val="22"/>
          <w:lang w:val="en-GB" w:eastAsia="en-GB"/>
        </w:rPr>
      </w:pPr>
      <w:hyperlink w:anchor="_Toc139024274" w:history="1">
        <w:r w:rsidRPr="0005120F">
          <w:rPr>
            <w:rStyle w:val="Hyperlink"/>
          </w:rPr>
          <w:t>2.12.</w:t>
        </w:r>
        <w:r>
          <w:rPr>
            <w:rFonts w:asciiTheme="minorHAnsi" w:eastAsiaTheme="minorEastAsia" w:hAnsiTheme="minorHAnsi" w:cstheme="minorBidi"/>
            <w:b w:val="0"/>
            <w:bCs w:val="0"/>
            <w:sz w:val="22"/>
            <w:szCs w:val="22"/>
            <w:lang w:val="en-GB" w:eastAsia="en-GB"/>
          </w:rPr>
          <w:tab/>
        </w:r>
        <w:r w:rsidRPr="0005120F">
          <w:rPr>
            <w:rStyle w:val="Hyperlink"/>
          </w:rPr>
          <w:t>Русински језик</w:t>
        </w:r>
        <w:r>
          <w:rPr>
            <w:webHidden/>
          </w:rPr>
          <w:tab/>
        </w:r>
        <w:r>
          <w:rPr>
            <w:webHidden/>
          </w:rPr>
          <w:fldChar w:fldCharType="begin"/>
        </w:r>
        <w:r>
          <w:rPr>
            <w:webHidden/>
          </w:rPr>
          <w:instrText xml:space="preserve"> PAGEREF _Toc139024274 \h </w:instrText>
        </w:r>
        <w:r>
          <w:rPr>
            <w:webHidden/>
          </w:rPr>
        </w:r>
        <w:r>
          <w:rPr>
            <w:webHidden/>
          </w:rPr>
          <w:fldChar w:fldCharType="separate"/>
        </w:r>
        <w:r>
          <w:rPr>
            <w:webHidden/>
          </w:rPr>
          <w:t>65</w:t>
        </w:r>
        <w:r>
          <w:rPr>
            <w:webHidden/>
          </w:rPr>
          <w:fldChar w:fldCharType="end"/>
        </w:r>
      </w:hyperlink>
    </w:p>
    <w:p w14:paraId="0AEA86C6" w14:textId="7BF8E0DE" w:rsidR="00E60D97" w:rsidRDefault="00E60D97">
      <w:pPr>
        <w:pStyle w:val="TOC3"/>
        <w:rPr>
          <w:rFonts w:asciiTheme="minorHAnsi" w:eastAsiaTheme="minorEastAsia" w:hAnsiTheme="minorHAnsi"/>
          <w:noProof/>
          <w:sz w:val="22"/>
          <w:lang w:val="en-GB" w:eastAsia="en-GB"/>
        </w:rPr>
      </w:pPr>
      <w:hyperlink w:anchor="_Toc139024275" w:history="1">
        <w:r w:rsidRPr="0005120F">
          <w:rPr>
            <w:rStyle w:val="Hyperlink"/>
            <w:noProof/>
          </w:rPr>
          <w:t>2.12.1. Усклађеност Србије са њеним обавезама из Европске повеље о регионалним или мањинским језицима у вези са заштитом и промовисањем русинског језика</w:t>
        </w:r>
        <w:r>
          <w:rPr>
            <w:noProof/>
            <w:webHidden/>
          </w:rPr>
          <w:tab/>
        </w:r>
        <w:r>
          <w:rPr>
            <w:noProof/>
            <w:webHidden/>
          </w:rPr>
          <w:fldChar w:fldCharType="begin"/>
        </w:r>
        <w:r>
          <w:rPr>
            <w:noProof/>
            <w:webHidden/>
          </w:rPr>
          <w:instrText xml:space="preserve"> PAGEREF _Toc139024275 \h </w:instrText>
        </w:r>
        <w:r>
          <w:rPr>
            <w:noProof/>
            <w:webHidden/>
          </w:rPr>
        </w:r>
        <w:r>
          <w:rPr>
            <w:noProof/>
            <w:webHidden/>
          </w:rPr>
          <w:fldChar w:fldCharType="separate"/>
        </w:r>
        <w:r>
          <w:rPr>
            <w:noProof/>
            <w:webHidden/>
          </w:rPr>
          <w:t>65</w:t>
        </w:r>
        <w:r>
          <w:rPr>
            <w:noProof/>
            <w:webHidden/>
          </w:rPr>
          <w:fldChar w:fldCharType="end"/>
        </w:r>
      </w:hyperlink>
    </w:p>
    <w:p w14:paraId="62411160" w14:textId="37F12774" w:rsidR="00E60D97" w:rsidRDefault="00E60D97">
      <w:pPr>
        <w:pStyle w:val="TOC3"/>
        <w:rPr>
          <w:rFonts w:asciiTheme="minorHAnsi" w:eastAsiaTheme="minorEastAsia" w:hAnsiTheme="minorHAnsi"/>
          <w:noProof/>
          <w:sz w:val="22"/>
          <w:lang w:val="en-GB" w:eastAsia="en-GB"/>
        </w:rPr>
      </w:pPr>
      <w:hyperlink w:anchor="_Toc139024276" w:history="1">
        <w:r w:rsidRPr="0005120F">
          <w:rPr>
            <w:rStyle w:val="Hyperlink"/>
            <w:noProof/>
          </w:rPr>
          <w:t>2.12.2. Препоруке Комитета експерата о томе како побољшати заштиту и промовисање русинског језика у Србији</w:t>
        </w:r>
        <w:r>
          <w:rPr>
            <w:noProof/>
            <w:webHidden/>
          </w:rPr>
          <w:tab/>
        </w:r>
        <w:r>
          <w:rPr>
            <w:noProof/>
            <w:webHidden/>
          </w:rPr>
          <w:fldChar w:fldCharType="begin"/>
        </w:r>
        <w:r>
          <w:rPr>
            <w:noProof/>
            <w:webHidden/>
          </w:rPr>
          <w:instrText xml:space="preserve"> PAGEREF _Toc139024276 \h </w:instrText>
        </w:r>
        <w:r>
          <w:rPr>
            <w:noProof/>
            <w:webHidden/>
          </w:rPr>
        </w:r>
        <w:r>
          <w:rPr>
            <w:noProof/>
            <w:webHidden/>
          </w:rPr>
          <w:fldChar w:fldCharType="separate"/>
        </w:r>
        <w:r>
          <w:rPr>
            <w:noProof/>
            <w:webHidden/>
          </w:rPr>
          <w:t>68</w:t>
        </w:r>
        <w:r>
          <w:rPr>
            <w:noProof/>
            <w:webHidden/>
          </w:rPr>
          <w:fldChar w:fldCharType="end"/>
        </w:r>
      </w:hyperlink>
    </w:p>
    <w:p w14:paraId="75447999" w14:textId="4B199248" w:rsidR="00E60D97" w:rsidRDefault="00E60D97">
      <w:pPr>
        <w:pStyle w:val="TOC2"/>
        <w:rPr>
          <w:rFonts w:asciiTheme="minorHAnsi" w:eastAsiaTheme="minorEastAsia" w:hAnsiTheme="minorHAnsi" w:cstheme="minorBidi"/>
          <w:b w:val="0"/>
          <w:bCs w:val="0"/>
          <w:sz w:val="22"/>
          <w:szCs w:val="22"/>
          <w:lang w:val="en-GB" w:eastAsia="en-GB"/>
        </w:rPr>
      </w:pPr>
      <w:hyperlink w:anchor="_Toc139024277" w:history="1">
        <w:r w:rsidRPr="0005120F">
          <w:rPr>
            <w:rStyle w:val="Hyperlink"/>
          </w:rPr>
          <w:t>2.13.</w:t>
        </w:r>
        <w:r>
          <w:rPr>
            <w:rFonts w:asciiTheme="minorHAnsi" w:eastAsiaTheme="minorEastAsia" w:hAnsiTheme="minorHAnsi" w:cstheme="minorBidi"/>
            <w:b w:val="0"/>
            <w:bCs w:val="0"/>
            <w:sz w:val="22"/>
            <w:szCs w:val="22"/>
            <w:lang w:val="en-GB" w:eastAsia="en-GB"/>
          </w:rPr>
          <w:tab/>
        </w:r>
        <w:r w:rsidRPr="0005120F">
          <w:rPr>
            <w:rStyle w:val="Hyperlink"/>
          </w:rPr>
          <w:t>Словачки</w:t>
        </w:r>
        <w:r>
          <w:rPr>
            <w:webHidden/>
          </w:rPr>
          <w:tab/>
        </w:r>
        <w:r>
          <w:rPr>
            <w:webHidden/>
          </w:rPr>
          <w:fldChar w:fldCharType="begin"/>
        </w:r>
        <w:r>
          <w:rPr>
            <w:webHidden/>
          </w:rPr>
          <w:instrText xml:space="preserve"> PAGEREF _Toc139024277 \h </w:instrText>
        </w:r>
        <w:r>
          <w:rPr>
            <w:webHidden/>
          </w:rPr>
        </w:r>
        <w:r>
          <w:rPr>
            <w:webHidden/>
          </w:rPr>
          <w:fldChar w:fldCharType="separate"/>
        </w:r>
        <w:r>
          <w:rPr>
            <w:webHidden/>
          </w:rPr>
          <w:t>70</w:t>
        </w:r>
        <w:r>
          <w:rPr>
            <w:webHidden/>
          </w:rPr>
          <w:fldChar w:fldCharType="end"/>
        </w:r>
      </w:hyperlink>
    </w:p>
    <w:p w14:paraId="5EF9C7BC" w14:textId="0C6E4AE0" w:rsidR="00E60D97" w:rsidRDefault="00E60D97">
      <w:pPr>
        <w:pStyle w:val="TOC3"/>
        <w:rPr>
          <w:rFonts w:asciiTheme="minorHAnsi" w:eastAsiaTheme="minorEastAsia" w:hAnsiTheme="minorHAnsi"/>
          <w:noProof/>
          <w:sz w:val="22"/>
          <w:lang w:val="en-GB" w:eastAsia="en-GB"/>
        </w:rPr>
      </w:pPr>
      <w:hyperlink w:anchor="_Toc139024278" w:history="1">
        <w:r w:rsidRPr="0005120F">
          <w:rPr>
            <w:rStyle w:val="Hyperlink"/>
            <w:noProof/>
          </w:rPr>
          <w:t>2.13.1. Усклађеност Србије са њеним обавезама из Европске повеље о регионалним или мањинским језицима у вези са заштитом и промовисањем словачког језика</w:t>
        </w:r>
        <w:r>
          <w:rPr>
            <w:noProof/>
            <w:webHidden/>
          </w:rPr>
          <w:tab/>
        </w:r>
        <w:r>
          <w:rPr>
            <w:noProof/>
            <w:webHidden/>
          </w:rPr>
          <w:fldChar w:fldCharType="begin"/>
        </w:r>
        <w:r>
          <w:rPr>
            <w:noProof/>
            <w:webHidden/>
          </w:rPr>
          <w:instrText xml:space="preserve"> PAGEREF _Toc139024278 \h </w:instrText>
        </w:r>
        <w:r>
          <w:rPr>
            <w:noProof/>
            <w:webHidden/>
          </w:rPr>
        </w:r>
        <w:r>
          <w:rPr>
            <w:noProof/>
            <w:webHidden/>
          </w:rPr>
          <w:fldChar w:fldCharType="separate"/>
        </w:r>
        <w:r>
          <w:rPr>
            <w:noProof/>
            <w:webHidden/>
          </w:rPr>
          <w:t>70</w:t>
        </w:r>
        <w:r>
          <w:rPr>
            <w:noProof/>
            <w:webHidden/>
          </w:rPr>
          <w:fldChar w:fldCharType="end"/>
        </w:r>
      </w:hyperlink>
    </w:p>
    <w:p w14:paraId="2F705987" w14:textId="72BC8D5B" w:rsidR="00E60D97" w:rsidRDefault="00E60D97">
      <w:pPr>
        <w:pStyle w:val="TOC3"/>
        <w:rPr>
          <w:rFonts w:asciiTheme="minorHAnsi" w:eastAsiaTheme="minorEastAsia" w:hAnsiTheme="minorHAnsi"/>
          <w:noProof/>
          <w:sz w:val="22"/>
          <w:lang w:val="en-GB" w:eastAsia="en-GB"/>
        </w:rPr>
      </w:pPr>
      <w:hyperlink w:anchor="_Toc139024279" w:history="1">
        <w:r w:rsidRPr="0005120F">
          <w:rPr>
            <w:rStyle w:val="Hyperlink"/>
            <w:noProof/>
          </w:rPr>
          <w:t>2.13.2. Препоруке Комитета експерата о томе како побољшати заштиту и промовисање словачког језика у Србији</w:t>
        </w:r>
        <w:r>
          <w:rPr>
            <w:noProof/>
            <w:webHidden/>
          </w:rPr>
          <w:tab/>
        </w:r>
        <w:r>
          <w:rPr>
            <w:noProof/>
            <w:webHidden/>
          </w:rPr>
          <w:fldChar w:fldCharType="begin"/>
        </w:r>
        <w:r>
          <w:rPr>
            <w:noProof/>
            <w:webHidden/>
          </w:rPr>
          <w:instrText xml:space="preserve"> PAGEREF _Toc139024279 \h </w:instrText>
        </w:r>
        <w:r>
          <w:rPr>
            <w:noProof/>
            <w:webHidden/>
          </w:rPr>
        </w:r>
        <w:r>
          <w:rPr>
            <w:noProof/>
            <w:webHidden/>
          </w:rPr>
          <w:fldChar w:fldCharType="separate"/>
        </w:r>
        <w:r>
          <w:rPr>
            <w:noProof/>
            <w:webHidden/>
          </w:rPr>
          <w:t>73</w:t>
        </w:r>
        <w:r>
          <w:rPr>
            <w:noProof/>
            <w:webHidden/>
          </w:rPr>
          <w:fldChar w:fldCharType="end"/>
        </w:r>
      </w:hyperlink>
    </w:p>
    <w:p w14:paraId="04276EE8" w14:textId="1C5EE73D" w:rsidR="00E60D97" w:rsidRDefault="00E60D97">
      <w:pPr>
        <w:pStyle w:val="TOC2"/>
        <w:rPr>
          <w:rFonts w:asciiTheme="minorHAnsi" w:eastAsiaTheme="minorEastAsia" w:hAnsiTheme="minorHAnsi" w:cstheme="minorBidi"/>
          <w:b w:val="0"/>
          <w:bCs w:val="0"/>
          <w:sz w:val="22"/>
          <w:szCs w:val="22"/>
          <w:lang w:val="en-GB" w:eastAsia="en-GB"/>
        </w:rPr>
      </w:pPr>
      <w:hyperlink w:anchor="_Toc139024280" w:history="1">
        <w:r w:rsidRPr="0005120F">
          <w:rPr>
            <w:rStyle w:val="Hyperlink"/>
          </w:rPr>
          <w:t>2.14.</w:t>
        </w:r>
        <w:r>
          <w:rPr>
            <w:rFonts w:asciiTheme="minorHAnsi" w:eastAsiaTheme="minorEastAsia" w:hAnsiTheme="minorHAnsi" w:cstheme="minorBidi"/>
            <w:b w:val="0"/>
            <w:bCs w:val="0"/>
            <w:sz w:val="22"/>
            <w:szCs w:val="22"/>
            <w:lang w:val="en-GB" w:eastAsia="en-GB"/>
          </w:rPr>
          <w:tab/>
        </w:r>
        <w:r w:rsidRPr="0005120F">
          <w:rPr>
            <w:rStyle w:val="Hyperlink"/>
          </w:rPr>
          <w:t>Украјински језик</w:t>
        </w:r>
        <w:r>
          <w:rPr>
            <w:webHidden/>
          </w:rPr>
          <w:tab/>
        </w:r>
        <w:r>
          <w:rPr>
            <w:webHidden/>
          </w:rPr>
          <w:fldChar w:fldCharType="begin"/>
        </w:r>
        <w:r>
          <w:rPr>
            <w:webHidden/>
          </w:rPr>
          <w:instrText xml:space="preserve"> PAGEREF _Toc139024280 \h </w:instrText>
        </w:r>
        <w:r>
          <w:rPr>
            <w:webHidden/>
          </w:rPr>
        </w:r>
        <w:r>
          <w:rPr>
            <w:webHidden/>
          </w:rPr>
          <w:fldChar w:fldCharType="separate"/>
        </w:r>
        <w:r>
          <w:rPr>
            <w:webHidden/>
          </w:rPr>
          <w:t>75</w:t>
        </w:r>
        <w:r>
          <w:rPr>
            <w:webHidden/>
          </w:rPr>
          <w:fldChar w:fldCharType="end"/>
        </w:r>
      </w:hyperlink>
    </w:p>
    <w:p w14:paraId="77D66C1B" w14:textId="749F09B9" w:rsidR="00E60D97" w:rsidRDefault="00E60D97">
      <w:pPr>
        <w:pStyle w:val="TOC3"/>
        <w:rPr>
          <w:rFonts w:asciiTheme="minorHAnsi" w:eastAsiaTheme="minorEastAsia" w:hAnsiTheme="minorHAnsi"/>
          <w:noProof/>
          <w:sz w:val="22"/>
          <w:lang w:val="en-GB" w:eastAsia="en-GB"/>
        </w:rPr>
      </w:pPr>
      <w:hyperlink w:anchor="_Toc139024281" w:history="1">
        <w:r w:rsidRPr="0005120F">
          <w:rPr>
            <w:rStyle w:val="Hyperlink"/>
            <w:noProof/>
          </w:rPr>
          <w:t>2.14.1. Усклађеност Србије са њеним обавезама из Европске повеље о регионалним или мањинским језицима у вези са заштитом и промовисањем украјинског језика</w:t>
        </w:r>
        <w:r>
          <w:rPr>
            <w:noProof/>
            <w:webHidden/>
          </w:rPr>
          <w:tab/>
        </w:r>
        <w:r>
          <w:rPr>
            <w:noProof/>
            <w:webHidden/>
          </w:rPr>
          <w:fldChar w:fldCharType="begin"/>
        </w:r>
        <w:r>
          <w:rPr>
            <w:noProof/>
            <w:webHidden/>
          </w:rPr>
          <w:instrText xml:space="preserve"> PAGEREF _Toc139024281 \h </w:instrText>
        </w:r>
        <w:r>
          <w:rPr>
            <w:noProof/>
            <w:webHidden/>
          </w:rPr>
        </w:r>
        <w:r>
          <w:rPr>
            <w:noProof/>
            <w:webHidden/>
          </w:rPr>
          <w:fldChar w:fldCharType="separate"/>
        </w:r>
        <w:r>
          <w:rPr>
            <w:noProof/>
            <w:webHidden/>
          </w:rPr>
          <w:t>75</w:t>
        </w:r>
        <w:r>
          <w:rPr>
            <w:noProof/>
            <w:webHidden/>
          </w:rPr>
          <w:fldChar w:fldCharType="end"/>
        </w:r>
      </w:hyperlink>
    </w:p>
    <w:p w14:paraId="77FE3FFE" w14:textId="78856891" w:rsidR="00E60D97" w:rsidRDefault="00E60D97">
      <w:pPr>
        <w:pStyle w:val="TOC3"/>
        <w:rPr>
          <w:rFonts w:asciiTheme="minorHAnsi" w:eastAsiaTheme="minorEastAsia" w:hAnsiTheme="minorHAnsi"/>
          <w:noProof/>
          <w:sz w:val="22"/>
          <w:lang w:val="en-GB" w:eastAsia="en-GB"/>
        </w:rPr>
      </w:pPr>
      <w:hyperlink w:anchor="_Toc139024282" w:history="1">
        <w:r w:rsidRPr="0005120F">
          <w:rPr>
            <w:rStyle w:val="Hyperlink"/>
            <w:noProof/>
          </w:rPr>
          <w:t>2.14.2. Препоруке Комитета експерата о томе како побољшати заштиту и промовисање украјинског језика у Србији</w:t>
        </w:r>
        <w:r>
          <w:rPr>
            <w:noProof/>
            <w:webHidden/>
          </w:rPr>
          <w:tab/>
        </w:r>
        <w:r>
          <w:rPr>
            <w:noProof/>
            <w:webHidden/>
          </w:rPr>
          <w:fldChar w:fldCharType="begin"/>
        </w:r>
        <w:r>
          <w:rPr>
            <w:noProof/>
            <w:webHidden/>
          </w:rPr>
          <w:instrText xml:space="preserve"> PAGEREF _Toc139024282 \h </w:instrText>
        </w:r>
        <w:r>
          <w:rPr>
            <w:noProof/>
            <w:webHidden/>
          </w:rPr>
        </w:r>
        <w:r>
          <w:rPr>
            <w:noProof/>
            <w:webHidden/>
          </w:rPr>
          <w:fldChar w:fldCharType="separate"/>
        </w:r>
        <w:r>
          <w:rPr>
            <w:noProof/>
            <w:webHidden/>
          </w:rPr>
          <w:t>78</w:t>
        </w:r>
        <w:r>
          <w:rPr>
            <w:noProof/>
            <w:webHidden/>
          </w:rPr>
          <w:fldChar w:fldCharType="end"/>
        </w:r>
      </w:hyperlink>
    </w:p>
    <w:p w14:paraId="6FE9DA99" w14:textId="16047DF8" w:rsidR="00E60D97" w:rsidRDefault="00E60D97">
      <w:pPr>
        <w:pStyle w:val="TOC2"/>
        <w:rPr>
          <w:rFonts w:asciiTheme="minorHAnsi" w:eastAsiaTheme="minorEastAsia" w:hAnsiTheme="minorHAnsi" w:cstheme="minorBidi"/>
          <w:b w:val="0"/>
          <w:bCs w:val="0"/>
          <w:sz w:val="22"/>
          <w:szCs w:val="22"/>
          <w:lang w:val="en-GB" w:eastAsia="en-GB"/>
        </w:rPr>
      </w:pPr>
      <w:hyperlink w:anchor="_Toc139024283" w:history="1">
        <w:r w:rsidRPr="0005120F">
          <w:rPr>
            <w:rStyle w:val="Hyperlink"/>
          </w:rPr>
          <w:t>2.15.</w:t>
        </w:r>
        <w:r>
          <w:rPr>
            <w:rFonts w:asciiTheme="minorHAnsi" w:eastAsiaTheme="minorEastAsia" w:hAnsiTheme="minorHAnsi" w:cstheme="minorBidi"/>
            <w:b w:val="0"/>
            <w:bCs w:val="0"/>
            <w:sz w:val="22"/>
            <w:szCs w:val="22"/>
            <w:lang w:val="en-GB" w:eastAsia="en-GB"/>
          </w:rPr>
          <w:tab/>
        </w:r>
        <w:r w:rsidRPr="0005120F">
          <w:rPr>
            <w:rStyle w:val="Hyperlink"/>
          </w:rPr>
          <w:t>Влашки језик</w:t>
        </w:r>
        <w:r>
          <w:rPr>
            <w:webHidden/>
          </w:rPr>
          <w:tab/>
        </w:r>
        <w:r>
          <w:rPr>
            <w:webHidden/>
          </w:rPr>
          <w:fldChar w:fldCharType="begin"/>
        </w:r>
        <w:r>
          <w:rPr>
            <w:webHidden/>
          </w:rPr>
          <w:instrText xml:space="preserve"> PAGEREF _Toc139024283 \h </w:instrText>
        </w:r>
        <w:r>
          <w:rPr>
            <w:webHidden/>
          </w:rPr>
        </w:r>
        <w:r>
          <w:rPr>
            <w:webHidden/>
          </w:rPr>
          <w:fldChar w:fldCharType="separate"/>
        </w:r>
        <w:r>
          <w:rPr>
            <w:webHidden/>
          </w:rPr>
          <w:t>80</w:t>
        </w:r>
        <w:r>
          <w:rPr>
            <w:webHidden/>
          </w:rPr>
          <w:fldChar w:fldCharType="end"/>
        </w:r>
      </w:hyperlink>
    </w:p>
    <w:p w14:paraId="79740C00" w14:textId="508BCBC7" w:rsidR="00E60D97" w:rsidRDefault="00E60D97">
      <w:pPr>
        <w:pStyle w:val="TOC3"/>
        <w:rPr>
          <w:rFonts w:asciiTheme="minorHAnsi" w:eastAsiaTheme="minorEastAsia" w:hAnsiTheme="minorHAnsi"/>
          <w:noProof/>
          <w:sz w:val="22"/>
          <w:lang w:val="en-GB" w:eastAsia="en-GB"/>
        </w:rPr>
      </w:pPr>
      <w:hyperlink w:anchor="_Toc139024284" w:history="1">
        <w:r w:rsidRPr="0005120F">
          <w:rPr>
            <w:rStyle w:val="Hyperlink"/>
            <w:noProof/>
          </w:rPr>
          <w:t>2.15.1. Усклађеност Србије са њеним обавезама из Европске повеље о регионалним или мањинским језицима у вези са заштитом и промовисањем влашког језика</w:t>
        </w:r>
        <w:r>
          <w:rPr>
            <w:noProof/>
            <w:webHidden/>
          </w:rPr>
          <w:tab/>
        </w:r>
        <w:r>
          <w:rPr>
            <w:noProof/>
            <w:webHidden/>
          </w:rPr>
          <w:fldChar w:fldCharType="begin"/>
        </w:r>
        <w:r>
          <w:rPr>
            <w:noProof/>
            <w:webHidden/>
          </w:rPr>
          <w:instrText xml:space="preserve"> PAGEREF _Toc139024284 \h </w:instrText>
        </w:r>
        <w:r>
          <w:rPr>
            <w:noProof/>
            <w:webHidden/>
          </w:rPr>
        </w:r>
        <w:r>
          <w:rPr>
            <w:noProof/>
            <w:webHidden/>
          </w:rPr>
          <w:fldChar w:fldCharType="separate"/>
        </w:r>
        <w:r>
          <w:rPr>
            <w:noProof/>
            <w:webHidden/>
          </w:rPr>
          <w:t>80</w:t>
        </w:r>
        <w:r>
          <w:rPr>
            <w:noProof/>
            <w:webHidden/>
          </w:rPr>
          <w:fldChar w:fldCharType="end"/>
        </w:r>
      </w:hyperlink>
    </w:p>
    <w:p w14:paraId="73FD55E8" w14:textId="1683A163" w:rsidR="00E60D97" w:rsidRDefault="00E60D97">
      <w:pPr>
        <w:pStyle w:val="TOC3"/>
        <w:rPr>
          <w:rFonts w:asciiTheme="minorHAnsi" w:eastAsiaTheme="minorEastAsia" w:hAnsiTheme="minorHAnsi"/>
          <w:noProof/>
          <w:sz w:val="22"/>
          <w:lang w:val="en-GB" w:eastAsia="en-GB"/>
        </w:rPr>
      </w:pPr>
      <w:hyperlink w:anchor="_Toc139024285" w:history="1">
        <w:r w:rsidRPr="0005120F">
          <w:rPr>
            <w:rStyle w:val="Hyperlink"/>
            <w:noProof/>
          </w:rPr>
          <w:t>2.15.2. Препоруке Комитета експерата о томе како побољшати заштиту и промовисање влашког језика у Србији</w:t>
        </w:r>
        <w:r>
          <w:rPr>
            <w:noProof/>
            <w:webHidden/>
          </w:rPr>
          <w:tab/>
        </w:r>
        <w:r>
          <w:rPr>
            <w:noProof/>
            <w:webHidden/>
          </w:rPr>
          <w:fldChar w:fldCharType="begin"/>
        </w:r>
        <w:r>
          <w:rPr>
            <w:noProof/>
            <w:webHidden/>
          </w:rPr>
          <w:instrText xml:space="preserve"> PAGEREF _Toc139024285 \h </w:instrText>
        </w:r>
        <w:r>
          <w:rPr>
            <w:noProof/>
            <w:webHidden/>
          </w:rPr>
        </w:r>
        <w:r>
          <w:rPr>
            <w:noProof/>
            <w:webHidden/>
          </w:rPr>
          <w:fldChar w:fldCharType="separate"/>
        </w:r>
        <w:r>
          <w:rPr>
            <w:noProof/>
            <w:webHidden/>
          </w:rPr>
          <w:t>81</w:t>
        </w:r>
        <w:r>
          <w:rPr>
            <w:noProof/>
            <w:webHidden/>
          </w:rPr>
          <w:fldChar w:fldCharType="end"/>
        </w:r>
      </w:hyperlink>
    </w:p>
    <w:p w14:paraId="58D59380" w14:textId="36D4B781" w:rsidR="00E60D97" w:rsidRDefault="00E60D97">
      <w:pPr>
        <w:pStyle w:val="TOC1"/>
        <w:rPr>
          <w:rFonts w:asciiTheme="minorHAnsi" w:eastAsiaTheme="minorEastAsia" w:hAnsiTheme="minorHAnsi" w:cstheme="minorBidi"/>
          <w:b w:val="0"/>
          <w:color w:val="auto"/>
          <w:szCs w:val="22"/>
          <w:lang w:val="en-GB" w:eastAsia="en-GB"/>
        </w:rPr>
      </w:pPr>
      <w:hyperlink w:anchor="_Toc139024286" w:history="1">
        <w:r w:rsidRPr="0005120F">
          <w:rPr>
            <w:rStyle w:val="Hyperlink"/>
          </w:rPr>
          <w:t>3. Поглавље [Предлози за] препоруке Комитета министара Савета Европе</w:t>
        </w:r>
        <w:r>
          <w:rPr>
            <w:webHidden/>
          </w:rPr>
          <w:tab/>
        </w:r>
        <w:r>
          <w:rPr>
            <w:webHidden/>
          </w:rPr>
          <w:fldChar w:fldCharType="begin"/>
        </w:r>
        <w:r>
          <w:rPr>
            <w:webHidden/>
          </w:rPr>
          <w:instrText xml:space="preserve"> PAGEREF _Toc139024286 \h </w:instrText>
        </w:r>
        <w:r>
          <w:rPr>
            <w:webHidden/>
          </w:rPr>
        </w:r>
        <w:r>
          <w:rPr>
            <w:webHidden/>
          </w:rPr>
          <w:fldChar w:fldCharType="separate"/>
        </w:r>
        <w:r>
          <w:rPr>
            <w:webHidden/>
          </w:rPr>
          <w:t>82</w:t>
        </w:r>
        <w:r>
          <w:rPr>
            <w:webHidden/>
          </w:rPr>
          <w:fldChar w:fldCharType="end"/>
        </w:r>
      </w:hyperlink>
    </w:p>
    <w:p w14:paraId="148876D6" w14:textId="38FA6390" w:rsidR="00E60D97" w:rsidRDefault="00E60D97">
      <w:pPr>
        <w:pStyle w:val="TOC1"/>
        <w:rPr>
          <w:rFonts w:asciiTheme="minorHAnsi" w:eastAsiaTheme="minorEastAsia" w:hAnsiTheme="minorHAnsi" w:cstheme="minorBidi"/>
          <w:b w:val="0"/>
          <w:color w:val="auto"/>
          <w:szCs w:val="22"/>
          <w:lang w:val="en-GB" w:eastAsia="en-GB"/>
        </w:rPr>
      </w:pPr>
      <w:hyperlink w:anchor="_Toc139024287" w:history="1">
        <w:r w:rsidRPr="0005120F">
          <w:rPr>
            <w:rStyle w:val="Hyperlink"/>
          </w:rPr>
          <w:t>Додатак I: Инструмент рат</w:t>
        </w:r>
        <w:r w:rsidRPr="0005120F">
          <w:rPr>
            <w:rStyle w:val="Hyperlink"/>
          </w:rPr>
          <w:t>и</w:t>
        </w:r>
        <w:r w:rsidRPr="0005120F">
          <w:rPr>
            <w:rStyle w:val="Hyperlink"/>
          </w:rPr>
          <w:t>фикације</w:t>
        </w:r>
        <w:r>
          <w:rPr>
            <w:webHidden/>
          </w:rPr>
          <w:tab/>
        </w:r>
        <w:r>
          <w:rPr>
            <w:webHidden/>
          </w:rPr>
          <w:fldChar w:fldCharType="begin"/>
        </w:r>
        <w:r>
          <w:rPr>
            <w:webHidden/>
          </w:rPr>
          <w:instrText xml:space="preserve"> PAGEREF _Toc139024287 \h </w:instrText>
        </w:r>
        <w:r>
          <w:rPr>
            <w:webHidden/>
          </w:rPr>
        </w:r>
        <w:r>
          <w:rPr>
            <w:webHidden/>
          </w:rPr>
          <w:fldChar w:fldCharType="separate"/>
        </w:r>
        <w:r>
          <w:rPr>
            <w:webHidden/>
          </w:rPr>
          <w:t>83</w:t>
        </w:r>
        <w:r>
          <w:rPr>
            <w:webHidden/>
          </w:rPr>
          <w:fldChar w:fldCharType="end"/>
        </w:r>
      </w:hyperlink>
    </w:p>
    <w:p w14:paraId="5243A158" w14:textId="5F6C1E24" w:rsidR="00E60D97" w:rsidRDefault="00E60D97">
      <w:pPr>
        <w:pStyle w:val="TOC1"/>
        <w:rPr>
          <w:rFonts w:asciiTheme="minorHAnsi" w:eastAsiaTheme="minorEastAsia" w:hAnsiTheme="minorHAnsi" w:cstheme="minorBidi"/>
          <w:b w:val="0"/>
          <w:color w:val="auto"/>
          <w:szCs w:val="22"/>
          <w:lang w:val="en-GB" w:eastAsia="en-GB"/>
        </w:rPr>
      </w:pPr>
      <w:hyperlink w:anchor="_Toc139024288" w:history="1">
        <w:r w:rsidRPr="0005120F">
          <w:rPr>
            <w:rStyle w:val="Hyperlink"/>
          </w:rPr>
          <w:t>Додатак II: Коментари надлежних органа Републике Србије</w:t>
        </w:r>
        <w:r>
          <w:rPr>
            <w:webHidden/>
          </w:rPr>
          <w:tab/>
        </w:r>
        <w:r>
          <w:rPr>
            <w:webHidden/>
          </w:rPr>
          <w:fldChar w:fldCharType="begin"/>
        </w:r>
        <w:r>
          <w:rPr>
            <w:webHidden/>
          </w:rPr>
          <w:instrText xml:space="preserve"> PAGEREF _Toc139024288 \h </w:instrText>
        </w:r>
        <w:r>
          <w:rPr>
            <w:webHidden/>
          </w:rPr>
        </w:r>
        <w:r>
          <w:rPr>
            <w:webHidden/>
          </w:rPr>
          <w:fldChar w:fldCharType="separate"/>
        </w:r>
        <w:r>
          <w:rPr>
            <w:webHidden/>
          </w:rPr>
          <w:t>84</w:t>
        </w:r>
        <w:r>
          <w:rPr>
            <w:webHidden/>
          </w:rPr>
          <w:fldChar w:fldCharType="end"/>
        </w:r>
      </w:hyperlink>
    </w:p>
    <w:p w14:paraId="5EFF9ED4" w14:textId="172344FF" w:rsidR="00827AAB" w:rsidRPr="005910A8" w:rsidRDefault="00C3489B" w:rsidP="00160BA0">
      <w:pPr>
        <w:tabs>
          <w:tab w:val="left" w:pos="1416"/>
        </w:tabs>
        <w:rPr>
          <w:rFonts w:ascii="Arial" w:eastAsia="Times New Roman" w:hAnsi="Arial" w:cs="Arial"/>
          <w:sz w:val="20"/>
        </w:rPr>
      </w:pPr>
      <w:r>
        <w:rPr>
          <w:rFonts w:ascii="Arial" w:eastAsia="Times New Roman" w:hAnsi="Arial" w:cs="Arial"/>
          <w:b/>
          <w:sz w:val="20"/>
        </w:rPr>
        <w:fldChar w:fldCharType="end"/>
      </w:r>
      <w:r>
        <w:br w:type="page"/>
      </w:r>
    </w:p>
    <w:p w14:paraId="0F7D120C" w14:textId="77777777" w:rsidR="00B41988" w:rsidRPr="005910A8" w:rsidRDefault="00345E74" w:rsidP="00A321F1">
      <w:pPr>
        <w:pStyle w:val="Style1A"/>
      </w:pPr>
      <w:bookmarkStart w:id="6" w:name="_Toc139024236"/>
      <w:r>
        <w:lastRenderedPageBreak/>
        <w:t>Сажет преглед</w:t>
      </w:r>
      <w:bookmarkEnd w:id="6"/>
      <w:r>
        <w:t xml:space="preserve"> </w:t>
      </w:r>
    </w:p>
    <w:p w14:paraId="4C2A0078" w14:textId="77777777" w:rsidR="00B41988" w:rsidRPr="005910A8" w:rsidRDefault="00B41988" w:rsidP="00160BA0">
      <w:pPr>
        <w:spacing w:after="0" w:line="240" w:lineRule="auto"/>
        <w:jc w:val="both"/>
        <w:rPr>
          <w:rFonts w:ascii="Arial" w:hAnsi="Arial" w:cs="Arial"/>
          <w:b/>
          <w:sz w:val="24"/>
          <w:szCs w:val="24"/>
        </w:rPr>
      </w:pPr>
    </w:p>
    <w:p w14:paraId="0260D895" w14:textId="19FBB727" w:rsidR="009D0425" w:rsidRPr="005910A8" w:rsidRDefault="00831CFE" w:rsidP="009D0425">
      <w:pPr>
        <w:widowControl w:val="0"/>
        <w:suppressAutoHyphens/>
        <w:autoSpaceDE w:val="0"/>
        <w:spacing w:after="0" w:line="240" w:lineRule="auto"/>
        <w:jc w:val="both"/>
        <w:rPr>
          <w:rFonts w:ascii="Arial" w:hAnsi="Arial" w:cs="Arial"/>
          <w:sz w:val="20"/>
          <w:szCs w:val="20"/>
        </w:rPr>
      </w:pPr>
      <w:r w:rsidRPr="009D3377">
        <w:rPr>
          <w:rFonts w:ascii="Arial" w:hAnsi="Arial"/>
          <w:sz w:val="20"/>
        </w:rPr>
        <w:t>Европска</w:t>
      </w:r>
      <w:r>
        <w:rPr>
          <w:rFonts w:ascii="Arial" w:hAnsi="Arial"/>
          <w:sz w:val="20"/>
        </w:rPr>
        <w:t xml:space="preserve"> повеља о регионалним и</w:t>
      </w:r>
      <w:r w:rsidR="00F762D4">
        <w:rPr>
          <w:rFonts w:ascii="Arial" w:hAnsi="Arial"/>
          <w:sz w:val="20"/>
        </w:rPr>
        <w:t>ли</w:t>
      </w:r>
      <w:r w:rsidR="00AC080C">
        <w:rPr>
          <w:rFonts w:ascii="Arial" w:hAnsi="Arial"/>
          <w:sz w:val="20"/>
        </w:rPr>
        <w:t xml:space="preserve"> </w:t>
      </w:r>
      <w:r>
        <w:rPr>
          <w:rFonts w:ascii="Arial" w:hAnsi="Arial"/>
          <w:sz w:val="20"/>
        </w:rPr>
        <w:t xml:space="preserve">мањинским језицима у Републици Србији </w:t>
      </w:r>
      <w:r w:rsidR="007019BD">
        <w:rPr>
          <w:rFonts w:ascii="Arial" w:hAnsi="Arial"/>
          <w:sz w:val="20"/>
        </w:rPr>
        <w:t xml:space="preserve">је </w:t>
      </w:r>
      <w:r>
        <w:rPr>
          <w:rFonts w:ascii="Arial" w:hAnsi="Arial"/>
          <w:sz w:val="20"/>
        </w:rPr>
        <w:t>ступила на снагу 2006. године. Она се односи на албански, босански, бугарски, буњевачки, хрватски, чешки, немачки, мађарски, македонски, ромски, румунски, русински, словачки, украјински и влашки језик.</w:t>
      </w:r>
    </w:p>
    <w:p w14:paraId="58618F90" w14:textId="35C82003" w:rsidR="002D41DD" w:rsidRPr="005910A8" w:rsidRDefault="002D41DD" w:rsidP="002D41DD">
      <w:pPr>
        <w:widowControl w:val="0"/>
        <w:suppressAutoHyphens/>
        <w:autoSpaceDE w:val="0"/>
        <w:spacing w:after="0" w:line="240" w:lineRule="auto"/>
        <w:jc w:val="both"/>
        <w:rPr>
          <w:rFonts w:ascii="Arial" w:hAnsi="Arial" w:cs="Arial"/>
          <w:sz w:val="20"/>
          <w:szCs w:val="20"/>
        </w:rPr>
      </w:pPr>
    </w:p>
    <w:p w14:paraId="4230B695" w14:textId="40FB6792" w:rsidR="002F793E" w:rsidRPr="005910A8" w:rsidRDefault="002F793E" w:rsidP="002F793E">
      <w:pPr>
        <w:widowControl w:val="0"/>
        <w:suppressAutoHyphens/>
        <w:autoSpaceDE w:val="0"/>
        <w:spacing w:after="0" w:line="240" w:lineRule="auto"/>
        <w:jc w:val="both"/>
        <w:rPr>
          <w:rFonts w:ascii="Arial" w:hAnsi="Arial" w:cs="Arial"/>
          <w:sz w:val="20"/>
          <w:szCs w:val="20"/>
        </w:rPr>
      </w:pPr>
      <w:r>
        <w:rPr>
          <w:rFonts w:ascii="Arial" w:hAnsi="Arial"/>
          <w:sz w:val="20"/>
        </w:rPr>
        <w:t xml:space="preserve">Србија је остварила напредак у </w:t>
      </w:r>
      <w:r w:rsidR="00BA411C">
        <w:rPr>
          <w:rFonts w:ascii="Arial" w:hAnsi="Arial"/>
          <w:sz w:val="20"/>
        </w:rPr>
        <w:t>погледу испуњавања</w:t>
      </w:r>
      <w:r>
        <w:rPr>
          <w:rFonts w:ascii="Arial" w:hAnsi="Arial"/>
          <w:sz w:val="20"/>
        </w:rPr>
        <w:t xml:space="preserve"> својих обавеза из Повеље, што показује чињеница да су резултати процена многих обавеза побољшани. </w:t>
      </w:r>
    </w:p>
    <w:p w14:paraId="5980EDD4" w14:textId="77777777" w:rsidR="002F793E" w:rsidRPr="005910A8" w:rsidRDefault="002F793E" w:rsidP="002D41DD">
      <w:pPr>
        <w:widowControl w:val="0"/>
        <w:suppressAutoHyphens/>
        <w:autoSpaceDE w:val="0"/>
        <w:spacing w:after="0" w:line="240" w:lineRule="auto"/>
        <w:jc w:val="both"/>
        <w:rPr>
          <w:rFonts w:ascii="Arial" w:hAnsi="Arial" w:cs="Arial"/>
          <w:sz w:val="20"/>
          <w:szCs w:val="20"/>
        </w:rPr>
      </w:pPr>
    </w:p>
    <w:p w14:paraId="6DA17708" w14:textId="1AF5129F" w:rsidR="00900081" w:rsidRPr="005910A8" w:rsidRDefault="00900081" w:rsidP="00900081">
      <w:pPr>
        <w:tabs>
          <w:tab w:val="num" w:pos="680"/>
        </w:tabs>
        <w:spacing w:after="0" w:line="240" w:lineRule="auto"/>
        <w:jc w:val="both"/>
        <w:rPr>
          <w:rFonts w:ascii="Arial" w:eastAsia="Times New Roman" w:hAnsi="Arial" w:cs="Arial"/>
          <w:sz w:val="20"/>
          <w:szCs w:val="20"/>
        </w:rPr>
      </w:pPr>
      <w:r>
        <w:rPr>
          <w:rFonts w:ascii="Arial" w:hAnsi="Arial"/>
          <w:sz w:val="20"/>
        </w:rPr>
        <w:t xml:space="preserve">Образовање на мањинском језику на различитим нивоима организовано је на албанском, босанском, бугарском, хрватском, мађарском, румунском, русинском и словачком језику. Неколико мањинских </w:t>
      </w:r>
      <w:r w:rsidRPr="00936CE7">
        <w:rPr>
          <w:rFonts w:ascii="Arial" w:hAnsi="Arial"/>
          <w:sz w:val="20"/>
        </w:rPr>
        <w:t>језика</w:t>
      </w:r>
      <w:r>
        <w:rPr>
          <w:rFonts w:ascii="Arial" w:hAnsi="Arial"/>
          <w:sz w:val="20"/>
        </w:rPr>
        <w:t xml:space="preserve"> се изучава у оквиру изборног предмета/програма „матерњи језик са елементима националне културе“ током свега два часа недељно, што није у складу са условима из Повеље. Поједини мањински језици се уопште не користе на одређеним нивоима у оквиру образовног процеса. У појединим случајевима примећен је недостатак доступности и континуитета образовања на мањинском језику на предшколском, основном и средњем нивоу образовања. Како би поменути недостаци били отклоњени, постоји потреба да се прошири и/или обезбеди двојезично образовање. Поред тога, осим за мађарски</w:t>
      </w:r>
      <w:r w:rsidR="004E0B77">
        <w:rPr>
          <w:rFonts w:ascii="Arial" w:hAnsi="Arial"/>
          <w:sz w:val="20"/>
        </w:rPr>
        <w:t xml:space="preserve"> језик</w:t>
      </w:r>
      <w:r>
        <w:rPr>
          <w:rFonts w:ascii="Arial" w:hAnsi="Arial"/>
          <w:sz w:val="20"/>
        </w:rPr>
        <w:t>, не постоји сертификовани систем образовања одраслих ни за један мањински језик за који образовни процес организују надлежни органи.</w:t>
      </w:r>
    </w:p>
    <w:p w14:paraId="5D1568FB" w14:textId="77777777" w:rsidR="007C71C9" w:rsidRPr="005910A8" w:rsidRDefault="007C71C9" w:rsidP="007C71C9">
      <w:pPr>
        <w:spacing w:after="0" w:line="240" w:lineRule="auto"/>
        <w:jc w:val="both"/>
        <w:rPr>
          <w:rFonts w:ascii="Arial" w:hAnsi="Arial" w:cs="Arial"/>
          <w:sz w:val="20"/>
          <w:szCs w:val="20"/>
        </w:rPr>
      </w:pPr>
    </w:p>
    <w:p w14:paraId="599E707C" w14:textId="4E2C077E" w:rsidR="003B026D" w:rsidRPr="005910A8" w:rsidRDefault="00F441A9" w:rsidP="007C71C9">
      <w:pPr>
        <w:spacing w:after="0" w:line="240" w:lineRule="auto"/>
        <w:jc w:val="both"/>
        <w:rPr>
          <w:rFonts w:ascii="Arial" w:eastAsia="Times New Roman" w:hAnsi="Arial" w:cs="Arial"/>
          <w:sz w:val="20"/>
          <w:szCs w:val="20"/>
        </w:rPr>
      </w:pPr>
      <w:r>
        <w:rPr>
          <w:rFonts w:ascii="Arial" w:hAnsi="Arial"/>
          <w:sz w:val="20"/>
        </w:rPr>
        <w:t xml:space="preserve">Већина мањинских језика користи се у кривичним и грађанским судским поступцима, али не и у поступцима који се тичу управних </w:t>
      </w:r>
      <w:r w:rsidR="00017DDD">
        <w:rPr>
          <w:rFonts w:ascii="Arial" w:hAnsi="Arial"/>
          <w:sz w:val="20"/>
        </w:rPr>
        <w:t>ствари</w:t>
      </w:r>
      <w:r>
        <w:rPr>
          <w:rFonts w:ascii="Arial" w:hAnsi="Arial"/>
          <w:sz w:val="20"/>
        </w:rPr>
        <w:t xml:space="preserve">. Такву употребу требало би подстицати. </w:t>
      </w:r>
    </w:p>
    <w:p w14:paraId="4D09CF75" w14:textId="77777777" w:rsidR="003B026D" w:rsidRPr="005910A8" w:rsidRDefault="003B026D" w:rsidP="007C71C9">
      <w:pPr>
        <w:spacing w:after="0" w:line="240" w:lineRule="auto"/>
        <w:jc w:val="both"/>
        <w:rPr>
          <w:rFonts w:ascii="Arial" w:eastAsia="Times New Roman" w:hAnsi="Arial" w:cs="Arial"/>
          <w:sz w:val="20"/>
          <w:szCs w:val="20"/>
          <w:lang w:eastAsia="fr-FR"/>
        </w:rPr>
      </w:pPr>
    </w:p>
    <w:p w14:paraId="2746AF90" w14:textId="5A1AC001" w:rsidR="003774E6" w:rsidRPr="005910A8" w:rsidRDefault="000754B3" w:rsidP="007C71C9">
      <w:pPr>
        <w:spacing w:after="0" w:line="240" w:lineRule="auto"/>
        <w:jc w:val="both"/>
        <w:rPr>
          <w:rFonts w:ascii="Arial" w:eastAsia="Times New Roman" w:hAnsi="Arial" w:cs="Arial"/>
          <w:sz w:val="20"/>
          <w:szCs w:val="20"/>
        </w:rPr>
      </w:pPr>
      <w:r>
        <w:rPr>
          <w:rFonts w:ascii="Arial" w:hAnsi="Arial"/>
          <w:sz w:val="20"/>
        </w:rPr>
        <w:t>Осим мађарског</w:t>
      </w:r>
      <w:r w:rsidR="004E0B77">
        <w:rPr>
          <w:rFonts w:ascii="Arial" w:hAnsi="Arial"/>
          <w:sz w:val="20"/>
        </w:rPr>
        <w:t xml:space="preserve"> језика</w:t>
      </w:r>
      <w:r>
        <w:rPr>
          <w:rFonts w:ascii="Arial" w:hAnsi="Arial"/>
          <w:sz w:val="20"/>
        </w:rPr>
        <w:t xml:space="preserve">, мањински језици </w:t>
      </w:r>
      <w:r w:rsidR="00BF1B5E">
        <w:rPr>
          <w:rFonts w:ascii="Arial" w:hAnsi="Arial"/>
          <w:sz w:val="20"/>
        </w:rPr>
        <w:t xml:space="preserve">се </w:t>
      </w:r>
      <w:r>
        <w:rPr>
          <w:rFonts w:ascii="Arial" w:hAnsi="Arial"/>
          <w:sz w:val="20"/>
        </w:rPr>
        <w:t xml:space="preserve">не користе у контактима </w:t>
      </w:r>
      <w:r w:rsidR="00453181">
        <w:rPr>
          <w:rFonts w:ascii="Arial" w:hAnsi="Arial"/>
          <w:sz w:val="20"/>
        </w:rPr>
        <w:t xml:space="preserve">са </w:t>
      </w:r>
      <w:r>
        <w:rPr>
          <w:rFonts w:ascii="Arial" w:hAnsi="Arial"/>
          <w:sz w:val="20"/>
        </w:rPr>
        <w:t>локални</w:t>
      </w:r>
      <w:r w:rsidR="00453181">
        <w:rPr>
          <w:rFonts w:ascii="Arial" w:hAnsi="Arial"/>
          <w:sz w:val="20"/>
        </w:rPr>
        <w:t>м</w:t>
      </w:r>
      <w:r>
        <w:rPr>
          <w:rFonts w:ascii="Arial" w:hAnsi="Arial"/>
          <w:sz w:val="20"/>
        </w:rPr>
        <w:t xml:space="preserve"> огран</w:t>
      </w:r>
      <w:r w:rsidR="00453181">
        <w:rPr>
          <w:rFonts w:ascii="Arial" w:hAnsi="Arial"/>
          <w:sz w:val="20"/>
        </w:rPr>
        <w:t>цима</w:t>
      </w:r>
      <w:r>
        <w:rPr>
          <w:rFonts w:ascii="Arial" w:hAnsi="Arial"/>
          <w:sz w:val="20"/>
        </w:rPr>
        <w:t xml:space="preserve"> националних органа. </w:t>
      </w:r>
      <w:r w:rsidR="00BB6DB1">
        <w:rPr>
          <w:rFonts w:ascii="Arial" w:hAnsi="Arial"/>
          <w:sz w:val="20"/>
        </w:rPr>
        <w:t>Ове</w:t>
      </w:r>
      <w:r>
        <w:rPr>
          <w:rFonts w:ascii="Arial" w:hAnsi="Arial"/>
          <w:sz w:val="20"/>
        </w:rPr>
        <w:t xml:space="preserve"> језике</w:t>
      </w:r>
      <w:r w:rsidR="00E53B71">
        <w:rPr>
          <w:rFonts w:ascii="Arial" w:hAnsi="Arial"/>
          <w:sz w:val="20"/>
        </w:rPr>
        <w:t xml:space="preserve">, </w:t>
      </w:r>
      <w:r w:rsidR="00BB6DB1">
        <w:rPr>
          <w:rFonts w:ascii="Arial" w:hAnsi="Arial"/>
          <w:sz w:val="20"/>
        </w:rPr>
        <w:t>на нивоу општина</w:t>
      </w:r>
      <w:r w:rsidR="00E53B71">
        <w:rPr>
          <w:rFonts w:ascii="Arial" w:hAnsi="Arial"/>
          <w:sz w:val="20"/>
        </w:rPr>
        <w:t>,</w:t>
      </w:r>
      <w:r>
        <w:rPr>
          <w:rFonts w:ascii="Arial" w:hAnsi="Arial"/>
          <w:sz w:val="20"/>
        </w:rPr>
        <w:t xml:space="preserve"> у извесној мери користи становништво у комуникацији са локалним органима или их користе сами локални надлежни органи.       </w:t>
      </w:r>
    </w:p>
    <w:p w14:paraId="04EDD74E" w14:textId="77777777" w:rsidR="003774E6" w:rsidRPr="005910A8" w:rsidRDefault="003774E6" w:rsidP="007C71C9">
      <w:pPr>
        <w:spacing w:after="0" w:line="240" w:lineRule="auto"/>
        <w:jc w:val="both"/>
        <w:rPr>
          <w:rFonts w:ascii="Arial" w:eastAsia="Times New Roman" w:hAnsi="Arial" w:cs="Arial"/>
          <w:sz w:val="20"/>
          <w:szCs w:val="20"/>
          <w:lang w:eastAsia="fr-FR"/>
        </w:rPr>
      </w:pPr>
    </w:p>
    <w:p w14:paraId="5BBC3027" w14:textId="1176608B" w:rsidR="003774E6" w:rsidRPr="005910A8" w:rsidRDefault="003774E6" w:rsidP="003774E6">
      <w:pPr>
        <w:autoSpaceDE w:val="0"/>
        <w:autoSpaceDN w:val="0"/>
        <w:adjustRightInd w:val="0"/>
        <w:spacing w:after="0" w:line="240" w:lineRule="auto"/>
        <w:jc w:val="both"/>
        <w:rPr>
          <w:rFonts w:ascii="Arial" w:hAnsi="Arial" w:cs="Arial"/>
          <w:sz w:val="20"/>
          <w:szCs w:val="20"/>
        </w:rPr>
      </w:pPr>
      <w:r>
        <w:rPr>
          <w:rFonts w:ascii="Arial" w:hAnsi="Arial"/>
          <w:sz w:val="20"/>
        </w:rPr>
        <w:t>Мањински језици користе се у јавним и приватним телевизијским и радијским програмима. У појединим случајевима потребно је продужити трајање таквих програма и емитовати их чешће како би се утицало на промовисање дотичних језика и како би се подстакла њихова употреба. У понуду би требало у</w:t>
      </w:r>
      <w:r w:rsidR="0091311A">
        <w:rPr>
          <w:rFonts w:ascii="Arial" w:hAnsi="Arial"/>
          <w:sz w:val="20"/>
        </w:rPr>
        <w:t>врстити</w:t>
      </w:r>
      <w:r>
        <w:rPr>
          <w:rFonts w:ascii="Arial" w:hAnsi="Arial"/>
          <w:sz w:val="20"/>
        </w:rPr>
        <w:t xml:space="preserve"> нове медије.</w:t>
      </w:r>
    </w:p>
    <w:p w14:paraId="0D690746" w14:textId="6408DCE8" w:rsidR="008C383F" w:rsidRPr="005910A8" w:rsidRDefault="008C383F" w:rsidP="008C1BC5">
      <w:pPr>
        <w:spacing w:after="0" w:line="240" w:lineRule="auto"/>
        <w:jc w:val="both"/>
        <w:rPr>
          <w:rFonts w:ascii="Arial" w:hAnsi="Arial" w:cs="Arial"/>
          <w:sz w:val="20"/>
          <w:szCs w:val="20"/>
        </w:rPr>
      </w:pPr>
    </w:p>
    <w:p w14:paraId="4CB50362" w14:textId="352BD5B2" w:rsidR="004B4216" w:rsidRPr="005910A8" w:rsidRDefault="002F793E" w:rsidP="00B209EE">
      <w:pPr>
        <w:widowControl w:val="0"/>
        <w:suppressAutoHyphens/>
        <w:autoSpaceDE w:val="0"/>
        <w:spacing w:after="0" w:line="240" w:lineRule="auto"/>
        <w:jc w:val="both"/>
        <w:rPr>
          <w:rFonts w:ascii="Arial" w:hAnsi="Arial" w:cs="Arial"/>
          <w:sz w:val="20"/>
          <w:szCs w:val="20"/>
        </w:rPr>
      </w:pPr>
      <w:r>
        <w:rPr>
          <w:rFonts w:ascii="Arial" w:hAnsi="Arial"/>
          <w:sz w:val="20"/>
        </w:rPr>
        <w:t>Надлежни органи су пружили подршку значајном броју културних активности на свим мањинским језицима.</w:t>
      </w:r>
    </w:p>
    <w:p w14:paraId="574FA78F" w14:textId="4C1BBECB" w:rsidR="004B4216" w:rsidRPr="005910A8" w:rsidRDefault="004B4216" w:rsidP="00B209EE">
      <w:pPr>
        <w:widowControl w:val="0"/>
        <w:suppressAutoHyphens/>
        <w:autoSpaceDE w:val="0"/>
        <w:spacing w:after="0" w:line="240" w:lineRule="auto"/>
        <w:jc w:val="both"/>
        <w:rPr>
          <w:rFonts w:ascii="Arial" w:hAnsi="Arial" w:cs="Arial"/>
          <w:sz w:val="20"/>
          <w:szCs w:val="20"/>
        </w:rPr>
      </w:pPr>
    </w:p>
    <w:p w14:paraId="7033BE27" w14:textId="0778A2D5" w:rsidR="00DE32BC" w:rsidRPr="005B2058" w:rsidRDefault="00DE32BC" w:rsidP="00DE32BC">
      <w:pPr>
        <w:autoSpaceDE w:val="0"/>
        <w:autoSpaceDN w:val="0"/>
        <w:adjustRightInd w:val="0"/>
        <w:spacing w:after="0" w:line="240" w:lineRule="auto"/>
        <w:jc w:val="both"/>
        <w:rPr>
          <w:rFonts w:ascii="Arial" w:hAnsi="Arial" w:cs="Arial"/>
          <w:sz w:val="20"/>
          <w:szCs w:val="20"/>
        </w:rPr>
      </w:pPr>
      <w:bookmarkStart w:id="7" w:name="_Hlk129929694"/>
      <w:r w:rsidRPr="005B2058">
        <w:rPr>
          <w:rFonts w:ascii="Arial" w:hAnsi="Arial"/>
          <w:sz w:val="20"/>
          <w:szCs w:val="20"/>
        </w:rPr>
        <w:t xml:space="preserve">Буџетске и кадровске капацитете националних савета националних мањина требало би знатно ојачати како би се мањински језици делотворно промовисали у јавном животу и како би </w:t>
      </w:r>
      <w:r w:rsidR="000C5EF7" w:rsidRPr="005B2058">
        <w:rPr>
          <w:rFonts w:ascii="Arial" w:hAnsi="Arial"/>
          <w:sz w:val="20"/>
          <w:szCs w:val="20"/>
        </w:rPr>
        <w:t xml:space="preserve">савети </w:t>
      </w:r>
      <w:r w:rsidRPr="005B2058">
        <w:rPr>
          <w:rFonts w:ascii="Arial" w:hAnsi="Arial"/>
          <w:sz w:val="20"/>
          <w:szCs w:val="20"/>
        </w:rPr>
        <w:t xml:space="preserve">у потпуности обављали улогу саветодавних тела о политици мањинских језика у складу са Повељом. </w:t>
      </w:r>
    </w:p>
    <w:bookmarkEnd w:id="7"/>
    <w:p w14:paraId="5F733F85" w14:textId="52FB4D98" w:rsidR="00DE32BC" w:rsidRPr="005B2058" w:rsidRDefault="00DE32BC" w:rsidP="00B209EE">
      <w:pPr>
        <w:widowControl w:val="0"/>
        <w:suppressAutoHyphens/>
        <w:autoSpaceDE w:val="0"/>
        <w:spacing w:after="0" w:line="240" w:lineRule="auto"/>
        <w:jc w:val="both"/>
        <w:rPr>
          <w:rFonts w:ascii="Arial" w:hAnsi="Arial" w:cs="Arial"/>
          <w:sz w:val="20"/>
          <w:szCs w:val="20"/>
        </w:rPr>
      </w:pPr>
    </w:p>
    <w:p w14:paraId="55CC8CC3" w14:textId="1496D952" w:rsidR="00186798" w:rsidRPr="005B2058" w:rsidRDefault="00D656B7" w:rsidP="00E60D97">
      <w:pPr>
        <w:pStyle w:val="CMDocType"/>
      </w:pPr>
      <w:r w:rsidRPr="005B2058">
        <w:t xml:space="preserve">Постоји потреба да се садржај о сваком мањинском језику и његовој култури укључи у наставне планове и програме, у обуку наставника и у образовни материјал </w:t>
      </w:r>
      <w:r w:rsidR="00D8522D" w:rsidRPr="005B2058">
        <w:t xml:space="preserve">који се користи </w:t>
      </w:r>
      <w:r w:rsidRPr="005B2058">
        <w:t xml:space="preserve">у редовном образовању, као и да се подстакну масовни медији да раде у циљу подизања свести о томе у својим извештајима и </w:t>
      </w:r>
      <w:r w:rsidR="005A25CC" w:rsidRPr="005B2058">
        <w:t xml:space="preserve">у оквиру </w:t>
      </w:r>
      <w:r w:rsidRPr="005B2058">
        <w:t>обу</w:t>
      </w:r>
      <w:r w:rsidR="005A25CC" w:rsidRPr="005B2058">
        <w:t>ке</w:t>
      </w:r>
      <w:r w:rsidRPr="005B2058">
        <w:t xml:space="preserve"> новинара.</w:t>
      </w:r>
    </w:p>
    <w:p w14:paraId="294E2D8A" w14:textId="3735D8F5" w:rsidR="00810743" w:rsidRPr="005B2058" w:rsidRDefault="00810743" w:rsidP="00E60D97">
      <w:pPr>
        <w:pStyle w:val="CMDocType"/>
        <w:rPr>
          <w:lang w:val="en-GB"/>
        </w:rPr>
      </w:pPr>
    </w:p>
    <w:p w14:paraId="1592C314" w14:textId="0219775C" w:rsidR="00810743" w:rsidRPr="005B2058" w:rsidRDefault="00810743" w:rsidP="00810743">
      <w:pPr>
        <w:spacing w:after="0" w:line="240" w:lineRule="auto"/>
        <w:jc w:val="both"/>
        <w:rPr>
          <w:rFonts w:ascii="Arial" w:hAnsi="Arial" w:cs="Arial"/>
          <w:sz w:val="20"/>
          <w:szCs w:val="20"/>
        </w:rPr>
      </w:pPr>
      <w:r w:rsidRPr="005B2058">
        <w:rPr>
          <w:rFonts w:ascii="Arial" w:hAnsi="Arial"/>
          <w:sz w:val="20"/>
          <w:szCs w:val="20"/>
        </w:rPr>
        <w:t xml:space="preserve">Процес увођења мањинских језика у службену употребу у општинама убрзан је током периода </w:t>
      </w:r>
      <w:r w:rsidR="001A6241" w:rsidRPr="005B2058">
        <w:rPr>
          <w:rFonts w:ascii="Arial" w:hAnsi="Arial"/>
          <w:sz w:val="20"/>
          <w:szCs w:val="20"/>
        </w:rPr>
        <w:t>праћења</w:t>
      </w:r>
      <w:r w:rsidRPr="005B2058">
        <w:rPr>
          <w:rFonts w:ascii="Arial" w:hAnsi="Arial"/>
          <w:sz w:val="20"/>
          <w:szCs w:val="20"/>
        </w:rPr>
        <w:t xml:space="preserve">. Ипак, постоје општине са традиционалним присуством мањинских језика, укључујући ромски и украјински, у којима тек треба </w:t>
      </w:r>
      <w:r w:rsidR="005B2058">
        <w:rPr>
          <w:rFonts w:ascii="Arial" w:hAnsi="Arial"/>
          <w:sz w:val="20"/>
          <w:szCs w:val="20"/>
        </w:rPr>
        <w:t>спровести увођење</w:t>
      </w:r>
      <w:r w:rsidRPr="005B2058">
        <w:rPr>
          <w:rFonts w:ascii="Arial" w:hAnsi="Arial"/>
          <w:sz w:val="20"/>
          <w:szCs w:val="20"/>
        </w:rPr>
        <w:t xml:space="preserve"> таквих језика </w:t>
      </w:r>
      <w:r w:rsidR="00504FD8">
        <w:rPr>
          <w:rFonts w:ascii="Arial" w:hAnsi="Arial"/>
          <w:sz w:val="20"/>
          <w:szCs w:val="20"/>
        </w:rPr>
        <w:t xml:space="preserve">у службену употребу </w:t>
      </w:r>
      <w:r w:rsidRPr="005B2058">
        <w:rPr>
          <w:rFonts w:ascii="Arial" w:hAnsi="Arial"/>
          <w:sz w:val="20"/>
          <w:szCs w:val="20"/>
        </w:rPr>
        <w:t xml:space="preserve">како би се олакшала примена Повеље. </w:t>
      </w:r>
    </w:p>
    <w:p w14:paraId="47C3AA91" w14:textId="77777777" w:rsidR="00186798" w:rsidRPr="005B2058" w:rsidRDefault="00186798" w:rsidP="00B209EE">
      <w:pPr>
        <w:widowControl w:val="0"/>
        <w:suppressAutoHyphens/>
        <w:autoSpaceDE w:val="0"/>
        <w:spacing w:after="0" w:line="240" w:lineRule="auto"/>
        <w:jc w:val="both"/>
        <w:rPr>
          <w:rFonts w:ascii="Arial" w:hAnsi="Arial" w:cs="Arial"/>
          <w:sz w:val="20"/>
          <w:szCs w:val="20"/>
        </w:rPr>
      </w:pPr>
    </w:p>
    <w:p w14:paraId="02886913" w14:textId="214F8941" w:rsidR="00F670D7" w:rsidRPr="005B2058" w:rsidRDefault="001A2D4B" w:rsidP="00F670D7">
      <w:pPr>
        <w:spacing w:after="0" w:line="240" w:lineRule="auto"/>
        <w:jc w:val="both"/>
        <w:rPr>
          <w:rFonts w:ascii="Arial" w:eastAsia="Times New Roman" w:hAnsi="Arial" w:cs="Arial"/>
          <w:sz w:val="20"/>
          <w:szCs w:val="20"/>
        </w:rPr>
      </w:pPr>
      <w:r w:rsidRPr="005B2058">
        <w:rPr>
          <w:rFonts w:ascii="Arial" w:hAnsi="Arial"/>
          <w:sz w:val="20"/>
          <w:szCs w:val="20"/>
        </w:rPr>
        <w:t xml:space="preserve">Овај пети евалуациони извештај Комитета експерата заснован је на политичкој и правној ситуацији која је преовладавала у време посете Комитета експерата </w:t>
      </w:r>
      <w:r w:rsidR="002314CA">
        <w:rPr>
          <w:rFonts w:ascii="Arial" w:hAnsi="Arial"/>
          <w:sz w:val="20"/>
          <w:szCs w:val="20"/>
        </w:rPr>
        <w:t xml:space="preserve">Републици </w:t>
      </w:r>
      <w:r w:rsidRPr="005B2058">
        <w:rPr>
          <w:rFonts w:ascii="Arial" w:hAnsi="Arial"/>
          <w:sz w:val="20"/>
          <w:szCs w:val="20"/>
        </w:rPr>
        <w:t>Србији у октобру 2022. године.</w:t>
      </w:r>
    </w:p>
    <w:p w14:paraId="4633AE02" w14:textId="77777777" w:rsidR="008B7FC1" w:rsidRPr="005910A8" w:rsidRDefault="008B7FC1" w:rsidP="00F670D7">
      <w:pPr>
        <w:spacing w:after="0" w:line="240" w:lineRule="auto"/>
        <w:jc w:val="both"/>
        <w:rPr>
          <w:rFonts w:ascii="Arial" w:eastAsia="Times New Roman" w:hAnsi="Arial" w:cs="Arial"/>
          <w:sz w:val="20"/>
          <w:szCs w:val="20"/>
          <w:lang w:eastAsia="fr-FR"/>
        </w:rPr>
      </w:pPr>
    </w:p>
    <w:p w14:paraId="52DEF838" w14:textId="4EE559A1" w:rsidR="005340A4" w:rsidRPr="005910A8" w:rsidRDefault="005340A4" w:rsidP="005B56E9">
      <w:pPr>
        <w:spacing w:after="0" w:line="240" w:lineRule="auto"/>
        <w:ind w:left="1560" w:right="705"/>
        <w:jc w:val="both"/>
        <w:rPr>
          <w:rFonts w:ascii="Open Sans" w:hAnsi="Open Sans" w:cs="Open Sans"/>
          <w:sz w:val="20"/>
          <w:szCs w:val="20"/>
          <w:shd w:val="clear" w:color="auto" w:fill="FFFFFF"/>
        </w:rPr>
      </w:pPr>
    </w:p>
    <w:p w14:paraId="4FAC54CC" w14:textId="213DF1C0" w:rsidR="005340A4" w:rsidRPr="005910A8" w:rsidRDefault="005340A4" w:rsidP="005B56E9">
      <w:pPr>
        <w:spacing w:after="0" w:line="240" w:lineRule="auto"/>
        <w:ind w:left="1560" w:right="705"/>
        <w:jc w:val="both"/>
        <w:rPr>
          <w:rFonts w:ascii="Open Sans" w:hAnsi="Open Sans" w:cs="Open Sans"/>
          <w:sz w:val="20"/>
          <w:szCs w:val="20"/>
          <w:shd w:val="clear" w:color="auto" w:fill="FFFFFF"/>
        </w:rPr>
      </w:pPr>
    </w:p>
    <w:p w14:paraId="60700BD8" w14:textId="4583470B" w:rsidR="005340A4" w:rsidRPr="005910A8" w:rsidRDefault="005340A4" w:rsidP="005B56E9">
      <w:pPr>
        <w:spacing w:after="0" w:line="240" w:lineRule="auto"/>
        <w:ind w:left="1560" w:right="705"/>
        <w:jc w:val="both"/>
        <w:rPr>
          <w:rFonts w:ascii="Open Sans" w:hAnsi="Open Sans" w:cs="Open Sans"/>
          <w:sz w:val="20"/>
          <w:szCs w:val="20"/>
          <w:shd w:val="clear" w:color="auto" w:fill="FFFFFF"/>
        </w:rPr>
      </w:pPr>
    </w:p>
    <w:p w14:paraId="58494836" w14:textId="77777777" w:rsidR="005340A4" w:rsidRPr="005910A8" w:rsidRDefault="005340A4" w:rsidP="005B56E9">
      <w:pPr>
        <w:spacing w:after="0" w:line="240" w:lineRule="auto"/>
        <w:ind w:left="1560" w:right="705"/>
        <w:jc w:val="both"/>
        <w:rPr>
          <w:rFonts w:ascii="Arial" w:eastAsia="Times New Roman" w:hAnsi="Arial" w:cs="Arial"/>
          <w:b/>
          <w:sz w:val="24"/>
          <w:szCs w:val="24"/>
        </w:rPr>
      </w:pPr>
    </w:p>
    <w:p w14:paraId="305C3AD0" w14:textId="42041FA2" w:rsidR="005B56E9" w:rsidRPr="005910A8" w:rsidRDefault="005B56E9" w:rsidP="008B7FC1">
      <w:pPr>
        <w:rPr>
          <w:rFonts w:ascii="Arial" w:eastAsia="Times New Roman" w:hAnsi="Arial" w:cs="Arial"/>
          <w:sz w:val="20"/>
          <w:szCs w:val="20"/>
          <w:lang w:eastAsia="fr-FR"/>
        </w:rPr>
      </w:pPr>
    </w:p>
    <w:p w14:paraId="333E742D" w14:textId="60BF62BD" w:rsidR="005B56E9" w:rsidRPr="005910A8" w:rsidRDefault="005B56E9" w:rsidP="008B7FC1">
      <w:pPr>
        <w:rPr>
          <w:rFonts w:ascii="Arial" w:eastAsia="Times New Roman" w:hAnsi="Arial" w:cs="Arial"/>
          <w:sz w:val="20"/>
          <w:szCs w:val="20"/>
          <w:lang w:eastAsia="fr-FR"/>
        </w:rPr>
      </w:pPr>
    </w:p>
    <w:p w14:paraId="1C2F4CFD" w14:textId="71101578" w:rsidR="005B56E9" w:rsidRPr="005910A8" w:rsidRDefault="005B56E9" w:rsidP="008B7FC1">
      <w:pPr>
        <w:rPr>
          <w:rFonts w:ascii="Arial" w:eastAsia="Times New Roman" w:hAnsi="Arial" w:cs="Arial"/>
          <w:sz w:val="20"/>
          <w:szCs w:val="20"/>
          <w:lang w:eastAsia="fr-FR"/>
        </w:rPr>
      </w:pPr>
    </w:p>
    <w:p w14:paraId="7BD01C3E" w14:textId="0FF02BF3" w:rsidR="00A50D88" w:rsidRPr="005910A8" w:rsidRDefault="00A50D88" w:rsidP="007E19E7">
      <w:pPr>
        <w:pStyle w:val="Style1B"/>
        <w:ind w:left="2160" w:hanging="2160"/>
      </w:pPr>
      <w:bookmarkStart w:id="8" w:name="_Toc139024237"/>
      <w:r>
        <w:lastRenderedPageBreak/>
        <w:t>1. поглавље</w:t>
      </w:r>
      <w:r>
        <w:tab/>
      </w:r>
      <w:bookmarkEnd w:id="3"/>
      <w:bookmarkEnd w:id="4"/>
      <w:bookmarkEnd w:id="5"/>
      <w:r>
        <w:t>С</w:t>
      </w:r>
      <w:r w:rsidR="00B613FD">
        <w:t>итуација</w:t>
      </w:r>
      <w:r>
        <w:t xml:space="preserve"> регионалних и мањинских језика у Србији </w:t>
      </w:r>
      <w:r w:rsidR="000B749B" w:rsidRPr="000B749B">
        <w:t>–</w:t>
      </w:r>
      <w:r w:rsidR="00F03216">
        <w:t xml:space="preserve"> </w:t>
      </w:r>
      <w:r>
        <w:t>Најновија дешавања и трендови</w:t>
      </w:r>
      <w:bookmarkEnd w:id="8"/>
    </w:p>
    <w:p w14:paraId="2D089090" w14:textId="77777777" w:rsidR="001012B5" w:rsidRPr="005910A8" w:rsidRDefault="001012B5" w:rsidP="001012B5">
      <w:pPr>
        <w:spacing w:after="0" w:line="240" w:lineRule="auto"/>
        <w:jc w:val="both"/>
        <w:rPr>
          <w:rFonts w:ascii="Arial" w:eastAsia="Times New Roman" w:hAnsi="Arial" w:cs="Arial"/>
          <w:b/>
          <w:bCs/>
          <w:i/>
          <w:sz w:val="20"/>
          <w:szCs w:val="20"/>
          <w:lang w:eastAsia="fr-FR"/>
        </w:rPr>
      </w:pPr>
    </w:p>
    <w:p w14:paraId="558F62AA" w14:textId="6C499E0F" w:rsidR="002B156A" w:rsidRPr="005910A8" w:rsidRDefault="001012B5" w:rsidP="002B156A">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 xml:space="preserve">Европска повеља о регионалним и мањинским језицима (у даљем тексту „Повеља“) јесте уговор Савета Европе којим се обавезују државе потписнице да штите и промовишу традиционалне мањинске језике земље у свим областима јавног живота: у образовању, правосудним органима, управним властима и јавним службама, медијима, у оквиру културних  активности и </w:t>
      </w:r>
      <w:r w:rsidR="00F72104">
        <w:rPr>
          <w:rFonts w:ascii="Arial" w:hAnsi="Arial"/>
          <w:sz w:val="20"/>
        </w:rPr>
        <w:t>погодности</w:t>
      </w:r>
      <w:r>
        <w:rPr>
          <w:rFonts w:ascii="Arial" w:hAnsi="Arial"/>
          <w:sz w:val="20"/>
        </w:rPr>
        <w:t>, привредном и друштвеном животу и у прекограничној размени. Србија и Црна Гора потписал</w:t>
      </w:r>
      <w:r w:rsidR="00F72104">
        <w:rPr>
          <w:rFonts w:ascii="Arial" w:hAnsi="Arial"/>
          <w:sz w:val="20"/>
        </w:rPr>
        <w:t>а</w:t>
      </w:r>
      <w:r>
        <w:rPr>
          <w:rFonts w:ascii="Arial" w:hAnsi="Arial"/>
          <w:sz w:val="20"/>
        </w:rPr>
        <w:t xml:space="preserve"> </w:t>
      </w:r>
      <w:r w:rsidR="00F72104">
        <w:rPr>
          <w:rFonts w:ascii="Arial" w:hAnsi="Arial"/>
          <w:sz w:val="20"/>
        </w:rPr>
        <w:t>је</w:t>
      </w:r>
      <w:r>
        <w:rPr>
          <w:rFonts w:ascii="Arial" w:hAnsi="Arial"/>
          <w:sz w:val="20"/>
        </w:rPr>
        <w:t xml:space="preserve"> Повељу 2005. године, а ратификовал</w:t>
      </w:r>
      <w:r w:rsidR="00F72104">
        <w:rPr>
          <w:rFonts w:ascii="Arial" w:hAnsi="Arial"/>
          <w:sz w:val="20"/>
        </w:rPr>
        <w:t>а</w:t>
      </w:r>
      <w:r>
        <w:rPr>
          <w:rFonts w:ascii="Arial" w:hAnsi="Arial"/>
          <w:sz w:val="20"/>
        </w:rPr>
        <w:t xml:space="preserve"> је 2006. године. Повеља је у </w:t>
      </w:r>
      <w:r w:rsidR="00001294">
        <w:rPr>
          <w:rFonts w:ascii="Arial" w:hAnsi="Arial"/>
          <w:sz w:val="20"/>
        </w:rPr>
        <w:t xml:space="preserve">Републици </w:t>
      </w:r>
      <w:r>
        <w:rPr>
          <w:rFonts w:ascii="Arial" w:hAnsi="Arial"/>
          <w:sz w:val="20"/>
        </w:rPr>
        <w:t xml:space="preserve">Србији, као наследници Државне заједнице Србије и Црна Горе, ступила на снагу 1. јуна 2006. године и односи се на албански, босански, бугарски, буњевачки, хрватски, чешки, немачки, мађарски, македонски, ромски, румунски, русински, словачки, украјински и влашки језик. Док су буњевачки, чешки, немачки, македонски и влашки обухваћени само </w:t>
      </w:r>
      <w:r w:rsidR="00961C9D" w:rsidRPr="00961C9D">
        <w:rPr>
          <w:rFonts w:ascii="Arial" w:hAnsi="Arial"/>
          <w:sz w:val="20"/>
        </w:rPr>
        <w:t>Де</w:t>
      </w:r>
      <w:r w:rsidR="00961C9D">
        <w:rPr>
          <w:rFonts w:ascii="Arial" w:hAnsi="Arial"/>
          <w:sz w:val="20"/>
        </w:rPr>
        <w:t>л</w:t>
      </w:r>
      <w:r w:rsidR="00961C9D" w:rsidRPr="00961C9D">
        <w:rPr>
          <w:rFonts w:ascii="Arial" w:hAnsi="Arial"/>
          <w:sz w:val="20"/>
        </w:rPr>
        <w:t>о</w:t>
      </w:r>
      <w:r w:rsidR="00961C9D">
        <w:rPr>
          <w:rFonts w:ascii="Arial" w:hAnsi="Arial"/>
          <w:sz w:val="20"/>
        </w:rPr>
        <w:t>м</w:t>
      </w:r>
      <w:r w:rsidR="00961C9D" w:rsidRPr="00961C9D">
        <w:rPr>
          <w:rFonts w:ascii="Arial" w:hAnsi="Arial"/>
          <w:sz w:val="20"/>
        </w:rPr>
        <w:t xml:space="preserve"> II </w:t>
      </w:r>
      <w:r>
        <w:rPr>
          <w:rFonts w:ascii="Arial" w:hAnsi="Arial"/>
          <w:sz w:val="20"/>
        </w:rPr>
        <w:t xml:space="preserve">(члан 7.), остали језици добијају заштиту </w:t>
      </w:r>
      <w:r w:rsidR="00961C9D">
        <w:rPr>
          <w:rFonts w:ascii="Arial" w:hAnsi="Arial"/>
          <w:sz w:val="20"/>
        </w:rPr>
        <w:t xml:space="preserve">и </w:t>
      </w:r>
      <w:r w:rsidR="008F277B">
        <w:rPr>
          <w:rFonts w:ascii="Arial" w:hAnsi="Arial"/>
          <w:sz w:val="20"/>
        </w:rPr>
        <w:t xml:space="preserve">у </w:t>
      </w:r>
      <w:r w:rsidR="00C353C9">
        <w:rPr>
          <w:rFonts w:ascii="Arial" w:hAnsi="Arial"/>
          <w:sz w:val="20"/>
        </w:rPr>
        <w:t xml:space="preserve">Делу </w:t>
      </w:r>
      <w:r w:rsidR="00961C9D" w:rsidRPr="00961C9D">
        <w:rPr>
          <w:rFonts w:ascii="Arial" w:hAnsi="Arial"/>
          <w:sz w:val="20"/>
        </w:rPr>
        <w:t>III</w:t>
      </w:r>
      <w:r w:rsidR="00961C9D">
        <w:rPr>
          <w:rFonts w:ascii="Arial" w:hAnsi="Arial"/>
          <w:sz w:val="20"/>
        </w:rPr>
        <w:t xml:space="preserve"> </w:t>
      </w:r>
      <w:r>
        <w:rPr>
          <w:rFonts w:ascii="Arial" w:hAnsi="Arial"/>
          <w:sz w:val="20"/>
        </w:rPr>
        <w:t>(чланови 8-14.).</w:t>
      </w:r>
    </w:p>
    <w:p w14:paraId="4F4458C5" w14:textId="77777777" w:rsidR="002B156A" w:rsidRPr="005910A8" w:rsidRDefault="002B156A" w:rsidP="002B156A">
      <w:pPr>
        <w:spacing w:after="0" w:line="240" w:lineRule="auto"/>
        <w:jc w:val="both"/>
        <w:rPr>
          <w:rFonts w:ascii="Arial" w:eastAsia="Times New Roman" w:hAnsi="Arial" w:cs="Arial"/>
          <w:sz w:val="20"/>
          <w:szCs w:val="20"/>
          <w:lang w:eastAsia="fr-FR"/>
        </w:rPr>
      </w:pPr>
    </w:p>
    <w:p w14:paraId="317C2281" w14:textId="07E012BD" w:rsidR="00E26AD2" w:rsidRPr="005910A8" w:rsidRDefault="005873D7" w:rsidP="002B156A">
      <w:pPr>
        <w:numPr>
          <w:ilvl w:val="0"/>
          <w:numId w:val="3"/>
        </w:numPr>
        <w:tabs>
          <w:tab w:val="num" w:pos="680"/>
        </w:tabs>
        <w:spacing w:after="0" w:line="240" w:lineRule="auto"/>
        <w:jc w:val="both"/>
        <w:rPr>
          <w:rFonts w:ascii="Arial" w:eastAsia="Times New Roman" w:hAnsi="Arial" w:cs="Arial"/>
          <w:sz w:val="20"/>
          <w:szCs w:val="20"/>
        </w:rPr>
      </w:pPr>
      <w:r>
        <w:rPr>
          <w:rFonts w:ascii="Arial" w:hAnsi="Arial"/>
          <w:color w:val="000000"/>
          <w:sz w:val="20"/>
        </w:rPr>
        <w:t>Државе потписнице су у обавези да сваких пет година подносе извештаје</w:t>
      </w:r>
      <w:r w:rsidR="002B156A" w:rsidRPr="005910A8">
        <w:rPr>
          <w:rStyle w:val="FootnoteReference"/>
          <w:rFonts w:ascii="Arial" w:hAnsi="Arial" w:cs="Arial"/>
          <w:color w:val="000000"/>
          <w:sz w:val="20"/>
          <w:szCs w:val="20"/>
          <w:lang w:eastAsia="en-GB"/>
        </w:rPr>
        <w:footnoteReference w:id="1"/>
      </w:r>
      <w:r>
        <w:rPr>
          <w:rFonts w:ascii="Arial" w:hAnsi="Arial"/>
          <w:color w:val="000000"/>
          <w:sz w:val="20"/>
        </w:rPr>
        <w:t xml:space="preserve"> о </w:t>
      </w:r>
      <w:r w:rsidR="002701AA">
        <w:rPr>
          <w:rFonts w:ascii="Arial" w:hAnsi="Arial"/>
          <w:color w:val="000000"/>
          <w:sz w:val="20"/>
        </w:rPr>
        <w:t>примени</w:t>
      </w:r>
      <w:r>
        <w:rPr>
          <w:rFonts w:ascii="Arial" w:hAnsi="Arial"/>
          <w:color w:val="000000"/>
          <w:sz w:val="20"/>
        </w:rPr>
        <w:t xml:space="preserve"> Повеље.</w:t>
      </w:r>
      <w:r>
        <w:rPr>
          <w:rFonts w:ascii="Arial" w:hAnsi="Arial"/>
          <w:sz w:val="20"/>
        </w:rPr>
        <w:t xml:space="preserve"> 6. фебруара 2020. године надлежни органи Републике Србије су поднели свој </w:t>
      </w:r>
      <w:r w:rsidR="00DF134E">
        <w:rPr>
          <w:rFonts w:ascii="Arial" w:hAnsi="Arial"/>
          <w:sz w:val="20"/>
        </w:rPr>
        <w:t>п</w:t>
      </w:r>
      <w:r>
        <w:rPr>
          <w:rFonts w:ascii="Arial" w:hAnsi="Arial"/>
          <w:sz w:val="20"/>
        </w:rPr>
        <w:t xml:space="preserve">ети периодични извештај. Због пандемије изазване Covid-19 вирусом Комитет експерата није могао да реализује посету </w:t>
      </w:r>
      <w:r w:rsidR="00001294">
        <w:rPr>
          <w:rFonts w:ascii="Arial" w:hAnsi="Arial"/>
          <w:sz w:val="20"/>
        </w:rPr>
        <w:t xml:space="preserve">Републици </w:t>
      </w:r>
      <w:r>
        <w:rPr>
          <w:rFonts w:ascii="Arial" w:hAnsi="Arial"/>
          <w:sz w:val="20"/>
        </w:rPr>
        <w:t xml:space="preserve">Србији 2020. или 2021. године, како је првобитно планирано. Пошто је рок за подношење шестог периодичног извештаја Србије био 1. септембар 2022. године, Комитет експерата и надлежни органи Републике Србије су се сложили да посетом на лицу места, заказаном за октобар 2022. године, буду обухваћени пети и шести циклус мониторинга. Овај изузетан приступ, оправдан услед кашњења изазваног пандемијом, требало је да Србију стави на пут реформи из 2018. године, обухватајући период од 5 година. Нажалост, шести периодични извештај достављен је након посете на лицу места, 5. јануара 2023. године. Ипак, Комитет експерата би информације садржане у овом извештају могао да узме у обзир пре усвајања свог евалуационог извештаја. Овај пети евалуациони извештај Комитета експерата је стога заснован на информацијама садржаним у петом и шестом периодичном извештају Србије, </w:t>
      </w:r>
      <w:r w:rsidR="008F277B">
        <w:rPr>
          <w:rFonts w:ascii="Arial" w:hAnsi="Arial"/>
          <w:sz w:val="20"/>
        </w:rPr>
        <w:t xml:space="preserve">на </w:t>
      </w:r>
      <w:r>
        <w:rPr>
          <w:rFonts w:ascii="Arial" w:hAnsi="Arial"/>
          <w:sz w:val="20"/>
        </w:rPr>
        <w:t>додатним информацијама добијеним од надлежних органа и на изјава</w:t>
      </w:r>
      <w:r w:rsidR="004E1CFA">
        <w:rPr>
          <w:rFonts w:ascii="Arial" w:hAnsi="Arial"/>
          <w:sz w:val="20"/>
        </w:rPr>
        <w:t>ма</w:t>
      </w:r>
      <w:r>
        <w:rPr>
          <w:rFonts w:ascii="Arial" w:hAnsi="Arial"/>
          <w:sz w:val="20"/>
        </w:rPr>
        <w:t xml:space="preserve"> представника </w:t>
      </w:r>
      <w:r w:rsidR="00693EB4">
        <w:rPr>
          <w:rFonts w:ascii="Arial" w:hAnsi="Arial"/>
          <w:sz w:val="20"/>
        </w:rPr>
        <w:t>корисника</w:t>
      </w:r>
      <w:r>
        <w:rPr>
          <w:rFonts w:ascii="Arial" w:hAnsi="Arial"/>
          <w:sz w:val="20"/>
        </w:rPr>
        <w:t xml:space="preserve"> мањинских језика током посете на лицу места</w:t>
      </w:r>
      <w:r w:rsidR="00483B21">
        <w:rPr>
          <w:rFonts w:ascii="Arial" w:hAnsi="Arial"/>
          <w:sz w:val="20"/>
        </w:rPr>
        <w:t xml:space="preserve"> </w:t>
      </w:r>
      <w:r>
        <w:rPr>
          <w:rFonts w:ascii="Arial" w:hAnsi="Arial"/>
          <w:sz w:val="20"/>
        </w:rPr>
        <w:t>(24-28. октобар 2022. године) и/или поднет у писаној форми у складу са чланом 16.2 Повеље.</w:t>
      </w:r>
    </w:p>
    <w:p w14:paraId="64740993" w14:textId="77777777" w:rsidR="001E49C3" w:rsidRPr="005910A8" w:rsidRDefault="001E49C3" w:rsidP="001E49C3">
      <w:pPr>
        <w:spacing w:after="0" w:line="240" w:lineRule="auto"/>
        <w:jc w:val="both"/>
        <w:rPr>
          <w:rFonts w:ascii="Arial" w:eastAsia="Times New Roman" w:hAnsi="Arial" w:cs="Arial"/>
          <w:sz w:val="20"/>
          <w:szCs w:val="20"/>
          <w:lang w:eastAsia="fr-FR"/>
        </w:rPr>
      </w:pPr>
    </w:p>
    <w:p w14:paraId="2E5E737C" w14:textId="2648F0A9" w:rsidR="00E92400" w:rsidRPr="005910A8" w:rsidRDefault="001012B5" w:rsidP="00E92400">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1.</w:t>
      </w:r>
      <w:r w:rsidR="00F23878">
        <w:rPr>
          <w:rFonts w:ascii="Arial" w:hAnsi="Arial"/>
          <w:sz w:val="20"/>
        </w:rPr>
        <w:t xml:space="preserve"> </w:t>
      </w:r>
      <w:r>
        <w:rPr>
          <w:rFonts w:ascii="Arial" w:hAnsi="Arial"/>
          <w:sz w:val="20"/>
        </w:rPr>
        <w:t xml:space="preserve">поглавље овог евалуационог извештаја усмерено је на општа дешавања и трендове у вези са регионалним и мањинским језицима у </w:t>
      </w:r>
      <w:r w:rsidR="00001294">
        <w:rPr>
          <w:rFonts w:ascii="Arial" w:hAnsi="Arial"/>
          <w:sz w:val="20"/>
        </w:rPr>
        <w:t xml:space="preserve">Републици </w:t>
      </w:r>
      <w:r>
        <w:rPr>
          <w:rFonts w:ascii="Arial" w:hAnsi="Arial"/>
          <w:sz w:val="20"/>
        </w:rPr>
        <w:t>Србији и на положај поменутих језика. У њему се посебно разматрају мере које су надлежни органи Републике Србије предузели како би одговорил</w:t>
      </w:r>
      <w:r w:rsidR="00437C28">
        <w:rPr>
          <w:rFonts w:ascii="Arial" w:hAnsi="Arial"/>
          <w:sz w:val="20"/>
        </w:rPr>
        <w:t>и</w:t>
      </w:r>
      <w:r>
        <w:rPr>
          <w:rFonts w:ascii="Arial" w:hAnsi="Arial"/>
          <w:sz w:val="20"/>
        </w:rPr>
        <w:t xml:space="preserve"> на препоруке Комитета експерата и Комитета министара на крају четвртог циклуса мониторинга, а у њему су, такође, наглашен</w:t>
      </w:r>
      <w:r w:rsidR="00437C28">
        <w:rPr>
          <w:rFonts w:ascii="Arial" w:hAnsi="Arial"/>
          <w:sz w:val="20"/>
        </w:rPr>
        <w:t>а</w:t>
      </w:r>
      <w:r>
        <w:rPr>
          <w:rFonts w:ascii="Arial" w:hAnsi="Arial"/>
          <w:sz w:val="20"/>
        </w:rPr>
        <w:t xml:space="preserve"> и извесна нова питања. У 2. поглављу изложен је детаљан преглед стања у погледу </w:t>
      </w:r>
      <w:r w:rsidR="00437C28">
        <w:rPr>
          <w:rFonts w:ascii="Arial" w:hAnsi="Arial"/>
          <w:sz w:val="20"/>
        </w:rPr>
        <w:t>испуњавања</w:t>
      </w:r>
      <w:r>
        <w:rPr>
          <w:rFonts w:ascii="Arial" w:hAnsi="Arial"/>
          <w:sz w:val="20"/>
        </w:rPr>
        <w:t xml:space="preserve"> сваке обавезе </w:t>
      </w:r>
      <w:r w:rsidR="00437C28">
        <w:rPr>
          <w:rFonts w:ascii="Arial" w:hAnsi="Arial"/>
          <w:sz w:val="20"/>
        </w:rPr>
        <w:t xml:space="preserve">Републике </w:t>
      </w:r>
      <w:r>
        <w:rPr>
          <w:rFonts w:ascii="Arial" w:hAnsi="Arial"/>
          <w:sz w:val="20"/>
        </w:rPr>
        <w:t>Србије у контексту датог језика, као и препоруке упућене надлежним органима Републике Србије.</w:t>
      </w:r>
      <w:r w:rsidR="00437C28">
        <w:rPr>
          <w:rFonts w:ascii="Arial" w:hAnsi="Arial"/>
          <w:sz w:val="20"/>
        </w:rPr>
        <w:t xml:space="preserve"> </w:t>
      </w:r>
      <w:r>
        <w:rPr>
          <w:rFonts w:ascii="Arial" w:hAnsi="Arial"/>
          <w:sz w:val="20"/>
        </w:rPr>
        <w:t>На основу своје процене, Комитет експерата Комитету министара предлаже (у 3. поглављу) препоруке  које треба упутити Влади Србије, како је предвиђено чланом 16.4 Повеље. Комитет експерата охрабрује надлежне органе Републике Србије да преведу овај извештај на српски и регионалне и мањинске језике у циљу пружања подршке надлежним органима, организацијама, саветодавним телима и лицима која су укључена у процес пуне примене Повеље, у складу са члановима 6 и 7.4.</w:t>
      </w:r>
    </w:p>
    <w:p w14:paraId="6D3BD3EA" w14:textId="77777777" w:rsidR="00E92400" w:rsidRPr="005910A8" w:rsidRDefault="00E92400" w:rsidP="00E60D97">
      <w:pPr>
        <w:pStyle w:val="CMDocType"/>
        <w:rPr>
          <w:lang w:val="en-GB"/>
        </w:rPr>
      </w:pPr>
    </w:p>
    <w:p w14:paraId="5224BAEB" w14:textId="35380249" w:rsidR="001012B5" w:rsidRPr="005910A8" w:rsidRDefault="001012B5" w:rsidP="001012B5">
      <w:pPr>
        <w:numPr>
          <w:ilvl w:val="0"/>
          <w:numId w:val="3"/>
        </w:numPr>
        <w:tabs>
          <w:tab w:val="num" w:pos="680"/>
        </w:tabs>
        <w:spacing w:after="0" w:line="240" w:lineRule="auto"/>
        <w:jc w:val="both"/>
        <w:rPr>
          <w:rFonts w:ascii="Arial" w:eastAsia="Times New Roman" w:hAnsi="Arial" w:cs="Arial"/>
          <w:bCs/>
          <w:sz w:val="20"/>
          <w:szCs w:val="20"/>
        </w:rPr>
      </w:pPr>
      <w:r>
        <w:rPr>
          <w:rFonts w:ascii="Arial" w:hAnsi="Arial"/>
          <w:sz w:val="20"/>
        </w:rPr>
        <w:t xml:space="preserve">Што се тиче детаљног правног испитивања сваке обавезе, Комитет експерата се позива на свој четврти евалуациони извештај о примени Повеље у </w:t>
      </w:r>
      <w:r w:rsidR="00001294">
        <w:rPr>
          <w:rFonts w:ascii="Arial" w:hAnsi="Arial"/>
          <w:sz w:val="20"/>
        </w:rPr>
        <w:t xml:space="preserve">Републици </w:t>
      </w:r>
      <w:r>
        <w:rPr>
          <w:rFonts w:ascii="Arial" w:hAnsi="Arial"/>
          <w:sz w:val="20"/>
        </w:rPr>
        <w:t>Србији.</w:t>
      </w:r>
      <w:r w:rsidRPr="005910A8">
        <w:rPr>
          <w:rStyle w:val="FootnoteReference"/>
          <w:rFonts w:ascii="Arial" w:eastAsia="Times New Roman" w:hAnsi="Arial" w:cs="Arial"/>
          <w:bCs/>
          <w:sz w:val="20"/>
          <w:szCs w:val="20"/>
          <w:lang w:eastAsia="fr-FR"/>
        </w:rPr>
        <w:footnoteReference w:id="2"/>
      </w:r>
    </w:p>
    <w:p w14:paraId="66239D37" w14:textId="77777777" w:rsidR="001012B5" w:rsidRPr="005910A8" w:rsidRDefault="001012B5" w:rsidP="001012B5">
      <w:pPr>
        <w:spacing w:after="0" w:line="240" w:lineRule="auto"/>
        <w:jc w:val="both"/>
        <w:rPr>
          <w:rFonts w:ascii="Arial" w:eastAsia="Times New Roman" w:hAnsi="Arial" w:cs="Arial"/>
          <w:sz w:val="20"/>
          <w:szCs w:val="20"/>
          <w:highlight w:val="green"/>
          <w:lang w:eastAsia="fr-FR"/>
        </w:rPr>
      </w:pPr>
    </w:p>
    <w:p w14:paraId="7F532AA2" w14:textId="1AC2B93B" w:rsidR="001012B5" w:rsidRPr="005910A8" w:rsidRDefault="001012B5" w:rsidP="001012B5">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Овај евалуациони извештај заснован је на политичкој и правној ситуацији која је преовладавала у време посете Комитета експерата Србији у октобру 2022. године. Усвојио га је Комитет експерата 17. марта 2023. године.</w:t>
      </w:r>
    </w:p>
    <w:p w14:paraId="1BAFCC08" w14:textId="77777777" w:rsidR="00E11919" w:rsidRPr="005910A8" w:rsidRDefault="00E11919" w:rsidP="00160BA0">
      <w:pPr>
        <w:spacing w:after="0" w:line="240" w:lineRule="auto"/>
        <w:jc w:val="both"/>
        <w:rPr>
          <w:rFonts w:ascii="Arial" w:eastAsia="Times New Roman" w:hAnsi="Arial" w:cs="Arial"/>
          <w:sz w:val="20"/>
          <w:szCs w:val="20"/>
          <w:lang w:eastAsia="fr-FR"/>
        </w:rPr>
      </w:pPr>
    </w:p>
    <w:p w14:paraId="3B22CD70" w14:textId="0A3CF68C" w:rsidR="006A63D0" w:rsidRPr="005910A8" w:rsidRDefault="006A63D0" w:rsidP="00160BA0">
      <w:pPr>
        <w:spacing w:after="0" w:line="240" w:lineRule="auto"/>
        <w:jc w:val="both"/>
        <w:rPr>
          <w:rFonts w:ascii="Arial" w:hAnsi="Arial" w:cs="Arial"/>
          <w:highlight w:val="green"/>
        </w:rPr>
      </w:pPr>
    </w:p>
    <w:p w14:paraId="5FCB1B65" w14:textId="0DE6D6EC" w:rsidR="00671CD0" w:rsidRPr="005910A8" w:rsidRDefault="00671CD0" w:rsidP="00160BA0">
      <w:pPr>
        <w:spacing w:after="0" w:line="240" w:lineRule="auto"/>
        <w:jc w:val="both"/>
        <w:rPr>
          <w:rFonts w:ascii="Arial" w:hAnsi="Arial" w:cs="Arial"/>
          <w:highlight w:val="green"/>
        </w:rPr>
      </w:pPr>
    </w:p>
    <w:p w14:paraId="6BCFDE6B" w14:textId="3A26F0B0" w:rsidR="00671CD0" w:rsidRPr="005910A8" w:rsidRDefault="00671CD0" w:rsidP="00160BA0">
      <w:pPr>
        <w:spacing w:after="0" w:line="240" w:lineRule="auto"/>
        <w:jc w:val="both"/>
        <w:rPr>
          <w:rFonts w:ascii="Arial" w:hAnsi="Arial" w:cs="Arial"/>
          <w:highlight w:val="green"/>
        </w:rPr>
      </w:pPr>
    </w:p>
    <w:p w14:paraId="02EC6596" w14:textId="49D79968" w:rsidR="00671CD0" w:rsidRPr="005910A8" w:rsidRDefault="00671CD0" w:rsidP="00160BA0">
      <w:pPr>
        <w:spacing w:after="0" w:line="240" w:lineRule="auto"/>
        <w:jc w:val="both"/>
        <w:rPr>
          <w:rFonts w:ascii="Arial" w:hAnsi="Arial" w:cs="Arial"/>
          <w:highlight w:val="green"/>
        </w:rPr>
      </w:pPr>
    </w:p>
    <w:p w14:paraId="6F2505D1" w14:textId="655A4DC4" w:rsidR="00671CD0" w:rsidRPr="005910A8" w:rsidRDefault="00671CD0" w:rsidP="00160BA0">
      <w:pPr>
        <w:spacing w:after="0" w:line="240" w:lineRule="auto"/>
        <w:jc w:val="both"/>
        <w:rPr>
          <w:rFonts w:ascii="Arial" w:hAnsi="Arial" w:cs="Arial"/>
          <w:highlight w:val="green"/>
        </w:rPr>
      </w:pPr>
    </w:p>
    <w:p w14:paraId="54663710" w14:textId="734ECB66" w:rsidR="00671CD0" w:rsidRPr="005910A8" w:rsidRDefault="00671CD0" w:rsidP="00160BA0">
      <w:pPr>
        <w:spacing w:after="0" w:line="240" w:lineRule="auto"/>
        <w:jc w:val="both"/>
        <w:rPr>
          <w:rFonts w:ascii="Arial" w:hAnsi="Arial" w:cs="Arial"/>
          <w:highlight w:val="green"/>
        </w:rPr>
      </w:pPr>
    </w:p>
    <w:p w14:paraId="6199D15E" w14:textId="77777777" w:rsidR="00671CD0" w:rsidRPr="005910A8" w:rsidRDefault="00671CD0" w:rsidP="00160BA0">
      <w:pPr>
        <w:spacing w:after="0" w:line="240" w:lineRule="auto"/>
        <w:jc w:val="both"/>
        <w:rPr>
          <w:rFonts w:ascii="Arial" w:hAnsi="Arial" w:cs="Arial"/>
          <w:highlight w:val="green"/>
        </w:rPr>
      </w:pPr>
    </w:p>
    <w:p w14:paraId="4130081F" w14:textId="2092CDF9" w:rsidR="00BA3208" w:rsidRPr="005910A8" w:rsidRDefault="00005C17" w:rsidP="00A321F1">
      <w:pPr>
        <w:pStyle w:val="Style2"/>
      </w:pPr>
      <w:bookmarkStart w:id="9" w:name="_Toc139024238"/>
      <w:r>
        <w:lastRenderedPageBreak/>
        <w:t>1.1</w:t>
      </w:r>
      <w:r>
        <w:tab/>
        <w:t>Општа дешавања у погледу политике, законодавства и праксе у вези са регионалним и мањинским језицима у Србији</w:t>
      </w:r>
      <w:bookmarkEnd w:id="9"/>
    </w:p>
    <w:p w14:paraId="4E86F51E" w14:textId="3518E27A" w:rsidR="00226E16" w:rsidRPr="005910A8" w:rsidRDefault="00226E16" w:rsidP="00160BA0">
      <w:pPr>
        <w:pStyle w:val="NoSpacing"/>
        <w:rPr>
          <w:rFonts w:ascii="Arial" w:hAnsi="Arial" w:cs="Arial"/>
          <w:lang w:eastAsia="fr-FR"/>
        </w:rPr>
      </w:pPr>
    </w:p>
    <w:p w14:paraId="3AA9BB65" w14:textId="77777777" w:rsidR="00B14923" w:rsidRPr="005910A8" w:rsidRDefault="00B14923" w:rsidP="00B14923">
      <w:pPr>
        <w:pStyle w:val="NoSpacing"/>
        <w:jc w:val="both"/>
        <w:rPr>
          <w:rFonts w:ascii="Arial" w:hAnsi="Arial" w:cs="Arial"/>
          <w:b/>
          <w:i/>
          <w:sz w:val="20"/>
          <w:szCs w:val="20"/>
        </w:rPr>
      </w:pPr>
      <w:r>
        <w:rPr>
          <w:rFonts w:ascii="Arial" w:hAnsi="Arial"/>
          <w:b/>
          <w:i/>
          <w:sz w:val="20"/>
        </w:rPr>
        <w:t>Општа питања</w:t>
      </w:r>
    </w:p>
    <w:p w14:paraId="7CC4CC12" w14:textId="77777777" w:rsidR="00B14923" w:rsidRPr="005910A8" w:rsidRDefault="00B14923" w:rsidP="00E3114D">
      <w:pPr>
        <w:pStyle w:val="BodyText2"/>
        <w:tabs>
          <w:tab w:val="clear" w:pos="720"/>
          <w:tab w:val="left" w:pos="-1440"/>
          <w:tab w:val="left" w:pos="-720"/>
        </w:tabs>
        <w:suppressAutoHyphens/>
        <w:rPr>
          <w:b/>
          <w:i/>
          <w:sz w:val="20"/>
          <w:szCs w:val="20"/>
        </w:rPr>
      </w:pPr>
    </w:p>
    <w:p w14:paraId="6996DC1D" w14:textId="1C86DC79" w:rsidR="00E3114D" w:rsidRPr="005910A8" w:rsidRDefault="00E3114D" w:rsidP="00E3114D">
      <w:pPr>
        <w:pStyle w:val="BodyText2"/>
        <w:tabs>
          <w:tab w:val="clear" w:pos="720"/>
          <w:tab w:val="left" w:pos="-1440"/>
          <w:tab w:val="left" w:pos="-720"/>
        </w:tabs>
        <w:suppressAutoHyphens/>
        <w:rPr>
          <w:bCs/>
          <w:i/>
          <w:sz w:val="20"/>
          <w:szCs w:val="20"/>
        </w:rPr>
      </w:pPr>
      <w:r>
        <w:rPr>
          <w:i/>
          <w:sz w:val="20"/>
        </w:rPr>
        <w:t>Инструмент ратификације</w:t>
      </w:r>
    </w:p>
    <w:p w14:paraId="5B8727F7" w14:textId="77777777" w:rsidR="00E3114D" w:rsidRPr="005910A8" w:rsidRDefault="00E3114D" w:rsidP="00E3114D">
      <w:pPr>
        <w:spacing w:after="0" w:line="240" w:lineRule="auto"/>
        <w:jc w:val="both"/>
        <w:rPr>
          <w:rFonts w:ascii="Arial" w:eastAsia="Times New Roman" w:hAnsi="Arial" w:cs="Arial"/>
          <w:sz w:val="20"/>
          <w:szCs w:val="20"/>
          <w:lang w:eastAsia="fr-FR"/>
        </w:rPr>
      </w:pPr>
    </w:p>
    <w:p w14:paraId="276E54C8" w14:textId="5262C966" w:rsidR="00E3114D" w:rsidRPr="005910A8" w:rsidRDefault="00E3114D" w:rsidP="00850BD9">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 xml:space="preserve">Србија је ратификовала исте обавезе у погледу свих језика у Делу III. Осим тога, Србија примењује Део II на језике чија је ситуација упоредива, а у </w:t>
      </w:r>
      <w:r w:rsidR="00325269">
        <w:rPr>
          <w:rFonts w:ascii="Arial" w:hAnsi="Arial"/>
          <w:sz w:val="20"/>
        </w:rPr>
        <w:t>неким</w:t>
      </w:r>
      <w:r>
        <w:rPr>
          <w:rFonts w:ascii="Arial" w:hAnsi="Arial"/>
          <w:sz w:val="20"/>
        </w:rPr>
        <w:t xml:space="preserve"> областима и повољнија, од ситуације појединих језика који су обухваћени</w:t>
      </w:r>
      <w:r w:rsidR="0018673F">
        <w:rPr>
          <w:rFonts w:ascii="Arial" w:hAnsi="Arial"/>
          <w:sz w:val="20"/>
        </w:rPr>
        <w:t xml:space="preserve"> и</w:t>
      </w:r>
      <w:r>
        <w:rPr>
          <w:rFonts w:ascii="Arial" w:hAnsi="Arial"/>
          <w:sz w:val="20"/>
        </w:rPr>
        <w:t xml:space="preserve"> Делом III. У светлу </w:t>
      </w:r>
      <w:r w:rsidR="00A52F09">
        <w:rPr>
          <w:rFonts w:ascii="Arial" w:hAnsi="Arial"/>
          <w:sz w:val="20"/>
        </w:rPr>
        <w:t>информација</w:t>
      </w:r>
      <w:r>
        <w:rPr>
          <w:rFonts w:ascii="Arial" w:hAnsi="Arial"/>
          <w:sz w:val="20"/>
        </w:rPr>
        <w:t xml:space="preserve"> добијених од представника </w:t>
      </w:r>
      <w:r w:rsidR="00693EB4">
        <w:rPr>
          <w:rFonts w:ascii="Arial" w:hAnsi="Arial"/>
          <w:sz w:val="20"/>
        </w:rPr>
        <w:t>корисника</w:t>
      </w:r>
      <w:r>
        <w:rPr>
          <w:rFonts w:ascii="Arial" w:hAnsi="Arial"/>
          <w:sz w:val="20"/>
        </w:rPr>
        <w:t xml:space="preserve"> мањинских језика, Комитет експерата је у претходним циклусима мониторинга констатовао да обавезе које је Србија изабрала, нарочито оне из области образовања и медија, не одражавају на одговарајући начин политику, законодавство и праксу у погледу свих мањинских језика. </w:t>
      </w:r>
    </w:p>
    <w:p w14:paraId="1A7F7B75" w14:textId="3F0098C4" w:rsidR="00761AC2" w:rsidRPr="005910A8" w:rsidRDefault="00761AC2" w:rsidP="00761AC2">
      <w:pPr>
        <w:spacing w:after="0" w:line="240" w:lineRule="auto"/>
        <w:jc w:val="both"/>
        <w:rPr>
          <w:rFonts w:ascii="Arial" w:eastAsia="Times New Roman" w:hAnsi="Arial" w:cs="Arial"/>
          <w:sz w:val="20"/>
          <w:szCs w:val="20"/>
          <w:lang w:eastAsia="fr-FR"/>
        </w:rPr>
      </w:pPr>
    </w:p>
    <w:p w14:paraId="5E70C625" w14:textId="7C2EC943" w:rsidR="00E3114D" w:rsidRPr="005910A8" w:rsidRDefault="00382FC4" w:rsidP="00232DF4">
      <w:pPr>
        <w:numPr>
          <w:ilvl w:val="0"/>
          <w:numId w:val="3"/>
        </w:numPr>
        <w:tabs>
          <w:tab w:val="num" w:pos="680"/>
        </w:tabs>
        <w:spacing w:after="0" w:line="240" w:lineRule="auto"/>
        <w:jc w:val="both"/>
        <w:rPr>
          <w:rFonts w:ascii="Arial" w:hAnsi="Arial" w:cs="Arial"/>
          <w:sz w:val="20"/>
          <w:szCs w:val="20"/>
          <w:shd w:val="clear" w:color="auto" w:fill="FFFFFF"/>
        </w:rPr>
      </w:pPr>
      <w:r>
        <w:rPr>
          <w:rFonts w:ascii="Arial" w:hAnsi="Arial"/>
          <w:sz w:val="20"/>
        </w:rPr>
        <w:t xml:space="preserve">2021. </w:t>
      </w:r>
      <w:r w:rsidRPr="00A15663">
        <w:rPr>
          <w:rFonts w:ascii="Arial" w:hAnsi="Arial"/>
          <w:sz w:val="20"/>
        </w:rPr>
        <w:t>године</w:t>
      </w:r>
      <w:r>
        <w:rPr>
          <w:rFonts w:ascii="Arial" w:hAnsi="Arial"/>
          <w:sz w:val="20"/>
        </w:rPr>
        <w:t xml:space="preserve">, општина </w:t>
      </w:r>
      <w:r>
        <w:rPr>
          <w:rFonts w:ascii="Arial" w:hAnsi="Arial"/>
          <w:sz w:val="20"/>
          <w:shd w:val="clear" w:color="auto" w:fill="FFFFFF"/>
        </w:rPr>
        <w:t xml:space="preserve">Кањижа (Аутономна Покрајина Војводина) је </w:t>
      </w:r>
      <w:r w:rsidR="00A15663" w:rsidRPr="00A15663">
        <w:rPr>
          <w:rFonts w:ascii="Arial" w:hAnsi="Arial"/>
          <w:sz w:val="20"/>
          <w:shd w:val="clear" w:color="auto" w:fill="FFFFFF"/>
        </w:rPr>
        <w:t>донела</w:t>
      </w:r>
      <w:r w:rsidR="00A15663">
        <w:rPr>
          <w:rFonts w:ascii="Arial" w:hAnsi="Arial"/>
          <w:sz w:val="20"/>
          <w:shd w:val="clear" w:color="auto" w:fill="FFFFFF"/>
        </w:rPr>
        <w:t xml:space="preserve"> </w:t>
      </w:r>
      <w:r>
        <w:rPr>
          <w:rFonts w:ascii="Arial" w:hAnsi="Arial"/>
          <w:sz w:val="20"/>
          <w:shd w:val="clear" w:color="auto" w:fill="FFFFFF"/>
        </w:rPr>
        <w:t xml:space="preserve">одлуку о примени </w:t>
      </w:r>
      <w:r>
        <w:rPr>
          <w:rFonts w:ascii="Arial" w:hAnsi="Arial"/>
          <w:sz w:val="20"/>
        </w:rPr>
        <w:t>додатних или већих обавеза из Дела III које спадају у њене надлежности на мађарски језик, одражавајући на тај начин стварну локалну ситуацију овог језика.</w:t>
      </w:r>
      <w:r w:rsidR="00C57D13" w:rsidRPr="005910A8">
        <w:rPr>
          <w:rStyle w:val="FootnoteReference"/>
          <w:rFonts w:ascii="Arial" w:hAnsi="Arial" w:cs="Arial"/>
          <w:bCs/>
          <w:iCs/>
          <w:sz w:val="20"/>
          <w:szCs w:val="20"/>
        </w:rPr>
        <w:footnoteReference w:id="3"/>
      </w:r>
      <w:r>
        <w:rPr>
          <w:rFonts w:ascii="Arial" w:hAnsi="Arial"/>
          <w:sz w:val="20"/>
        </w:rPr>
        <w:t xml:space="preserve"> Манифестацији организованој поводом усвајања ове прве „локалне повеље“ у Србији присуствовали су представници републичких, покрајинских и више локалних органа, као и Комитет експерата. Општина </w:t>
      </w:r>
      <w:r>
        <w:rPr>
          <w:rFonts w:ascii="Arial" w:hAnsi="Arial"/>
          <w:sz w:val="20"/>
          <w:shd w:val="clear" w:color="auto" w:fill="FFFFFF"/>
        </w:rPr>
        <w:t xml:space="preserve">Кула (у Војводини) донела је сличну одлуку о мађарском, русинском, украјинском и немачком језику 2022. године. По подношењу захтева </w:t>
      </w:r>
      <w:r w:rsidR="00A52F09">
        <w:rPr>
          <w:rFonts w:ascii="Arial" w:hAnsi="Arial"/>
          <w:sz w:val="20"/>
          <w:shd w:val="clear" w:color="auto" w:fill="FFFFFF"/>
        </w:rPr>
        <w:t xml:space="preserve">од стране </w:t>
      </w:r>
      <w:r>
        <w:rPr>
          <w:rFonts w:ascii="Arial" w:hAnsi="Arial"/>
          <w:sz w:val="20"/>
          <w:shd w:val="clear" w:color="auto" w:fill="FFFFFF"/>
        </w:rPr>
        <w:t xml:space="preserve">националних савета националних мањина </w:t>
      </w:r>
      <w:r>
        <w:rPr>
          <w:rFonts w:ascii="Arial" w:hAnsi="Arial"/>
          <w:sz w:val="20"/>
        </w:rPr>
        <w:t>(видети став  67.)</w:t>
      </w:r>
      <w:r>
        <w:rPr>
          <w:rFonts w:ascii="Arial" w:hAnsi="Arial"/>
          <w:sz w:val="20"/>
          <w:shd w:val="clear" w:color="auto" w:fill="FFFFFF"/>
        </w:rPr>
        <w:t xml:space="preserve">, остале општине у Војводини припремају доношење сличних одлука о још неким мањинским језицима. Током посете на лицу места, представници </w:t>
      </w:r>
      <w:r w:rsidR="00693EB4">
        <w:rPr>
          <w:rFonts w:ascii="Arial" w:hAnsi="Arial"/>
          <w:sz w:val="20"/>
          <w:shd w:val="clear" w:color="auto" w:fill="FFFFFF"/>
        </w:rPr>
        <w:t>корисника</w:t>
      </w:r>
      <w:r>
        <w:rPr>
          <w:rFonts w:ascii="Arial" w:hAnsi="Arial"/>
          <w:sz w:val="20"/>
          <w:shd w:val="clear" w:color="auto" w:fill="FFFFFF"/>
        </w:rPr>
        <w:t xml:space="preserve"> различитих мањинских језика </w:t>
      </w:r>
      <w:r w:rsidR="007A5A4D">
        <w:rPr>
          <w:rFonts w:ascii="Arial" w:hAnsi="Arial"/>
          <w:sz w:val="20"/>
          <w:shd w:val="clear" w:color="auto" w:fill="FFFFFF"/>
        </w:rPr>
        <w:t>поновили су да</w:t>
      </w:r>
      <w:r>
        <w:rPr>
          <w:rFonts w:ascii="Arial" w:hAnsi="Arial"/>
          <w:sz w:val="20"/>
          <w:shd w:val="clear" w:color="auto" w:fill="FFFFFF"/>
        </w:rPr>
        <w:t xml:space="preserve"> одредбе из Повеље које се примењују на њихове језике не одражавају стварну ситуацију у којима се поменути језици налазе, а нагласили су и значај поменутих иницијатива.</w:t>
      </w:r>
    </w:p>
    <w:p w14:paraId="62403276" w14:textId="77777777" w:rsidR="005633DC" w:rsidRPr="005910A8" w:rsidRDefault="005633DC" w:rsidP="005633DC">
      <w:pPr>
        <w:pStyle w:val="ListParagraph"/>
        <w:rPr>
          <w:rFonts w:ascii="Arial" w:hAnsi="Arial" w:cs="Arial"/>
          <w:sz w:val="20"/>
          <w:szCs w:val="20"/>
          <w:shd w:val="clear" w:color="auto" w:fill="FFFFFF"/>
        </w:rPr>
      </w:pPr>
    </w:p>
    <w:p w14:paraId="692D372B" w14:textId="18DFA4C8" w:rsidR="00F53EE3" w:rsidRPr="005910A8" w:rsidRDefault="00DF670D" w:rsidP="008A2C78">
      <w:pPr>
        <w:numPr>
          <w:ilvl w:val="0"/>
          <w:numId w:val="3"/>
        </w:numPr>
        <w:tabs>
          <w:tab w:val="num" w:pos="680"/>
        </w:tabs>
        <w:spacing w:after="0" w:line="240" w:lineRule="auto"/>
        <w:jc w:val="both"/>
        <w:rPr>
          <w:rFonts w:ascii="Arial" w:hAnsi="Arial" w:cs="Arial"/>
          <w:sz w:val="20"/>
          <w:szCs w:val="20"/>
          <w:shd w:val="clear" w:color="auto" w:fill="FFFFFF"/>
        </w:rPr>
      </w:pPr>
      <w:r w:rsidRPr="005B1353">
        <w:rPr>
          <w:rFonts w:ascii="Arial" w:hAnsi="Arial"/>
          <w:sz w:val="20"/>
          <w:shd w:val="clear" w:color="auto" w:fill="FFFFFF"/>
        </w:rPr>
        <w:t>Комитет</w:t>
      </w:r>
      <w:r>
        <w:rPr>
          <w:rFonts w:ascii="Arial" w:hAnsi="Arial"/>
          <w:sz w:val="20"/>
          <w:shd w:val="clear" w:color="auto" w:fill="FFFFFF"/>
        </w:rPr>
        <w:t xml:space="preserve"> експерата поздравља динамичан приступ примени Повеље на нивоу општина и добру сарадњу између надлежних органа и </w:t>
      </w:r>
      <w:r w:rsidR="00693EB4">
        <w:rPr>
          <w:rFonts w:ascii="Arial" w:hAnsi="Arial"/>
          <w:sz w:val="20"/>
          <w:shd w:val="clear" w:color="auto" w:fill="FFFFFF"/>
        </w:rPr>
        <w:t>корисника</w:t>
      </w:r>
      <w:r>
        <w:rPr>
          <w:rFonts w:ascii="Arial" w:hAnsi="Arial"/>
          <w:sz w:val="20"/>
          <w:shd w:val="clear" w:color="auto" w:fill="FFFFFF"/>
        </w:rPr>
        <w:t xml:space="preserve"> мањинских језика, чиме се такође подиже свест о Повељи уопште и изграђује капацитет за ње</w:t>
      </w:r>
      <w:r w:rsidR="002701AA">
        <w:rPr>
          <w:rFonts w:ascii="Arial" w:hAnsi="Arial"/>
          <w:sz w:val="20"/>
          <w:shd w:val="clear" w:color="auto" w:fill="FFFFFF"/>
        </w:rPr>
        <w:t>ну примену</w:t>
      </w:r>
      <w:r>
        <w:rPr>
          <w:rFonts w:ascii="Arial" w:hAnsi="Arial"/>
          <w:sz w:val="20"/>
          <w:shd w:val="clear" w:color="auto" w:fill="FFFFFF"/>
        </w:rPr>
        <w:t xml:space="preserve">. Што се тиче националног нивоа, Комитет експерата примећује да периодични извештаји садрже информације о обавезама из Дела III које још </w:t>
      </w:r>
      <w:r w:rsidR="00E208B3">
        <w:rPr>
          <w:rFonts w:ascii="Arial" w:hAnsi="Arial"/>
          <w:sz w:val="20"/>
          <w:shd w:val="clear" w:color="auto" w:fill="FFFFFF"/>
        </w:rPr>
        <w:t xml:space="preserve">увек </w:t>
      </w:r>
      <w:r>
        <w:rPr>
          <w:rFonts w:ascii="Arial" w:hAnsi="Arial"/>
          <w:sz w:val="20"/>
          <w:shd w:val="clear" w:color="auto" w:fill="FFFFFF"/>
        </w:rPr>
        <w:t xml:space="preserve">нису ратификоване и о промовисању језика из Дела II у областима јавног живота обухваћеним Делом III. Догађаји на локалном и националном нивоу јасно показују да се општа ситуација у погледу мањинских језика у Србији побољшала од ратификације Повеље. У првом циклусу мониторинга, надлежни органи Републике Србије су навели да ће размотрити ревизију свог инструмента ратификације након што се ситуација у вези са мањинским језицима буде побољшала. Током последњих година, више држава потписница ажурирало </w:t>
      </w:r>
      <w:r w:rsidR="005B1353">
        <w:rPr>
          <w:rFonts w:ascii="Arial" w:hAnsi="Arial"/>
          <w:sz w:val="20"/>
          <w:shd w:val="clear" w:color="auto" w:fill="FFFFFF"/>
          <w:lang w:val="sr-Latn-RS"/>
        </w:rPr>
        <w:t xml:space="preserve">je </w:t>
      </w:r>
      <w:r>
        <w:rPr>
          <w:rFonts w:ascii="Arial" w:hAnsi="Arial"/>
          <w:sz w:val="20"/>
          <w:shd w:val="clear" w:color="auto" w:fill="FFFFFF"/>
        </w:rPr>
        <w:t xml:space="preserve">своје инструменте ратификације како би се указало на побољшања у погледу положаја њихових мањинских језика и </w:t>
      </w:r>
      <w:r>
        <w:rPr>
          <w:rFonts w:ascii="Arial" w:hAnsi="Arial"/>
          <w:sz w:val="20"/>
        </w:rPr>
        <w:t>како би се дефинисали средњорочни и дугорочни циљеви побољшања</w:t>
      </w:r>
      <w:r>
        <w:rPr>
          <w:rFonts w:ascii="Arial" w:hAnsi="Arial"/>
          <w:sz w:val="20"/>
          <w:shd w:val="clear" w:color="auto" w:fill="FFFFFF"/>
        </w:rPr>
        <w:t xml:space="preserve">, што је Комитет експерата </w:t>
      </w:r>
      <w:r w:rsidR="00E208B3">
        <w:rPr>
          <w:rFonts w:ascii="Arial" w:hAnsi="Arial"/>
          <w:sz w:val="20"/>
          <w:shd w:val="clear" w:color="auto" w:fill="FFFFFF"/>
        </w:rPr>
        <w:t>поздравио</w:t>
      </w:r>
      <w:r>
        <w:rPr>
          <w:rFonts w:ascii="Arial" w:hAnsi="Arial"/>
          <w:sz w:val="20"/>
          <w:shd w:val="clear" w:color="auto" w:fill="FFFFFF"/>
        </w:rPr>
        <w:t xml:space="preserve">. Комитет експерата такође подстиче надлежне органе Републике Србије да </w:t>
      </w:r>
      <w:r>
        <w:rPr>
          <w:rFonts w:ascii="Arial" w:hAnsi="Arial"/>
          <w:sz w:val="20"/>
        </w:rPr>
        <w:t>преиспитају ниво заштите мањинских језика у складу са Повељом, како би се ниво посвећености ускладио са законодавством, политиком и праксом и како би се</w:t>
      </w:r>
      <w:r w:rsidR="006C3581">
        <w:rPr>
          <w:rFonts w:ascii="Arial" w:hAnsi="Arial"/>
          <w:sz w:val="20"/>
        </w:rPr>
        <w:t>,</w:t>
      </w:r>
      <w:r>
        <w:rPr>
          <w:rFonts w:ascii="Arial" w:hAnsi="Arial"/>
          <w:sz w:val="20"/>
        </w:rPr>
        <w:t xml:space="preserve"> у складу са поменутим</w:t>
      </w:r>
      <w:r w:rsidR="006C3581">
        <w:rPr>
          <w:rFonts w:ascii="Arial" w:hAnsi="Arial"/>
          <w:sz w:val="20"/>
        </w:rPr>
        <w:t>,</w:t>
      </w:r>
      <w:r>
        <w:rPr>
          <w:rFonts w:ascii="Arial" w:hAnsi="Arial"/>
          <w:sz w:val="20"/>
        </w:rPr>
        <w:t xml:space="preserve"> проширила ратификација у складу са поступком из члана 3.2.</w:t>
      </w:r>
      <w:r w:rsidR="00CC6CE2" w:rsidRPr="005910A8">
        <w:rPr>
          <w:rStyle w:val="FootnoteReference"/>
          <w:rFonts w:ascii="Arial" w:hAnsi="Arial" w:cs="Arial"/>
          <w:sz w:val="20"/>
          <w:szCs w:val="20"/>
        </w:rPr>
        <w:footnoteReference w:id="4"/>
      </w:r>
    </w:p>
    <w:p w14:paraId="1F5DF494" w14:textId="77777777" w:rsidR="00BC1976" w:rsidRPr="005910A8" w:rsidRDefault="00BC1976" w:rsidP="00BC1976">
      <w:pPr>
        <w:autoSpaceDE w:val="0"/>
        <w:autoSpaceDN w:val="0"/>
        <w:adjustRightInd w:val="0"/>
        <w:spacing w:after="0" w:line="240" w:lineRule="auto"/>
        <w:rPr>
          <w:rFonts w:ascii="Arial" w:hAnsi="Arial" w:cs="Arial"/>
          <w:sz w:val="20"/>
          <w:szCs w:val="20"/>
          <w:shd w:val="clear" w:color="auto" w:fill="FFFFFF"/>
        </w:rPr>
      </w:pPr>
    </w:p>
    <w:p w14:paraId="2CDCAFE3" w14:textId="6820ED4E" w:rsidR="00E3114D" w:rsidRPr="005910A8" w:rsidRDefault="00447144" w:rsidP="00567BD8">
      <w:pPr>
        <w:pStyle w:val="BodyText2"/>
        <w:tabs>
          <w:tab w:val="clear" w:pos="720"/>
          <w:tab w:val="left" w:pos="-1440"/>
          <w:tab w:val="left" w:pos="-720"/>
        </w:tabs>
        <w:suppressAutoHyphens/>
        <w:rPr>
          <w:bCs/>
          <w:i/>
          <w:sz w:val="20"/>
          <w:szCs w:val="20"/>
        </w:rPr>
      </w:pPr>
      <w:r>
        <w:rPr>
          <w:i/>
          <w:sz w:val="20"/>
        </w:rPr>
        <w:t>Мањински језици у службеној употреби у општинама</w:t>
      </w:r>
    </w:p>
    <w:p w14:paraId="5A5D9E4F" w14:textId="77777777" w:rsidR="00C06EAF" w:rsidRPr="005910A8" w:rsidRDefault="00C06EAF" w:rsidP="00992EEA">
      <w:pPr>
        <w:pStyle w:val="NoSpacing"/>
        <w:rPr>
          <w:rFonts w:ascii="Arial" w:hAnsi="Arial" w:cs="Arial"/>
          <w:sz w:val="20"/>
          <w:szCs w:val="20"/>
          <w:highlight w:val="green"/>
        </w:rPr>
      </w:pPr>
    </w:p>
    <w:p w14:paraId="0F18E3E6" w14:textId="05223289" w:rsidR="00677331" w:rsidRPr="005910A8" w:rsidRDefault="00A13AA7" w:rsidP="00232DF4">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 xml:space="preserve">При депоновању свог </w:t>
      </w:r>
      <w:r>
        <w:rPr>
          <w:rStyle w:val="Strong"/>
          <w:rFonts w:ascii="Arial" w:hAnsi="Arial"/>
          <w:b w:val="0"/>
          <w:sz w:val="20"/>
        </w:rPr>
        <w:t>инструмента ратификације 2006. године</w:t>
      </w:r>
      <w:r>
        <w:rPr>
          <w:rFonts w:ascii="Arial" w:hAnsi="Arial"/>
          <w:sz w:val="20"/>
        </w:rPr>
        <w:t xml:space="preserve">, Србија и Црна Гора </w:t>
      </w:r>
      <w:r w:rsidR="006C3581">
        <w:rPr>
          <w:rFonts w:ascii="Arial" w:hAnsi="Arial"/>
          <w:sz w:val="20"/>
        </w:rPr>
        <w:t>је изјавила</w:t>
      </w:r>
      <w:r>
        <w:rPr>
          <w:rFonts w:ascii="Arial" w:hAnsi="Arial"/>
          <w:sz w:val="20"/>
        </w:rPr>
        <w:t xml:space="preserve"> да ће примењивати Повељу у областима у којима су регионални и мањински језици у службеној употреби.  </w:t>
      </w:r>
      <w:r>
        <w:rPr>
          <w:rFonts w:ascii="Arial" w:hAnsi="Arial"/>
          <w:sz w:val="20"/>
          <w:shd w:val="clear" w:color="auto" w:fill="FFFFFF"/>
        </w:rPr>
        <w:t>Законом о службеној употреби језика и писама</w:t>
      </w:r>
      <w:r>
        <w:rPr>
          <w:rFonts w:ascii="Arial" w:hAnsi="Arial"/>
          <w:sz w:val="20"/>
        </w:rPr>
        <w:t xml:space="preserve"> (члан 11, став 1.) предвиђено је да на територији јединица локалне самоуправе где традиционално живе припадници националних мањина, њихов језик и писмо могу бити у равноправној службеној употреби. О (добровољном) увођењу у службену употребу могуће је одлучити без обзира на број припадника националне мањине или сродне граничне вредности изражене у процентима. Међутим, општи</w:t>
      </w:r>
      <w:r w:rsidR="0048222B">
        <w:rPr>
          <w:rFonts w:ascii="Arial" w:hAnsi="Arial"/>
          <w:sz w:val="20"/>
        </w:rPr>
        <w:t>н</w:t>
      </w:r>
      <w:r>
        <w:rPr>
          <w:rFonts w:ascii="Arial" w:hAnsi="Arial"/>
          <w:sz w:val="20"/>
        </w:rPr>
        <w:t xml:space="preserve">а </w:t>
      </w:r>
      <w:r>
        <w:rPr>
          <w:rFonts w:ascii="Arial" w:hAnsi="Arial"/>
          <w:i/>
          <w:sz w:val="20"/>
        </w:rPr>
        <w:t>је у обавези</w:t>
      </w:r>
      <w:r>
        <w:rPr>
          <w:rFonts w:ascii="Arial" w:hAnsi="Arial"/>
          <w:sz w:val="20"/>
        </w:rPr>
        <w:t xml:space="preserve"> да уведе мањински језик у службену употребу уколико припадници дотичне националне мањине достигну проценат од 15% локалног становништва (</w:t>
      </w:r>
      <w:r>
        <w:rPr>
          <w:rFonts w:ascii="Arial" w:hAnsi="Arial"/>
          <w:sz w:val="20"/>
          <w:shd w:val="clear" w:color="auto" w:fill="FFFFFF"/>
        </w:rPr>
        <w:t>Закон о службеној употреби језика и писама</w:t>
      </w:r>
      <w:r>
        <w:rPr>
          <w:rFonts w:ascii="Arial" w:hAnsi="Arial"/>
          <w:sz w:val="20"/>
        </w:rPr>
        <w:t xml:space="preserve">, члан 11, став 2.). Чињеница да је, опште узевши, гранична вредност од 15% превисока за потребе Повеље у пракси је ублажена одлукама општина да на добровољној основи уведу мањинске језике у службену употребу, чак и у </w:t>
      </w:r>
      <w:r>
        <w:rPr>
          <w:rFonts w:ascii="Arial" w:hAnsi="Arial"/>
          <w:sz w:val="20"/>
        </w:rPr>
        <w:lastRenderedPageBreak/>
        <w:t xml:space="preserve">случајевима када је број припадника националне мањине био веома низак. Већина језика </w:t>
      </w:r>
      <w:r w:rsidR="001E1C25">
        <w:rPr>
          <w:rFonts w:ascii="Arial" w:hAnsi="Arial"/>
          <w:sz w:val="20"/>
        </w:rPr>
        <w:t>из</w:t>
      </w:r>
      <w:r>
        <w:rPr>
          <w:rFonts w:ascii="Arial" w:hAnsi="Arial"/>
          <w:sz w:val="20"/>
        </w:rPr>
        <w:t xml:space="preserve"> Повељ</w:t>
      </w:r>
      <w:r w:rsidR="001E1C25">
        <w:rPr>
          <w:rFonts w:ascii="Arial" w:hAnsi="Arial"/>
          <w:sz w:val="20"/>
        </w:rPr>
        <w:t>е</w:t>
      </w:r>
      <w:r>
        <w:rPr>
          <w:rFonts w:ascii="Arial" w:hAnsi="Arial"/>
          <w:sz w:val="20"/>
        </w:rPr>
        <w:t xml:space="preserve"> до сада је уведена у службену употребу у општинама у којима су традиционално били у употреби.</w:t>
      </w:r>
    </w:p>
    <w:p w14:paraId="47CE1F4B" w14:textId="77777777" w:rsidR="00FE7533" w:rsidRPr="005910A8" w:rsidRDefault="00FE7533" w:rsidP="00FE7533">
      <w:pPr>
        <w:spacing w:after="0" w:line="240" w:lineRule="auto"/>
        <w:jc w:val="both"/>
        <w:rPr>
          <w:rFonts w:ascii="Arial" w:eastAsia="Times New Roman" w:hAnsi="Arial" w:cs="Arial"/>
          <w:sz w:val="20"/>
          <w:szCs w:val="20"/>
          <w:lang w:eastAsia="fr-FR"/>
        </w:rPr>
      </w:pPr>
    </w:p>
    <w:p w14:paraId="73936130" w14:textId="34D7F5D0" w:rsidR="00292C4D" w:rsidRPr="005910A8" w:rsidRDefault="00BC059E" w:rsidP="00232DF4">
      <w:pPr>
        <w:numPr>
          <w:ilvl w:val="0"/>
          <w:numId w:val="3"/>
        </w:numPr>
        <w:tabs>
          <w:tab w:val="num" w:pos="680"/>
        </w:tabs>
        <w:spacing w:after="0" w:line="240" w:lineRule="auto"/>
        <w:jc w:val="both"/>
        <w:rPr>
          <w:rFonts w:eastAsia="Times New Roman"/>
          <w:sz w:val="20"/>
          <w:szCs w:val="20"/>
        </w:rPr>
      </w:pPr>
      <w:r w:rsidRPr="002E74EB">
        <w:rPr>
          <w:rFonts w:ascii="Arial" w:hAnsi="Arial"/>
          <w:sz w:val="20"/>
        </w:rPr>
        <w:t>Увођење</w:t>
      </w:r>
      <w:r>
        <w:rPr>
          <w:rFonts w:ascii="Arial" w:hAnsi="Arial"/>
          <w:sz w:val="20"/>
        </w:rPr>
        <w:t xml:space="preserve"> мањинског језика у службену употребу у општини или насељу општине од изузетног је значаја за његово промовисање и далеко превазилази питања обухваћена члановима 9. и 10. У пракси, општине које су увеле мањински језик у службену употребу пружају подршку и у областима образовања, медија, културе и прекограничне сарадње. За језике из Дела II, који се помињу у периодичним извештајима Србије, али не и у закону и инструменту </w:t>
      </w:r>
      <w:r w:rsidR="00792F31">
        <w:rPr>
          <w:rFonts w:ascii="Arial" w:hAnsi="Arial"/>
          <w:sz w:val="20"/>
        </w:rPr>
        <w:t>ратификације</w:t>
      </w:r>
      <w:r>
        <w:rPr>
          <w:rFonts w:ascii="Arial" w:hAnsi="Arial"/>
          <w:sz w:val="20"/>
        </w:rPr>
        <w:t xml:space="preserve">, такав корак такође представља експлицитну правну потврду њиховог статуса мањинских језика (члан 7.1.a). Поред тога, национални савет националне мањине чији је језик у локалној службеној употреби добија већи износ новчаних средстава од државе. Национални савети су, између осталог, задужени за службену употребу датог мањинског језика и требало би да обављају функцију саветодавних тела у складу са чланом 7.4 за све језике обухваћене Повељом. </w:t>
      </w:r>
    </w:p>
    <w:p w14:paraId="325A617D" w14:textId="77777777" w:rsidR="00E35EA0" w:rsidRPr="005910A8" w:rsidRDefault="00E35EA0" w:rsidP="00E35EA0">
      <w:pPr>
        <w:spacing w:after="0" w:line="240" w:lineRule="auto"/>
        <w:jc w:val="both"/>
        <w:rPr>
          <w:rFonts w:eastAsia="Times New Roman"/>
          <w:sz w:val="20"/>
          <w:szCs w:val="20"/>
          <w:lang w:eastAsia="fr-FR"/>
        </w:rPr>
      </w:pPr>
    </w:p>
    <w:p w14:paraId="6D5D9570" w14:textId="4132AA3E" w:rsidR="00E35EA0" w:rsidRPr="005910A8" w:rsidRDefault="00506132" w:rsidP="00232DF4">
      <w:pPr>
        <w:numPr>
          <w:ilvl w:val="0"/>
          <w:numId w:val="3"/>
        </w:numPr>
        <w:tabs>
          <w:tab w:val="num" w:pos="680"/>
        </w:tabs>
        <w:spacing w:after="0" w:line="240" w:lineRule="auto"/>
        <w:jc w:val="both"/>
        <w:rPr>
          <w:rFonts w:ascii="Arial" w:eastAsia="Times New Roman" w:hAnsi="Arial" w:cs="Arial"/>
          <w:sz w:val="20"/>
          <w:szCs w:val="20"/>
        </w:rPr>
      </w:pPr>
      <w:r w:rsidRPr="00D613EC">
        <w:rPr>
          <w:rFonts w:ascii="Arial" w:hAnsi="Arial"/>
          <w:sz w:val="20"/>
        </w:rPr>
        <w:t>Комитет</w:t>
      </w:r>
      <w:r>
        <w:rPr>
          <w:rFonts w:ascii="Arial" w:hAnsi="Arial"/>
          <w:sz w:val="20"/>
        </w:rPr>
        <w:t xml:space="preserve"> експерата са задовољством констатује да </w:t>
      </w:r>
      <w:r w:rsidR="002E74EB">
        <w:rPr>
          <w:rFonts w:ascii="Arial" w:hAnsi="Arial"/>
          <w:sz w:val="20"/>
        </w:rPr>
        <w:t>је</w:t>
      </w:r>
      <w:r>
        <w:rPr>
          <w:rFonts w:ascii="Arial" w:hAnsi="Arial"/>
          <w:sz w:val="20"/>
        </w:rPr>
        <w:t xml:space="preserve"> процес увођења мањинских језика у службену употребу настав</w:t>
      </w:r>
      <w:r w:rsidR="002E74EB">
        <w:rPr>
          <w:rFonts w:ascii="Arial" w:hAnsi="Arial"/>
          <w:sz w:val="20"/>
        </w:rPr>
        <w:t>љен</w:t>
      </w:r>
      <w:r>
        <w:rPr>
          <w:rFonts w:ascii="Arial" w:hAnsi="Arial"/>
          <w:sz w:val="20"/>
        </w:rPr>
        <w:t xml:space="preserve"> и </w:t>
      </w:r>
      <w:r w:rsidR="002E74EB">
        <w:rPr>
          <w:rFonts w:ascii="Arial" w:hAnsi="Arial"/>
          <w:sz w:val="20"/>
        </w:rPr>
        <w:t>убрзан</w:t>
      </w:r>
      <w:r>
        <w:rPr>
          <w:rFonts w:ascii="Arial" w:hAnsi="Arial"/>
          <w:sz w:val="20"/>
        </w:rPr>
        <w:t xml:space="preserve"> током периода </w:t>
      </w:r>
      <w:r w:rsidR="001A6241">
        <w:rPr>
          <w:rFonts w:ascii="Arial" w:hAnsi="Arial"/>
          <w:sz w:val="20"/>
        </w:rPr>
        <w:t>праћења</w:t>
      </w:r>
      <w:r>
        <w:rPr>
          <w:rFonts w:ascii="Arial" w:hAnsi="Arial"/>
          <w:sz w:val="20"/>
        </w:rPr>
        <w:t xml:space="preserve">. Општине Бач и Мионица су 2019. године одлучиле да ромски језик буде у службеној употреби у насељима Вајска (Бач) и Наномир и Толић (Мионица). Град Београд је донео сличну одлуку у погледу насеља Соколово. Влашки језик је уведен у службену употребу у дванаест насеља у општини Петровац на Млави. Суботица је 2021. године увела буњевачки језик у службену употребу. </w:t>
      </w:r>
      <w:r w:rsidRPr="00AD2973">
        <w:rPr>
          <w:rFonts w:ascii="Arial" w:hAnsi="Arial"/>
          <w:sz w:val="20"/>
        </w:rPr>
        <w:t>Раније</w:t>
      </w:r>
      <w:r>
        <w:rPr>
          <w:rFonts w:ascii="Arial" w:hAnsi="Arial"/>
          <w:sz w:val="20"/>
        </w:rPr>
        <w:t xml:space="preserve"> поменута одлука општине Кула да добровољно </w:t>
      </w:r>
      <w:r w:rsidR="00AD2973">
        <w:rPr>
          <w:rFonts w:ascii="Arial" w:hAnsi="Arial"/>
          <w:sz w:val="20"/>
        </w:rPr>
        <w:t>испуни</w:t>
      </w:r>
      <w:r>
        <w:rPr>
          <w:rFonts w:ascii="Arial" w:hAnsi="Arial"/>
          <w:sz w:val="20"/>
        </w:rPr>
        <w:t xml:space="preserve"> додатне или веће обавезе из Дела III обухвата члан 10.2</w:t>
      </w:r>
      <w:r w:rsidR="00A806E5">
        <w:rPr>
          <w:rFonts w:ascii="Arial" w:hAnsi="Arial"/>
          <w:sz w:val="20"/>
          <w:lang w:val="sr-Latn-RS"/>
        </w:rPr>
        <w:t>a</w:t>
      </w:r>
      <w:r>
        <w:rPr>
          <w:rFonts w:ascii="Arial" w:hAnsi="Arial"/>
          <w:sz w:val="20"/>
        </w:rPr>
        <w:t xml:space="preserve">, што </w:t>
      </w:r>
      <w:r w:rsidR="00EE3BC4">
        <w:rPr>
          <w:rFonts w:ascii="Arial" w:hAnsi="Arial"/>
          <w:sz w:val="20"/>
          <w:shd w:val="clear" w:color="auto" w:fill="FFFFFF"/>
        </w:rPr>
        <w:t>подразумева</w:t>
      </w:r>
      <w:r>
        <w:rPr>
          <w:rFonts w:ascii="Arial" w:hAnsi="Arial"/>
          <w:sz w:val="20"/>
          <w:shd w:val="clear" w:color="auto" w:fill="FFFFFF"/>
        </w:rPr>
        <w:t xml:space="preserve"> службену </w:t>
      </w:r>
      <w:r>
        <w:rPr>
          <w:rFonts w:ascii="Arial" w:hAnsi="Arial"/>
          <w:sz w:val="20"/>
        </w:rPr>
        <w:t>употребу мањинског језика у свим аспектима локалних органа.</w:t>
      </w:r>
      <w:r w:rsidR="00102FAD" w:rsidRPr="005910A8">
        <w:rPr>
          <w:rStyle w:val="FootnoteReference"/>
          <w:rFonts w:ascii="Arial" w:hAnsi="Arial" w:cs="Arial"/>
          <w:sz w:val="20"/>
          <w:szCs w:val="20"/>
        </w:rPr>
        <w:footnoteReference w:id="5"/>
      </w:r>
      <w:r>
        <w:rPr>
          <w:rFonts w:ascii="Arial" w:hAnsi="Arial"/>
          <w:sz w:val="20"/>
        </w:rPr>
        <w:t xml:space="preserve"> Иако ове одлуке представљају напредак вредан хвале, додатне општине у којима су </w:t>
      </w:r>
      <w:r w:rsidR="008128F2">
        <w:rPr>
          <w:rFonts w:ascii="Arial" w:hAnsi="Arial"/>
          <w:sz w:val="20"/>
        </w:rPr>
        <w:t>мањински</w:t>
      </w:r>
      <w:r>
        <w:rPr>
          <w:rFonts w:ascii="Arial" w:hAnsi="Arial"/>
          <w:sz w:val="20"/>
        </w:rPr>
        <w:t xml:space="preserve"> језици традиционално присутни, укључујући ромски и украјински, тек би требало да их уведу у службену употребу. Стога, у складу са својим препорукама из претходних циклуса мониторинга, Комитет експерата позива надлежне органе Републике Србије да наставе да подстичу општине да ув</w:t>
      </w:r>
      <w:r w:rsidR="004D4092">
        <w:rPr>
          <w:rFonts w:ascii="Arial" w:hAnsi="Arial"/>
          <w:sz w:val="20"/>
        </w:rPr>
        <w:t>оде</w:t>
      </w:r>
      <w:r>
        <w:rPr>
          <w:rFonts w:ascii="Arial" w:hAnsi="Arial"/>
          <w:sz w:val="20"/>
        </w:rPr>
        <w:t xml:space="preserve"> мањинске језике у службену употребу како би се тиме олакшала примена Повеље. </w:t>
      </w:r>
    </w:p>
    <w:p w14:paraId="281FF743" w14:textId="1086EC00" w:rsidR="00E35EA0" w:rsidRPr="005910A8" w:rsidRDefault="00E35EA0" w:rsidP="00E35EA0">
      <w:pPr>
        <w:spacing w:after="0" w:line="240" w:lineRule="auto"/>
        <w:jc w:val="both"/>
        <w:rPr>
          <w:rFonts w:ascii="Arial" w:hAnsi="Arial" w:cs="Arial"/>
          <w:sz w:val="20"/>
          <w:szCs w:val="20"/>
          <w:highlight w:val="cyan"/>
        </w:rPr>
      </w:pPr>
    </w:p>
    <w:p w14:paraId="6A3128ED" w14:textId="34E04A4C" w:rsidR="001D737A" w:rsidRPr="005910A8" w:rsidRDefault="001D737A" w:rsidP="003F5167">
      <w:pPr>
        <w:autoSpaceDE w:val="0"/>
        <w:autoSpaceDN w:val="0"/>
        <w:adjustRightInd w:val="0"/>
        <w:spacing w:after="0" w:line="240" w:lineRule="auto"/>
        <w:jc w:val="both"/>
        <w:rPr>
          <w:rFonts w:ascii="Arial" w:hAnsi="Arial" w:cs="Arial"/>
          <w:i/>
          <w:iCs/>
          <w:sz w:val="20"/>
          <w:szCs w:val="20"/>
        </w:rPr>
      </w:pPr>
      <w:r>
        <w:rPr>
          <w:rFonts w:ascii="Arial" w:hAnsi="Arial"/>
          <w:i/>
          <w:sz w:val="20"/>
        </w:rPr>
        <w:t>Попис</w:t>
      </w:r>
    </w:p>
    <w:p w14:paraId="6630C7DC" w14:textId="77777777" w:rsidR="008F5FCE" w:rsidRPr="005910A8" w:rsidRDefault="008F5FCE" w:rsidP="008F5FCE">
      <w:pPr>
        <w:spacing w:after="0" w:line="240" w:lineRule="auto"/>
        <w:jc w:val="both"/>
        <w:rPr>
          <w:rFonts w:ascii="Arial" w:eastAsia="Times New Roman" w:hAnsi="Arial" w:cs="Arial"/>
          <w:sz w:val="20"/>
          <w:szCs w:val="20"/>
          <w:lang w:eastAsia="fr-FR"/>
        </w:rPr>
      </w:pPr>
    </w:p>
    <w:p w14:paraId="21964E72" w14:textId="7E885EA2" w:rsidR="002C1430" w:rsidRPr="005910A8" w:rsidRDefault="00F55ED0" w:rsidP="00232DF4">
      <w:pPr>
        <w:numPr>
          <w:ilvl w:val="0"/>
          <w:numId w:val="3"/>
        </w:numPr>
        <w:tabs>
          <w:tab w:val="num" w:pos="680"/>
        </w:tabs>
        <w:autoSpaceDE w:val="0"/>
        <w:autoSpaceDN w:val="0"/>
        <w:adjustRightInd w:val="0"/>
        <w:spacing w:after="0" w:line="240" w:lineRule="auto"/>
        <w:jc w:val="both"/>
        <w:rPr>
          <w:rFonts w:ascii="Arial" w:hAnsi="Arial" w:cs="Arial"/>
        </w:rPr>
      </w:pPr>
      <w:r w:rsidRPr="00A33571">
        <w:rPr>
          <w:rFonts w:ascii="Arial" w:hAnsi="Arial"/>
          <w:sz w:val="20"/>
        </w:rPr>
        <w:t>Србија</w:t>
      </w:r>
      <w:r>
        <w:rPr>
          <w:rFonts w:ascii="Arial" w:hAnsi="Arial"/>
          <w:sz w:val="20"/>
        </w:rPr>
        <w:t xml:space="preserve"> је у октобру 2022. године организовала попис становништва, домаћинстава и станова (резултати још увек нису објављени). У пописном обрасцу, даваоци података су могли да у празној рубрици наведу свој „матерњи језик“ и своју „етничку припадност“. У прошлости су резултати у погледу оба питања утицали на промовисање мањинских језика и примену Повеље у многим аспектима, укључујући финансирање националних савета националних мањина и временски период за емитовање програма на мањинским језицима. У претходним циклусима мониторинга, Комитет експерата је стога нагласио да се, </w:t>
      </w:r>
      <w:r w:rsidR="00094E0C">
        <w:rPr>
          <w:rFonts w:ascii="Arial" w:hAnsi="Arial"/>
          <w:sz w:val="20"/>
        </w:rPr>
        <w:t>„</w:t>
      </w:r>
      <w:r>
        <w:rPr>
          <w:rFonts w:ascii="Arial" w:hAnsi="Arial"/>
          <w:sz w:val="20"/>
        </w:rPr>
        <w:t xml:space="preserve">у смислу члана 1, Повеља односи не само на </w:t>
      </w:r>
      <w:r w:rsidR="00693EB4">
        <w:rPr>
          <w:rFonts w:ascii="Arial" w:hAnsi="Arial"/>
          <w:sz w:val="20"/>
        </w:rPr>
        <w:t>кориснике</w:t>
      </w:r>
      <w:r>
        <w:rPr>
          <w:rFonts w:ascii="Arial" w:hAnsi="Arial"/>
          <w:sz w:val="20"/>
        </w:rPr>
        <w:t xml:space="preserve"> регионалних и мањинских језика као матерњег језика или на особе које припадају националним мањинама, већ и на оне који те језике иначе користе, без обзира на њихов</w:t>
      </w:r>
      <w:r w:rsidR="00053CFC">
        <w:rPr>
          <w:rFonts w:ascii="Arial" w:hAnsi="Arial"/>
          <w:sz w:val="20"/>
        </w:rPr>
        <w:t>у</w:t>
      </w:r>
      <w:r>
        <w:rPr>
          <w:rFonts w:ascii="Arial" w:hAnsi="Arial"/>
          <w:sz w:val="20"/>
        </w:rPr>
        <w:t xml:space="preserve"> етничк</w:t>
      </w:r>
      <w:r w:rsidR="00053CFC">
        <w:rPr>
          <w:rFonts w:ascii="Arial" w:hAnsi="Arial"/>
          <w:sz w:val="20"/>
        </w:rPr>
        <w:t>у</w:t>
      </w:r>
      <w:r>
        <w:rPr>
          <w:rFonts w:ascii="Arial" w:hAnsi="Arial"/>
          <w:sz w:val="20"/>
        </w:rPr>
        <w:t xml:space="preserve"> </w:t>
      </w:r>
      <w:r w:rsidR="00053CFC">
        <w:rPr>
          <w:rFonts w:ascii="Arial" w:hAnsi="Arial"/>
          <w:sz w:val="20"/>
        </w:rPr>
        <w:t>припадност</w:t>
      </w:r>
      <w:r>
        <w:rPr>
          <w:rFonts w:ascii="Arial" w:hAnsi="Arial"/>
          <w:sz w:val="20"/>
        </w:rPr>
        <w:t>.</w:t>
      </w:r>
      <w:r w:rsidR="00094E0C">
        <w:rPr>
          <w:rFonts w:ascii="Arial" w:hAnsi="Arial"/>
          <w:sz w:val="20"/>
        </w:rPr>
        <w:t>“</w:t>
      </w:r>
      <w:r w:rsidR="007854F8" w:rsidRPr="005910A8">
        <w:rPr>
          <w:rStyle w:val="FootnoteReference"/>
          <w:rFonts w:ascii="Arial" w:hAnsi="Arial" w:cs="Arial"/>
          <w:sz w:val="20"/>
          <w:szCs w:val="20"/>
        </w:rPr>
        <w:footnoteReference w:id="6"/>
      </w:r>
      <w:r>
        <w:rPr>
          <w:rFonts w:ascii="Arial" w:hAnsi="Arial"/>
          <w:sz w:val="20"/>
        </w:rPr>
        <w:t xml:space="preserve"> Заправо, за многе </w:t>
      </w:r>
      <w:r w:rsidR="00693EB4">
        <w:rPr>
          <w:rFonts w:ascii="Arial" w:hAnsi="Arial"/>
          <w:sz w:val="20"/>
        </w:rPr>
        <w:t>кориснике</w:t>
      </w:r>
      <w:r>
        <w:rPr>
          <w:rFonts w:ascii="Arial" w:hAnsi="Arial"/>
          <w:sz w:val="20"/>
        </w:rPr>
        <w:t xml:space="preserve"> мањинских језика, нарочито за младе, овај језик није „матерњи језик“. Узимање у обзир само </w:t>
      </w:r>
      <w:r w:rsidR="00693EB4">
        <w:rPr>
          <w:rFonts w:ascii="Arial" w:hAnsi="Arial"/>
          <w:sz w:val="20"/>
        </w:rPr>
        <w:t>корисника</w:t>
      </w:r>
      <w:r>
        <w:rPr>
          <w:rFonts w:ascii="Arial" w:hAnsi="Arial"/>
          <w:sz w:val="20"/>
        </w:rPr>
        <w:t xml:space="preserve"> матерњег језика у политикама, законодавству и пракси у вези са применом Повеље значило би значајно смањење броја </w:t>
      </w:r>
      <w:r w:rsidR="00693EB4">
        <w:rPr>
          <w:rFonts w:ascii="Arial" w:hAnsi="Arial"/>
          <w:sz w:val="20"/>
        </w:rPr>
        <w:t>корисника</w:t>
      </w:r>
      <w:r>
        <w:rPr>
          <w:rFonts w:ascii="Arial" w:hAnsi="Arial"/>
          <w:sz w:val="20"/>
        </w:rPr>
        <w:t xml:space="preserve"> мањинских језика у погледу статистичких података, што би изазвало сметње у погледу делотворне примене Повеље. </w:t>
      </w:r>
    </w:p>
    <w:p w14:paraId="022B99C2" w14:textId="447A2AFD" w:rsidR="002C1430" w:rsidRPr="005910A8" w:rsidRDefault="002C1430" w:rsidP="002C1430">
      <w:pPr>
        <w:autoSpaceDE w:val="0"/>
        <w:autoSpaceDN w:val="0"/>
        <w:adjustRightInd w:val="0"/>
        <w:spacing w:after="0" w:line="240" w:lineRule="auto"/>
        <w:jc w:val="both"/>
        <w:rPr>
          <w:rFonts w:ascii="Arial" w:hAnsi="Arial" w:cs="Arial"/>
          <w:lang w:eastAsia="fr-FR"/>
        </w:rPr>
      </w:pPr>
    </w:p>
    <w:p w14:paraId="1D907317" w14:textId="27CD5300" w:rsidR="00820297" w:rsidRPr="005910A8" w:rsidRDefault="002C1430" w:rsidP="00232DF4">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sz w:val="20"/>
        </w:rPr>
        <w:t xml:space="preserve">У том контексту, Комитет експерата сматра да би надлежни органи Републике Србије требало да допуне резултате пописа који се тичу етничке припадности и матерњег језика подацима из различитих извора и да користе такве свеобухватне податке </w:t>
      </w:r>
      <w:r w:rsidR="00295B65">
        <w:rPr>
          <w:rFonts w:ascii="Arial" w:hAnsi="Arial"/>
          <w:sz w:val="20"/>
        </w:rPr>
        <w:t>ради</w:t>
      </w:r>
      <w:r>
        <w:rPr>
          <w:rFonts w:ascii="Arial" w:hAnsi="Arial"/>
          <w:sz w:val="20"/>
        </w:rPr>
        <w:t xml:space="preserve"> примен</w:t>
      </w:r>
      <w:r w:rsidR="00295B65">
        <w:rPr>
          <w:rFonts w:ascii="Arial" w:hAnsi="Arial"/>
          <w:sz w:val="20"/>
        </w:rPr>
        <w:t>е</w:t>
      </w:r>
      <w:r>
        <w:rPr>
          <w:rFonts w:ascii="Arial" w:hAnsi="Arial"/>
          <w:sz w:val="20"/>
        </w:rPr>
        <w:t xml:space="preserve"> Повеље. Извори допунских података могу бити и други званични административни и статистички подаци (нпр. број ученика </w:t>
      </w:r>
      <w:r w:rsidR="00AB39DF">
        <w:rPr>
          <w:rFonts w:ascii="Arial" w:hAnsi="Arial"/>
          <w:sz w:val="20"/>
        </w:rPr>
        <w:t xml:space="preserve">који похађају наставу </w:t>
      </w:r>
      <w:r>
        <w:rPr>
          <w:rFonts w:ascii="Arial" w:hAnsi="Arial"/>
          <w:sz w:val="20"/>
        </w:rPr>
        <w:t>кој</w:t>
      </w:r>
      <w:r w:rsidR="00AB39DF">
        <w:rPr>
          <w:rFonts w:ascii="Arial" w:hAnsi="Arial"/>
          <w:sz w:val="20"/>
        </w:rPr>
        <w:t>а</w:t>
      </w:r>
      <w:r>
        <w:rPr>
          <w:rFonts w:ascii="Arial" w:hAnsi="Arial"/>
          <w:sz w:val="20"/>
        </w:rPr>
        <w:t xml:space="preserve"> се </w:t>
      </w:r>
      <w:r w:rsidR="00AB39DF">
        <w:rPr>
          <w:rFonts w:ascii="Arial" w:hAnsi="Arial"/>
          <w:sz w:val="20"/>
        </w:rPr>
        <w:t>реализује</w:t>
      </w:r>
      <w:r>
        <w:rPr>
          <w:rFonts w:ascii="Arial" w:hAnsi="Arial"/>
          <w:sz w:val="20"/>
        </w:rPr>
        <w:t xml:space="preserve"> на мањинским језицима), процене организација </w:t>
      </w:r>
      <w:r w:rsidR="007C50CA">
        <w:rPr>
          <w:rFonts w:ascii="Arial" w:hAnsi="Arial"/>
          <w:sz w:val="20"/>
        </w:rPr>
        <w:t>корисника</w:t>
      </w:r>
      <w:r>
        <w:rPr>
          <w:rFonts w:ascii="Arial" w:hAnsi="Arial"/>
          <w:sz w:val="20"/>
        </w:rPr>
        <w:t xml:space="preserve"> мањинских језика и независна социолингвистичка и </w:t>
      </w:r>
      <w:r w:rsidR="00CF1CAC">
        <w:rPr>
          <w:rFonts w:ascii="Arial" w:hAnsi="Arial"/>
          <w:sz w:val="20"/>
        </w:rPr>
        <w:t>остале</w:t>
      </w:r>
      <w:r>
        <w:rPr>
          <w:rFonts w:ascii="Arial" w:hAnsi="Arial"/>
          <w:sz w:val="20"/>
        </w:rPr>
        <w:t xml:space="preserve"> врсте истраживања </w:t>
      </w:r>
      <w:r w:rsidR="003A075C">
        <w:rPr>
          <w:rFonts w:ascii="Arial" w:hAnsi="Arial"/>
          <w:sz w:val="20"/>
        </w:rPr>
        <w:t>која се спроводе</w:t>
      </w:r>
      <w:r>
        <w:rPr>
          <w:rFonts w:ascii="Arial" w:hAnsi="Arial"/>
          <w:sz w:val="20"/>
        </w:rPr>
        <w:t xml:space="preserve"> у сарадњи са представницима </w:t>
      </w:r>
      <w:r w:rsidR="007C50CA">
        <w:rPr>
          <w:rFonts w:ascii="Arial" w:hAnsi="Arial"/>
          <w:sz w:val="20"/>
        </w:rPr>
        <w:t>корисника</w:t>
      </w:r>
      <w:r>
        <w:rPr>
          <w:rFonts w:ascii="Arial" w:hAnsi="Arial"/>
          <w:sz w:val="20"/>
        </w:rPr>
        <w:t xml:space="preserve"> мањинских језика.</w:t>
      </w:r>
    </w:p>
    <w:p w14:paraId="3DF95C1E" w14:textId="77777777" w:rsidR="00862601" w:rsidRPr="005910A8" w:rsidRDefault="00862601" w:rsidP="00160BA0">
      <w:pPr>
        <w:pStyle w:val="NoSpacing"/>
        <w:rPr>
          <w:rFonts w:ascii="Arial" w:hAnsi="Arial" w:cs="Arial"/>
          <w:lang w:eastAsia="fr-FR"/>
        </w:rPr>
      </w:pPr>
    </w:p>
    <w:p w14:paraId="2468B331" w14:textId="031818B6" w:rsidR="00A51AFB" w:rsidRPr="005910A8" w:rsidRDefault="00B06095" w:rsidP="00160BA0">
      <w:pPr>
        <w:pStyle w:val="NoSpacing"/>
        <w:jc w:val="both"/>
        <w:rPr>
          <w:rFonts w:ascii="Arial" w:hAnsi="Arial" w:cs="Arial"/>
          <w:b/>
          <w:i/>
          <w:sz w:val="20"/>
          <w:szCs w:val="20"/>
        </w:rPr>
      </w:pPr>
      <w:r>
        <w:rPr>
          <w:rFonts w:ascii="Arial" w:hAnsi="Arial"/>
          <w:b/>
          <w:i/>
          <w:sz w:val="20"/>
        </w:rPr>
        <w:t>Употреба регионалних и мањинских језика у образовању</w:t>
      </w:r>
    </w:p>
    <w:p w14:paraId="72942E82" w14:textId="741D3C4D" w:rsidR="00A64AF9" w:rsidRPr="005910A8" w:rsidRDefault="00A64AF9" w:rsidP="00E60D97">
      <w:pPr>
        <w:pStyle w:val="CMDocType"/>
        <w:rPr>
          <w:highlight w:val="green"/>
          <w:lang w:val="en-GB"/>
        </w:rPr>
      </w:pPr>
    </w:p>
    <w:p w14:paraId="4669C4B8" w14:textId="348D73AE" w:rsidR="00B15677" w:rsidRPr="005910A8" w:rsidRDefault="00CC2053" w:rsidP="00232DF4">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 xml:space="preserve">Током четвртог циклуса мониторинга, Комитет министара је надлежним органима Републике Србије препоручио да би требало </w:t>
      </w:r>
      <w:r w:rsidR="00577DCF" w:rsidRPr="001B67F4">
        <w:rPr>
          <w:rFonts w:ascii="Arial" w:hAnsi="Arial"/>
          <w:sz w:val="20"/>
        </w:rPr>
        <w:t>„</w:t>
      </w:r>
      <w:r w:rsidR="00E640FB">
        <w:rPr>
          <w:rFonts w:ascii="Arial" w:hAnsi="Arial"/>
          <w:b/>
          <w:bCs/>
          <w:sz w:val="20"/>
        </w:rPr>
        <w:t>омогућ</w:t>
      </w:r>
      <w:r w:rsidR="00500AF1">
        <w:rPr>
          <w:rFonts w:ascii="Arial" w:hAnsi="Arial"/>
          <w:b/>
          <w:bCs/>
          <w:sz w:val="20"/>
        </w:rPr>
        <w:t>ити</w:t>
      </w:r>
      <w:r>
        <w:rPr>
          <w:rFonts w:ascii="Arial" w:hAnsi="Arial"/>
          <w:b/>
          <w:bCs/>
          <w:sz w:val="20"/>
        </w:rPr>
        <w:t xml:space="preserve"> адекватну наставу ромског и украјинског језика у предшколском, основном и средњем образовањ</w:t>
      </w:r>
      <w:r w:rsidR="003C61B8">
        <w:rPr>
          <w:rFonts w:ascii="Arial" w:hAnsi="Arial"/>
          <w:b/>
          <w:bCs/>
          <w:sz w:val="20"/>
        </w:rPr>
        <w:t>у</w:t>
      </w:r>
      <w:r>
        <w:rPr>
          <w:rFonts w:ascii="Arial" w:hAnsi="Arial"/>
          <w:b/>
          <w:bCs/>
          <w:sz w:val="20"/>
        </w:rPr>
        <w:t xml:space="preserve"> и васпитањ</w:t>
      </w:r>
      <w:r w:rsidR="003C61B8">
        <w:rPr>
          <w:rFonts w:ascii="Arial" w:hAnsi="Arial"/>
          <w:b/>
          <w:bCs/>
          <w:sz w:val="20"/>
        </w:rPr>
        <w:t>у</w:t>
      </w:r>
      <w:r>
        <w:rPr>
          <w:rFonts w:ascii="Arial" w:hAnsi="Arial"/>
          <w:b/>
          <w:bCs/>
          <w:sz w:val="20"/>
        </w:rPr>
        <w:t xml:space="preserve"> и прошир</w:t>
      </w:r>
      <w:r w:rsidR="004022E2">
        <w:rPr>
          <w:rFonts w:ascii="Arial" w:hAnsi="Arial"/>
          <w:b/>
          <w:bCs/>
          <w:sz w:val="20"/>
        </w:rPr>
        <w:t>ити</w:t>
      </w:r>
      <w:r>
        <w:rPr>
          <w:rFonts w:ascii="Arial" w:hAnsi="Arial"/>
          <w:b/>
          <w:bCs/>
          <w:sz w:val="20"/>
        </w:rPr>
        <w:t xml:space="preserve"> двојезичну наставу за немачки, чешки и остале језике обухваћене само Делом II Повеље</w:t>
      </w:r>
      <w:r w:rsidR="00577DCF" w:rsidRPr="001B67F4">
        <w:rPr>
          <w:rFonts w:ascii="Arial" w:hAnsi="Arial"/>
          <w:sz w:val="20"/>
        </w:rPr>
        <w:t>“</w:t>
      </w:r>
      <w:r>
        <w:rPr>
          <w:rFonts w:ascii="Arial" w:hAnsi="Arial"/>
          <w:sz w:val="20"/>
        </w:rPr>
        <w:t xml:space="preserve">. </w:t>
      </w:r>
    </w:p>
    <w:p w14:paraId="4AB3F3EC" w14:textId="77777777" w:rsidR="006A1524" w:rsidRPr="005910A8" w:rsidRDefault="006A1524" w:rsidP="006A1524">
      <w:pPr>
        <w:spacing w:after="0" w:line="240" w:lineRule="auto"/>
        <w:jc w:val="both"/>
        <w:rPr>
          <w:rFonts w:ascii="Arial" w:eastAsia="Times New Roman" w:hAnsi="Arial" w:cs="Arial"/>
          <w:sz w:val="20"/>
          <w:szCs w:val="20"/>
          <w:lang w:eastAsia="fr-FR"/>
        </w:rPr>
      </w:pPr>
    </w:p>
    <w:p w14:paraId="078609B1" w14:textId="48808AEB" w:rsidR="00C21C96" w:rsidRPr="005910A8" w:rsidRDefault="00C21C96" w:rsidP="00212159">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lastRenderedPageBreak/>
        <w:t xml:space="preserve">Србија наставља да примењује три модела образовања на мањинским језицима: наставу је могуће изводити на мањинском језику, двојезично или на српском језику, уз могућност учења „матерњег језика са елементима националне културе“. </w:t>
      </w:r>
    </w:p>
    <w:p w14:paraId="65782074" w14:textId="77777777" w:rsidR="004B129B" w:rsidRPr="005910A8" w:rsidRDefault="004B129B" w:rsidP="004B129B">
      <w:pPr>
        <w:pStyle w:val="ListParagraph"/>
        <w:rPr>
          <w:rFonts w:ascii="Arial" w:hAnsi="Arial" w:cs="Arial"/>
          <w:sz w:val="20"/>
          <w:szCs w:val="20"/>
        </w:rPr>
      </w:pPr>
    </w:p>
    <w:p w14:paraId="3C561883" w14:textId="6B8F422F" w:rsidR="00EB50F1" w:rsidRPr="005910A8" w:rsidRDefault="00735556" w:rsidP="00E22016">
      <w:pPr>
        <w:numPr>
          <w:ilvl w:val="0"/>
          <w:numId w:val="3"/>
        </w:numPr>
        <w:tabs>
          <w:tab w:val="num" w:pos="680"/>
        </w:tabs>
        <w:spacing w:after="0" w:line="240" w:lineRule="auto"/>
        <w:jc w:val="both"/>
        <w:rPr>
          <w:rFonts w:ascii="Arial" w:eastAsia="Times New Roman" w:hAnsi="Arial" w:cs="Arial"/>
          <w:sz w:val="20"/>
          <w:szCs w:val="20"/>
        </w:rPr>
      </w:pPr>
      <w:bookmarkStart w:id="10" w:name="_Hlk128035074"/>
      <w:bookmarkStart w:id="11" w:name="_Hlk129071627"/>
      <w:r>
        <w:rPr>
          <w:rFonts w:ascii="Arial" w:hAnsi="Arial"/>
          <w:sz w:val="20"/>
        </w:rPr>
        <w:t>Образовање на мањинском језику на предшколском, основном, средњем нивоу образовања и нивоу стручних школа</w:t>
      </w:r>
      <w:r w:rsidR="00700831" w:rsidRPr="005910A8">
        <w:rPr>
          <w:rStyle w:val="FootnoteReference"/>
          <w:rFonts w:ascii="Arial" w:hAnsi="Arial" w:cs="Arial"/>
          <w:sz w:val="20"/>
          <w:szCs w:val="20"/>
        </w:rPr>
        <w:footnoteReference w:id="7"/>
      </w:r>
      <w:r>
        <w:rPr>
          <w:rFonts w:ascii="Arial" w:hAnsi="Arial"/>
          <w:sz w:val="20"/>
        </w:rPr>
        <w:t xml:space="preserve"> организовано је на албанском, босанском, бугарском (осим предшколског нивоа), хрватском, мађарском, румунском, русинском (осим нивоа стручних школа) и словачком. У овом моделу, предавачи све предмет</w:t>
      </w:r>
      <w:r w:rsidR="004372C3">
        <w:rPr>
          <w:rFonts w:ascii="Arial" w:hAnsi="Arial"/>
          <w:sz w:val="20"/>
        </w:rPr>
        <w:t>е</w:t>
      </w:r>
      <w:r>
        <w:rPr>
          <w:rFonts w:ascii="Arial" w:hAnsi="Arial"/>
          <w:sz w:val="20"/>
        </w:rPr>
        <w:t xml:space="preserve"> </w:t>
      </w:r>
      <w:r w:rsidR="004C2913">
        <w:rPr>
          <w:rFonts w:ascii="Arial" w:hAnsi="Arial"/>
          <w:sz w:val="20"/>
        </w:rPr>
        <w:t>(</w:t>
      </w:r>
      <w:r>
        <w:rPr>
          <w:rFonts w:ascii="Arial" w:hAnsi="Arial"/>
          <w:sz w:val="20"/>
        </w:rPr>
        <w:t>осим српског језика</w:t>
      </w:r>
      <w:r w:rsidR="004C2913">
        <w:rPr>
          <w:rFonts w:ascii="Arial" w:hAnsi="Arial"/>
          <w:sz w:val="20"/>
        </w:rPr>
        <w:t>)</w:t>
      </w:r>
      <w:r>
        <w:rPr>
          <w:rFonts w:ascii="Arial" w:hAnsi="Arial"/>
          <w:sz w:val="20"/>
        </w:rPr>
        <w:t xml:space="preserve"> предају на мањинском језику. Процес функционише веома добро и доводи до добрих резултата.</w:t>
      </w:r>
    </w:p>
    <w:p w14:paraId="2963F52D" w14:textId="77777777" w:rsidR="00EB50F1" w:rsidRPr="005910A8" w:rsidRDefault="00EB50F1" w:rsidP="00EB50F1">
      <w:pPr>
        <w:pStyle w:val="ListParagraph"/>
        <w:rPr>
          <w:rFonts w:ascii="Arial" w:hAnsi="Arial" w:cs="Arial"/>
          <w:sz w:val="20"/>
          <w:szCs w:val="20"/>
        </w:rPr>
      </w:pPr>
    </w:p>
    <w:p w14:paraId="1A441819" w14:textId="1988659A" w:rsidR="002B3335" w:rsidRPr="005910A8" w:rsidRDefault="00EB50F1" w:rsidP="00E97EAC">
      <w:pPr>
        <w:pStyle w:val="NoSpacing"/>
        <w:numPr>
          <w:ilvl w:val="0"/>
          <w:numId w:val="3"/>
        </w:numPr>
        <w:jc w:val="both"/>
      </w:pPr>
      <w:r>
        <w:rPr>
          <w:rFonts w:ascii="Arial" w:hAnsi="Arial"/>
          <w:sz w:val="20"/>
        </w:rPr>
        <w:t>Двојезично предшколско образовање организује се на албанском, бугарском, хрватском, немачком, мађарском, румунском, русинском и словачком.</w:t>
      </w:r>
      <w:r w:rsidR="00EA709B" w:rsidRPr="005910A8">
        <w:rPr>
          <w:rStyle w:val="FootnoteReference"/>
          <w:rFonts w:ascii="Arial" w:hAnsi="Arial" w:cs="Arial"/>
          <w:sz w:val="20"/>
          <w:szCs w:val="20"/>
        </w:rPr>
        <w:footnoteReference w:id="8"/>
      </w:r>
      <w:r>
        <w:rPr>
          <w:rFonts w:ascii="Arial" w:hAnsi="Arial"/>
          <w:sz w:val="20"/>
        </w:rPr>
        <w:t xml:space="preserve"> На основном нивоу, двојезично образовање је доступно на бугарском и немачком језику,</w:t>
      </w:r>
      <w:r w:rsidR="00036CD2" w:rsidRPr="005910A8">
        <w:rPr>
          <w:rStyle w:val="FootnoteReference"/>
          <w:rFonts w:ascii="Arial" w:hAnsi="Arial" w:cs="Arial"/>
          <w:sz w:val="20"/>
          <w:szCs w:val="20"/>
        </w:rPr>
        <w:footnoteReference w:id="9"/>
      </w:r>
      <w:r>
        <w:rPr>
          <w:rFonts w:ascii="Arial" w:hAnsi="Arial"/>
          <w:sz w:val="20"/>
        </w:rPr>
        <w:t xml:space="preserve"> а двојезично средње образовање на немачком језику.</w:t>
      </w:r>
      <w:r w:rsidR="00EE0669" w:rsidRPr="005910A8">
        <w:rPr>
          <w:rStyle w:val="FootnoteReference"/>
          <w:rFonts w:ascii="Arial" w:hAnsi="Arial" w:cs="Arial"/>
          <w:sz w:val="20"/>
          <w:szCs w:val="20"/>
        </w:rPr>
        <w:footnoteReference w:id="10"/>
      </w:r>
      <w:r>
        <w:rPr>
          <w:rFonts w:ascii="Arial" w:hAnsi="Arial"/>
          <w:sz w:val="20"/>
        </w:rPr>
        <w:t xml:space="preserve"> Међутим, двојезично образовање на немачком језику </w:t>
      </w:r>
      <w:r w:rsidR="006F616D">
        <w:rPr>
          <w:rFonts w:ascii="Arial" w:hAnsi="Arial"/>
          <w:sz w:val="20"/>
        </w:rPr>
        <w:t>на локалном нивоу</w:t>
      </w:r>
      <w:r>
        <w:rPr>
          <w:rFonts w:ascii="Arial" w:hAnsi="Arial"/>
          <w:sz w:val="20"/>
        </w:rPr>
        <w:t xml:space="preserve"> није континуирано од предшколског</w:t>
      </w:r>
      <w:r w:rsidR="0018050D">
        <w:rPr>
          <w:rFonts w:ascii="Arial" w:hAnsi="Arial"/>
          <w:sz w:val="20"/>
        </w:rPr>
        <w:t xml:space="preserve"> нивоа</w:t>
      </w:r>
      <w:r>
        <w:rPr>
          <w:rFonts w:ascii="Arial" w:hAnsi="Arial"/>
          <w:sz w:val="20"/>
        </w:rPr>
        <w:t xml:space="preserve"> до средње школе, а у појединим деловима Војводине н</w:t>
      </w:r>
      <w:r w:rsidR="00ED0D0E">
        <w:rPr>
          <w:rFonts w:ascii="Arial" w:hAnsi="Arial"/>
          <w:sz w:val="20"/>
        </w:rPr>
        <w:t>е постоји</w:t>
      </w:r>
      <w:r>
        <w:rPr>
          <w:rFonts w:ascii="Arial" w:hAnsi="Arial"/>
          <w:sz w:val="20"/>
        </w:rPr>
        <w:t>.</w:t>
      </w:r>
    </w:p>
    <w:p w14:paraId="050D51D3" w14:textId="77777777" w:rsidR="001B3BA7" w:rsidRPr="005910A8" w:rsidRDefault="001B3BA7" w:rsidP="002351B1">
      <w:pPr>
        <w:pStyle w:val="NoSpacing"/>
        <w:jc w:val="both"/>
      </w:pPr>
    </w:p>
    <w:p w14:paraId="5F477906" w14:textId="7057F3FB" w:rsidR="00210A7A" w:rsidRPr="005910A8" w:rsidRDefault="00441E1C" w:rsidP="00CD7762">
      <w:pPr>
        <w:pStyle w:val="NoSpacing"/>
        <w:numPr>
          <w:ilvl w:val="0"/>
          <w:numId w:val="3"/>
        </w:numPr>
        <w:jc w:val="both"/>
        <w:rPr>
          <w:rFonts w:ascii="Arial" w:hAnsi="Arial" w:cs="Arial"/>
          <w:sz w:val="20"/>
          <w:szCs w:val="20"/>
        </w:rPr>
      </w:pPr>
      <w:r>
        <w:rPr>
          <w:rFonts w:ascii="Arial" w:hAnsi="Arial"/>
          <w:sz w:val="20"/>
        </w:rPr>
        <w:t>У оквиру изборног предмета/програма „матерњи језик са елементима националне културе“ изучава се неколико мањинских језика током два часа недељно у основном образовању, а у случају буњевачког и у средњем образовању</w:t>
      </w:r>
      <w:r w:rsidR="00E246B7">
        <w:rPr>
          <w:rFonts w:ascii="Arial" w:hAnsi="Arial"/>
          <w:sz w:val="20"/>
        </w:rPr>
        <w:t>.</w:t>
      </w:r>
      <w:r>
        <w:rPr>
          <w:rFonts w:ascii="Arial" w:hAnsi="Arial"/>
          <w:sz w:val="20"/>
        </w:rPr>
        <w:t xml:space="preserve"> Овај образовни модел се примењује само </w:t>
      </w:r>
      <w:r w:rsidR="00E246B7">
        <w:rPr>
          <w:rFonts w:ascii="Arial" w:hAnsi="Arial"/>
          <w:sz w:val="20"/>
        </w:rPr>
        <w:t>з</w:t>
      </w:r>
      <w:r>
        <w:rPr>
          <w:rFonts w:ascii="Arial" w:hAnsi="Arial"/>
          <w:sz w:val="20"/>
        </w:rPr>
        <w:t xml:space="preserve">а буњевачки, чешки, македонски, ромски, украјински и влашки, који се </w:t>
      </w:r>
      <w:r w:rsidR="00DB40AA">
        <w:rPr>
          <w:rFonts w:ascii="Arial" w:hAnsi="Arial"/>
          <w:sz w:val="20"/>
        </w:rPr>
        <w:t>не</w:t>
      </w:r>
      <w:r>
        <w:rPr>
          <w:rFonts w:ascii="Arial" w:hAnsi="Arial"/>
          <w:sz w:val="20"/>
        </w:rPr>
        <w:t xml:space="preserve"> користе као главни медиј наставе</w:t>
      </w:r>
      <w:r w:rsidR="00DB40AA">
        <w:rPr>
          <w:rFonts w:ascii="Arial" w:hAnsi="Arial"/>
          <w:sz w:val="20"/>
        </w:rPr>
        <w:t>,</w:t>
      </w:r>
      <w:r>
        <w:rPr>
          <w:rFonts w:ascii="Arial" w:hAnsi="Arial"/>
          <w:sz w:val="20"/>
        </w:rPr>
        <w:t xml:space="preserve"> нити их наставници предају двојезично. У том контексту, треба имати на уму да једна од сврха образовања на мањинским језицима у складу са Повељом јесте да доведе ученика/цу до течног говора и компетенције који му/јој омогућавају да користи језик у јавном животу, укључујући у областима које су обухваћене ратификацијом Повеље од стране Србије. Образовањем на мањинским језицима треба такође пружити подршку и подстицати пренос језика у оквиру породице. Стога</w:t>
      </w:r>
      <w:r w:rsidR="005800F2">
        <w:rPr>
          <w:rFonts w:ascii="Arial" w:hAnsi="Arial"/>
          <w:sz w:val="20"/>
        </w:rPr>
        <w:t xml:space="preserve"> се</w:t>
      </w:r>
      <w:r>
        <w:rPr>
          <w:rFonts w:ascii="Arial" w:hAnsi="Arial"/>
          <w:sz w:val="20"/>
        </w:rPr>
        <w:t>, како је Комитет експерата истакао у претходним циклусима мониторинга, по</w:t>
      </w:r>
      <w:r w:rsidR="00DB40AA">
        <w:rPr>
          <w:rFonts w:ascii="Arial" w:hAnsi="Arial"/>
          <w:sz w:val="20"/>
        </w:rPr>
        <w:t>хађањем часова</w:t>
      </w:r>
      <w:r>
        <w:rPr>
          <w:rFonts w:ascii="Arial" w:hAnsi="Arial"/>
          <w:sz w:val="20"/>
        </w:rPr>
        <w:t xml:space="preserve"> мањинског језика свега два </w:t>
      </w:r>
      <w:r w:rsidR="005C0370">
        <w:rPr>
          <w:rFonts w:ascii="Arial" w:hAnsi="Arial"/>
          <w:sz w:val="20"/>
        </w:rPr>
        <w:t>пута</w:t>
      </w:r>
      <w:r>
        <w:rPr>
          <w:rFonts w:ascii="Arial" w:hAnsi="Arial"/>
          <w:sz w:val="20"/>
        </w:rPr>
        <w:t xml:space="preserve"> недељно не испуњавају услови из одговарајућих </w:t>
      </w:r>
      <w:r w:rsidR="00F66A83">
        <w:rPr>
          <w:rFonts w:ascii="Arial" w:hAnsi="Arial"/>
          <w:sz w:val="20"/>
        </w:rPr>
        <w:t>одредби</w:t>
      </w:r>
      <w:r>
        <w:rPr>
          <w:rFonts w:ascii="Arial" w:hAnsi="Arial"/>
          <w:sz w:val="20"/>
        </w:rPr>
        <w:t xml:space="preserve"> Повеље (чланови 7.1.f, 8.1.biv, 8.1.civ, 8.1.div),</w:t>
      </w:r>
      <w:r w:rsidR="001B50A4" w:rsidRPr="005910A8">
        <w:rPr>
          <w:rStyle w:val="FootnoteReference"/>
          <w:rFonts w:ascii="Arial" w:hAnsi="Arial" w:cs="Arial"/>
          <w:sz w:val="20"/>
          <w:szCs w:val="20"/>
        </w:rPr>
        <w:footnoteReference w:id="11"/>
      </w:r>
      <w:r>
        <w:rPr>
          <w:rFonts w:ascii="Arial" w:hAnsi="Arial"/>
          <w:sz w:val="20"/>
        </w:rPr>
        <w:t xml:space="preserve"> нарочито тамо где мањински језик није адекватно успостављен језик који се ослања на јаку говорну заједницу и пренос језика у породицама. У светлу информација добијених из различитих извора, Комитет експерата је свестан да ученици који похађају предмет „матерњи језик са елементима националне културе“ не стичу знање мањинског језика на високом нивоу. Ипак, надлежни органи Републике Србије су поновили да се овај предмет изучава поред редовног наставног програма, што значи да </w:t>
      </w:r>
      <w:r w:rsidR="005E2B38" w:rsidRPr="005E2B38">
        <w:rPr>
          <w:rFonts w:ascii="Arial" w:hAnsi="Arial"/>
          <w:sz w:val="20"/>
        </w:rPr>
        <w:t>ученици</w:t>
      </w:r>
      <w:r>
        <w:rPr>
          <w:rFonts w:ascii="Arial" w:hAnsi="Arial"/>
          <w:sz w:val="20"/>
        </w:rPr>
        <w:t xml:space="preserve"> који га похађају имају два часа више од осталих ученика. Из поменутог разлога, надлежни </w:t>
      </w:r>
      <w:r w:rsidR="00236EE0">
        <w:rPr>
          <w:rFonts w:ascii="Arial" w:hAnsi="Arial"/>
          <w:sz w:val="20"/>
        </w:rPr>
        <w:t xml:space="preserve">органи </w:t>
      </w:r>
      <w:r>
        <w:rPr>
          <w:rFonts w:ascii="Arial" w:hAnsi="Arial"/>
          <w:sz w:val="20"/>
        </w:rPr>
        <w:t xml:space="preserve">сматрају да је повећање броја часова на недељном нивоу нереално јер би </w:t>
      </w:r>
      <w:r w:rsidR="00236EE0">
        <w:rPr>
          <w:rFonts w:ascii="Arial" w:hAnsi="Arial"/>
          <w:sz w:val="20"/>
        </w:rPr>
        <w:t>на тај начин ученици били додатно оптерећени</w:t>
      </w:r>
      <w:r>
        <w:rPr>
          <w:rFonts w:ascii="Arial" w:hAnsi="Arial"/>
          <w:sz w:val="20"/>
        </w:rPr>
        <w:t>. Комитет експерата позива надлежне органе да примене модел који</w:t>
      </w:r>
      <w:r w:rsidR="00417F24">
        <w:rPr>
          <w:rFonts w:ascii="Arial" w:hAnsi="Arial"/>
          <w:sz w:val="20"/>
        </w:rPr>
        <w:t>м се</w:t>
      </w:r>
      <w:r>
        <w:rPr>
          <w:rFonts w:ascii="Arial" w:hAnsi="Arial"/>
          <w:sz w:val="20"/>
        </w:rPr>
        <w:t xml:space="preserve"> обезбеђује постизање знања мањинског језика на високом нивоу. У том контексту, Комитет експерата </w:t>
      </w:r>
      <w:r w:rsidR="002A5E37">
        <w:rPr>
          <w:rFonts w:ascii="Arial" w:hAnsi="Arial"/>
          <w:sz w:val="20"/>
        </w:rPr>
        <w:t>напомиње</w:t>
      </w:r>
      <w:r>
        <w:rPr>
          <w:rFonts w:ascii="Arial" w:hAnsi="Arial"/>
          <w:sz w:val="20"/>
        </w:rPr>
        <w:t xml:space="preserve"> да проблем додатног оптерећ</w:t>
      </w:r>
      <w:r w:rsidR="00B41DCF">
        <w:rPr>
          <w:rFonts w:ascii="Arial" w:hAnsi="Arial"/>
          <w:sz w:val="20"/>
        </w:rPr>
        <w:t>ења</w:t>
      </w:r>
      <w:r>
        <w:rPr>
          <w:rFonts w:ascii="Arial" w:hAnsi="Arial"/>
          <w:sz w:val="20"/>
        </w:rPr>
        <w:t xml:space="preserve"> ученика није присутан у двојезичном моделу у коме се мањински језик користи током одговарајућег броја недељних часова, без повећања укупног броја часова.</w:t>
      </w:r>
    </w:p>
    <w:p w14:paraId="37BFFD2B" w14:textId="77777777" w:rsidR="002D6023" w:rsidRPr="005910A8" w:rsidRDefault="002D6023" w:rsidP="00210A7A">
      <w:pPr>
        <w:pStyle w:val="ListParagraph"/>
        <w:rPr>
          <w:rFonts w:ascii="Arial" w:hAnsi="Arial" w:cs="Arial"/>
          <w:sz w:val="20"/>
          <w:szCs w:val="20"/>
        </w:rPr>
      </w:pPr>
    </w:p>
    <w:p w14:paraId="7CAAE7A7" w14:textId="6AB067AC" w:rsidR="0032583D" w:rsidRPr="005910A8" w:rsidRDefault="005A12D3" w:rsidP="00850569">
      <w:pPr>
        <w:pStyle w:val="NoSpacing"/>
        <w:numPr>
          <w:ilvl w:val="0"/>
          <w:numId w:val="3"/>
        </w:numPr>
        <w:jc w:val="both"/>
        <w:rPr>
          <w:rFonts w:ascii="Arial" w:hAnsi="Arial" w:cs="Arial"/>
          <w:sz w:val="20"/>
          <w:szCs w:val="20"/>
        </w:rPr>
      </w:pPr>
      <w:r w:rsidRPr="00CE050D">
        <w:rPr>
          <w:rFonts w:ascii="Arial" w:hAnsi="Arial"/>
          <w:sz w:val="20"/>
        </w:rPr>
        <w:t>Поједини</w:t>
      </w:r>
      <w:r>
        <w:rPr>
          <w:rFonts w:ascii="Arial" w:hAnsi="Arial"/>
          <w:sz w:val="20"/>
        </w:rPr>
        <w:t xml:space="preserve"> мањински језици се уопште не користе на одређеним нивоима у оквиру образовног процеса (предшколско образовање: буњевачки, чешки, македонски, ромски, украјински, влашки; средње образовање: чешки, македонски, ромски, украјински, влашки; стручно образовање: нпр. русински, украјински). У </w:t>
      </w:r>
      <w:r w:rsidR="00CE050D">
        <w:rPr>
          <w:rFonts w:ascii="Arial" w:hAnsi="Arial"/>
          <w:sz w:val="20"/>
        </w:rPr>
        <w:t>појединим</w:t>
      </w:r>
      <w:r>
        <w:rPr>
          <w:rFonts w:ascii="Arial" w:hAnsi="Arial"/>
          <w:sz w:val="20"/>
        </w:rPr>
        <w:t xml:space="preserve"> случајевима примећен је недостатак доступности и континуитета образовања на мањинском језику на предшколском, основном и средњем нивоу образовања на ширем географском подручју или у одређеној општини (нпр. у вези са чешким у Белој Цркви, украјинским у Сремској Митровици и двојезичним образовањем на немачком језику)</w:t>
      </w:r>
      <w:bookmarkEnd w:id="10"/>
      <w:r w:rsidR="00750090">
        <w:rPr>
          <w:rFonts w:ascii="Arial" w:hAnsi="Arial"/>
          <w:sz w:val="20"/>
        </w:rPr>
        <w:t>.</w:t>
      </w:r>
    </w:p>
    <w:p w14:paraId="4385EC1A" w14:textId="77777777" w:rsidR="0032583D" w:rsidRPr="005910A8" w:rsidRDefault="0032583D" w:rsidP="0032583D">
      <w:pPr>
        <w:pStyle w:val="ListParagraph"/>
        <w:rPr>
          <w:rFonts w:ascii="Arial" w:hAnsi="Arial" w:cs="Arial"/>
          <w:sz w:val="20"/>
          <w:szCs w:val="20"/>
        </w:rPr>
      </w:pPr>
    </w:p>
    <w:p w14:paraId="3FD202C6" w14:textId="6E1B3A14" w:rsidR="00DC33D7" w:rsidRPr="005910A8" w:rsidRDefault="00D75D07" w:rsidP="007D7048">
      <w:pPr>
        <w:pStyle w:val="NoSpacing"/>
        <w:numPr>
          <w:ilvl w:val="0"/>
          <w:numId w:val="3"/>
        </w:numPr>
        <w:jc w:val="both"/>
        <w:rPr>
          <w:rFonts w:ascii="Arial" w:hAnsi="Arial" w:cs="Arial"/>
          <w:sz w:val="20"/>
          <w:szCs w:val="20"/>
        </w:rPr>
      </w:pPr>
      <w:r>
        <w:rPr>
          <w:rFonts w:ascii="Arial" w:hAnsi="Arial"/>
          <w:sz w:val="20"/>
        </w:rPr>
        <w:t xml:space="preserve">У </w:t>
      </w:r>
      <w:r w:rsidRPr="006D6570">
        <w:rPr>
          <w:rFonts w:ascii="Arial" w:hAnsi="Arial"/>
          <w:sz w:val="20"/>
        </w:rPr>
        <w:t>светлу</w:t>
      </w:r>
      <w:r>
        <w:rPr>
          <w:rFonts w:ascii="Arial" w:hAnsi="Arial"/>
          <w:sz w:val="20"/>
        </w:rPr>
        <w:t xml:space="preserve"> горе наведеног, структурални недостаци у образовању на мањинским језицима идентификовани у претходним циклусима мониторинга углавном су и даље присутни. Током посете на лицу места, представници </w:t>
      </w:r>
      <w:r w:rsidR="007C50CA">
        <w:rPr>
          <w:rFonts w:ascii="Arial" w:hAnsi="Arial"/>
          <w:sz w:val="20"/>
        </w:rPr>
        <w:t>корисника</w:t>
      </w:r>
      <w:r>
        <w:rPr>
          <w:rFonts w:ascii="Arial" w:hAnsi="Arial"/>
          <w:sz w:val="20"/>
        </w:rPr>
        <w:t xml:space="preserve"> чешког, немачког и украјинског језика изразили су интересовање за проширено образовање на мањинским језицима у циљу промовисања активније употребе језика. Осим тога, Комитет експерата напомиње да већина обавеза </w:t>
      </w:r>
      <w:r w:rsidR="00B545F4">
        <w:rPr>
          <w:rFonts w:ascii="Arial" w:hAnsi="Arial"/>
          <w:sz w:val="20"/>
        </w:rPr>
        <w:t>из</w:t>
      </w:r>
      <w:r>
        <w:rPr>
          <w:rFonts w:ascii="Arial" w:hAnsi="Arial"/>
          <w:sz w:val="20"/>
        </w:rPr>
        <w:t xml:space="preserve"> области образовања у вези са Ромима </w:t>
      </w:r>
      <w:r w:rsidR="00B545F4">
        <w:rPr>
          <w:rFonts w:ascii="Arial" w:hAnsi="Arial"/>
          <w:sz w:val="20"/>
        </w:rPr>
        <w:t>није испуњена</w:t>
      </w:r>
      <w:r>
        <w:rPr>
          <w:rFonts w:ascii="Arial" w:hAnsi="Arial"/>
          <w:sz w:val="20"/>
        </w:rPr>
        <w:t xml:space="preserve">. Као што је већ наведено, ситуација ових језика у образовању не може се адекватно побољшати у оквиру предмета „матерњи језик са елементима националне културе“. </w:t>
      </w:r>
      <w:r w:rsidRPr="00C00FEF">
        <w:rPr>
          <w:rFonts w:ascii="Arial" w:hAnsi="Arial"/>
          <w:sz w:val="20"/>
        </w:rPr>
        <w:t>Међутим</w:t>
      </w:r>
      <w:r>
        <w:rPr>
          <w:rFonts w:ascii="Arial" w:hAnsi="Arial"/>
          <w:sz w:val="20"/>
        </w:rPr>
        <w:t xml:space="preserve">, надлежни органи Републике Србије последњих година нису повећавали број недељних часова, нити </w:t>
      </w:r>
      <w:r>
        <w:rPr>
          <w:rFonts w:ascii="Arial" w:hAnsi="Arial"/>
          <w:sz w:val="20"/>
        </w:rPr>
        <w:lastRenderedPageBreak/>
        <w:t>намеравају да то чине, како би се избегло додатно оптерећ</w:t>
      </w:r>
      <w:r w:rsidR="00C00FEF">
        <w:rPr>
          <w:rFonts w:ascii="Arial" w:hAnsi="Arial"/>
          <w:sz w:val="20"/>
        </w:rPr>
        <w:t>ивање</w:t>
      </w:r>
      <w:r>
        <w:rPr>
          <w:rFonts w:ascii="Arial" w:hAnsi="Arial"/>
          <w:sz w:val="20"/>
        </w:rPr>
        <w:t xml:space="preserve"> ученика. Комитет експерата примећује да овај проблем није присутан у двојезичном моделу у коме се мањински језик користи током одговарајућег броја недељних часова, без повећања укупног броја часова. Поред тога, овај модел школама нуди извесну флексибилност у погледу тога како да га примене на мањинске језике, узимајући у обзир њихову ситуацију. Тренутно само модел двојезичног образовања испуњава минималне захтеве одговарајућих </w:t>
      </w:r>
      <w:r w:rsidR="00F66A83">
        <w:rPr>
          <w:rFonts w:ascii="Arial" w:hAnsi="Arial"/>
          <w:sz w:val="20"/>
        </w:rPr>
        <w:t>одредби</w:t>
      </w:r>
      <w:r>
        <w:rPr>
          <w:rFonts w:ascii="Arial" w:hAnsi="Arial"/>
          <w:sz w:val="20"/>
        </w:rPr>
        <w:t xml:space="preserve"> из Повеље. Комитет експерата стога позива надлежне органе Републике Србије да повећају број часова и/или обезбеде двојезично образовање на чешком, немачком, ромском и украјинском језику на предшколском, основном и средњем нивоу образовања и да промовишу овај образовни модел </w:t>
      </w:r>
      <w:r w:rsidR="007C50CA">
        <w:rPr>
          <w:rFonts w:ascii="Arial" w:hAnsi="Arial"/>
          <w:sz w:val="20"/>
        </w:rPr>
        <w:t>корисницима</w:t>
      </w:r>
      <w:r>
        <w:rPr>
          <w:rFonts w:ascii="Arial" w:hAnsi="Arial"/>
          <w:sz w:val="20"/>
        </w:rPr>
        <w:t xml:space="preserve"> других језика </w:t>
      </w:r>
      <w:r w:rsidR="00D2703E">
        <w:rPr>
          <w:rFonts w:ascii="Arial" w:hAnsi="Arial"/>
          <w:sz w:val="20"/>
        </w:rPr>
        <w:t>из</w:t>
      </w:r>
      <w:r>
        <w:rPr>
          <w:rFonts w:ascii="Arial" w:hAnsi="Arial"/>
          <w:sz w:val="20"/>
        </w:rPr>
        <w:t xml:space="preserve"> Дел</w:t>
      </w:r>
      <w:r w:rsidR="004F15FF">
        <w:rPr>
          <w:rFonts w:ascii="Arial" w:hAnsi="Arial"/>
          <w:sz w:val="20"/>
        </w:rPr>
        <w:t>а</w:t>
      </w:r>
      <w:r>
        <w:rPr>
          <w:rFonts w:ascii="Arial" w:hAnsi="Arial"/>
          <w:sz w:val="20"/>
        </w:rPr>
        <w:t xml:space="preserve"> II Повеље. Комитет експерата у овом контексту упућује и на препоруку Комитета министара из 2021. године </w:t>
      </w:r>
      <w:r>
        <w:rPr>
          <w:rFonts w:ascii="Arial" w:hAnsi="Arial"/>
          <w:sz w:val="20"/>
          <w:shd w:val="clear" w:color="auto" w:fill="FFFFFF"/>
        </w:rPr>
        <w:t>о промовисању двојезичног образовања коју је Комитет министара донео у вези са применом Оквирне конвенције за заштиту националних мањина у Србији.</w:t>
      </w:r>
      <w:r w:rsidR="00DC33D7" w:rsidRPr="005910A8">
        <w:rPr>
          <w:rStyle w:val="FootnoteReference"/>
          <w:rFonts w:ascii="Arial" w:hAnsi="Arial" w:cs="Arial"/>
          <w:sz w:val="20"/>
          <w:szCs w:val="20"/>
        </w:rPr>
        <w:footnoteReference w:id="12"/>
      </w:r>
    </w:p>
    <w:p w14:paraId="0630D225" w14:textId="77777777" w:rsidR="00503D70" w:rsidRPr="005910A8" w:rsidRDefault="00503D70" w:rsidP="00503D70">
      <w:pPr>
        <w:autoSpaceDE w:val="0"/>
        <w:autoSpaceDN w:val="0"/>
        <w:adjustRightInd w:val="0"/>
        <w:spacing w:after="0" w:line="240" w:lineRule="auto"/>
        <w:jc w:val="both"/>
        <w:rPr>
          <w:rFonts w:ascii="Arial" w:hAnsi="Arial" w:cs="Arial"/>
          <w:sz w:val="20"/>
          <w:szCs w:val="20"/>
        </w:rPr>
      </w:pPr>
    </w:p>
    <w:bookmarkEnd w:id="11"/>
    <w:p w14:paraId="6E507844" w14:textId="37DE95E1" w:rsidR="00540BAF" w:rsidRPr="005910A8" w:rsidRDefault="004501B2" w:rsidP="00540BAF">
      <w:pPr>
        <w:pStyle w:val="NoSpacing"/>
        <w:numPr>
          <w:ilvl w:val="0"/>
          <w:numId w:val="3"/>
        </w:numPr>
        <w:jc w:val="both"/>
        <w:rPr>
          <w:rFonts w:ascii="Arial" w:hAnsi="Arial" w:cs="Arial"/>
          <w:sz w:val="20"/>
          <w:szCs w:val="20"/>
        </w:rPr>
      </w:pPr>
      <w:r>
        <w:rPr>
          <w:rFonts w:ascii="Arial" w:hAnsi="Arial"/>
          <w:sz w:val="20"/>
        </w:rPr>
        <w:t xml:space="preserve">Законодавством Србије и даље су предвиђене превисоке граничне вредности за </w:t>
      </w:r>
      <w:r w:rsidR="00D464E6">
        <w:rPr>
          <w:rFonts w:ascii="Arial" w:hAnsi="Arial"/>
          <w:sz w:val="20"/>
        </w:rPr>
        <w:t>успостављање</w:t>
      </w:r>
      <w:r>
        <w:rPr>
          <w:rFonts w:ascii="Arial" w:hAnsi="Arial"/>
          <w:sz w:val="20"/>
        </w:rPr>
        <w:t xml:space="preserve"> наставе на мањинским језицима на различитим нивоима образовања. У складу са Законом о предшколском васпитању и образовању, </w:t>
      </w:r>
      <w:r w:rsidR="00FD1CFD" w:rsidRPr="00FD1CFD">
        <w:rPr>
          <w:rFonts w:ascii="Arial" w:hAnsi="Arial"/>
          <w:sz w:val="20"/>
        </w:rPr>
        <w:t xml:space="preserve">за припаднике националне мањине могуће је организовати предшколско образовање на мањинском језику или двојезично </w:t>
      </w:r>
      <w:r>
        <w:rPr>
          <w:rFonts w:ascii="Arial" w:hAnsi="Arial"/>
          <w:sz w:val="20"/>
        </w:rPr>
        <w:t>ако се за то определи најмање 50% родитеља. У складу са Законом о основном образовању и васпитању и Законом о средњем образовању и васпитању, за организовање наставе на мањинском језику или изузетно двојезично на српском језику за припаднике националне мањине потребно је најмање 15 ученика уписаних у први разред. Правила која се односе на средње образовање важе и за техничко и стручно образовање. Законом о образовању одраслих предвиђена је могућност употребе мањинског језика</w:t>
      </w:r>
      <w:r w:rsidR="0022252C">
        <w:rPr>
          <w:rFonts w:ascii="Arial" w:hAnsi="Arial"/>
          <w:sz w:val="20"/>
        </w:rPr>
        <w:t xml:space="preserve"> (</w:t>
      </w:r>
      <w:r>
        <w:rPr>
          <w:rFonts w:ascii="Arial" w:hAnsi="Arial"/>
          <w:sz w:val="20"/>
        </w:rPr>
        <w:t>уз српски</w:t>
      </w:r>
      <w:r w:rsidR="0022252C">
        <w:rPr>
          <w:rFonts w:ascii="Arial" w:hAnsi="Arial"/>
          <w:sz w:val="20"/>
        </w:rPr>
        <w:t>)</w:t>
      </w:r>
      <w:r>
        <w:rPr>
          <w:rFonts w:ascii="Arial" w:hAnsi="Arial"/>
          <w:sz w:val="20"/>
        </w:rPr>
        <w:t xml:space="preserve"> ако се за то определи најмање 50% полазника/кандидата. </w:t>
      </w:r>
    </w:p>
    <w:p w14:paraId="546C18E9" w14:textId="77777777" w:rsidR="00540BAF" w:rsidRPr="005910A8" w:rsidRDefault="00540BAF" w:rsidP="00540BAF">
      <w:pPr>
        <w:pStyle w:val="ListParagraph"/>
        <w:rPr>
          <w:rFonts w:ascii="Arial" w:hAnsi="Arial" w:cs="Arial"/>
          <w:sz w:val="20"/>
          <w:szCs w:val="20"/>
        </w:rPr>
      </w:pPr>
    </w:p>
    <w:p w14:paraId="7377A4E5" w14:textId="65B18EB9" w:rsidR="00C23AF6" w:rsidRPr="005910A8" w:rsidRDefault="00C54F0A" w:rsidP="00540BAF">
      <w:pPr>
        <w:pStyle w:val="NoSpacing"/>
        <w:numPr>
          <w:ilvl w:val="0"/>
          <w:numId w:val="3"/>
        </w:numPr>
        <w:jc w:val="both"/>
        <w:rPr>
          <w:rFonts w:ascii="Arial" w:hAnsi="Arial" w:cs="Arial"/>
          <w:sz w:val="20"/>
          <w:szCs w:val="20"/>
        </w:rPr>
      </w:pPr>
      <w:r>
        <w:rPr>
          <w:rFonts w:ascii="Arial" w:hAnsi="Arial"/>
          <w:sz w:val="20"/>
        </w:rPr>
        <w:t xml:space="preserve">Како је Комитет експерата напоменуо у свим претходним циклусима мониторинга, ове граничне вредности су превисоке за потребе Повеље, јер је мало вероватно да ће их </w:t>
      </w:r>
      <w:r w:rsidR="007C50CA">
        <w:rPr>
          <w:rFonts w:ascii="Arial" w:hAnsi="Arial"/>
          <w:sz w:val="20"/>
        </w:rPr>
        <w:t>корисници</w:t>
      </w:r>
      <w:r>
        <w:rPr>
          <w:rFonts w:ascii="Arial" w:hAnsi="Arial"/>
          <w:sz w:val="20"/>
        </w:rPr>
        <w:t xml:space="preserve"> одређеног броја мањинских језика у Србији достићи. У контексту образовања на </w:t>
      </w:r>
      <w:r>
        <w:rPr>
          <w:rFonts w:ascii="Arial" w:hAnsi="Arial"/>
          <w:i/>
          <w:iCs/>
          <w:sz w:val="20"/>
        </w:rPr>
        <w:t>мањин</w:t>
      </w:r>
      <w:r w:rsidR="0022252C">
        <w:rPr>
          <w:rFonts w:ascii="Arial" w:hAnsi="Arial"/>
          <w:i/>
          <w:iCs/>
          <w:sz w:val="20"/>
        </w:rPr>
        <w:t xml:space="preserve">ским </w:t>
      </w:r>
      <w:r w:rsidR="0022252C" w:rsidRPr="0022252C">
        <w:rPr>
          <w:rFonts w:ascii="Arial" w:hAnsi="Arial"/>
          <w:sz w:val="20"/>
        </w:rPr>
        <w:t>језицима</w:t>
      </w:r>
      <w:r>
        <w:rPr>
          <w:rFonts w:ascii="Arial" w:hAnsi="Arial"/>
          <w:sz w:val="20"/>
        </w:rPr>
        <w:t>, очигледно је да гранична вредност од 50% није у складу са Повељом. Ипак, министарство надлежно за просвету или Покрајински секретаријат Војводине мо</w:t>
      </w:r>
      <w:r w:rsidR="00BD2714">
        <w:rPr>
          <w:rFonts w:ascii="Arial" w:hAnsi="Arial"/>
          <w:sz w:val="20"/>
        </w:rPr>
        <w:t>гу</w:t>
      </w:r>
      <w:r>
        <w:rPr>
          <w:rFonts w:ascii="Arial" w:hAnsi="Arial"/>
          <w:sz w:val="20"/>
        </w:rPr>
        <w:t>, по прибављеном мишљењу националног савета националне мањине, да одобр</w:t>
      </w:r>
      <w:r w:rsidR="00BD2714">
        <w:rPr>
          <w:rFonts w:ascii="Arial" w:hAnsi="Arial"/>
          <w:sz w:val="20"/>
        </w:rPr>
        <w:t>е</w:t>
      </w:r>
      <w:r>
        <w:rPr>
          <w:rFonts w:ascii="Arial" w:hAnsi="Arial"/>
          <w:sz w:val="20"/>
        </w:rPr>
        <w:t xml:space="preserve"> формирање оваквих одељења и за мање од 15 ученика. Према наводима надлежних органа, формирање одељења са наставом на мањинском језику одобрено је у неколико случајева чак и за веома мали број ученика, на пример, у погледу наставе на словачком (три ученика) и русинском (један ученик) или у погледу двојезичног образовања на бугарском и српском (три ученика). </w:t>
      </w:r>
      <w:r w:rsidRPr="001349DA">
        <w:rPr>
          <w:rFonts w:ascii="Arial" w:hAnsi="Arial"/>
          <w:sz w:val="20"/>
        </w:rPr>
        <w:t>Према</w:t>
      </w:r>
      <w:r>
        <w:rPr>
          <w:rFonts w:ascii="Arial" w:hAnsi="Arial"/>
          <w:sz w:val="20"/>
        </w:rPr>
        <w:t xml:space="preserve"> наводима надлежних органа, захтеви за мање од 15 ученика обично се одобравају. Узимајући ово у обзир, Комитет експерата позива надлежне органе Републике Србије да измене Закон о основном образовању и васпитању и Закон о средњем образовању и васпитању како би их ускладили са овом праксом. Поред тога, Комитет експерата изнова напомиње да би надлежни органи Републике Србије требало да уведу стандардни поступак за обавештавање родитеља и/или ученика о могућности формирања одељења са наставом на мањинским језицима са мање од 15 ученика и да  паралелно раде на подизању свести о предностима и могућностима за образовање на мањинским језицима. </w:t>
      </w:r>
      <w:r w:rsidR="00CE7D08">
        <w:rPr>
          <w:rFonts w:ascii="Arial" w:hAnsi="Arial"/>
          <w:sz w:val="20"/>
        </w:rPr>
        <w:t>Поред тога</w:t>
      </w:r>
      <w:r>
        <w:rPr>
          <w:rFonts w:ascii="Arial" w:hAnsi="Arial"/>
          <w:sz w:val="20"/>
        </w:rPr>
        <w:t xml:space="preserve">, пошто изгледа да нема изузетних поступака нити у предшколском, ни у образовању одраслих и континуираном образовању, Србија би требало да измени Закон о предшколском васпитању и образовању и Закон о образовању одраслих у циљу смањења граничне вредности од 50%. Док процес измене закона не буде </w:t>
      </w:r>
      <w:r w:rsidR="00CE7D08">
        <w:rPr>
          <w:rFonts w:ascii="Arial" w:hAnsi="Arial"/>
          <w:sz w:val="20"/>
        </w:rPr>
        <w:t>реализован</w:t>
      </w:r>
      <w:r>
        <w:rPr>
          <w:rFonts w:ascii="Arial" w:hAnsi="Arial"/>
          <w:sz w:val="20"/>
        </w:rPr>
        <w:t>, граничне вредности треба примењивати флексибилно.</w:t>
      </w:r>
    </w:p>
    <w:p w14:paraId="1612FE5E" w14:textId="77777777" w:rsidR="00A3414C" w:rsidRPr="005910A8" w:rsidRDefault="00A3414C" w:rsidP="00C23AF6">
      <w:pPr>
        <w:pStyle w:val="ListParagraph"/>
        <w:rPr>
          <w:rFonts w:ascii="Arial" w:hAnsi="Arial" w:cs="Arial"/>
          <w:sz w:val="20"/>
          <w:szCs w:val="20"/>
        </w:rPr>
      </w:pPr>
    </w:p>
    <w:p w14:paraId="7A07E7BF" w14:textId="257F18DB" w:rsidR="00C23AF6" w:rsidRPr="005910A8" w:rsidRDefault="00CC7FC1" w:rsidP="005829F8">
      <w:pPr>
        <w:pStyle w:val="NoSpacing"/>
        <w:numPr>
          <w:ilvl w:val="0"/>
          <w:numId w:val="3"/>
        </w:numPr>
        <w:jc w:val="both"/>
        <w:rPr>
          <w:rFonts w:ascii="Arial" w:hAnsi="Arial" w:cs="Arial"/>
          <w:sz w:val="20"/>
          <w:szCs w:val="20"/>
        </w:rPr>
      </w:pPr>
      <w:r>
        <w:rPr>
          <w:rFonts w:ascii="Arial" w:hAnsi="Arial"/>
          <w:sz w:val="20"/>
        </w:rPr>
        <w:t xml:space="preserve">Поред редовне школске мреже, постоји више </w:t>
      </w:r>
      <w:r w:rsidR="008E6EC9">
        <w:rPr>
          <w:rFonts w:ascii="Arial" w:hAnsi="Arial"/>
          <w:sz w:val="20"/>
        </w:rPr>
        <w:t>врста стимулативног деловања/олакшица</w:t>
      </w:r>
      <w:r w:rsidR="004D7B9C">
        <w:rPr>
          <w:rFonts w:ascii="Arial" w:hAnsi="Arial"/>
          <w:sz w:val="20"/>
        </w:rPr>
        <w:t xml:space="preserve"> којим</w:t>
      </w:r>
      <w:r w:rsidR="008E6EC9">
        <w:rPr>
          <w:rFonts w:ascii="Arial" w:hAnsi="Arial"/>
          <w:sz w:val="20"/>
        </w:rPr>
        <w:t>а</w:t>
      </w:r>
      <w:r w:rsidR="004D7B9C">
        <w:rPr>
          <w:rFonts w:ascii="Arial" w:hAnsi="Arial"/>
          <w:sz w:val="20"/>
        </w:rPr>
        <w:t xml:space="preserve"> се</w:t>
      </w:r>
      <w:r>
        <w:rPr>
          <w:rFonts w:ascii="Arial" w:hAnsi="Arial"/>
          <w:sz w:val="20"/>
        </w:rPr>
        <w:t xml:space="preserve"> нуде квалификован</w:t>
      </w:r>
      <w:r w:rsidR="004D7B9C">
        <w:rPr>
          <w:rFonts w:ascii="Arial" w:hAnsi="Arial"/>
          <w:sz w:val="20"/>
        </w:rPr>
        <w:t>и</w:t>
      </w:r>
      <w:r>
        <w:rPr>
          <w:rFonts w:ascii="Arial" w:hAnsi="Arial"/>
          <w:sz w:val="20"/>
        </w:rPr>
        <w:t xml:space="preserve"> курсев</w:t>
      </w:r>
      <w:r w:rsidR="004D7B9C">
        <w:rPr>
          <w:rFonts w:ascii="Arial" w:hAnsi="Arial"/>
          <w:sz w:val="20"/>
        </w:rPr>
        <w:t>и</w:t>
      </w:r>
      <w:r>
        <w:rPr>
          <w:rFonts w:ascii="Arial" w:hAnsi="Arial"/>
          <w:sz w:val="20"/>
        </w:rPr>
        <w:t xml:space="preserve"> за учење мањинских језика, укључујући и курсеве за одрасле (чланови 7.1.g, 8.1.fiii). Што се тиче </w:t>
      </w:r>
      <w:r w:rsidRPr="00744DC6">
        <w:rPr>
          <w:rFonts w:ascii="Arial" w:hAnsi="Arial"/>
          <w:sz w:val="20"/>
        </w:rPr>
        <w:t>континуираног</w:t>
      </w:r>
      <w:r>
        <w:rPr>
          <w:rFonts w:ascii="Arial" w:hAnsi="Arial"/>
          <w:sz w:val="20"/>
        </w:rPr>
        <w:t xml:space="preserve"> образовања (члан 8.1.fiii), Комитету експерата су достављене информације које се углавном тичу обуке наставника, али не и информације из других области. У горе поменутим областима приметна је једино употреба мађарског језика. Очигледно је да постоји структурални проблем у спровођењу</w:t>
      </w:r>
      <w:r w:rsidR="00744DC6">
        <w:rPr>
          <w:rFonts w:ascii="Arial" w:hAnsi="Arial"/>
          <w:sz w:val="20"/>
        </w:rPr>
        <w:t xml:space="preserve"> </w:t>
      </w:r>
      <w:r>
        <w:rPr>
          <w:rFonts w:ascii="Arial" w:hAnsi="Arial"/>
          <w:sz w:val="20"/>
        </w:rPr>
        <w:t xml:space="preserve">одговарајућих </w:t>
      </w:r>
      <w:r w:rsidR="00F66A83">
        <w:rPr>
          <w:rFonts w:ascii="Arial" w:hAnsi="Arial"/>
          <w:sz w:val="20"/>
        </w:rPr>
        <w:t>одредби</w:t>
      </w:r>
      <w:r>
        <w:rPr>
          <w:rFonts w:ascii="Arial" w:hAnsi="Arial"/>
          <w:sz w:val="20"/>
        </w:rPr>
        <w:t xml:space="preserve"> Повеље, </w:t>
      </w:r>
      <w:r w:rsidR="00094436">
        <w:rPr>
          <w:rFonts w:ascii="Arial" w:hAnsi="Arial"/>
          <w:sz w:val="20"/>
        </w:rPr>
        <w:t>што</w:t>
      </w:r>
      <w:r>
        <w:rPr>
          <w:rFonts w:ascii="Arial" w:hAnsi="Arial"/>
          <w:sz w:val="20"/>
        </w:rPr>
        <w:t xml:space="preserve"> захтева нарочиту пажњу надлежних органа. Висока гранична вредност од 50% полазника/кандидата предвиђена Законом о образовању одраслих (видети текст изнад) такође може да има важну улогу. Комитет експерата наглашава значај курсева језика који се организују поред редовне школске мреже, нарочито за одрасле уопште, као и за породице које живе у подручјима са нижом концентрацијом </w:t>
      </w:r>
      <w:r w:rsidR="007C50CA">
        <w:rPr>
          <w:rFonts w:ascii="Arial" w:hAnsi="Arial"/>
          <w:sz w:val="20"/>
        </w:rPr>
        <w:t>корисника</w:t>
      </w:r>
      <w:r>
        <w:rPr>
          <w:rFonts w:ascii="Arial" w:hAnsi="Arial"/>
          <w:sz w:val="20"/>
        </w:rPr>
        <w:t xml:space="preserve"> мањинског језика и са ограниченим приступом образовању на мањинским језицима </w:t>
      </w:r>
      <w:r w:rsidR="001502D6">
        <w:rPr>
          <w:rFonts w:ascii="Arial" w:hAnsi="Arial"/>
          <w:sz w:val="20"/>
        </w:rPr>
        <w:t>у школској мрежи</w:t>
      </w:r>
      <w:r>
        <w:rPr>
          <w:rFonts w:ascii="Arial" w:hAnsi="Arial"/>
          <w:sz w:val="20"/>
        </w:rPr>
        <w:t xml:space="preserve">. Поред тога, овакви садржаји пружају већинском становништву могућност </w:t>
      </w:r>
      <w:r w:rsidR="00D1492A">
        <w:rPr>
          <w:rFonts w:ascii="Arial" w:hAnsi="Arial"/>
          <w:sz w:val="20"/>
        </w:rPr>
        <w:t xml:space="preserve">за </w:t>
      </w:r>
      <w:r w:rsidR="009C6ED9">
        <w:rPr>
          <w:rFonts w:ascii="Arial" w:hAnsi="Arial"/>
          <w:sz w:val="20"/>
        </w:rPr>
        <w:t>стицање основних</w:t>
      </w:r>
      <w:r>
        <w:rPr>
          <w:rFonts w:ascii="Arial" w:hAnsi="Arial"/>
          <w:sz w:val="20"/>
        </w:rPr>
        <w:t xml:space="preserve"> знањ</w:t>
      </w:r>
      <w:r w:rsidR="004E7067">
        <w:rPr>
          <w:rFonts w:ascii="Arial" w:hAnsi="Arial"/>
          <w:sz w:val="20"/>
        </w:rPr>
        <w:t>а</w:t>
      </w:r>
      <w:r>
        <w:rPr>
          <w:rFonts w:ascii="Arial" w:hAnsi="Arial"/>
          <w:sz w:val="20"/>
        </w:rPr>
        <w:t xml:space="preserve"> </w:t>
      </w:r>
      <w:r w:rsidR="004E7067">
        <w:rPr>
          <w:rFonts w:ascii="Arial" w:hAnsi="Arial"/>
          <w:sz w:val="20"/>
        </w:rPr>
        <w:t xml:space="preserve">из области </w:t>
      </w:r>
      <w:r>
        <w:rPr>
          <w:rFonts w:ascii="Arial" w:hAnsi="Arial"/>
          <w:sz w:val="20"/>
        </w:rPr>
        <w:t>мањинског језика, што доприноси подизању друштвене свести и разумевањ</w:t>
      </w:r>
      <w:r w:rsidR="00942DAF">
        <w:rPr>
          <w:rFonts w:ascii="Arial" w:hAnsi="Arial"/>
          <w:sz w:val="20"/>
        </w:rPr>
        <w:t>у</w:t>
      </w:r>
      <w:r>
        <w:rPr>
          <w:rFonts w:ascii="Arial" w:hAnsi="Arial"/>
          <w:sz w:val="20"/>
        </w:rPr>
        <w:t xml:space="preserve"> мањинских језика. </w:t>
      </w:r>
      <w:r w:rsidRPr="00B27A68">
        <w:rPr>
          <w:rFonts w:ascii="Arial" w:hAnsi="Arial"/>
          <w:sz w:val="20"/>
        </w:rPr>
        <w:t>Стога</w:t>
      </w:r>
      <w:r>
        <w:rPr>
          <w:rFonts w:ascii="Arial" w:hAnsi="Arial"/>
          <w:sz w:val="20"/>
        </w:rPr>
        <w:t xml:space="preserve"> </w:t>
      </w:r>
      <w:r>
        <w:rPr>
          <w:rFonts w:ascii="Arial" w:hAnsi="Arial"/>
          <w:sz w:val="20"/>
        </w:rPr>
        <w:lastRenderedPageBreak/>
        <w:t xml:space="preserve">Комитет експерата позива надлежне органе Републике Србије да усвоје и спроведу структурирани приступ обезбеђивању </w:t>
      </w:r>
      <w:r w:rsidR="004D7B9C">
        <w:rPr>
          <w:rFonts w:ascii="Arial" w:hAnsi="Arial"/>
          <w:sz w:val="20"/>
        </w:rPr>
        <w:t>олакшица</w:t>
      </w:r>
      <w:r>
        <w:rPr>
          <w:rFonts w:ascii="Arial" w:hAnsi="Arial"/>
          <w:sz w:val="20"/>
        </w:rPr>
        <w:t xml:space="preserve"> кој</w:t>
      </w:r>
      <w:r w:rsidR="004D7B9C">
        <w:rPr>
          <w:rFonts w:ascii="Arial" w:hAnsi="Arial"/>
          <w:sz w:val="20"/>
        </w:rPr>
        <w:t>има се</w:t>
      </w:r>
      <w:r>
        <w:rPr>
          <w:rFonts w:ascii="Arial" w:hAnsi="Arial"/>
          <w:sz w:val="20"/>
        </w:rPr>
        <w:t xml:space="preserve">, поред редовне мреже школа, нуде сертификоване </w:t>
      </w:r>
      <w:r w:rsidRPr="004D7B9C">
        <w:rPr>
          <w:rFonts w:ascii="Arial" w:hAnsi="Arial"/>
          <w:sz w:val="20"/>
        </w:rPr>
        <w:t>курсев</w:t>
      </w:r>
      <w:r w:rsidR="004D7B9C">
        <w:rPr>
          <w:rFonts w:ascii="Arial" w:hAnsi="Arial"/>
          <w:sz w:val="20"/>
        </w:rPr>
        <w:t>и</w:t>
      </w:r>
      <w:r>
        <w:rPr>
          <w:rFonts w:ascii="Arial" w:hAnsi="Arial"/>
          <w:sz w:val="20"/>
        </w:rPr>
        <w:t xml:space="preserve"> за учење мањинских језика </w:t>
      </w:r>
      <w:r w:rsidR="0065101B">
        <w:rPr>
          <w:rFonts w:ascii="Arial" w:hAnsi="Arial"/>
          <w:sz w:val="20"/>
        </w:rPr>
        <w:t>из</w:t>
      </w:r>
      <w:r>
        <w:rPr>
          <w:rFonts w:ascii="Arial" w:hAnsi="Arial"/>
          <w:sz w:val="20"/>
        </w:rPr>
        <w:t xml:space="preserve"> Повељ</w:t>
      </w:r>
      <w:r w:rsidR="0065101B">
        <w:rPr>
          <w:rFonts w:ascii="Arial" w:hAnsi="Arial"/>
          <w:sz w:val="20"/>
        </w:rPr>
        <w:t>е</w:t>
      </w:r>
      <w:r>
        <w:rPr>
          <w:rFonts w:ascii="Arial" w:hAnsi="Arial"/>
          <w:sz w:val="20"/>
        </w:rPr>
        <w:t>.</w:t>
      </w:r>
    </w:p>
    <w:p w14:paraId="248C621A" w14:textId="60473F88" w:rsidR="00EA1CF2" w:rsidRPr="005910A8" w:rsidRDefault="00EA1CF2" w:rsidP="00EA1CF2">
      <w:pPr>
        <w:pStyle w:val="NoSpacing"/>
        <w:jc w:val="both"/>
        <w:rPr>
          <w:rFonts w:ascii="Arial" w:hAnsi="Arial" w:cs="Arial"/>
          <w:sz w:val="20"/>
          <w:szCs w:val="20"/>
        </w:rPr>
      </w:pPr>
    </w:p>
    <w:p w14:paraId="78E36A5C" w14:textId="25D219B0" w:rsidR="007C026F" w:rsidRPr="005910A8" w:rsidRDefault="00266BB2" w:rsidP="00E26A96">
      <w:pPr>
        <w:numPr>
          <w:ilvl w:val="0"/>
          <w:numId w:val="3"/>
        </w:numPr>
        <w:tabs>
          <w:tab w:val="left" w:pos="-1440"/>
          <w:tab w:val="left" w:pos="-864"/>
          <w:tab w:val="left" w:pos="-709"/>
          <w:tab w:val="left" w:pos="-432"/>
          <w:tab w:val="left" w:pos="-284"/>
          <w:tab w:val="left" w:pos="0"/>
        </w:tabs>
        <w:suppressAutoHyphens/>
        <w:spacing w:after="0" w:line="240" w:lineRule="auto"/>
        <w:jc w:val="both"/>
        <w:rPr>
          <w:rFonts w:ascii="Arial" w:hAnsi="Arial" w:cs="Arial"/>
          <w:spacing w:val="-2"/>
          <w:sz w:val="20"/>
          <w:szCs w:val="20"/>
        </w:rPr>
      </w:pPr>
      <w:r>
        <w:rPr>
          <w:rFonts w:ascii="Arial" w:hAnsi="Arial"/>
          <w:sz w:val="20"/>
        </w:rPr>
        <w:t xml:space="preserve">Већину мањинских језика могуће је изучавати на српским универзитетима или еквивалентним институцијама (чланови 7.1.h, 8.1.eii). Током посете на лицу места, представници </w:t>
      </w:r>
      <w:r w:rsidR="007C50CA">
        <w:rPr>
          <w:rFonts w:ascii="Arial" w:hAnsi="Arial"/>
          <w:sz w:val="20"/>
        </w:rPr>
        <w:t>корисника</w:t>
      </w:r>
      <w:r>
        <w:rPr>
          <w:rFonts w:ascii="Arial" w:hAnsi="Arial"/>
          <w:sz w:val="20"/>
        </w:rPr>
        <w:t xml:space="preserve"> мањинских језика обавестили су Комитет експерата о недостатку предавача који предају на </w:t>
      </w:r>
      <w:r w:rsidR="00712A0E">
        <w:rPr>
          <w:rFonts w:ascii="Arial" w:hAnsi="Arial"/>
          <w:sz w:val="20"/>
        </w:rPr>
        <w:t xml:space="preserve">мањинским </w:t>
      </w:r>
      <w:r>
        <w:rPr>
          <w:rFonts w:ascii="Arial" w:hAnsi="Arial"/>
          <w:sz w:val="20"/>
        </w:rPr>
        <w:t>језицима, укључујући двојезично образовање. У циљу даљег развоја образовања на мањинским језицима или двојезичног образовања, Комитет експерата позива надлежне органе Републике Србије да предузму мере за повећање броја младих људи који ће се определити за каријеру која подразумева предавање у области мањинских језика. Мере за повећање пожељности такве каријере могле би да обухватају бонус уз будућу плату предавача, додатак за накнаду трошкова живота за кандидате, стипендије за учеснике обуке за предаваче и финансијску подршку високошколским установама које пружају обуку предавачима и васпитачима из предшколских установа</w:t>
      </w:r>
      <w:r w:rsidR="0027268C">
        <w:rPr>
          <w:rFonts w:ascii="Arial" w:hAnsi="Arial"/>
          <w:sz w:val="20"/>
        </w:rPr>
        <w:t xml:space="preserve"> и </w:t>
      </w:r>
      <w:r>
        <w:rPr>
          <w:rFonts w:ascii="Arial" w:hAnsi="Arial"/>
          <w:sz w:val="20"/>
        </w:rPr>
        <w:t>основних и средњих школа на мањинским језицима.</w:t>
      </w:r>
      <w:r w:rsidR="002575B1" w:rsidRPr="005910A8">
        <w:rPr>
          <w:rStyle w:val="FootnoteReference"/>
          <w:rFonts w:ascii="Arial" w:hAnsi="Arial" w:cs="Arial"/>
          <w:sz w:val="20"/>
          <w:szCs w:val="20"/>
        </w:rPr>
        <w:footnoteReference w:id="13"/>
      </w:r>
      <w:r>
        <w:rPr>
          <w:rFonts w:ascii="Arial" w:hAnsi="Arial"/>
          <w:sz w:val="20"/>
        </w:rPr>
        <w:t xml:space="preserve"> </w:t>
      </w:r>
    </w:p>
    <w:p w14:paraId="7490735E" w14:textId="77777777" w:rsidR="002E24BC" w:rsidRPr="005910A8" w:rsidRDefault="002E24BC" w:rsidP="00E86BA4">
      <w:pPr>
        <w:tabs>
          <w:tab w:val="left" w:pos="-1440"/>
          <w:tab w:val="left" w:pos="-864"/>
          <w:tab w:val="left" w:pos="-709"/>
          <w:tab w:val="left" w:pos="-432"/>
          <w:tab w:val="left" w:pos="-284"/>
          <w:tab w:val="left" w:pos="0"/>
        </w:tabs>
        <w:suppressAutoHyphens/>
        <w:spacing w:after="0" w:line="240" w:lineRule="auto"/>
        <w:jc w:val="both"/>
        <w:rPr>
          <w:rFonts w:ascii="Arial" w:hAnsi="Arial" w:cs="Arial"/>
          <w:spacing w:val="-2"/>
          <w:sz w:val="20"/>
          <w:szCs w:val="20"/>
        </w:rPr>
      </w:pPr>
    </w:p>
    <w:p w14:paraId="00668C5B" w14:textId="4EC973CB" w:rsidR="00491158" w:rsidRPr="005910A8" w:rsidRDefault="00491158" w:rsidP="00232DF4">
      <w:pPr>
        <w:numPr>
          <w:ilvl w:val="0"/>
          <w:numId w:val="3"/>
        </w:numPr>
        <w:tabs>
          <w:tab w:val="left" w:pos="-1440"/>
          <w:tab w:val="left" w:pos="-864"/>
          <w:tab w:val="left" w:pos="-709"/>
          <w:tab w:val="left" w:pos="-432"/>
          <w:tab w:val="left" w:pos="-284"/>
          <w:tab w:val="left" w:pos="0"/>
        </w:tabs>
        <w:suppressAutoHyphens/>
        <w:spacing w:after="0" w:line="240" w:lineRule="auto"/>
        <w:jc w:val="both"/>
        <w:rPr>
          <w:rFonts w:ascii="Arial" w:hAnsi="Arial" w:cs="Arial"/>
          <w:spacing w:val="-2"/>
          <w:sz w:val="20"/>
          <w:szCs w:val="20"/>
        </w:rPr>
      </w:pPr>
      <w:r>
        <w:rPr>
          <w:rFonts w:ascii="Arial" w:hAnsi="Arial"/>
          <w:sz w:val="20"/>
        </w:rPr>
        <w:t xml:space="preserve">Надлежни органи Републике Србије доставили су примере истраживања о мањинским језицима на универзитетима или еквивалентним институцијама (члан 7.1.h). Комитет експерата наглашава значај таквих активности за промовисање мањинских језика, укључујући примену Повеље. У ту сврху, надлежни органи би могли да покрену истраживачке пројекте којима ће </w:t>
      </w:r>
      <w:r w:rsidR="0027268C">
        <w:rPr>
          <w:rFonts w:ascii="Arial" w:hAnsi="Arial"/>
          <w:sz w:val="20"/>
        </w:rPr>
        <w:t>бити</w:t>
      </w:r>
      <w:r>
        <w:rPr>
          <w:rFonts w:ascii="Arial" w:hAnsi="Arial"/>
          <w:sz w:val="20"/>
        </w:rPr>
        <w:t xml:space="preserve"> пруж</w:t>
      </w:r>
      <w:r w:rsidR="0027268C">
        <w:rPr>
          <w:rFonts w:ascii="Arial" w:hAnsi="Arial"/>
          <w:sz w:val="20"/>
        </w:rPr>
        <w:t>ена</w:t>
      </w:r>
      <w:r>
        <w:rPr>
          <w:rFonts w:ascii="Arial" w:hAnsi="Arial"/>
          <w:sz w:val="20"/>
        </w:rPr>
        <w:t xml:space="preserve"> подршка осмишљавању и спровођењу мера које се тичу, на пример, образовања, медија, терминологије, назива места или других области обухваћених Повељом. С обзиром на то да се </w:t>
      </w:r>
      <w:r w:rsidR="00CE3529">
        <w:rPr>
          <w:rFonts w:ascii="Arial" w:hAnsi="Arial"/>
          <w:sz w:val="20"/>
        </w:rPr>
        <w:t>већи део</w:t>
      </w:r>
      <w:r>
        <w:rPr>
          <w:rFonts w:ascii="Arial" w:hAnsi="Arial"/>
          <w:sz w:val="20"/>
        </w:rPr>
        <w:t xml:space="preserve"> мањинских језика користи и у другим државама, у оквиру истраживања би овим језицима требало приступити као и традиционалним језицима Србије.</w:t>
      </w:r>
    </w:p>
    <w:p w14:paraId="13107349" w14:textId="77777777" w:rsidR="00F7124D" w:rsidRPr="005910A8" w:rsidRDefault="00F7124D" w:rsidP="00F7124D">
      <w:pPr>
        <w:pStyle w:val="NoSpacing"/>
        <w:rPr>
          <w:rFonts w:ascii="Arial" w:hAnsi="Arial" w:cs="Arial"/>
          <w:sz w:val="20"/>
          <w:szCs w:val="20"/>
          <w:highlight w:val="green"/>
        </w:rPr>
      </w:pPr>
    </w:p>
    <w:p w14:paraId="72E6127D" w14:textId="166ECD71" w:rsidR="003D4496" w:rsidRPr="005910A8" w:rsidRDefault="003D4496" w:rsidP="003D4496">
      <w:pPr>
        <w:numPr>
          <w:ilvl w:val="0"/>
          <w:numId w:val="3"/>
        </w:numPr>
        <w:tabs>
          <w:tab w:val="num" w:pos="680"/>
        </w:tabs>
        <w:spacing w:after="0" w:line="240" w:lineRule="auto"/>
        <w:jc w:val="both"/>
        <w:rPr>
          <w:rFonts w:ascii="Arial" w:eastAsia="Times New Roman" w:hAnsi="Arial" w:cs="Arial"/>
          <w:sz w:val="20"/>
          <w:szCs w:val="20"/>
        </w:rPr>
      </w:pPr>
      <w:r w:rsidRPr="009270B2">
        <w:rPr>
          <w:rFonts w:ascii="Arial" w:hAnsi="Arial"/>
          <w:sz w:val="20"/>
        </w:rPr>
        <w:t>Током</w:t>
      </w:r>
      <w:r>
        <w:rPr>
          <w:rFonts w:ascii="Arial" w:hAnsi="Arial"/>
          <w:sz w:val="20"/>
        </w:rPr>
        <w:t xml:space="preserve"> четвртог циклуса мониторинга, Комитет министара је надлежним органима Републике Србије препоручио да би требало </w:t>
      </w:r>
      <w:r w:rsidRPr="00127DB9">
        <w:rPr>
          <w:rFonts w:ascii="Arial" w:hAnsi="Arial"/>
          <w:sz w:val="20"/>
        </w:rPr>
        <w:t>„</w:t>
      </w:r>
      <w:r>
        <w:rPr>
          <w:rFonts w:ascii="Arial" w:hAnsi="Arial"/>
          <w:b/>
          <w:bCs/>
          <w:sz w:val="20"/>
        </w:rPr>
        <w:t xml:space="preserve">промовисати свест и толеранцију у српском друштву у целини </w:t>
      </w:r>
      <w:r w:rsidR="005E3F30">
        <w:rPr>
          <w:rFonts w:ascii="Arial" w:hAnsi="Arial"/>
          <w:b/>
          <w:bCs/>
          <w:sz w:val="20"/>
        </w:rPr>
        <w:t>према</w:t>
      </w:r>
      <w:r>
        <w:rPr>
          <w:rFonts w:ascii="Arial" w:hAnsi="Arial"/>
          <w:b/>
          <w:bCs/>
          <w:sz w:val="20"/>
        </w:rPr>
        <w:t xml:space="preserve"> мањински</w:t>
      </w:r>
      <w:r w:rsidR="005E3F30">
        <w:rPr>
          <w:rFonts w:ascii="Arial" w:hAnsi="Arial"/>
          <w:b/>
          <w:bCs/>
          <w:sz w:val="20"/>
        </w:rPr>
        <w:t>м</w:t>
      </w:r>
      <w:r>
        <w:rPr>
          <w:rFonts w:ascii="Arial" w:hAnsi="Arial"/>
          <w:b/>
          <w:bCs/>
          <w:sz w:val="20"/>
        </w:rPr>
        <w:t xml:space="preserve"> јези</w:t>
      </w:r>
      <w:r w:rsidR="005E3F30">
        <w:rPr>
          <w:rFonts w:ascii="Arial" w:hAnsi="Arial"/>
          <w:b/>
          <w:bCs/>
          <w:sz w:val="20"/>
        </w:rPr>
        <w:t>цима</w:t>
      </w:r>
      <w:r>
        <w:rPr>
          <w:rFonts w:ascii="Arial" w:hAnsi="Arial"/>
          <w:b/>
          <w:bCs/>
          <w:sz w:val="20"/>
        </w:rPr>
        <w:t xml:space="preserve"> и култур</w:t>
      </w:r>
      <w:r w:rsidR="005E3F30">
        <w:rPr>
          <w:rFonts w:ascii="Arial" w:hAnsi="Arial"/>
          <w:b/>
          <w:bCs/>
          <w:sz w:val="20"/>
        </w:rPr>
        <w:t>и</w:t>
      </w:r>
      <w:r>
        <w:rPr>
          <w:rFonts w:ascii="Arial" w:hAnsi="Arial"/>
          <w:b/>
          <w:bCs/>
          <w:sz w:val="20"/>
        </w:rPr>
        <w:t xml:space="preserve"> као </w:t>
      </w:r>
      <w:r w:rsidR="005E3F30">
        <w:rPr>
          <w:rFonts w:ascii="Arial" w:hAnsi="Arial"/>
          <w:b/>
          <w:bCs/>
          <w:sz w:val="20"/>
        </w:rPr>
        <w:t>саставном</w:t>
      </w:r>
      <w:r>
        <w:rPr>
          <w:rFonts w:ascii="Arial" w:hAnsi="Arial"/>
          <w:b/>
          <w:bCs/>
          <w:sz w:val="20"/>
        </w:rPr>
        <w:t xml:space="preserve"> де</w:t>
      </w:r>
      <w:r w:rsidR="00B00DCC">
        <w:rPr>
          <w:rFonts w:ascii="Arial" w:hAnsi="Arial"/>
          <w:b/>
          <w:bCs/>
          <w:sz w:val="20"/>
        </w:rPr>
        <w:t>л</w:t>
      </w:r>
      <w:r w:rsidR="005E3F30">
        <w:rPr>
          <w:rFonts w:ascii="Arial" w:hAnsi="Arial"/>
          <w:b/>
          <w:bCs/>
          <w:sz w:val="20"/>
        </w:rPr>
        <w:t>у</w:t>
      </w:r>
      <w:r>
        <w:rPr>
          <w:rFonts w:ascii="Arial" w:hAnsi="Arial"/>
          <w:b/>
          <w:bCs/>
          <w:sz w:val="20"/>
        </w:rPr>
        <w:t xml:space="preserve"> наслеђа Србије</w:t>
      </w:r>
      <w:r w:rsidRPr="00127DB9">
        <w:rPr>
          <w:rFonts w:ascii="Arial" w:hAnsi="Arial"/>
          <w:sz w:val="20"/>
        </w:rPr>
        <w:t>“</w:t>
      </w:r>
      <w:r>
        <w:rPr>
          <w:rFonts w:ascii="Arial" w:hAnsi="Arial"/>
          <w:sz w:val="20"/>
        </w:rPr>
        <w:t>.</w:t>
      </w:r>
    </w:p>
    <w:p w14:paraId="1BF699E2" w14:textId="77777777" w:rsidR="005D63C2" w:rsidRPr="005910A8" w:rsidRDefault="005D63C2" w:rsidP="009D60C3">
      <w:pPr>
        <w:spacing w:after="0" w:line="240" w:lineRule="auto"/>
        <w:jc w:val="both"/>
        <w:rPr>
          <w:rFonts w:ascii="Arial" w:eastAsia="Times New Roman" w:hAnsi="Arial" w:cs="Arial"/>
          <w:sz w:val="20"/>
          <w:szCs w:val="20"/>
          <w:lang w:eastAsia="fr-FR"/>
        </w:rPr>
      </w:pPr>
    </w:p>
    <w:p w14:paraId="089D2F40" w14:textId="7CEE4BD9" w:rsidR="0022590B" w:rsidRPr="005910A8" w:rsidRDefault="005B4A8B" w:rsidP="00232DF4">
      <w:pPr>
        <w:numPr>
          <w:ilvl w:val="0"/>
          <w:numId w:val="3"/>
        </w:numPr>
        <w:tabs>
          <w:tab w:val="num" w:pos="680"/>
        </w:tabs>
        <w:spacing w:after="0" w:line="240" w:lineRule="auto"/>
        <w:jc w:val="both"/>
        <w:rPr>
          <w:rFonts w:ascii="Arial" w:eastAsia="Times New Roman" w:hAnsi="Arial" w:cs="Arial"/>
          <w:sz w:val="20"/>
          <w:szCs w:val="20"/>
        </w:rPr>
      </w:pPr>
      <w:bookmarkStart w:id="12" w:name="_Hlk127431135"/>
      <w:r>
        <w:rPr>
          <w:rFonts w:ascii="Arial" w:hAnsi="Arial"/>
          <w:sz w:val="20"/>
        </w:rPr>
        <w:t>Као и у претходним циклусима мониторинга, није јасно на који начин надлежни органи промовишу свест о појединачним регионалним и мањинским језицима у оквиру редовног образовања (члан 7.3). Комитет експерата је свестан да се школе баве вишејезичношћу и интеркултурализмом на општи начин. Међутим, промовисање поштовања, разумевања и толеранције у односу на регионалне и мањинске језике захтева да се ти језици посебно наведу</w:t>
      </w:r>
      <w:r w:rsidR="002A0A8B">
        <w:rPr>
          <w:rFonts w:ascii="Arial" w:hAnsi="Arial"/>
          <w:sz w:val="20"/>
        </w:rPr>
        <w:t>.</w:t>
      </w:r>
      <w:r>
        <w:rPr>
          <w:rFonts w:ascii="Arial" w:hAnsi="Arial"/>
          <w:sz w:val="20"/>
        </w:rPr>
        <w:t xml:space="preserve"> </w:t>
      </w:r>
      <w:r w:rsidR="00757AE7">
        <w:rPr>
          <w:rFonts w:ascii="Arial" w:hAnsi="Arial"/>
          <w:sz w:val="20"/>
        </w:rPr>
        <w:t xml:space="preserve">Специфичан приступ у погледу </w:t>
      </w:r>
      <w:r>
        <w:rPr>
          <w:rFonts w:ascii="Arial" w:hAnsi="Arial"/>
          <w:sz w:val="20"/>
        </w:rPr>
        <w:t>језик</w:t>
      </w:r>
      <w:r w:rsidR="00757AE7">
        <w:rPr>
          <w:rFonts w:ascii="Arial" w:hAnsi="Arial"/>
          <w:sz w:val="20"/>
        </w:rPr>
        <w:t>а</w:t>
      </w:r>
      <w:r>
        <w:rPr>
          <w:rFonts w:ascii="Arial" w:hAnsi="Arial"/>
          <w:sz w:val="20"/>
        </w:rPr>
        <w:t xml:space="preserve"> је, између осталог, неопходан за уклањање стереотипа који могу постојати у погледу </w:t>
      </w:r>
      <w:r w:rsidR="007C50CA">
        <w:rPr>
          <w:rFonts w:ascii="Arial" w:hAnsi="Arial"/>
          <w:sz w:val="20"/>
        </w:rPr>
        <w:t>корисника</w:t>
      </w:r>
      <w:r>
        <w:rPr>
          <w:rFonts w:ascii="Arial" w:hAnsi="Arial"/>
          <w:sz w:val="20"/>
        </w:rPr>
        <w:t xml:space="preserve"> појединих језика. Комитет експерата је протумачио поновљени недостатак конкретних информација као индикацију да ова обавеза и повезана препорука Комитета министара још увек нису испуњени. </w:t>
      </w:r>
    </w:p>
    <w:p w14:paraId="3BC68769" w14:textId="77777777" w:rsidR="0022590B" w:rsidRPr="005910A8" w:rsidRDefault="0022590B" w:rsidP="0022590B">
      <w:pPr>
        <w:spacing w:after="0" w:line="240" w:lineRule="auto"/>
        <w:jc w:val="both"/>
        <w:rPr>
          <w:rFonts w:ascii="Arial" w:eastAsia="Times New Roman" w:hAnsi="Arial" w:cs="Arial"/>
          <w:sz w:val="20"/>
          <w:szCs w:val="20"/>
          <w:lang w:eastAsia="fr-FR"/>
        </w:rPr>
      </w:pPr>
    </w:p>
    <w:p w14:paraId="00BC2A16" w14:textId="66C1F362" w:rsidR="00876534" w:rsidRPr="005910A8" w:rsidRDefault="00BB6110" w:rsidP="00BB6110">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 xml:space="preserve">У том </w:t>
      </w:r>
      <w:r w:rsidRPr="00D8085E">
        <w:rPr>
          <w:rFonts w:ascii="Arial" w:hAnsi="Arial"/>
          <w:sz w:val="20"/>
        </w:rPr>
        <w:t>контексту</w:t>
      </w:r>
      <w:r>
        <w:rPr>
          <w:rFonts w:ascii="Arial" w:hAnsi="Arial"/>
          <w:sz w:val="20"/>
        </w:rPr>
        <w:t xml:space="preserve">, Комитет експерата позива надлежне органе Републике Србије да обезбеде да наставни планови и програми, обука наставника и образовни материјали у редовном образовању (школе које углавном похађају ученици из већинског становништва) садрже основне али конкретне информације о сваком регионалном и мањинском језику, нарочито </w:t>
      </w:r>
      <w:r w:rsidR="00CE4731">
        <w:rPr>
          <w:rFonts w:ascii="Arial" w:hAnsi="Arial"/>
          <w:sz w:val="20"/>
        </w:rPr>
        <w:t>уз појединачно навођење мањинских језика</w:t>
      </w:r>
      <w:r w:rsidR="005201D0">
        <w:rPr>
          <w:rFonts w:ascii="Arial" w:hAnsi="Arial"/>
          <w:sz w:val="20"/>
        </w:rPr>
        <w:t>,</w:t>
      </w:r>
      <w:r>
        <w:rPr>
          <w:rFonts w:ascii="Arial" w:hAnsi="Arial"/>
          <w:sz w:val="20"/>
        </w:rPr>
        <w:t xml:space="preserve"> </w:t>
      </w:r>
      <w:r w:rsidR="00CE4731">
        <w:rPr>
          <w:rFonts w:ascii="Arial" w:hAnsi="Arial"/>
          <w:sz w:val="20"/>
        </w:rPr>
        <w:t>уз навођење</w:t>
      </w:r>
      <w:r>
        <w:rPr>
          <w:rFonts w:ascii="Arial" w:hAnsi="Arial"/>
          <w:sz w:val="20"/>
        </w:rPr>
        <w:t xml:space="preserve"> териториј</w:t>
      </w:r>
      <w:r w:rsidR="00CE4731">
        <w:rPr>
          <w:rFonts w:ascii="Arial" w:hAnsi="Arial"/>
          <w:sz w:val="20"/>
        </w:rPr>
        <w:t>а</w:t>
      </w:r>
      <w:r>
        <w:rPr>
          <w:rFonts w:ascii="Arial" w:hAnsi="Arial"/>
          <w:sz w:val="20"/>
        </w:rPr>
        <w:t xml:space="preserve"> на којима су традиционално у употреби, </w:t>
      </w:r>
      <w:r w:rsidRPr="00CE4731">
        <w:rPr>
          <w:rFonts w:ascii="Arial" w:hAnsi="Arial" w:cs="Arial"/>
          <w:sz w:val="20"/>
          <w:szCs w:val="20"/>
        </w:rPr>
        <w:t>основ</w:t>
      </w:r>
      <w:r w:rsidR="005201D0">
        <w:rPr>
          <w:rFonts w:ascii="Arial" w:hAnsi="Arial" w:cs="Arial"/>
          <w:sz w:val="20"/>
          <w:szCs w:val="20"/>
        </w:rPr>
        <w:t>их</w:t>
      </w:r>
      <w:r w:rsidRPr="00CE4731">
        <w:rPr>
          <w:rFonts w:ascii="Arial" w:hAnsi="Arial" w:cs="Arial"/>
          <w:sz w:val="20"/>
          <w:szCs w:val="20"/>
        </w:rPr>
        <w:t xml:space="preserve"> подат</w:t>
      </w:r>
      <w:r w:rsidR="005201D0">
        <w:rPr>
          <w:rFonts w:ascii="Arial" w:hAnsi="Arial" w:cs="Arial"/>
          <w:sz w:val="20"/>
          <w:szCs w:val="20"/>
        </w:rPr>
        <w:t>ака</w:t>
      </w:r>
      <w:r w:rsidRPr="00CE4731">
        <w:rPr>
          <w:rFonts w:ascii="Arial" w:hAnsi="Arial" w:cs="Arial"/>
          <w:sz w:val="20"/>
          <w:szCs w:val="20"/>
        </w:rPr>
        <w:t xml:space="preserve"> о њиховој историји и култури и </w:t>
      </w:r>
      <w:r w:rsidR="00CE4731">
        <w:rPr>
          <w:rFonts w:ascii="Arial" w:hAnsi="Arial" w:cs="Arial"/>
          <w:sz w:val="20"/>
          <w:szCs w:val="20"/>
        </w:rPr>
        <w:t xml:space="preserve">уз навођење </w:t>
      </w:r>
      <w:r w:rsidRPr="00CE4731">
        <w:rPr>
          <w:rFonts w:ascii="Arial" w:hAnsi="Arial" w:cs="Arial"/>
          <w:sz w:val="20"/>
          <w:szCs w:val="20"/>
        </w:rPr>
        <w:t>пример</w:t>
      </w:r>
      <w:r w:rsidR="00CE4731">
        <w:rPr>
          <w:rFonts w:ascii="Arial" w:hAnsi="Arial" w:cs="Arial"/>
          <w:sz w:val="20"/>
          <w:szCs w:val="20"/>
        </w:rPr>
        <w:t>а</w:t>
      </w:r>
      <w:r w:rsidRPr="00CE4731">
        <w:rPr>
          <w:rFonts w:ascii="Arial" w:hAnsi="Arial" w:cs="Arial"/>
          <w:sz w:val="20"/>
          <w:szCs w:val="20"/>
        </w:rPr>
        <w:t xml:space="preserve"> доприноса њихових </w:t>
      </w:r>
      <w:r w:rsidR="007C50CA">
        <w:rPr>
          <w:rFonts w:ascii="Arial" w:hAnsi="Arial" w:cs="Arial"/>
          <w:sz w:val="20"/>
          <w:szCs w:val="20"/>
        </w:rPr>
        <w:t>корисника</w:t>
      </w:r>
      <w:r w:rsidRPr="00CE4731">
        <w:rPr>
          <w:rFonts w:ascii="Arial" w:hAnsi="Arial" w:cs="Arial"/>
          <w:sz w:val="20"/>
          <w:szCs w:val="20"/>
        </w:rPr>
        <w:t xml:space="preserve"> културној баштини Србије. У конкретном случају немачког језика, такве наставне садржаје треба укључити</w:t>
      </w:r>
      <w:bookmarkEnd w:id="12"/>
      <w:r w:rsidRPr="00CE4731">
        <w:rPr>
          <w:rFonts w:ascii="Arial" w:hAnsi="Arial" w:cs="Arial"/>
          <w:sz w:val="20"/>
          <w:szCs w:val="20"/>
        </w:rPr>
        <w:t xml:space="preserve"> у наставу немачког као страног језика.</w:t>
      </w:r>
    </w:p>
    <w:p w14:paraId="760A3001" w14:textId="77777777" w:rsidR="00444736" w:rsidRPr="005910A8" w:rsidRDefault="00444736" w:rsidP="00444736">
      <w:pPr>
        <w:pStyle w:val="ListParagraph"/>
        <w:rPr>
          <w:rFonts w:ascii="Arial" w:hAnsi="Arial" w:cs="Arial"/>
          <w:sz w:val="20"/>
          <w:szCs w:val="20"/>
        </w:rPr>
      </w:pPr>
    </w:p>
    <w:p w14:paraId="0A5A080C" w14:textId="1E8445D1" w:rsidR="00C74AED" w:rsidRPr="005910A8" w:rsidRDefault="00D124EB" w:rsidP="001C48D2">
      <w:pPr>
        <w:numPr>
          <w:ilvl w:val="0"/>
          <w:numId w:val="3"/>
        </w:numPr>
        <w:tabs>
          <w:tab w:val="num" w:pos="680"/>
        </w:tabs>
        <w:spacing w:after="0" w:line="240" w:lineRule="auto"/>
        <w:jc w:val="both"/>
        <w:rPr>
          <w:rFonts w:ascii="Arial" w:hAnsi="Arial" w:cs="Arial"/>
          <w:sz w:val="20"/>
          <w:szCs w:val="20"/>
        </w:rPr>
      </w:pPr>
      <w:bookmarkStart w:id="13" w:name="_Hlk128740598"/>
      <w:r>
        <w:rPr>
          <w:rFonts w:ascii="Arial" w:hAnsi="Arial"/>
          <w:sz w:val="20"/>
        </w:rPr>
        <w:t>Подучавање</w:t>
      </w:r>
      <w:r w:rsidR="00477418">
        <w:rPr>
          <w:rFonts w:ascii="Arial" w:hAnsi="Arial"/>
          <w:sz w:val="20"/>
        </w:rPr>
        <w:t xml:space="preserve"> на часовима</w:t>
      </w:r>
      <w:r w:rsidR="00D9002E">
        <w:rPr>
          <w:rFonts w:ascii="Arial" w:hAnsi="Arial"/>
          <w:sz w:val="20"/>
        </w:rPr>
        <w:t xml:space="preserve"> </w:t>
      </w:r>
      <w:r w:rsidR="002268A0" w:rsidRPr="002268A0">
        <w:rPr>
          <w:rFonts w:ascii="Arial" w:hAnsi="Arial"/>
          <w:sz w:val="20"/>
        </w:rPr>
        <w:t>историје и културе која се тиче регионалних или мањинских језика</w:t>
      </w:r>
      <w:r w:rsidR="000350EA">
        <w:rPr>
          <w:rFonts w:ascii="Arial" w:hAnsi="Arial"/>
          <w:sz w:val="20"/>
        </w:rPr>
        <w:t xml:space="preserve"> </w:t>
      </w:r>
      <w:r w:rsidR="00D9002E">
        <w:rPr>
          <w:rFonts w:ascii="Arial" w:hAnsi="Arial"/>
          <w:sz w:val="20"/>
        </w:rPr>
        <w:t xml:space="preserve">(члан 8.1.g) односи се на опште подизање свести у складу са чланом 7.3, али захтева детаљнији наставни садржај. У Србији историју националних мањина изучавају ученици који образовање похађају на мањинском језику, укључујући и предмет „матерњи језик са елементима националне културе“. Национални савети националних мањина имају посебна права у погледу израде одговарајућих наставних планова и програма. Међутим, Комитету експерата недостају прецизније информације о томе на који начин је организована настава историје и културе у погледу сваког мањинског језика. Осим тога, Комитет експерата поново наводи да се у складу са чланом 8.1.g такође захтева да </w:t>
      </w:r>
      <w:r w:rsidR="00C85D45">
        <w:rPr>
          <w:rFonts w:ascii="Arial" w:hAnsi="Arial"/>
          <w:sz w:val="20"/>
        </w:rPr>
        <w:t xml:space="preserve">историју и културу мањинског становништва изучавају </w:t>
      </w:r>
      <w:r w:rsidR="00D9002E">
        <w:rPr>
          <w:rFonts w:ascii="Arial" w:hAnsi="Arial"/>
          <w:sz w:val="20"/>
        </w:rPr>
        <w:t>ученици који припадају већинском становништву</w:t>
      </w:r>
      <w:r w:rsidR="000A5985">
        <w:rPr>
          <w:rFonts w:ascii="Arial" w:hAnsi="Arial"/>
          <w:sz w:val="20"/>
        </w:rPr>
        <w:t>,</w:t>
      </w:r>
      <w:r w:rsidR="00D9002E">
        <w:rPr>
          <w:rFonts w:ascii="Arial" w:hAnsi="Arial"/>
          <w:sz w:val="20"/>
        </w:rPr>
        <w:t xml:space="preserve"> </w:t>
      </w:r>
      <w:r w:rsidR="00C85A9C">
        <w:rPr>
          <w:rFonts w:ascii="Arial" w:hAnsi="Arial"/>
          <w:sz w:val="20"/>
        </w:rPr>
        <w:t xml:space="preserve">а </w:t>
      </w:r>
      <w:r w:rsidR="00D9002E">
        <w:rPr>
          <w:rFonts w:ascii="Arial" w:hAnsi="Arial"/>
          <w:sz w:val="20"/>
        </w:rPr>
        <w:t>живе у области у којој се користи мањински језик</w:t>
      </w:r>
      <w:r w:rsidR="00C85D45">
        <w:rPr>
          <w:rFonts w:ascii="Arial" w:hAnsi="Arial"/>
          <w:sz w:val="20"/>
        </w:rPr>
        <w:t xml:space="preserve">. </w:t>
      </w:r>
      <w:r w:rsidR="00D9002E">
        <w:rPr>
          <w:rFonts w:ascii="Arial" w:hAnsi="Arial"/>
          <w:sz w:val="20"/>
        </w:rPr>
        <w:t>Стога Комитет експерата позива надлежне органе Републике Србије да обезбеде да наставни планови и програми, обука наставника и образовни материјали за школе које наставни процес реализују на мањинским језицима, двојезично или на мањинском језику са елементима националне културе</w:t>
      </w:r>
      <w:r w:rsidR="002217E7">
        <w:rPr>
          <w:rFonts w:ascii="Arial" w:hAnsi="Arial"/>
          <w:sz w:val="20"/>
        </w:rPr>
        <w:t>,</w:t>
      </w:r>
      <w:r w:rsidR="00D9002E">
        <w:rPr>
          <w:rFonts w:ascii="Arial" w:hAnsi="Arial"/>
          <w:sz w:val="20"/>
        </w:rPr>
        <w:t xml:space="preserve"> садрже детаљне информације о историји и култури регионалног и </w:t>
      </w:r>
      <w:r w:rsidR="00D9002E">
        <w:rPr>
          <w:rFonts w:ascii="Arial" w:hAnsi="Arial"/>
          <w:sz w:val="20"/>
        </w:rPr>
        <w:lastRenderedPageBreak/>
        <w:t>мањинског језика у питању на територији Србије.</w:t>
      </w:r>
      <w:r w:rsidR="00444736" w:rsidRPr="005910A8">
        <w:rPr>
          <w:rStyle w:val="FootnoteReference"/>
          <w:rFonts w:ascii="Arial" w:hAnsi="Arial" w:cs="Arial"/>
          <w:sz w:val="20"/>
          <w:szCs w:val="20"/>
        </w:rPr>
        <w:footnoteReference w:id="14"/>
      </w:r>
      <w:r w:rsidR="00D9002E">
        <w:rPr>
          <w:rFonts w:ascii="Arial" w:hAnsi="Arial"/>
          <w:sz w:val="20"/>
        </w:rPr>
        <w:t xml:space="preserve"> Ове детаљне информације такође треба обезбедити у редовном образовању организованом у области у којој се традиционално користи дати мањински језик.</w:t>
      </w:r>
    </w:p>
    <w:bookmarkEnd w:id="13"/>
    <w:p w14:paraId="748A846F" w14:textId="47928E6D" w:rsidR="00932A3D" w:rsidRPr="005910A8" w:rsidRDefault="00932A3D" w:rsidP="002F436E">
      <w:pPr>
        <w:tabs>
          <w:tab w:val="left" w:pos="-1440"/>
          <w:tab w:val="left" w:pos="-864"/>
          <w:tab w:val="left" w:pos="-709"/>
          <w:tab w:val="left" w:pos="-432"/>
          <w:tab w:val="left" w:pos="-284"/>
          <w:tab w:val="left" w:pos="0"/>
        </w:tabs>
        <w:suppressAutoHyphens/>
        <w:spacing w:after="0" w:line="240" w:lineRule="auto"/>
        <w:jc w:val="both"/>
        <w:rPr>
          <w:rFonts w:ascii="Arial" w:hAnsi="Arial" w:cs="Arial"/>
          <w:spacing w:val="-2"/>
          <w:sz w:val="20"/>
          <w:szCs w:val="20"/>
          <w:highlight w:val="cyan"/>
        </w:rPr>
      </w:pPr>
    </w:p>
    <w:p w14:paraId="1E96A283" w14:textId="6F2A0162" w:rsidR="00851C86" w:rsidRPr="005910A8" w:rsidRDefault="00851C86" w:rsidP="00851C86">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sz w:val="20"/>
        </w:rPr>
        <w:t xml:space="preserve">Надлежни органи Републике Србије </w:t>
      </w:r>
      <w:r w:rsidR="00C73EF4">
        <w:rPr>
          <w:rFonts w:ascii="Arial" w:hAnsi="Arial"/>
          <w:sz w:val="20"/>
        </w:rPr>
        <w:t>расписују тендере</w:t>
      </w:r>
      <w:r>
        <w:rPr>
          <w:rFonts w:ascii="Arial" w:hAnsi="Arial"/>
          <w:sz w:val="20"/>
        </w:rPr>
        <w:t xml:space="preserve"> за суфинансирање вишејезичних пројеката. Удружења из различитих језичких група редовно подносе заједничке предлоге пројеката. Комитет експерата поздравља ову праксу којом се доприноси подизању свести о мањинским језицима и пружа подршка остварењу циља </w:t>
      </w:r>
      <w:r w:rsidR="00F6595B">
        <w:rPr>
          <w:rFonts w:ascii="Arial" w:hAnsi="Arial"/>
          <w:sz w:val="20"/>
        </w:rPr>
        <w:t xml:space="preserve">из </w:t>
      </w:r>
      <w:r>
        <w:rPr>
          <w:rFonts w:ascii="Arial" w:hAnsi="Arial"/>
          <w:sz w:val="20"/>
        </w:rPr>
        <w:t xml:space="preserve">Повеље </w:t>
      </w:r>
      <w:r w:rsidR="00F6595B">
        <w:rPr>
          <w:rFonts w:ascii="Arial" w:hAnsi="Arial"/>
          <w:sz w:val="20"/>
        </w:rPr>
        <w:t xml:space="preserve">о томе </w:t>
      </w:r>
      <w:r>
        <w:rPr>
          <w:rFonts w:ascii="Arial" w:hAnsi="Arial"/>
          <w:sz w:val="20"/>
        </w:rPr>
        <w:t xml:space="preserve">да се успоставе културни односи </w:t>
      </w:r>
      <w:r w:rsidR="00F6595B">
        <w:rPr>
          <w:rFonts w:ascii="Arial" w:hAnsi="Arial"/>
          <w:sz w:val="20"/>
        </w:rPr>
        <w:t>са осталим групама у држави</w:t>
      </w:r>
      <w:r>
        <w:rPr>
          <w:rFonts w:ascii="Arial" w:hAnsi="Arial"/>
          <w:sz w:val="20"/>
        </w:rPr>
        <w:t xml:space="preserve"> које користе мањинске језике са другим групама у држави </w:t>
      </w:r>
      <w:r w:rsidR="00034923" w:rsidRPr="00034923">
        <w:rPr>
          <w:rFonts w:ascii="Arial" w:hAnsi="Arial"/>
          <w:sz w:val="20"/>
        </w:rPr>
        <w:t xml:space="preserve">које користе различите језике </w:t>
      </w:r>
      <w:r>
        <w:rPr>
          <w:rFonts w:ascii="Arial" w:hAnsi="Arial"/>
          <w:sz w:val="20"/>
        </w:rPr>
        <w:t>(члан 7.1.e).</w:t>
      </w:r>
      <w:r w:rsidR="00034923">
        <w:rPr>
          <w:rFonts w:ascii="Arial" w:hAnsi="Arial"/>
          <w:sz w:val="20"/>
        </w:rPr>
        <w:t xml:space="preserve"> </w:t>
      </w:r>
    </w:p>
    <w:p w14:paraId="5C6EB806" w14:textId="77777777" w:rsidR="00851C86" w:rsidRPr="005910A8" w:rsidRDefault="00851C86" w:rsidP="002F436E">
      <w:pPr>
        <w:tabs>
          <w:tab w:val="left" w:pos="-1440"/>
          <w:tab w:val="left" w:pos="-864"/>
          <w:tab w:val="left" w:pos="-709"/>
          <w:tab w:val="left" w:pos="-432"/>
          <w:tab w:val="left" w:pos="-284"/>
          <w:tab w:val="left" w:pos="0"/>
        </w:tabs>
        <w:suppressAutoHyphens/>
        <w:spacing w:after="0" w:line="240" w:lineRule="auto"/>
        <w:jc w:val="both"/>
        <w:rPr>
          <w:rFonts w:ascii="Arial" w:hAnsi="Arial" w:cs="Arial"/>
          <w:spacing w:val="-2"/>
          <w:sz w:val="20"/>
          <w:szCs w:val="20"/>
          <w:highlight w:val="cyan"/>
        </w:rPr>
      </w:pPr>
    </w:p>
    <w:p w14:paraId="15EE9E15" w14:textId="1E5E4F10" w:rsidR="00A51AFB" w:rsidRPr="005910A8" w:rsidRDefault="004D5065" w:rsidP="00160BA0">
      <w:pPr>
        <w:pStyle w:val="NoSpacing"/>
        <w:jc w:val="both"/>
        <w:rPr>
          <w:rFonts w:ascii="Arial" w:hAnsi="Arial" w:cs="Arial"/>
          <w:b/>
          <w:i/>
          <w:sz w:val="20"/>
          <w:szCs w:val="20"/>
        </w:rPr>
      </w:pPr>
      <w:r>
        <w:rPr>
          <w:rFonts w:ascii="Arial" w:hAnsi="Arial"/>
          <w:b/>
          <w:i/>
          <w:sz w:val="20"/>
        </w:rPr>
        <w:t>Употреба регионалних и мањинских језика у правосудним органима</w:t>
      </w:r>
    </w:p>
    <w:p w14:paraId="7E335042" w14:textId="4AB8186E" w:rsidR="00463B38" w:rsidRPr="005910A8" w:rsidRDefault="00463B38" w:rsidP="00160BA0">
      <w:pPr>
        <w:pStyle w:val="NoSpacing"/>
        <w:jc w:val="both"/>
        <w:rPr>
          <w:rFonts w:ascii="Arial" w:hAnsi="Arial" w:cs="Arial"/>
          <w:sz w:val="20"/>
          <w:szCs w:val="20"/>
        </w:rPr>
      </w:pPr>
    </w:p>
    <w:p w14:paraId="2460E8B0" w14:textId="750F5385" w:rsidR="007E7EF1" w:rsidRPr="005910A8" w:rsidRDefault="003D4496" w:rsidP="007E7EF1">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Током четвртог циклуса мониторинга, Комитет министара препоручио је надлежним органима Републике Србије</w:t>
      </w:r>
      <w:r w:rsidR="00500AF1">
        <w:rPr>
          <w:rFonts w:ascii="Arial" w:hAnsi="Arial"/>
          <w:sz w:val="20"/>
        </w:rPr>
        <w:t xml:space="preserve"> да би требало</w:t>
      </w:r>
      <w:r>
        <w:rPr>
          <w:rFonts w:ascii="Arial" w:hAnsi="Arial"/>
          <w:sz w:val="20"/>
        </w:rPr>
        <w:t xml:space="preserve"> </w:t>
      </w:r>
      <w:r w:rsidRPr="00387A0A">
        <w:rPr>
          <w:rFonts w:ascii="Arial" w:hAnsi="Arial"/>
          <w:bCs/>
          <w:sz w:val="20"/>
        </w:rPr>
        <w:t>„</w:t>
      </w:r>
      <w:r w:rsidR="00500AF1">
        <w:rPr>
          <w:rFonts w:ascii="Arial" w:hAnsi="Arial"/>
          <w:b/>
          <w:sz w:val="20"/>
        </w:rPr>
        <w:t>ојачати</w:t>
      </w:r>
      <w:r>
        <w:rPr>
          <w:rFonts w:ascii="Arial" w:hAnsi="Arial"/>
          <w:b/>
          <w:sz w:val="20"/>
        </w:rPr>
        <w:t xml:space="preserve"> употребу свих регионалних и мањинских језика у правосуђу…</w:t>
      </w:r>
      <w:r w:rsidR="00E867C0" w:rsidRPr="00387A0A">
        <w:rPr>
          <w:rFonts w:ascii="Arial" w:hAnsi="Arial"/>
          <w:sz w:val="20"/>
        </w:rPr>
        <w:t>“</w:t>
      </w:r>
      <w:r>
        <w:rPr>
          <w:rFonts w:ascii="Arial" w:hAnsi="Arial"/>
          <w:sz w:val="20"/>
        </w:rPr>
        <w:t>.</w:t>
      </w:r>
    </w:p>
    <w:p w14:paraId="79451A41" w14:textId="77777777" w:rsidR="007E7EF1" w:rsidRPr="005910A8" w:rsidRDefault="007E7EF1" w:rsidP="007E7EF1">
      <w:pPr>
        <w:spacing w:after="0" w:line="240" w:lineRule="auto"/>
        <w:jc w:val="both"/>
        <w:rPr>
          <w:rFonts w:ascii="Arial" w:eastAsia="Times New Roman" w:hAnsi="Arial" w:cs="Arial"/>
          <w:sz w:val="20"/>
          <w:szCs w:val="20"/>
          <w:lang w:eastAsia="fr-FR"/>
        </w:rPr>
      </w:pPr>
    </w:p>
    <w:p w14:paraId="07A73936" w14:textId="1CEC1492" w:rsidR="007E7EF1" w:rsidRPr="003138E4" w:rsidRDefault="002C24F1" w:rsidP="00232DF4">
      <w:pPr>
        <w:numPr>
          <w:ilvl w:val="0"/>
          <w:numId w:val="3"/>
        </w:numPr>
        <w:tabs>
          <w:tab w:val="num" w:pos="680"/>
        </w:tabs>
        <w:spacing w:after="0" w:line="240" w:lineRule="auto"/>
        <w:jc w:val="both"/>
        <w:rPr>
          <w:rFonts w:ascii="Arial" w:eastAsia="Times New Roman" w:hAnsi="Arial" w:cs="Arial"/>
          <w:sz w:val="20"/>
          <w:szCs w:val="20"/>
        </w:rPr>
      </w:pPr>
      <w:r w:rsidRPr="003138E4">
        <w:rPr>
          <w:rFonts w:ascii="Arial" w:hAnsi="Arial"/>
          <w:sz w:val="20"/>
        </w:rPr>
        <w:t xml:space="preserve">Албански, босански, бугарски, хрватски, мађарски, румунски (Војводина), русински и словачки језик су у службеној употреби у довољном броју општина за сврху примене члана 9. Што се ромског и украјинског тиче, Комитет експерата напомиње да оба језика тек треба да буду уведена у службену употребу у додатним општинама са циљем да обавезе из члана 9. барем формално буду испуњене у свим судским подручјима у којима су </w:t>
      </w:r>
      <w:r w:rsidR="007C50CA" w:rsidRPr="003138E4">
        <w:rPr>
          <w:rFonts w:ascii="Arial" w:hAnsi="Arial"/>
          <w:sz w:val="20"/>
        </w:rPr>
        <w:t>корисници</w:t>
      </w:r>
      <w:r w:rsidRPr="003138E4">
        <w:rPr>
          <w:rFonts w:ascii="Arial" w:hAnsi="Arial"/>
          <w:sz w:val="20"/>
        </w:rPr>
        <w:t xml:space="preserve"> ових мањинских језика присутни у релевантном броју. Ово такође важи и за румунски језик</w:t>
      </w:r>
      <w:r w:rsidR="002B46EA" w:rsidRPr="003138E4">
        <w:rPr>
          <w:rFonts w:ascii="Arial" w:hAnsi="Arial"/>
          <w:sz w:val="20"/>
        </w:rPr>
        <w:t>,</w:t>
      </w:r>
      <w:r w:rsidRPr="003138E4">
        <w:rPr>
          <w:rFonts w:ascii="Arial" w:hAnsi="Arial"/>
          <w:sz w:val="20"/>
        </w:rPr>
        <w:t xml:space="preserve"> који још </w:t>
      </w:r>
      <w:r w:rsidR="002B46EA" w:rsidRPr="003138E4">
        <w:rPr>
          <w:rFonts w:ascii="Arial" w:hAnsi="Arial"/>
          <w:sz w:val="20"/>
        </w:rPr>
        <w:t xml:space="preserve">увек </w:t>
      </w:r>
      <w:r w:rsidRPr="003138E4">
        <w:rPr>
          <w:rFonts w:ascii="Arial" w:hAnsi="Arial"/>
          <w:sz w:val="20"/>
        </w:rPr>
        <w:t>није у званичној употреби у релевантним општинама централне Србије.</w:t>
      </w:r>
    </w:p>
    <w:p w14:paraId="3461B957" w14:textId="77777777" w:rsidR="005C0E96" w:rsidRPr="005910A8" w:rsidRDefault="005C0E96" w:rsidP="005C0E96">
      <w:pPr>
        <w:spacing w:after="0" w:line="240" w:lineRule="auto"/>
        <w:jc w:val="both"/>
        <w:rPr>
          <w:rFonts w:ascii="Arial" w:eastAsia="Times New Roman" w:hAnsi="Arial" w:cs="Arial"/>
          <w:sz w:val="20"/>
          <w:szCs w:val="20"/>
          <w:lang w:eastAsia="fr-FR"/>
        </w:rPr>
      </w:pPr>
    </w:p>
    <w:p w14:paraId="12B6790F" w14:textId="2D94450B" w:rsidR="003F3CFA" w:rsidRPr="005910A8" w:rsidRDefault="005F67DC" w:rsidP="003F3CFA">
      <w:pPr>
        <w:numPr>
          <w:ilvl w:val="0"/>
          <w:numId w:val="3"/>
        </w:numPr>
        <w:tabs>
          <w:tab w:val="num" w:pos="680"/>
        </w:tabs>
        <w:spacing w:after="0" w:line="240" w:lineRule="auto"/>
        <w:jc w:val="both"/>
        <w:rPr>
          <w:rFonts w:ascii="Arial" w:eastAsia="Times New Roman" w:hAnsi="Arial" w:cs="Arial"/>
          <w:sz w:val="20"/>
          <w:szCs w:val="20"/>
        </w:rPr>
      </w:pPr>
      <w:r w:rsidRPr="008602EC">
        <w:rPr>
          <w:rFonts w:ascii="Arial" w:hAnsi="Arial"/>
          <w:sz w:val="20"/>
        </w:rPr>
        <w:t>Током</w:t>
      </w:r>
      <w:r>
        <w:rPr>
          <w:rFonts w:ascii="Arial" w:hAnsi="Arial"/>
          <w:sz w:val="20"/>
        </w:rPr>
        <w:t xml:space="preserve"> периода </w:t>
      </w:r>
      <w:r w:rsidR="001A6241">
        <w:rPr>
          <w:rFonts w:ascii="Arial" w:hAnsi="Arial"/>
          <w:sz w:val="20"/>
        </w:rPr>
        <w:t>праћења</w:t>
      </w:r>
      <w:r>
        <w:rPr>
          <w:rFonts w:ascii="Arial" w:hAnsi="Arial"/>
          <w:sz w:val="20"/>
        </w:rPr>
        <w:t xml:space="preserve">, језици обухваћени Делом III из Повеље коришћени су у ограниченом броју кривичних и/или грађанских </w:t>
      </w:r>
      <w:r w:rsidRPr="00147206">
        <w:rPr>
          <w:rFonts w:ascii="Arial" w:hAnsi="Arial"/>
          <w:sz w:val="20"/>
        </w:rPr>
        <w:t>поступака</w:t>
      </w:r>
      <w:r>
        <w:rPr>
          <w:rFonts w:ascii="Arial" w:hAnsi="Arial"/>
          <w:sz w:val="20"/>
        </w:rPr>
        <w:t xml:space="preserve"> (члан 9.1.aii, aiii, bii). Коришћење</w:t>
      </w:r>
      <w:r w:rsidR="00387A0A">
        <w:rPr>
          <w:rFonts w:ascii="Arial" w:hAnsi="Arial"/>
          <w:sz w:val="20"/>
        </w:rPr>
        <w:t xml:space="preserve"> услуге</w:t>
      </w:r>
      <w:r>
        <w:rPr>
          <w:rFonts w:ascii="Arial" w:hAnsi="Arial"/>
          <w:sz w:val="20"/>
        </w:rPr>
        <w:t xml:space="preserve"> усменог и</w:t>
      </w:r>
      <w:r w:rsidR="00AC0B1E">
        <w:rPr>
          <w:rFonts w:ascii="Arial" w:hAnsi="Arial"/>
          <w:sz w:val="20"/>
        </w:rPr>
        <w:t>ли</w:t>
      </w:r>
      <w:r>
        <w:rPr>
          <w:rFonts w:ascii="Arial" w:hAnsi="Arial"/>
          <w:sz w:val="20"/>
        </w:rPr>
        <w:t xml:space="preserve"> </w:t>
      </w:r>
      <w:r w:rsidR="000F663F">
        <w:rPr>
          <w:rFonts w:ascii="Arial" w:hAnsi="Arial"/>
          <w:sz w:val="20"/>
        </w:rPr>
        <w:t>писменог</w:t>
      </w:r>
      <w:r>
        <w:rPr>
          <w:rFonts w:ascii="Arial" w:hAnsi="Arial"/>
          <w:sz w:val="20"/>
        </w:rPr>
        <w:t xml:space="preserve"> превођења није укључивало додатне </w:t>
      </w:r>
      <w:r w:rsidRPr="0035337E">
        <w:rPr>
          <w:rFonts w:ascii="Arial" w:hAnsi="Arial"/>
          <w:sz w:val="20"/>
        </w:rPr>
        <w:t>трошкове</w:t>
      </w:r>
      <w:r>
        <w:rPr>
          <w:rFonts w:ascii="Arial" w:hAnsi="Arial"/>
          <w:sz w:val="20"/>
        </w:rPr>
        <w:t xml:space="preserve"> </w:t>
      </w:r>
      <w:r w:rsidR="00BD0821">
        <w:rPr>
          <w:rFonts w:ascii="Arial" w:hAnsi="Arial"/>
          <w:sz w:val="20"/>
        </w:rPr>
        <w:t>заинтересованим лицима</w:t>
      </w:r>
      <w:r w:rsidR="00147206" w:rsidRPr="00147206">
        <w:rPr>
          <w:rFonts w:ascii="Arial" w:hAnsi="Arial"/>
          <w:sz w:val="20"/>
        </w:rPr>
        <w:t xml:space="preserve"> </w:t>
      </w:r>
      <w:r>
        <w:rPr>
          <w:rFonts w:ascii="Arial" w:hAnsi="Arial"/>
          <w:sz w:val="20"/>
        </w:rPr>
        <w:t>(члан 9.1.d). Комитет експерата захваљује надлежним органима Републике Србије што су му ставиле на располагање статистичке податке који</w:t>
      </w:r>
      <w:r w:rsidR="008602EC">
        <w:rPr>
          <w:rFonts w:ascii="Arial" w:hAnsi="Arial"/>
          <w:sz w:val="20"/>
        </w:rPr>
        <w:t>ма се</w:t>
      </w:r>
      <w:r>
        <w:rPr>
          <w:rFonts w:ascii="Arial" w:hAnsi="Arial"/>
          <w:sz w:val="20"/>
        </w:rPr>
        <w:t xml:space="preserve"> потврђуј</w:t>
      </w:r>
      <w:r w:rsidR="008602EC">
        <w:rPr>
          <w:rFonts w:ascii="Arial" w:hAnsi="Arial"/>
          <w:sz w:val="20"/>
        </w:rPr>
        <w:t>е</w:t>
      </w:r>
      <w:r>
        <w:rPr>
          <w:rFonts w:ascii="Arial" w:hAnsi="Arial"/>
          <w:sz w:val="20"/>
        </w:rPr>
        <w:t xml:space="preserve"> употреб</w:t>
      </w:r>
      <w:r w:rsidR="008602EC">
        <w:rPr>
          <w:rFonts w:ascii="Arial" w:hAnsi="Arial"/>
          <w:sz w:val="20"/>
        </w:rPr>
        <w:t>а</w:t>
      </w:r>
      <w:r>
        <w:rPr>
          <w:rFonts w:ascii="Arial" w:hAnsi="Arial"/>
          <w:sz w:val="20"/>
        </w:rPr>
        <w:t xml:space="preserve"> мањинских језика у оквиру судских поступака. С обзиром на то да је укупан број случајева за поједине језике био незнатан, надлежни органи би могли да размотре додатно јачање употребе мањинских језика, на пример подстицањем оптужених и странака у спору да искористе могућност употребе таквог језика. </w:t>
      </w:r>
    </w:p>
    <w:p w14:paraId="7D4EE78C" w14:textId="77777777" w:rsidR="003F3CFA" w:rsidRPr="005910A8" w:rsidRDefault="003F3CFA" w:rsidP="003F3CFA">
      <w:pPr>
        <w:pStyle w:val="ListParagraph"/>
        <w:rPr>
          <w:rFonts w:ascii="Arial" w:hAnsi="Arial" w:cs="Arial"/>
          <w:spacing w:val="-2"/>
          <w:sz w:val="20"/>
          <w:szCs w:val="20"/>
        </w:rPr>
      </w:pPr>
    </w:p>
    <w:p w14:paraId="6131851D" w14:textId="51D9F116" w:rsidR="00761D5D" w:rsidRPr="003138E4" w:rsidRDefault="00F97D0A" w:rsidP="004E5EAB">
      <w:pPr>
        <w:numPr>
          <w:ilvl w:val="0"/>
          <w:numId w:val="3"/>
        </w:numPr>
        <w:tabs>
          <w:tab w:val="num" w:pos="680"/>
        </w:tabs>
        <w:spacing w:after="0" w:line="240" w:lineRule="auto"/>
        <w:jc w:val="both"/>
        <w:rPr>
          <w:rFonts w:ascii="Arial" w:eastAsia="Times New Roman" w:hAnsi="Arial" w:cs="Arial"/>
          <w:sz w:val="20"/>
          <w:szCs w:val="20"/>
        </w:rPr>
      </w:pPr>
      <w:r w:rsidRPr="003138E4">
        <w:rPr>
          <w:rFonts w:ascii="Arial" w:hAnsi="Arial"/>
          <w:sz w:val="20"/>
        </w:rPr>
        <w:t xml:space="preserve">Употреба мањинских језика у поступцима који се тичу управних </w:t>
      </w:r>
      <w:r w:rsidR="00790769" w:rsidRPr="003138E4">
        <w:rPr>
          <w:rFonts w:ascii="Arial" w:hAnsi="Arial"/>
          <w:sz w:val="20"/>
        </w:rPr>
        <w:t>ствари</w:t>
      </w:r>
      <w:r w:rsidRPr="003138E4">
        <w:rPr>
          <w:rFonts w:ascii="Arial" w:hAnsi="Arial"/>
          <w:sz w:val="20"/>
        </w:rPr>
        <w:t xml:space="preserve"> (члан 9.1.cii) формално је дозвољен</w:t>
      </w:r>
      <w:r w:rsidR="00AC0B1E" w:rsidRPr="003138E4">
        <w:rPr>
          <w:rFonts w:ascii="Arial" w:hAnsi="Arial"/>
          <w:sz w:val="20"/>
        </w:rPr>
        <w:t>а</w:t>
      </w:r>
      <w:r w:rsidRPr="003138E4">
        <w:rPr>
          <w:rFonts w:ascii="Arial" w:hAnsi="Arial"/>
          <w:sz w:val="20"/>
        </w:rPr>
        <w:t xml:space="preserve"> законом. Међутим, према добијеним званичним информацијама, мањински језици </w:t>
      </w:r>
      <w:r w:rsidR="00377AB3" w:rsidRPr="003138E4">
        <w:rPr>
          <w:rFonts w:ascii="Arial" w:hAnsi="Arial"/>
          <w:sz w:val="20"/>
        </w:rPr>
        <w:t xml:space="preserve">нису коришћени </w:t>
      </w:r>
      <w:r w:rsidRPr="003138E4">
        <w:rPr>
          <w:rFonts w:ascii="Arial" w:hAnsi="Arial"/>
          <w:sz w:val="20"/>
        </w:rPr>
        <w:t xml:space="preserve">у таквим поступцима током периода </w:t>
      </w:r>
      <w:r w:rsidR="001A6241" w:rsidRPr="003138E4">
        <w:rPr>
          <w:rFonts w:ascii="Arial" w:hAnsi="Arial"/>
          <w:sz w:val="20"/>
        </w:rPr>
        <w:t>праћења</w:t>
      </w:r>
      <w:r w:rsidRPr="003138E4">
        <w:rPr>
          <w:rFonts w:ascii="Arial" w:hAnsi="Arial"/>
          <w:sz w:val="20"/>
        </w:rPr>
        <w:t xml:space="preserve">. С обзиром на то да се пракса у поступцима који се тичу управних </w:t>
      </w:r>
      <w:r w:rsidR="00017DDD" w:rsidRPr="003138E4">
        <w:rPr>
          <w:rFonts w:ascii="Arial" w:hAnsi="Arial"/>
          <w:sz w:val="20"/>
        </w:rPr>
        <w:t>ствари</w:t>
      </w:r>
      <w:r w:rsidRPr="003138E4">
        <w:rPr>
          <w:rFonts w:ascii="Arial" w:hAnsi="Arial"/>
          <w:sz w:val="20"/>
        </w:rPr>
        <w:t xml:space="preserve"> суштински разликује од праксе у поменутим кривичним и/или грађанским поступцима, Комитет експерата позива надлежне органе Републике Србије да испитају разлоге и предузму конкретне кораке који ће довести до употребе мањинских језика у поступцима који се односе на управ</w:t>
      </w:r>
      <w:r w:rsidR="00017DDD" w:rsidRPr="003138E4">
        <w:rPr>
          <w:rFonts w:ascii="Arial" w:hAnsi="Arial"/>
          <w:sz w:val="20"/>
        </w:rPr>
        <w:t>не ствари</w:t>
      </w:r>
      <w:r w:rsidRPr="003138E4">
        <w:rPr>
          <w:rFonts w:ascii="Arial" w:hAnsi="Arial"/>
          <w:sz w:val="20"/>
        </w:rPr>
        <w:t>.</w:t>
      </w:r>
    </w:p>
    <w:p w14:paraId="43CC93A2" w14:textId="77777777" w:rsidR="00761D5D" w:rsidRPr="005910A8" w:rsidRDefault="00761D5D" w:rsidP="00761D5D">
      <w:pPr>
        <w:pStyle w:val="ListParagraph"/>
        <w:rPr>
          <w:rFonts w:ascii="Arial" w:hAnsi="Arial" w:cs="Arial"/>
          <w:sz w:val="20"/>
          <w:szCs w:val="20"/>
        </w:rPr>
      </w:pPr>
    </w:p>
    <w:p w14:paraId="2128170D" w14:textId="2BDFF8C9" w:rsidR="00A101F9" w:rsidRPr="005910A8" w:rsidRDefault="0079780A" w:rsidP="00A101F9">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Надлежни органи Републике Србије су појаснили да правни документи (нпр. уговори између приватних лица) могу бити ваљано састављени на мањинском језику (члан 9.2.a). У складу са чланом 18.1 Закона о јавном бележништву, у областима где је у службеној употреби мањински језик</w:t>
      </w:r>
      <w:r w:rsidR="00C21794">
        <w:rPr>
          <w:rFonts w:ascii="Arial" w:hAnsi="Arial"/>
          <w:sz w:val="20"/>
        </w:rPr>
        <w:t>,</w:t>
      </w:r>
      <w:r>
        <w:rPr>
          <w:rFonts w:ascii="Arial" w:hAnsi="Arial"/>
          <w:sz w:val="20"/>
        </w:rPr>
        <w:t xml:space="preserve"> бележник може састављати јавнобележничке исправе на језику националне мањине или на оба језика и писма (са српским), у складу са захтевом странке. Међутим, не води се евиденција о примени наведене одредбе у пракси. Комитет експерата позива надлежне органе Републике Србије да предузму мере, у сарадњи са представницима </w:t>
      </w:r>
      <w:r w:rsidR="007C50CA">
        <w:rPr>
          <w:rFonts w:ascii="Arial" w:hAnsi="Arial"/>
          <w:sz w:val="20"/>
        </w:rPr>
        <w:t>корисника</w:t>
      </w:r>
      <w:r>
        <w:rPr>
          <w:rFonts w:ascii="Arial" w:hAnsi="Arial"/>
          <w:sz w:val="20"/>
        </w:rPr>
        <w:t xml:space="preserve"> мањинских језика, </w:t>
      </w:r>
      <w:r w:rsidR="00D32354">
        <w:rPr>
          <w:rFonts w:ascii="Arial" w:hAnsi="Arial"/>
          <w:sz w:val="20"/>
        </w:rPr>
        <w:t>јавним бележницима</w:t>
      </w:r>
      <w:r>
        <w:rPr>
          <w:rFonts w:ascii="Arial" w:hAnsi="Arial"/>
          <w:sz w:val="20"/>
        </w:rPr>
        <w:t xml:space="preserve"> и правницима, да информишу </w:t>
      </w:r>
      <w:r w:rsidR="007C50CA">
        <w:rPr>
          <w:rFonts w:ascii="Arial" w:hAnsi="Arial"/>
          <w:sz w:val="20"/>
        </w:rPr>
        <w:t>кориснике</w:t>
      </w:r>
      <w:r>
        <w:rPr>
          <w:rFonts w:ascii="Arial" w:hAnsi="Arial"/>
          <w:sz w:val="20"/>
        </w:rPr>
        <w:t xml:space="preserve"> мањинских језика о законској могућности израде правних докумената (као што су уговори између приватних лица) на таквим језицима.</w:t>
      </w:r>
    </w:p>
    <w:p w14:paraId="610E682D" w14:textId="77777777" w:rsidR="009B49EA" w:rsidRPr="005910A8" w:rsidRDefault="009B49EA" w:rsidP="009B49EA">
      <w:pPr>
        <w:spacing w:after="0" w:line="240" w:lineRule="auto"/>
        <w:jc w:val="both"/>
        <w:rPr>
          <w:rFonts w:ascii="Arial" w:eastAsia="Times New Roman" w:hAnsi="Arial" w:cs="Arial"/>
          <w:sz w:val="20"/>
          <w:szCs w:val="20"/>
          <w:lang w:eastAsia="fr-FR"/>
        </w:rPr>
      </w:pPr>
    </w:p>
    <w:p w14:paraId="22AD2C76" w14:textId="7168C356" w:rsidR="00B13299" w:rsidRPr="004022E2" w:rsidRDefault="007D16F6" w:rsidP="00B13299">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 xml:space="preserve">Надлежни органи Републике Србије су ставили на располагање најважније националне законске текстове и оне који се посебно односе на националне мањине у контексту већине мањинских језика који су у службеној употреби, укључујући и одређене преводе на ромски језик (члан 9.3). Међутим, ова обавеза још увек није </w:t>
      </w:r>
      <w:r w:rsidR="00EA66A7">
        <w:rPr>
          <w:rFonts w:ascii="Arial" w:hAnsi="Arial"/>
          <w:sz w:val="20"/>
        </w:rPr>
        <w:t>испуњена</w:t>
      </w:r>
      <w:r>
        <w:rPr>
          <w:rFonts w:ascii="Arial" w:hAnsi="Arial"/>
          <w:sz w:val="20"/>
        </w:rPr>
        <w:t xml:space="preserve"> у погледу украјинског језика.</w:t>
      </w:r>
    </w:p>
    <w:p w14:paraId="3CFE0C67" w14:textId="77777777" w:rsidR="004022E2" w:rsidRDefault="004022E2" w:rsidP="004022E2">
      <w:pPr>
        <w:spacing w:after="0" w:line="240" w:lineRule="auto"/>
        <w:jc w:val="both"/>
        <w:rPr>
          <w:rFonts w:ascii="Arial" w:hAnsi="Arial"/>
          <w:sz w:val="20"/>
        </w:rPr>
      </w:pPr>
    </w:p>
    <w:p w14:paraId="0F5B3192" w14:textId="77777777" w:rsidR="004022E2" w:rsidRDefault="004022E2" w:rsidP="004022E2">
      <w:pPr>
        <w:spacing w:after="0" w:line="240" w:lineRule="auto"/>
        <w:jc w:val="both"/>
        <w:rPr>
          <w:rFonts w:ascii="Arial" w:hAnsi="Arial"/>
          <w:sz w:val="20"/>
        </w:rPr>
      </w:pPr>
    </w:p>
    <w:p w14:paraId="0C31F6D0" w14:textId="77777777" w:rsidR="004022E2" w:rsidRPr="005910A8" w:rsidRDefault="004022E2" w:rsidP="004022E2">
      <w:pPr>
        <w:spacing w:after="0" w:line="240" w:lineRule="auto"/>
        <w:jc w:val="both"/>
        <w:rPr>
          <w:rFonts w:ascii="Arial" w:eastAsia="Times New Roman" w:hAnsi="Arial" w:cs="Arial"/>
          <w:sz w:val="20"/>
          <w:szCs w:val="20"/>
        </w:rPr>
      </w:pPr>
    </w:p>
    <w:p w14:paraId="65642E25" w14:textId="0FF5F8E5" w:rsidR="006A6EFD" w:rsidRPr="005910A8" w:rsidRDefault="006A6EFD" w:rsidP="00780D1F">
      <w:pPr>
        <w:tabs>
          <w:tab w:val="left" w:pos="-1440"/>
          <w:tab w:val="left" w:pos="-864"/>
          <w:tab w:val="left" w:pos="-709"/>
          <w:tab w:val="left" w:pos="-432"/>
          <w:tab w:val="left" w:pos="-284"/>
          <w:tab w:val="left" w:pos="0"/>
        </w:tabs>
        <w:suppressAutoHyphens/>
        <w:spacing w:after="0" w:line="240" w:lineRule="auto"/>
        <w:jc w:val="both"/>
        <w:rPr>
          <w:rFonts w:ascii="Arial" w:hAnsi="Arial" w:cs="Arial"/>
          <w:iCs/>
          <w:sz w:val="20"/>
          <w:szCs w:val="20"/>
        </w:rPr>
      </w:pPr>
    </w:p>
    <w:p w14:paraId="11022D6F" w14:textId="1649CFA1" w:rsidR="00A51AFB" w:rsidRPr="005910A8" w:rsidRDefault="00F51199" w:rsidP="00160BA0">
      <w:pPr>
        <w:pStyle w:val="NoSpacing"/>
        <w:jc w:val="both"/>
        <w:rPr>
          <w:rFonts w:ascii="Arial" w:hAnsi="Arial" w:cs="Arial"/>
          <w:b/>
          <w:i/>
          <w:sz w:val="20"/>
          <w:szCs w:val="20"/>
        </w:rPr>
      </w:pPr>
      <w:r>
        <w:rPr>
          <w:rFonts w:ascii="Arial" w:hAnsi="Arial"/>
          <w:b/>
          <w:i/>
          <w:sz w:val="20"/>
        </w:rPr>
        <w:t xml:space="preserve">Употреба регионалних и мањинских језика од стране управних органа </w:t>
      </w:r>
    </w:p>
    <w:p w14:paraId="300F7C6E" w14:textId="77777777" w:rsidR="00807A61" w:rsidRPr="005910A8" w:rsidRDefault="00807A61" w:rsidP="00160BA0">
      <w:pPr>
        <w:pStyle w:val="NoSpacing"/>
        <w:jc w:val="both"/>
        <w:rPr>
          <w:rFonts w:ascii="Arial" w:hAnsi="Arial" w:cs="Arial"/>
          <w:spacing w:val="-2"/>
          <w:sz w:val="20"/>
          <w:szCs w:val="20"/>
        </w:rPr>
      </w:pPr>
    </w:p>
    <w:p w14:paraId="75507A41" w14:textId="3A25B594" w:rsidR="0052789C" w:rsidRPr="005910A8" w:rsidRDefault="0052789C" w:rsidP="0052789C">
      <w:pPr>
        <w:numPr>
          <w:ilvl w:val="0"/>
          <w:numId w:val="3"/>
        </w:numPr>
        <w:tabs>
          <w:tab w:val="num" w:pos="680"/>
        </w:tabs>
        <w:spacing w:after="0" w:line="240" w:lineRule="auto"/>
        <w:jc w:val="both"/>
        <w:rPr>
          <w:rFonts w:ascii="Arial" w:eastAsia="Times New Roman" w:hAnsi="Arial" w:cs="Arial"/>
          <w:sz w:val="20"/>
          <w:szCs w:val="20"/>
        </w:rPr>
      </w:pPr>
      <w:bookmarkStart w:id="14" w:name="_Hlk131405003"/>
      <w:r>
        <w:rPr>
          <w:rFonts w:ascii="Arial" w:hAnsi="Arial"/>
          <w:sz w:val="20"/>
        </w:rPr>
        <w:t xml:space="preserve">Током четвртог циклуса мониторинга, Комитет министара препоручио је надлежним органима Републике Србије </w:t>
      </w:r>
      <w:r w:rsidR="00E94DB0">
        <w:rPr>
          <w:rFonts w:ascii="Arial" w:hAnsi="Arial"/>
          <w:sz w:val="20"/>
        </w:rPr>
        <w:t xml:space="preserve">да би требало </w:t>
      </w:r>
      <w:r w:rsidR="00E867C0">
        <w:rPr>
          <w:rFonts w:ascii="Arial" w:hAnsi="Arial"/>
          <w:b/>
          <w:sz w:val="20"/>
        </w:rPr>
        <w:t>„</w:t>
      </w:r>
      <w:r w:rsidR="00E94DB0">
        <w:rPr>
          <w:rFonts w:ascii="Arial" w:hAnsi="Arial"/>
          <w:b/>
          <w:sz w:val="20"/>
        </w:rPr>
        <w:t>ојачати</w:t>
      </w:r>
      <w:r>
        <w:rPr>
          <w:rFonts w:ascii="Arial" w:hAnsi="Arial"/>
          <w:b/>
          <w:sz w:val="20"/>
        </w:rPr>
        <w:t xml:space="preserve"> употребу свих регионалних и мањинских језика у…</w:t>
      </w:r>
      <w:r>
        <w:rPr>
          <w:rFonts w:ascii="Arial" w:hAnsi="Arial"/>
          <w:sz w:val="20"/>
        </w:rPr>
        <w:t xml:space="preserve"> </w:t>
      </w:r>
      <w:r w:rsidR="00C21794" w:rsidRPr="00C21794">
        <w:rPr>
          <w:rFonts w:ascii="Arial" w:hAnsi="Arial"/>
          <w:b/>
          <w:bCs/>
          <w:sz w:val="20"/>
        </w:rPr>
        <w:t>и</w:t>
      </w:r>
      <w:r w:rsidR="00C21794">
        <w:rPr>
          <w:rFonts w:ascii="Arial" w:hAnsi="Arial"/>
          <w:sz w:val="20"/>
        </w:rPr>
        <w:t xml:space="preserve"> </w:t>
      </w:r>
      <w:r>
        <w:rPr>
          <w:rFonts w:ascii="Arial" w:hAnsi="Arial"/>
          <w:b/>
          <w:bCs/>
          <w:sz w:val="20"/>
        </w:rPr>
        <w:t>управи</w:t>
      </w:r>
      <w:r w:rsidR="00E867C0" w:rsidRPr="00E867C0">
        <w:rPr>
          <w:rFonts w:ascii="Arial" w:hAnsi="Arial"/>
          <w:b/>
          <w:bCs/>
          <w:sz w:val="20"/>
        </w:rPr>
        <w:t>“</w:t>
      </w:r>
      <w:r>
        <w:rPr>
          <w:rFonts w:ascii="Arial" w:hAnsi="Arial"/>
          <w:sz w:val="20"/>
        </w:rPr>
        <w:t>.</w:t>
      </w:r>
    </w:p>
    <w:bookmarkEnd w:id="14"/>
    <w:p w14:paraId="112D4F84" w14:textId="1B2923FF" w:rsidR="00BF077D" w:rsidRPr="005910A8" w:rsidRDefault="00BF077D" w:rsidP="00BF077D">
      <w:pPr>
        <w:spacing w:after="0" w:line="240" w:lineRule="auto"/>
        <w:jc w:val="both"/>
        <w:rPr>
          <w:rFonts w:ascii="Arial" w:eastAsia="Times New Roman" w:hAnsi="Arial" w:cs="Arial"/>
          <w:sz w:val="20"/>
          <w:szCs w:val="20"/>
          <w:lang w:eastAsia="fr-FR"/>
        </w:rPr>
      </w:pPr>
    </w:p>
    <w:p w14:paraId="6EFA322B" w14:textId="72CBDF87" w:rsidR="00BF077D" w:rsidRPr="005910A8" w:rsidRDefault="00BF077D" w:rsidP="00BF077D">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У погледу примене члана 10</w:t>
      </w:r>
      <w:r w:rsidR="001802E6">
        <w:rPr>
          <w:rFonts w:ascii="Arial" w:hAnsi="Arial"/>
          <w:sz w:val="20"/>
        </w:rPr>
        <w:t>.</w:t>
      </w:r>
      <w:r>
        <w:rPr>
          <w:rFonts w:ascii="Arial" w:hAnsi="Arial"/>
          <w:sz w:val="20"/>
        </w:rPr>
        <w:t xml:space="preserve"> </w:t>
      </w:r>
      <w:r w:rsidR="001802E6">
        <w:rPr>
          <w:rFonts w:ascii="Arial" w:hAnsi="Arial"/>
          <w:sz w:val="20"/>
        </w:rPr>
        <w:t>у контексту</w:t>
      </w:r>
      <w:r>
        <w:rPr>
          <w:rFonts w:ascii="Arial" w:hAnsi="Arial"/>
          <w:sz w:val="20"/>
        </w:rPr>
        <w:t xml:space="preserve"> ромског и украјинског језика, као </w:t>
      </w:r>
      <w:r w:rsidR="001802E6">
        <w:rPr>
          <w:rFonts w:ascii="Arial" w:hAnsi="Arial"/>
          <w:sz w:val="20"/>
        </w:rPr>
        <w:t xml:space="preserve">и </w:t>
      </w:r>
      <w:r>
        <w:rPr>
          <w:rFonts w:ascii="Arial" w:hAnsi="Arial"/>
          <w:sz w:val="20"/>
        </w:rPr>
        <w:t>румунског у централној Србији, Комитет експерата се позива на своја запажања у складу са чланом 9. (видети став 32.).</w:t>
      </w:r>
    </w:p>
    <w:p w14:paraId="26D2D293" w14:textId="77777777" w:rsidR="00517C8C" w:rsidRPr="005910A8" w:rsidRDefault="00517C8C" w:rsidP="00160BA0">
      <w:pPr>
        <w:pStyle w:val="NoSpacing"/>
        <w:jc w:val="both"/>
        <w:rPr>
          <w:rFonts w:ascii="Arial" w:hAnsi="Arial" w:cs="Arial"/>
          <w:spacing w:val="-2"/>
          <w:sz w:val="20"/>
          <w:szCs w:val="20"/>
        </w:rPr>
      </w:pPr>
    </w:p>
    <w:p w14:paraId="7F5AB1FB" w14:textId="3113BFFF" w:rsidR="002122A1" w:rsidRPr="005910A8" w:rsidRDefault="00F538C2" w:rsidP="00235205">
      <w:pPr>
        <w:numPr>
          <w:ilvl w:val="0"/>
          <w:numId w:val="3"/>
        </w:numPr>
        <w:tabs>
          <w:tab w:val="left" w:pos="-1440"/>
          <w:tab w:val="left" w:pos="-864"/>
          <w:tab w:val="left" w:pos="-709"/>
          <w:tab w:val="left" w:pos="-432"/>
          <w:tab w:val="left" w:pos="-284"/>
          <w:tab w:val="left" w:pos="0"/>
        </w:tabs>
        <w:suppressAutoHyphens/>
        <w:spacing w:after="0" w:line="240" w:lineRule="auto"/>
        <w:jc w:val="both"/>
        <w:rPr>
          <w:rFonts w:ascii="Arial" w:hAnsi="Arial" w:cs="Arial"/>
          <w:sz w:val="20"/>
          <w:szCs w:val="20"/>
        </w:rPr>
      </w:pPr>
      <w:r w:rsidRPr="003138E4">
        <w:rPr>
          <w:rFonts w:ascii="Arial" w:hAnsi="Arial"/>
          <w:sz w:val="20"/>
        </w:rPr>
        <w:t xml:space="preserve">Надлежни органи Републике Србије су 2022. године </w:t>
      </w:r>
      <w:r w:rsidR="008C08A9" w:rsidRPr="003138E4">
        <w:rPr>
          <w:rFonts w:ascii="Arial" w:hAnsi="Arial"/>
          <w:sz w:val="20"/>
        </w:rPr>
        <w:t xml:space="preserve">омогућили </w:t>
      </w:r>
      <w:r w:rsidR="00C9773D" w:rsidRPr="003138E4">
        <w:rPr>
          <w:rFonts w:ascii="Arial" w:hAnsi="Arial"/>
          <w:sz w:val="20"/>
        </w:rPr>
        <w:t>учесницима у попису</w:t>
      </w:r>
      <w:r w:rsidRPr="003138E4">
        <w:rPr>
          <w:rFonts w:ascii="Arial" w:hAnsi="Arial"/>
          <w:sz w:val="20"/>
        </w:rPr>
        <w:t xml:space="preserve"> пописни упитник на свим језицима </w:t>
      </w:r>
      <w:r w:rsidR="00C9773D" w:rsidRPr="003138E4">
        <w:rPr>
          <w:rFonts w:ascii="Arial" w:hAnsi="Arial"/>
          <w:sz w:val="20"/>
        </w:rPr>
        <w:t>из</w:t>
      </w:r>
      <w:r w:rsidRPr="003138E4">
        <w:rPr>
          <w:rFonts w:ascii="Arial" w:hAnsi="Arial"/>
          <w:sz w:val="20"/>
        </w:rPr>
        <w:t xml:space="preserve"> Повељ</w:t>
      </w:r>
      <w:r w:rsidR="00C9773D" w:rsidRPr="003138E4">
        <w:rPr>
          <w:rFonts w:ascii="Arial" w:hAnsi="Arial"/>
          <w:sz w:val="20"/>
        </w:rPr>
        <w:t>е</w:t>
      </w:r>
      <w:r w:rsidRPr="003138E4">
        <w:rPr>
          <w:rFonts w:ascii="Arial" w:hAnsi="Arial"/>
          <w:sz w:val="20"/>
        </w:rPr>
        <w:t>. Комитет експерата сматра ову меру веома релевантном за употребу мањинских језика у области управе и поздравља укључивање језика обухваћених само Делом II из Повеље. Међутим, да би обавезе из члана 10.1.c биле испуњене, национални органи треба да обезбеде више примера докумената доступних на релевантним мањинским језицима. Осим тога, уз</w:t>
      </w:r>
      <w:r>
        <w:rPr>
          <w:rFonts w:ascii="Arial" w:hAnsi="Arial"/>
          <w:sz w:val="20"/>
        </w:rPr>
        <w:t xml:space="preserve"> делимичан изузетак у погледу мађарског језика, мањински језици се не користе у усменим или </w:t>
      </w:r>
      <w:r w:rsidR="003C018C">
        <w:rPr>
          <w:rFonts w:ascii="Arial" w:hAnsi="Arial"/>
          <w:sz w:val="20"/>
        </w:rPr>
        <w:t>писаним</w:t>
      </w:r>
      <w:r>
        <w:rPr>
          <w:rFonts w:ascii="Arial" w:hAnsi="Arial"/>
          <w:sz w:val="20"/>
        </w:rPr>
        <w:t xml:space="preserve"> п</w:t>
      </w:r>
      <w:r w:rsidR="00E107E4">
        <w:rPr>
          <w:rFonts w:ascii="Arial" w:hAnsi="Arial"/>
          <w:sz w:val="20"/>
        </w:rPr>
        <w:t>редставкама</w:t>
      </w:r>
      <w:r>
        <w:rPr>
          <w:rFonts w:ascii="Arial" w:hAnsi="Arial"/>
          <w:sz w:val="20"/>
        </w:rPr>
        <w:t xml:space="preserve"> локалним огранцима националних органа (члан 10.1.aiv). Што се тиче ромског и украјинског језика, поменуте обавезе нису чак ни формално испуњене јер поменуте језике треба увести у службену употребу у додатним општинама. Комитет експерата примећује да испуњење обе обавезе спада у надлежност самих националних органа, што олакшава њихово испуњење. Комитет експерата позива националне органе да предузму конкретне неопходне кораке као што су идентификација и/или запошљавање особља </w:t>
      </w:r>
      <w:r w:rsidR="00EE62D8">
        <w:rPr>
          <w:rFonts w:ascii="Arial" w:hAnsi="Arial"/>
          <w:sz w:val="20"/>
        </w:rPr>
        <w:t xml:space="preserve">(у оквиру таквих органа) </w:t>
      </w:r>
      <w:r>
        <w:rPr>
          <w:rFonts w:ascii="Arial" w:hAnsi="Arial"/>
          <w:sz w:val="20"/>
        </w:rPr>
        <w:t xml:space="preserve">које је способно да радне обавезе извршава на мањинским језицима, изградња преводилачких капацитета и подстицање локалног становништва да мањинске језике користи у усменој и писменој комуникацији са надлежним органима. </w:t>
      </w:r>
    </w:p>
    <w:p w14:paraId="01A8E9F9" w14:textId="77777777" w:rsidR="002122A1" w:rsidRPr="005910A8" w:rsidRDefault="002122A1" w:rsidP="002122A1">
      <w:pPr>
        <w:tabs>
          <w:tab w:val="left" w:pos="-1440"/>
          <w:tab w:val="left" w:pos="-864"/>
          <w:tab w:val="left" w:pos="-709"/>
          <w:tab w:val="left" w:pos="-432"/>
          <w:tab w:val="left" w:pos="-284"/>
          <w:tab w:val="left" w:pos="0"/>
        </w:tabs>
        <w:suppressAutoHyphens/>
        <w:spacing w:after="0" w:line="240" w:lineRule="auto"/>
        <w:jc w:val="both"/>
        <w:rPr>
          <w:rFonts w:ascii="Arial" w:hAnsi="Arial" w:cs="Arial"/>
          <w:sz w:val="20"/>
          <w:szCs w:val="20"/>
        </w:rPr>
      </w:pPr>
    </w:p>
    <w:p w14:paraId="256D534A" w14:textId="14D0BE2B" w:rsidR="002A31AC" w:rsidRPr="005910A8" w:rsidRDefault="00BB47F6" w:rsidP="00235205">
      <w:pPr>
        <w:numPr>
          <w:ilvl w:val="0"/>
          <w:numId w:val="3"/>
        </w:numPr>
        <w:tabs>
          <w:tab w:val="left" w:pos="-1440"/>
          <w:tab w:val="left" w:pos="-864"/>
          <w:tab w:val="left" w:pos="-709"/>
          <w:tab w:val="left" w:pos="-432"/>
          <w:tab w:val="left" w:pos="-284"/>
          <w:tab w:val="left" w:pos="0"/>
        </w:tabs>
        <w:suppressAutoHyphens/>
        <w:spacing w:after="0" w:line="240" w:lineRule="auto"/>
        <w:jc w:val="both"/>
        <w:rPr>
          <w:rFonts w:ascii="Arial" w:hAnsi="Arial" w:cs="Arial"/>
          <w:sz w:val="20"/>
          <w:szCs w:val="20"/>
        </w:rPr>
      </w:pPr>
      <w:r>
        <w:rPr>
          <w:rFonts w:ascii="Arial" w:hAnsi="Arial"/>
          <w:sz w:val="20"/>
        </w:rPr>
        <w:t xml:space="preserve">Што се тиче употребе мањинских језика на нивоу општина, релевантне одредбе </w:t>
      </w:r>
      <w:r>
        <w:rPr>
          <w:rFonts w:ascii="Arial" w:hAnsi="Arial"/>
          <w:sz w:val="20"/>
          <w:shd w:val="clear" w:color="auto" w:fill="FFFFFF"/>
        </w:rPr>
        <w:t>из Закона о службеној употреби језика и писама</w:t>
      </w:r>
      <w:r>
        <w:rPr>
          <w:rFonts w:ascii="Arial" w:hAnsi="Arial"/>
          <w:sz w:val="20"/>
        </w:rPr>
        <w:t xml:space="preserve"> измењене су 2018. године. Ревидираним законом предвиђено је да се</w:t>
      </w:r>
      <w:r w:rsidR="002D2EAC">
        <w:rPr>
          <w:rFonts w:ascii="Arial" w:hAnsi="Arial"/>
          <w:sz w:val="20"/>
        </w:rPr>
        <w:t>,</w:t>
      </w:r>
      <w:r>
        <w:rPr>
          <w:rFonts w:ascii="Arial" w:hAnsi="Arial"/>
          <w:sz w:val="20"/>
        </w:rPr>
        <w:t xml:space="preserve"> у насељеним местима у општинама у којима проценат припадника </w:t>
      </w:r>
      <w:r w:rsidR="008128F2">
        <w:rPr>
          <w:rFonts w:ascii="Arial" w:hAnsi="Arial"/>
          <w:sz w:val="20"/>
        </w:rPr>
        <w:t>одређене</w:t>
      </w:r>
      <w:r>
        <w:rPr>
          <w:rFonts w:ascii="Arial" w:hAnsi="Arial"/>
          <w:sz w:val="20"/>
        </w:rPr>
        <w:t xml:space="preserve"> националне мањине у укупном броју становника на територији насељеног места достиже 15% према резултатима последњег пописа становништва, имена органа који врше јавна овлашћења и топоними исписују и на језику дотичне националне мањине</w:t>
      </w:r>
      <w:r w:rsidR="002D2EAC">
        <w:rPr>
          <w:rFonts w:ascii="Arial" w:hAnsi="Arial"/>
          <w:sz w:val="20"/>
        </w:rPr>
        <w:t>,</w:t>
      </w:r>
      <w:r>
        <w:rPr>
          <w:rFonts w:ascii="Arial" w:hAnsi="Arial"/>
          <w:sz w:val="20"/>
        </w:rPr>
        <w:t xml:space="preserve"> чак и ако тај језик није у службеној употреби на читавој територији општине. </w:t>
      </w:r>
    </w:p>
    <w:p w14:paraId="1602560D" w14:textId="77777777" w:rsidR="00422C4E" w:rsidRPr="005910A8" w:rsidRDefault="00422C4E" w:rsidP="00203C62">
      <w:pPr>
        <w:pStyle w:val="NoSpacing"/>
        <w:jc w:val="both"/>
        <w:rPr>
          <w:rFonts w:ascii="Arial" w:hAnsi="Arial" w:cs="Arial"/>
          <w:sz w:val="20"/>
          <w:szCs w:val="20"/>
          <w:highlight w:val="green"/>
        </w:rPr>
      </w:pPr>
    </w:p>
    <w:p w14:paraId="71081C10" w14:textId="08F237EC" w:rsidR="00EF571B" w:rsidRPr="005910A8" w:rsidRDefault="007C50CA" w:rsidP="006628D7">
      <w:pPr>
        <w:pStyle w:val="NoSpacing"/>
        <w:numPr>
          <w:ilvl w:val="0"/>
          <w:numId w:val="3"/>
        </w:numPr>
        <w:jc w:val="both"/>
        <w:rPr>
          <w:rFonts w:ascii="Arial" w:hAnsi="Arial" w:cs="Arial"/>
          <w:sz w:val="20"/>
          <w:szCs w:val="20"/>
        </w:rPr>
      </w:pPr>
      <w:r>
        <w:rPr>
          <w:rFonts w:ascii="Arial" w:hAnsi="Arial"/>
          <w:sz w:val="20"/>
        </w:rPr>
        <w:t>Корисници</w:t>
      </w:r>
      <w:r w:rsidR="00CD5241">
        <w:rPr>
          <w:rFonts w:ascii="Arial" w:hAnsi="Arial"/>
          <w:sz w:val="20"/>
        </w:rPr>
        <w:t xml:space="preserve"> већине језика обухваћених Делом III из Повеље подносе</w:t>
      </w:r>
      <w:r w:rsidR="00DF3D41">
        <w:rPr>
          <w:rFonts w:ascii="Arial" w:hAnsi="Arial"/>
          <w:sz w:val="20"/>
        </w:rPr>
        <w:t>,</w:t>
      </w:r>
      <w:r w:rsidR="00CD5241">
        <w:rPr>
          <w:rFonts w:ascii="Arial" w:hAnsi="Arial"/>
          <w:sz w:val="20"/>
        </w:rPr>
        <w:t xml:space="preserve"> у одређеној мери</w:t>
      </w:r>
      <w:r w:rsidR="00DF3D41">
        <w:rPr>
          <w:rFonts w:ascii="Arial" w:hAnsi="Arial"/>
          <w:sz w:val="20"/>
        </w:rPr>
        <w:t>,</w:t>
      </w:r>
      <w:r w:rsidR="00CD5241">
        <w:rPr>
          <w:rFonts w:ascii="Arial" w:hAnsi="Arial"/>
          <w:sz w:val="20"/>
        </w:rPr>
        <w:t xml:space="preserve"> усмене или пис</w:t>
      </w:r>
      <w:r w:rsidR="00127871">
        <w:rPr>
          <w:rFonts w:ascii="Arial" w:hAnsi="Arial"/>
          <w:sz w:val="20"/>
        </w:rPr>
        <w:t xml:space="preserve">ане </w:t>
      </w:r>
      <w:r w:rsidR="00655F4E" w:rsidRPr="00616732">
        <w:rPr>
          <w:rFonts w:ascii="Arial" w:hAnsi="Arial"/>
          <w:sz w:val="20"/>
        </w:rPr>
        <w:t>представке</w:t>
      </w:r>
      <w:r w:rsidR="00CD5241">
        <w:rPr>
          <w:rFonts w:ascii="Arial" w:hAnsi="Arial"/>
          <w:sz w:val="20"/>
        </w:rPr>
        <w:t xml:space="preserve"> општинским органима (члан 10.2.b) тамо где је одговарајући језик у службеној употреби. Ово се посебно односи на </w:t>
      </w:r>
      <w:r>
        <w:rPr>
          <w:rFonts w:ascii="Arial" w:hAnsi="Arial"/>
          <w:sz w:val="20"/>
        </w:rPr>
        <w:t>кориснике</w:t>
      </w:r>
      <w:r w:rsidR="00CD5241">
        <w:rPr>
          <w:rFonts w:ascii="Arial" w:hAnsi="Arial"/>
          <w:sz w:val="20"/>
        </w:rPr>
        <w:t xml:space="preserve"> албанског и мађарског језика у општинама у којима ове језике говори велики део становништва и где особље локалних органа</w:t>
      </w:r>
      <w:r w:rsidR="00616732">
        <w:rPr>
          <w:rFonts w:ascii="Arial" w:hAnsi="Arial"/>
          <w:sz w:val="20"/>
        </w:rPr>
        <w:t>,</w:t>
      </w:r>
      <w:r w:rsidR="00CD5241">
        <w:rPr>
          <w:rFonts w:ascii="Arial" w:hAnsi="Arial"/>
          <w:sz w:val="20"/>
        </w:rPr>
        <w:t xml:space="preserve"> по природи ствари</w:t>
      </w:r>
      <w:r w:rsidR="00616732">
        <w:rPr>
          <w:rFonts w:ascii="Arial" w:hAnsi="Arial"/>
          <w:sz w:val="20"/>
        </w:rPr>
        <w:t>,</w:t>
      </w:r>
      <w:r w:rsidR="00CD5241">
        <w:rPr>
          <w:rFonts w:ascii="Arial" w:hAnsi="Arial"/>
          <w:sz w:val="20"/>
        </w:rPr>
        <w:t xml:space="preserve"> чине </w:t>
      </w:r>
      <w:r>
        <w:rPr>
          <w:rFonts w:ascii="Arial" w:hAnsi="Arial"/>
          <w:sz w:val="20"/>
        </w:rPr>
        <w:t>корисници</w:t>
      </w:r>
      <w:r w:rsidR="00CD5241">
        <w:rPr>
          <w:rFonts w:ascii="Arial" w:hAnsi="Arial"/>
          <w:sz w:val="20"/>
        </w:rPr>
        <w:t xml:space="preserve"> албанског или мађарског језика. Ово се такође односи на румунски и словачки језик (оба у Војводини), као и на хрватски и босански, који су разумљиви </w:t>
      </w:r>
      <w:r>
        <w:rPr>
          <w:rFonts w:ascii="Arial" w:hAnsi="Arial"/>
          <w:sz w:val="20"/>
        </w:rPr>
        <w:t>корисницима</w:t>
      </w:r>
      <w:r w:rsidR="00CD5241">
        <w:rPr>
          <w:rFonts w:ascii="Arial" w:hAnsi="Arial"/>
          <w:sz w:val="20"/>
        </w:rPr>
        <w:t xml:space="preserve"> српског језика. </w:t>
      </w:r>
    </w:p>
    <w:p w14:paraId="5A76ADD0" w14:textId="77777777" w:rsidR="00037A10" w:rsidRPr="005910A8" w:rsidRDefault="00037A10" w:rsidP="006628D7">
      <w:pPr>
        <w:pStyle w:val="NoSpacing"/>
        <w:jc w:val="both"/>
        <w:rPr>
          <w:rFonts w:ascii="Arial" w:hAnsi="Arial" w:cs="Arial"/>
          <w:sz w:val="20"/>
          <w:szCs w:val="20"/>
        </w:rPr>
      </w:pPr>
    </w:p>
    <w:p w14:paraId="513855D6" w14:textId="72403479" w:rsidR="00CF25BE" w:rsidRPr="005910A8" w:rsidRDefault="00EC6D58" w:rsidP="00643B31">
      <w:pPr>
        <w:pStyle w:val="NoSpacing"/>
        <w:numPr>
          <w:ilvl w:val="0"/>
          <w:numId w:val="3"/>
        </w:numPr>
        <w:jc w:val="both"/>
        <w:rPr>
          <w:rFonts w:ascii="Arial" w:hAnsi="Arial" w:cs="Arial"/>
          <w:sz w:val="20"/>
          <w:szCs w:val="20"/>
        </w:rPr>
      </w:pPr>
      <w:r>
        <w:rPr>
          <w:rFonts w:ascii="Arial" w:hAnsi="Arial"/>
          <w:sz w:val="20"/>
        </w:rPr>
        <w:t xml:space="preserve">Хрватски, мађарски, румунски, русински и словачки су службени језици Аутономне Покрајине Војводине </w:t>
      </w:r>
      <w:r w:rsidR="00A97BB1">
        <w:rPr>
          <w:rFonts w:ascii="Arial" w:hAnsi="Arial"/>
          <w:sz w:val="20"/>
        </w:rPr>
        <w:t>у којој надлежни органи</w:t>
      </w:r>
      <w:r>
        <w:rPr>
          <w:rFonts w:ascii="Arial" w:hAnsi="Arial"/>
          <w:sz w:val="20"/>
        </w:rPr>
        <w:t xml:space="preserve"> службена документа превод</w:t>
      </w:r>
      <w:r w:rsidR="00A97BB1">
        <w:rPr>
          <w:rFonts w:ascii="Arial" w:hAnsi="Arial"/>
          <w:sz w:val="20"/>
        </w:rPr>
        <w:t>е</w:t>
      </w:r>
      <w:r>
        <w:rPr>
          <w:rFonts w:ascii="Arial" w:hAnsi="Arial"/>
          <w:sz w:val="20"/>
        </w:rPr>
        <w:t xml:space="preserve"> на поменуте језике (члан 10.2.c). Комитет експерата је током посете на лицу места обавештен да у циљу увођења ромског и украјинског језика у службену употребу на покрајинском нивоу, национални савет дотичне националне мањине и општина у којој су ромски или украјински језик у службеној употреби треба покрајинским органима </w:t>
      </w:r>
      <w:r w:rsidR="00616732">
        <w:rPr>
          <w:rFonts w:ascii="Arial" w:hAnsi="Arial"/>
          <w:sz w:val="20"/>
        </w:rPr>
        <w:t xml:space="preserve">да </w:t>
      </w:r>
      <w:r>
        <w:rPr>
          <w:rFonts w:ascii="Arial" w:hAnsi="Arial"/>
          <w:sz w:val="20"/>
        </w:rPr>
        <w:t>поднесу заједнички захтев за добијање службеног статуса. Комитет експерата поздравља конструктиван приступ покрајинских органа.</w:t>
      </w:r>
    </w:p>
    <w:p w14:paraId="1C67B074" w14:textId="77777777" w:rsidR="0052789C" w:rsidRPr="005910A8" w:rsidRDefault="0052789C" w:rsidP="0052789C">
      <w:pPr>
        <w:pStyle w:val="ListParagraph"/>
        <w:rPr>
          <w:rFonts w:ascii="Arial" w:hAnsi="Arial" w:cs="Arial"/>
          <w:sz w:val="20"/>
          <w:szCs w:val="20"/>
        </w:rPr>
      </w:pPr>
    </w:p>
    <w:p w14:paraId="268405E2" w14:textId="0B314073" w:rsidR="00CF25BE" w:rsidRPr="005910A8" w:rsidRDefault="00616732" w:rsidP="00232DF4">
      <w:pPr>
        <w:pStyle w:val="NoSpacing"/>
        <w:numPr>
          <w:ilvl w:val="0"/>
          <w:numId w:val="3"/>
        </w:numPr>
        <w:jc w:val="both"/>
        <w:rPr>
          <w:rFonts w:ascii="Arial" w:hAnsi="Arial" w:cs="Arial"/>
          <w:sz w:val="20"/>
          <w:szCs w:val="20"/>
        </w:rPr>
      </w:pPr>
      <w:r>
        <w:rPr>
          <w:rFonts w:ascii="Arial" w:hAnsi="Arial"/>
          <w:sz w:val="20"/>
        </w:rPr>
        <w:t>Више</w:t>
      </w:r>
      <w:r w:rsidR="001239E8">
        <w:rPr>
          <w:rFonts w:ascii="Arial" w:hAnsi="Arial"/>
          <w:sz w:val="20"/>
        </w:rPr>
        <w:t xml:space="preserve"> општина у којима су мањински језици у службеној употреби превело је одређене документе на ове језике (члан 10.2.d)</w:t>
      </w:r>
      <w:r w:rsidR="00F3416F">
        <w:rPr>
          <w:rFonts w:ascii="Arial" w:hAnsi="Arial"/>
          <w:sz w:val="20"/>
        </w:rPr>
        <w:t>, а</w:t>
      </w:r>
      <w:r w:rsidR="0003490D">
        <w:rPr>
          <w:rFonts w:ascii="Arial" w:hAnsi="Arial"/>
          <w:sz w:val="20"/>
        </w:rPr>
        <w:t xml:space="preserve"> </w:t>
      </w:r>
      <w:r w:rsidR="00F3416F">
        <w:rPr>
          <w:rFonts w:ascii="Arial" w:hAnsi="Arial"/>
          <w:sz w:val="20"/>
        </w:rPr>
        <w:t>н</w:t>
      </w:r>
      <w:r w:rsidR="001239E8">
        <w:rPr>
          <w:rFonts w:ascii="Arial" w:hAnsi="Arial"/>
          <w:sz w:val="20"/>
        </w:rPr>
        <w:t>еки од њих се налазе на веб сајтовима поменутих општина. У циљу промовисања свеобухватније примене ове обавезе, републички и покрајински надлежни органи могли би да израде колекцију постојећих преведених стандардних образаца и да их учине доступним свим општинама. Поред тога, преведени обрасци требало би да буду објављени на веб сајтовима општи</w:t>
      </w:r>
      <w:r w:rsidR="008128F2">
        <w:rPr>
          <w:rFonts w:ascii="Arial" w:hAnsi="Arial"/>
          <w:sz w:val="20"/>
        </w:rPr>
        <w:t>н</w:t>
      </w:r>
      <w:r w:rsidR="001239E8">
        <w:rPr>
          <w:rFonts w:ascii="Arial" w:hAnsi="Arial"/>
          <w:sz w:val="20"/>
        </w:rPr>
        <w:t xml:space="preserve">а, а не само да се штампају или </w:t>
      </w:r>
      <w:r w:rsidR="00F67A7A">
        <w:rPr>
          <w:rFonts w:ascii="Arial" w:hAnsi="Arial"/>
          <w:sz w:val="20"/>
        </w:rPr>
        <w:t>из</w:t>
      </w:r>
      <w:r w:rsidR="001239E8">
        <w:rPr>
          <w:rFonts w:ascii="Arial" w:hAnsi="Arial"/>
          <w:sz w:val="20"/>
        </w:rPr>
        <w:t xml:space="preserve">дају на захтев </w:t>
      </w:r>
      <w:r w:rsidR="007C50CA">
        <w:rPr>
          <w:rFonts w:ascii="Arial" w:hAnsi="Arial"/>
          <w:sz w:val="20"/>
        </w:rPr>
        <w:t>корисника</w:t>
      </w:r>
      <w:r w:rsidR="001239E8">
        <w:rPr>
          <w:rFonts w:ascii="Arial" w:hAnsi="Arial"/>
          <w:sz w:val="20"/>
        </w:rPr>
        <w:t xml:space="preserve"> мањинских језика.</w:t>
      </w:r>
    </w:p>
    <w:p w14:paraId="5205EBED" w14:textId="77777777" w:rsidR="00EA4304" w:rsidRPr="005910A8" w:rsidRDefault="00EA4304" w:rsidP="00EA4304">
      <w:pPr>
        <w:pStyle w:val="NoSpacing"/>
        <w:jc w:val="both"/>
        <w:rPr>
          <w:rFonts w:ascii="Arial" w:hAnsi="Arial" w:cs="Arial"/>
          <w:sz w:val="20"/>
          <w:szCs w:val="20"/>
        </w:rPr>
      </w:pPr>
    </w:p>
    <w:p w14:paraId="43F9997E" w14:textId="046576E2" w:rsidR="00EC6D58" w:rsidRPr="005910A8" w:rsidRDefault="004A04EC" w:rsidP="00232DF4">
      <w:pPr>
        <w:pStyle w:val="NoSpacing"/>
        <w:numPr>
          <w:ilvl w:val="0"/>
          <w:numId w:val="3"/>
        </w:numPr>
        <w:jc w:val="both"/>
        <w:rPr>
          <w:rFonts w:ascii="Arial" w:hAnsi="Arial" w:cs="Arial"/>
          <w:sz w:val="20"/>
          <w:szCs w:val="20"/>
        </w:rPr>
      </w:pPr>
      <w:r w:rsidRPr="001E3009">
        <w:rPr>
          <w:rFonts w:ascii="Arial" w:hAnsi="Arial"/>
          <w:sz w:val="20"/>
        </w:rPr>
        <w:t>Током</w:t>
      </w:r>
      <w:r>
        <w:rPr>
          <w:rFonts w:ascii="Arial" w:hAnsi="Arial"/>
          <w:sz w:val="20"/>
        </w:rPr>
        <w:t xml:space="preserve"> периода </w:t>
      </w:r>
      <w:r w:rsidR="001A6241">
        <w:rPr>
          <w:rFonts w:ascii="Arial" w:hAnsi="Arial"/>
          <w:sz w:val="20"/>
        </w:rPr>
        <w:t>праћења</w:t>
      </w:r>
      <w:r>
        <w:rPr>
          <w:rFonts w:ascii="Arial" w:hAnsi="Arial"/>
          <w:sz w:val="20"/>
        </w:rPr>
        <w:t xml:space="preserve">, </w:t>
      </w:r>
      <w:r w:rsidR="002277D5">
        <w:rPr>
          <w:rFonts w:ascii="Arial" w:hAnsi="Arial"/>
          <w:sz w:val="20"/>
        </w:rPr>
        <w:t xml:space="preserve">у </w:t>
      </w:r>
      <w:r>
        <w:rPr>
          <w:rFonts w:ascii="Arial" w:hAnsi="Arial"/>
          <w:sz w:val="20"/>
        </w:rPr>
        <w:t xml:space="preserve">неколико општина </w:t>
      </w:r>
      <w:r w:rsidR="001E3009">
        <w:rPr>
          <w:rFonts w:ascii="Arial" w:hAnsi="Arial"/>
          <w:sz w:val="20"/>
        </w:rPr>
        <w:t>је</w:t>
      </w:r>
      <w:r>
        <w:rPr>
          <w:rFonts w:ascii="Arial" w:hAnsi="Arial"/>
          <w:sz w:val="20"/>
        </w:rPr>
        <w:t xml:space="preserve"> одлуч</w:t>
      </w:r>
      <w:r w:rsidR="001E3009">
        <w:rPr>
          <w:rFonts w:ascii="Arial" w:hAnsi="Arial"/>
          <w:sz w:val="20"/>
        </w:rPr>
        <w:t>ено</w:t>
      </w:r>
      <w:r>
        <w:rPr>
          <w:rFonts w:ascii="Arial" w:hAnsi="Arial"/>
          <w:sz w:val="20"/>
        </w:rPr>
        <w:t xml:space="preserve"> да у додатним насељима, између осталог, </w:t>
      </w:r>
      <w:r w:rsidR="001E3009">
        <w:rPr>
          <w:rFonts w:ascii="Arial" w:hAnsi="Arial"/>
          <w:sz w:val="20"/>
        </w:rPr>
        <w:t>буду исписани</w:t>
      </w:r>
      <w:r>
        <w:rPr>
          <w:rFonts w:ascii="Arial" w:hAnsi="Arial"/>
          <w:sz w:val="20"/>
        </w:rPr>
        <w:t xml:space="preserve"> назив</w:t>
      </w:r>
      <w:r w:rsidR="001E3009">
        <w:rPr>
          <w:rFonts w:ascii="Arial" w:hAnsi="Arial"/>
          <w:sz w:val="20"/>
        </w:rPr>
        <w:t>и</w:t>
      </w:r>
      <w:r>
        <w:rPr>
          <w:rFonts w:ascii="Arial" w:hAnsi="Arial"/>
          <w:sz w:val="20"/>
        </w:rPr>
        <w:t xml:space="preserve"> места на бугарском, хрватском, мађарском, румунском, русинском и словачком језику. Једна од општина се обавезала да ће користити називе места на украјинском језику, о чему тек треба да одлучи Национални савет украјинске националне мањине. Комитет експерата поздравља податак да је примена члана 10.2.g добила нову динамику. Током посете на лицу места, Комитет експерата је обавештен и о плановима за увођење натписа са називима улица на неким мањинским језицима (нпр. </w:t>
      </w:r>
      <w:r w:rsidR="001E3009">
        <w:rPr>
          <w:rFonts w:ascii="Arial" w:hAnsi="Arial"/>
          <w:sz w:val="20"/>
        </w:rPr>
        <w:t>на румунском</w:t>
      </w:r>
      <w:r>
        <w:rPr>
          <w:rFonts w:ascii="Arial" w:hAnsi="Arial"/>
          <w:sz w:val="20"/>
        </w:rPr>
        <w:t xml:space="preserve"> језик</w:t>
      </w:r>
      <w:r w:rsidR="001E3009">
        <w:rPr>
          <w:rFonts w:ascii="Arial" w:hAnsi="Arial"/>
          <w:sz w:val="20"/>
        </w:rPr>
        <w:t>у</w:t>
      </w:r>
      <w:r>
        <w:rPr>
          <w:rFonts w:ascii="Arial" w:hAnsi="Arial"/>
          <w:sz w:val="20"/>
        </w:rPr>
        <w:t xml:space="preserve"> у Банату). Ово представља позитиван развој догађаја </w:t>
      </w:r>
      <w:r>
        <w:rPr>
          <w:rFonts w:ascii="Arial" w:hAnsi="Arial"/>
          <w:sz w:val="20"/>
        </w:rPr>
        <w:lastRenderedPageBreak/>
        <w:t xml:space="preserve">јер је употреба назива места на мањинским језицима у већини случајева још увек ограничена на називе општина и насеља, али не укључује остале називе у насељеним местима. </w:t>
      </w:r>
    </w:p>
    <w:p w14:paraId="5B9D7BDC" w14:textId="77777777" w:rsidR="007E7EF1" w:rsidRPr="005910A8" w:rsidRDefault="007E7EF1" w:rsidP="007E7EF1">
      <w:pPr>
        <w:pStyle w:val="NoSpacing"/>
        <w:jc w:val="both"/>
        <w:rPr>
          <w:rFonts w:ascii="Arial" w:hAnsi="Arial" w:cs="Arial"/>
          <w:sz w:val="20"/>
          <w:szCs w:val="20"/>
        </w:rPr>
      </w:pPr>
    </w:p>
    <w:p w14:paraId="68D492C7" w14:textId="77777777" w:rsidR="00EB07AB" w:rsidRPr="003138E4" w:rsidRDefault="00E32AF6" w:rsidP="00235205">
      <w:pPr>
        <w:pStyle w:val="NoSpacing"/>
        <w:numPr>
          <w:ilvl w:val="0"/>
          <w:numId w:val="3"/>
        </w:numPr>
        <w:jc w:val="both"/>
        <w:rPr>
          <w:rFonts w:ascii="Arial" w:hAnsi="Arial" w:cs="Arial"/>
          <w:sz w:val="20"/>
          <w:szCs w:val="20"/>
        </w:rPr>
      </w:pPr>
      <w:r w:rsidRPr="003138E4">
        <w:rPr>
          <w:rFonts w:ascii="Arial" w:hAnsi="Arial"/>
          <w:sz w:val="20"/>
        </w:rPr>
        <w:t>Комитет експерата није добио довољно информација о употреби мањинских језика у погледу захтева упућених пружаоцима јавних услуга (нпр. поштанске услуге, болнице, снабдевачи енергијом, транспорт). Комитет експерата од надлежних органа Републике Србије захтева да у свом наредном извештају о примени Повеље наведу конкретне информације о примени члана 10.3.c.</w:t>
      </w:r>
    </w:p>
    <w:p w14:paraId="3E0FCFE8" w14:textId="77777777" w:rsidR="00EB07AB" w:rsidRPr="005910A8" w:rsidRDefault="00EB07AB" w:rsidP="00EB07AB">
      <w:pPr>
        <w:pStyle w:val="ListParagraph"/>
      </w:pPr>
    </w:p>
    <w:p w14:paraId="2FEEBA47" w14:textId="63C0B3A7" w:rsidR="00756327" w:rsidRPr="005910A8" w:rsidRDefault="00122E9E" w:rsidP="00232DF4">
      <w:pPr>
        <w:pStyle w:val="NoSpacing"/>
        <w:numPr>
          <w:ilvl w:val="0"/>
          <w:numId w:val="3"/>
        </w:numPr>
        <w:jc w:val="both"/>
        <w:rPr>
          <w:rFonts w:ascii="Arial" w:hAnsi="Arial" w:cs="Arial"/>
          <w:sz w:val="20"/>
          <w:szCs w:val="20"/>
        </w:rPr>
      </w:pPr>
      <w:r w:rsidRPr="00E71F54">
        <w:rPr>
          <w:rFonts w:ascii="Arial" w:hAnsi="Arial"/>
          <w:sz w:val="20"/>
        </w:rPr>
        <w:t>Што</w:t>
      </w:r>
      <w:r>
        <w:rPr>
          <w:rFonts w:ascii="Arial" w:hAnsi="Arial"/>
          <w:sz w:val="20"/>
        </w:rPr>
        <w:t xml:space="preserve"> се тиче поступка мобилности запослених у јавним службама</w:t>
      </w:r>
      <w:r w:rsidR="006921E6">
        <w:rPr>
          <w:rFonts w:ascii="Arial" w:hAnsi="Arial"/>
          <w:sz w:val="20"/>
        </w:rPr>
        <w:t xml:space="preserve"> тј. ангажовања </w:t>
      </w:r>
      <w:r w:rsidR="006921E6" w:rsidRPr="006921E6">
        <w:rPr>
          <w:rFonts w:ascii="Arial" w:hAnsi="Arial"/>
          <w:sz w:val="20"/>
        </w:rPr>
        <w:t>на територијама на којима се ови језици користе</w:t>
      </w:r>
      <w:r w:rsidR="006921E6">
        <w:rPr>
          <w:rFonts w:ascii="Arial" w:hAnsi="Arial"/>
          <w:sz w:val="20"/>
        </w:rPr>
        <w:t xml:space="preserve"> </w:t>
      </w:r>
      <w:r w:rsidR="00651F14">
        <w:rPr>
          <w:rFonts w:ascii="Arial" w:hAnsi="Arial"/>
          <w:sz w:val="20"/>
        </w:rPr>
        <w:t>(</w:t>
      </w:r>
      <w:r w:rsidR="006921E6">
        <w:rPr>
          <w:rFonts w:ascii="Arial" w:hAnsi="Arial"/>
          <w:sz w:val="20"/>
        </w:rPr>
        <w:t>из</w:t>
      </w:r>
      <w:r>
        <w:rPr>
          <w:rFonts w:ascii="Arial" w:hAnsi="Arial"/>
          <w:sz w:val="20"/>
        </w:rPr>
        <w:t xml:space="preserve"> члан</w:t>
      </w:r>
      <w:r w:rsidR="006921E6">
        <w:rPr>
          <w:rFonts w:ascii="Arial" w:hAnsi="Arial"/>
          <w:sz w:val="20"/>
        </w:rPr>
        <w:t>а</w:t>
      </w:r>
      <w:r>
        <w:rPr>
          <w:rFonts w:ascii="Arial" w:hAnsi="Arial"/>
          <w:sz w:val="20"/>
        </w:rPr>
        <w:t xml:space="preserve"> 10.4.c</w:t>
      </w:r>
      <w:r w:rsidR="00651F14">
        <w:rPr>
          <w:rFonts w:ascii="Arial" w:hAnsi="Arial"/>
          <w:sz w:val="20"/>
        </w:rPr>
        <w:t>)</w:t>
      </w:r>
      <w:r>
        <w:rPr>
          <w:rFonts w:ascii="Arial" w:hAnsi="Arial"/>
          <w:sz w:val="20"/>
        </w:rPr>
        <w:t xml:space="preserve">, надлежни органи Републике Србије су појаснили да </w:t>
      </w:r>
      <w:r w:rsidR="00E71F54">
        <w:rPr>
          <w:rFonts w:ascii="Arial" w:hAnsi="Arial"/>
          <w:sz w:val="20"/>
        </w:rPr>
        <w:t xml:space="preserve">је </w:t>
      </w:r>
      <w:r>
        <w:rPr>
          <w:rFonts w:ascii="Arial" w:hAnsi="Arial"/>
          <w:sz w:val="20"/>
        </w:rPr>
        <w:t>Закон</w:t>
      </w:r>
      <w:r w:rsidR="00E71F54">
        <w:rPr>
          <w:rFonts w:ascii="Arial" w:hAnsi="Arial"/>
          <w:sz w:val="20"/>
        </w:rPr>
        <w:t>ом</w:t>
      </w:r>
      <w:r>
        <w:rPr>
          <w:rFonts w:ascii="Arial" w:hAnsi="Arial"/>
          <w:sz w:val="20"/>
        </w:rPr>
        <w:t xml:space="preserve"> о државним службеницима и Закон</w:t>
      </w:r>
      <w:r w:rsidR="00E71F54">
        <w:rPr>
          <w:rFonts w:ascii="Arial" w:hAnsi="Arial"/>
          <w:sz w:val="20"/>
        </w:rPr>
        <w:t>ом</w:t>
      </w:r>
      <w:r>
        <w:rPr>
          <w:rFonts w:ascii="Arial" w:hAnsi="Arial"/>
          <w:sz w:val="20"/>
        </w:rPr>
        <w:t xml:space="preserve"> о запосленима у аутономним покрајинама и јединицама локалне самоуправе </w:t>
      </w:r>
      <w:r w:rsidR="00090FEA">
        <w:rPr>
          <w:rFonts w:ascii="Arial" w:hAnsi="Arial"/>
          <w:sz w:val="20"/>
        </w:rPr>
        <w:t>предвиђена</w:t>
      </w:r>
      <w:r>
        <w:rPr>
          <w:rFonts w:ascii="Arial" w:hAnsi="Arial"/>
          <w:sz w:val="20"/>
        </w:rPr>
        <w:t xml:space="preserve"> мобилност свих државних службеника, укључујући и оне који говоре мањинским језицима, у складу са потребама послодавца. Чини се да, у погледу </w:t>
      </w:r>
      <w:r>
        <w:rPr>
          <w:rFonts w:ascii="Arial" w:hAnsi="Arial"/>
          <w:sz w:val="20"/>
          <w:shd w:val="clear" w:color="auto" w:fill="FFFFFF"/>
        </w:rPr>
        <w:t xml:space="preserve">Закона о </w:t>
      </w:r>
      <w:r w:rsidRPr="003138E4">
        <w:rPr>
          <w:rFonts w:ascii="Arial" w:hAnsi="Arial"/>
          <w:sz w:val="20"/>
          <w:shd w:val="clear" w:color="auto" w:fill="FFFFFF"/>
        </w:rPr>
        <w:t>службеној употреби језика и писама</w:t>
      </w:r>
      <w:r w:rsidRPr="003138E4">
        <w:rPr>
          <w:rFonts w:ascii="Arial" w:hAnsi="Arial"/>
          <w:sz w:val="20"/>
        </w:rPr>
        <w:t xml:space="preserve">, познавање мањинског језика може представљати потребу да се оправда трансфер/преузимање запослених. Међутим, нема доступних информација о томе у којој мери су запослени у јавним службама који </w:t>
      </w:r>
      <w:r w:rsidR="00B443AA" w:rsidRPr="003138E4">
        <w:rPr>
          <w:rFonts w:ascii="Arial" w:hAnsi="Arial"/>
          <w:sz w:val="20"/>
        </w:rPr>
        <w:t>говоре</w:t>
      </w:r>
      <w:r w:rsidRPr="003138E4">
        <w:rPr>
          <w:rFonts w:ascii="Arial" w:hAnsi="Arial"/>
          <w:sz w:val="20"/>
        </w:rPr>
        <w:t xml:space="preserve"> мањински језик захтевали премештај и да ли су надлежни органи </w:t>
      </w:r>
      <w:r w:rsidR="00A55FE0" w:rsidRPr="003138E4">
        <w:rPr>
          <w:rFonts w:ascii="Arial" w:hAnsi="Arial"/>
          <w:sz w:val="20"/>
        </w:rPr>
        <w:t>одобравали</w:t>
      </w:r>
      <w:r w:rsidRPr="003138E4">
        <w:rPr>
          <w:rFonts w:ascii="Arial" w:hAnsi="Arial"/>
          <w:sz w:val="20"/>
        </w:rPr>
        <w:t xml:space="preserve"> такве захтеве. Комитет експерата изнова напомиње да већина општина са вишејезичним становништвом запошљава </w:t>
      </w:r>
      <w:r w:rsidR="007C50CA" w:rsidRPr="003138E4">
        <w:rPr>
          <w:rFonts w:ascii="Arial" w:hAnsi="Arial"/>
          <w:sz w:val="20"/>
        </w:rPr>
        <w:t>кориснике</w:t>
      </w:r>
      <w:r w:rsidRPr="003138E4">
        <w:rPr>
          <w:rFonts w:ascii="Arial" w:hAnsi="Arial"/>
          <w:sz w:val="20"/>
        </w:rPr>
        <w:t xml:space="preserve"> различитих мањинских језика, омогућавајући употребу мањинских језика интерно и у комуникацији са јавношћу. Ови локални органи би могли систематски да користе мобилност особља како би службеници који говоре одређене мањинске језике могли да примењују своје језичке вештине трајно или на ad hoc основи. Запошљавањем и/или обуком двојезичног особља би такође могла да буде пружена подршка стварању групе службеника који говоре више језика.</w:t>
      </w:r>
      <w:r w:rsidR="00C21E9D" w:rsidRPr="003138E4">
        <w:rPr>
          <w:rStyle w:val="FootnoteReference"/>
          <w:rFonts w:ascii="Arial" w:hAnsi="Arial" w:cs="Arial"/>
          <w:sz w:val="20"/>
          <w:szCs w:val="20"/>
        </w:rPr>
        <w:footnoteReference w:id="15"/>
      </w:r>
    </w:p>
    <w:p w14:paraId="3C6FED9E" w14:textId="77777777" w:rsidR="00C21E9D" w:rsidRPr="005910A8" w:rsidRDefault="00C21E9D" w:rsidP="00E60D97">
      <w:pPr>
        <w:pStyle w:val="CMDocType"/>
        <w:rPr>
          <w:lang w:val="en-GB"/>
        </w:rPr>
      </w:pPr>
    </w:p>
    <w:p w14:paraId="701EDFD7" w14:textId="0861BA57" w:rsidR="00E079B1" w:rsidRPr="005910A8" w:rsidRDefault="00F270F6" w:rsidP="00E079B1">
      <w:pPr>
        <w:pStyle w:val="NoSpacing"/>
        <w:numPr>
          <w:ilvl w:val="0"/>
          <w:numId w:val="3"/>
        </w:numPr>
        <w:jc w:val="both"/>
        <w:rPr>
          <w:rFonts w:ascii="Arial" w:hAnsi="Arial" w:cs="Arial"/>
          <w:sz w:val="20"/>
          <w:szCs w:val="20"/>
        </w:rPr>
      </w:pPr>
      <w:r>
        <w:rPr>
          <w:rFonts w:ascii="Arial" w:hAnsi="Arial"/>
          <w:sz w:val="20"/>
        </w:rPr>
        <w:t>Породична имена на мањинским језицима усвајају се и употребљавају (члан 10.5).</w:t>
      </w:r>
    </w:p>
    <w:p w14:paraId="33DD8449" w14:textId="77777777" w:rsidR="00C47480" w:rsidRPr="005910A8" w:rsidRDefault="00C47480" w:rsidP="00C47480">
      <w:pPr>
        <w:pStyle w:val="NoSpacing"/>
        <w:jc w:val="both"/>
        <w:rPr>
          <w:rFonts w:ascii="Arial" w:hAnsi="Arial" w:cs="Arial"/>
          <w:sz w:val="20"/>
          <w:szCs w:val="20"/>
        </w:rPr>
      </w:pPr>
    </w:p>
    <w:p w14:paraId="58F92196" w14:textId="5BB3B2D2" w:rsidR="00C47480" w:rsidRPr="005910A8" w:rsidRDefault="00C47480" w:rsidP="00C47480">
      <w:pPr>
        <w:numPr>
          <w:ilvl w:val="0"/>
          <w:numId w:val="3"/>
        </w:numPr>
        <w:spacing w:after="0" w:line="240" w:lineRule="auto"/>
        <w:jc w:val="both"/>
        <w:rPr>
          <w:rFonts w:ascii="Arial" w:eastAsia="Times New Roman" w:hAnsi="Arial" w:cs="Arial"/>
          <w:sz w:val="20"/>
          <w:szCs w:val="20"/>
        </w:rPr>
      </w:pPr>
      <w:r>
        <w:rPr>
          <w:rFonts w:ascii="Arial" w:hAnsi="Arial"/>
          <w:sz w:val="20"/>
        </w:rPr>
        <w:t xml:space="preserve">У погледу управне поделе у Србији нису извршене промене које би представљале препреку за унапређење мањинских језика (члан 7.1.b). </w:t>
      </w:r>
    </w:p>
    <w:p w14:paraId="066B1494" w14:textId="77777777" w:rsidR="00873F3A" w:rsidRPr="005910A8" w:rsidRDefault="00873F3A" w:rsidP="00873F3A">
      <w:pPr>
        <w:pStyle w:val="ListParagraph"/>
        <w:rPr>
          <w:rFonts w:ascii="Arial" w:hAnsi="Arial" w:cs="Arial"/>
          <w:sz w:val="20"/>
          <w:szCs w:val="20"/>
        </w:rPr>
      </w:pPr>
    </w:p>
    <w:p w14:paraId="17DFF949" w14:textId="6998DEC3" w:rsidR="00873F3A" w:rsidRPr="005910A8" w:rsidRDefault="00267C89" w:rsidP="00267C89">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 xml:space="preserve">У закључку, Комитет експерата примећује да је употреба мањинских језика у области управе </w:t>
      </w:r>
      <w:r w:rsidR="009C0AA3">
        <w:rPr>
          <w:rFonts w:ascii="Arial" w:hAnsi="Arial"/>
          <w:sz w:val="20"/>
        </w:rPr>
        <w:t>унапређена</w:t>
      </w:r>
      <w:r>
        <w:rPr>
          <w:rFonts w:ascii="Arial" w:hAnsi="Arial"/>
          <w:sz w:val="20"/>
        </w:rPr>
        <w:t xml:space="preserve"> у појединим областима у поређењу са претходним циклусом мониторинга. Истовремено, поменута препорука Комитета министара и даље је релевантна.</w:t>
      </w:r>
    </w:p>
    <w:p w14:paraId="2CB9001A" w14:textId="74B9BECF" w:rsidR="00B54459" w:rsidRPr="005910A8" w:rsidRDefault="00B54459" w:rsidP="00160BA0">
      <w:pPr>
        <w:pStyle w:val="NoSpacing"/>
        <w:jc w:val="both"/>
        <w:rPr>
          <w:rFonts w:ascii="Arial" w:hAnsi="Arial" w:cs="Arial"/>
          <w:spacing w:val="-2"/>
          <w:sz w:val="20"/>
          <w:szCs w:val="20"/>
        </w:rPr>
      </w:pPr>
    </w:p>
    <w:p w14:paraId="00F22CAA" w14:textId="101833A5" w:rsidR="00A51AFB" w:rsidRPr="005910A8" w:rsidRDefault="00F51199" w:rsidP="00160BA0">
      <w:pPr>
        <w:spacing w:after="0" w:line="240" w:lineRule="auto"/>
        <w:jc w:val="both"/>
        <w:rPr>
          <w:rFonts w:ascii="Arial" w:hAnsi="Arial" w:cs="Arial"/>
          <w:b/>
          <w:i/>
          <w:sz w:val="20"/>
          <w:szCs w:val="20"/>
        </w:rPr>
      </w:pPr>
      <w:r>
        <w:rPr>
          <w:rFonts w:ascii="Arial" w:hAnsi="Arial"/>
          <w:b/>
          <w:i/>
          <w:sz w:val="20"/>
        </w:rPr>
        <w:t>Употреба регионалних и мањинских језика у и медијима</w:t>
      </w:r>
    </w:p>
    <w:p w14:paraId="11353217" w14:textId="40CF6124" w:rsidR="00F91201" w:rsidRPr="005910A8" w:rsidRDefault="00F91201" w:rsidP="00160BA0">
      <w:pPr>
        <w:spacing w:after="0" w:line="240" w:lineRule="auto"/>
        <w:jc w:val="both"/>
        <w:rPr>
          <w:rFonts w:ascii="Arial" w:hAnsi="Arial" w:cs="Arial"/>
          <w:b/>
          <w:i/>
          <w:sz w:val="20"/>
          <w:szCs w:val="20"/>
        </w:rPr>
      </w:pPr>
    </w:p>
    <w:p w14:paraId="3D361704" w14:textId="6D9393BB" w:rsidR="008652A4" w:rsidRPr="005910A8" w:rsidRDefault="008652A4" w:rsidP="008652A4">
      <w:pPr>
        <w:numPr>
          <w:ilvl w:val="0"/>
          <w:numId w:val="3"/>
        </w:numPr>
        <w:tabs>
          <w:tab w:val="num" w:pos="680"/>
        </w:tabs>
        <w:spacing w:after="0" w:line="240" w:lineRule="auto"/>
        <w:jc w:val="both"/>
        <w:rPr>
          <w:rFonts w:ascii="Arial" w:eastAsia="Times New Roman" w:hAnsi="Arial" w:cs="Arial"/>
          <w:sz w:val="20"/>
          <w:szCs w:val="20"/>
        </w:rPr>
      </w:pPr>
      <w:r>
        <w:rPr>
          <w:rFonts w:ascii="Arial" w:hAnsi="Arial"/>
          <w:sz w:val="20"/>
        </w:rPr>
        <w:t xml:space="preserve">Током четвртог циклуса мониторинга, Комитет министара је надлежним органима Републике Србије препоручио да би </w:t>
      </w:r>
      <w:r w:rsidRPr="004022E2">
        <w:rPr>
          <w:rFonts w:ascii="Arial" w:hAnsi="Arial"/>
          <w:sz w:val="20"/>
        </w:rPr>
        <w:t>требало</w:t>
      </w:r>
      <w:r>
        <w:rPr>
          <w:rFonts w:ascii="Arial" w:hAnsi="Arial"/>
          <w:sz w:val="20"/>
        </w:rPr>
        <w:t xml:space="preserve"> </w:t>
      </w:r>
      <w:r w:rsidR="000A102B">
        <w:rPr>
          <w:rFonts w:ascii="Arial" w:hAnsi="Arial"/>
          <w:sz w:val="20"/>
        </w:rPr>
        <w:t>„</w:t>
      </w:r>
      <w:r>
        <w:rPr>
          <w:rFonts w:ascii="Arial" w:hAnsi="Arial"/>
          <w:b/>
          <w:sz w:val="20"/>
        </w:rPr>
        <w:t>поједноста</w:t>
      </w:r>
      <w:r w:rsidR="00500AF1">
        <w:rPr>
          <w:rFonts w:ascii="Arial" w:hAnsi="Arial"/>
          <w:b/>
          <w:sz w:val="20"/>
        </w:rPr>
        <w:t>вити</w:t>
      </w:r>
      <w:r>
        <w:rPr>
          <w:rFonts w:ascii="Arial" w:hAnsi="Arial"/>
          <w:b/>
          <w:sz w:val="20"/>
        </w:rPr>
        <w:t xml:space="preserve"> емитовање јавних и приватних радијских и телевизијских програма на мањинским језицима како би се постигло адекватно укупно време емитовања за сваки језик</w:t>
      </w:r>
      <w:r w:rsidR="000A102B">
        <w:rPr>
          <w:rFonts w:ascii="Arial" w:hAnsi="Arial"/>
          <w:sz w:val="20"/>
        </w:rPr>
        <w:t>“</w:t>
      </w:r>
      <w:r>
        <w:rPr>
          <w:rFonts w:ascii="Arial" w:hAnsi="Arial"/>
          <w:sz w:val="20"/>
        </w:rPr>
        <w:t>.</w:t>
      </w:r>
    </w:p>
    <w:p w14:paraId="1EA777A1" w14:textId="77777777" w:rsidR="00032C26" w:rsidRPr="005910A8" w:rsidRDefault="00032C26" w:rsidP="00032C26">
      <w:pPr>
        <w:pStyle w:val="ListParagraph"/>
        <w:rPr>
          <w:rFonts w:ascii="Arial" w:hAnsi="Arial" w:cs="Arial"/>
          <w:sz w:val="20"/>
          <w:szCs w:val="20"/>
        </w:rPr>
      </w:pPr>
    </w:p>
    <w:p w14:paraId="65533CA1" w14:textId="349113DB" w:rsidR="0037499C" w:rsidRPr="003138E4" w:rsidRDefault="00032C26" w:rsidP="006441AF">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Већина језика обухваћених Повељом користи се у јавним телевизијским и/или радијским програмима (члан 11.1.aiii, 7.1.d) које емитују Радио телевизија Војводине (РТВ) или Радио телевизија Србије (РТС). РТВ је 2018. године отпочела </w:t>
      </w:r>
      <w:r w:rsidR="00073C71" w:rsidRPr="003138E4">
        <w:rPr>
          <w:rFonts w:ascii="Arial" w:hAnsi="Arial"/>
          <w:sz w:val="20"/>
        </w:rPr>
        <w:t>са емитовањем</w:t>
      </w:r>
      <w:r w:rsidRPr="003138E4">
        <w:rPr>
          <w:rFonts w:ascii="Arial" w:hAnsi="Arial"/>
          <w:sz w:val="20"/>
        </w:rPr>
        <w:t xml:space="preserve"> телевизијск</w:t>
      </w:r>
      <w:r w:rsidR="00073C71" w:rsidRPr="003138E4">
        <w:rPr>
          <w:rFonts w:ascii="Arial" w:hAnsi="Arial"/>
          <w:sz w:val="20"/>
        </w:rPr>
        <w:t xml:space="preserve">ог </w:t>
      </w:r>
      <w:r w:rsidRPr="003138E4">
        <w:rPr>
          <w:rFonts w:ascii="Arial" w:hAnsi="Arial"/>
          <w:sz w:val="20"/>
        </w:rPr>
        <w:t>програм</w:t>
      </w:r>
      <w:r w:rsidR="00073C71" w:rsidRPr="003138E4">
        <w:rPr>
          <w:rFonts w:ascii="Arial" w:hAnsi="Arial"/>
          <w:sz w:val="20"/>
        </w:rPr>
        <w:t>а</w:t>
      </w:r>
      <w:r w:rsidRPr="003138E4">
        <w:rPr>
          <w:rFonts w:ascii="Arial" w:hAnsi="Arial"/>
          <w:sz w:val="20"/>
        </w:rPr>
        <w:t xml:space="preserve"> на немачком, а 2021. године </w:t>
      </w:r>
      <w:r w:rsidR="00073C71" w:rsidRPr="003138E4">
        <w:rPr>
          <w:rFonts w:ascii="Arial" w:hAnsi="Arial"/>
          <w:sz w:val="20"/>
        </w:rPr>
        <w:t xml:space="preserve">и </w:t>
      </w:r>
      <w:r w:rsidR="00196CF4" w:rsidRPr="003138E4">
        <w:rPr>
          <w:rFonts w:ascii="Arial" w:hAnsi="Arial"/>
          <w:sz w:val="20"/>
        </w:rPr>
        <w:t xml:space="preserve">телевизијског </w:t>
      </w:r>
      <w:r w:rsidRPr="003138E4">
        <w:rPr>
          <w:rFonts w:ascii="Arial" w:hAnsi="Arial"/>
          <w:sz w:val="20"/>
        </w:rPr>
        <w:t>програм</w:t>
      </w:r>
      <w:r w:rsidR="00073C71" w:rsidRPr="003138E4">
        <w:rPr>
          <w:rFonts w:ascii="Arial" w:hAnsi="Arial"/>
          <w:sz w:val="20"/>
        </w:rPr>
        <w:t>а</w:t>
      </w:r>
      <w:r w:rsidRPr="003138E4">
        <w:rPr>
          <w:rFonts w:ascii="Arial" w:hAnsi="Arial"/>
          <w:sz w:val="20"/>
        </w:rPr>
        <w:t xml:space="preserve"> на чешком језику. Док РТС има скромнију понуду на мањинским језицима од РТВ-а, програм РТС-а је у </w:t>
      </w:r>
      <w:r w:rsidR="00BD4DE3" w:rsidRPr="003138E4">
        <w:rPr>
          <w:rFonts w:ascii="Arial" w:hAnsi="Arial"/>
          <w:sz w:val="20"/>
        </w:rPr>
        <w:t>ц</w:t>
      </w:r>
      <w:r w:rsidRPr="003138E4">
        <w:rPr>
          <w:rFonts w:ascii="Arial" w:hAnsi="Arial"/>
          <w:sz w:val="20"/>
        </w:rPr>
        <w:t>ентралној Србији могуће пратити и путем интернета и кабловске телевизије. Упркос општој позитивној ситуацији, Комитет експерата понавља своје запажање из претходних циклуса мониторинга о томе да је трајање појединих радијских и телевизијских програма на мањинским језицима превише кратко да би имало утицај</w:t>
      </w:r>
      <w:r w:rsidR="007B6C22" w:rsidRPr="003138E4">
        <w:rPr>
          <w:rFonts w:ascii="Arial" w:hAnsi="Arial"/>
          <w:sz w:val="20"/>
        </w:rPr>
        <w:t>а</w:t>
      </w:r>
      <w:r w:rsidRPr="003138E4">
        <w:rPr>
          <w:rFonts w:ascii="Arial" w:hAnsi="Arial"/>
          <w:sz w:val="20"/>
        </w:rPr>
        <w:t xml:space="preserve"> на </w:t>
      </w:r>
      <w:r w:rsidR="001105A0" w:rsidRPr="003138E4">
        <w:rPr>
          <w:rFonts w:ascii="Arial" w:hAnsi="Arial"/>
          <w:sz w:val="20"/>
        </w:rPr>
        <w:t>промовисање</w:t>
      </w:r>
      <w:r w:rsidRPr="003138E4">
        <w:rPr>
          <w:rFonts w:ascii="Arial" w:hAnsi="Arial"/>
          <w:sz w:val="20"/>
        </w:rPr>
        <w:t xml:space="preserve"> датих језика и </w:t>
      </w:r>
      <w:r w:rsidR="001105A0" w:rsidRPr="003138E4">
        <w:rPr>
          <w:rFonts w:ascii="Arial" w:hAnsi="Arial"/>
          <w:sz w:val="20"/>
        </w:rPr>
        <w:t>на подстицање њихове</w:t>
      </w:r>
      <w:r w:rsidRPr="003138E4">
        <w:rPr>
          <w:rFonts w:ascii="Arial" w:hAnsi="Arial"/>
          <w:sz w:val="20"/>
        </w:rPr>
        <w:t xml:space="preserve"> употреб</w:t>
      </w:r>
      <w:r w:rsidR="001105A0" w:rsidRPr="003138E4">
        <w:rPr>
          <w:rFonts w:ascii="Arial" w:hAnsi="Arial"/>
          <w:sz w:val="20"/>
        </w:rPr>
        <w:t>е</w:t>
      </w:r>
      <w:r w:rsidRPr="003138E4">
        <w:rPr>
          <w:rFonts w:ascii="Arial" w:hAnsi="Arial"/>
          <w:sz w:val="20"/>
        </w:rPr>
        <w:t xml:space="preserve">. Постоји потреба да се продужи трајање таквих програма и да се исти редовније емитују. </w:t>
      </w:r>
    </w:p>
    <w:p w14:paraId="199236B4" w14:textId="77777777" w:rsidR="006441AF" w:rsidRPr="003138E4" w:rsidRDefault="006441AF" w:rsidP="00E60D97">
      <w:pPr>
        <w:pStyle w:val="CMDocType"/>
        <w:rPr>
          <w:lang w:val="en-GB"/>
        </w:rPr>
      </w:pPr>
    </w:p>
    <w:p w14:paraId="7AA7B141" w14:textId="589D6C33" w:rsidR="00852085" w:rsidRPr="003138E4" w:rsidRDefault="009970A9" w:rsidP="00FA3D6E">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Програмски садржај</w:t>
      </w:r>
      <w:r w:rsidR="00716A66" w:rsidRPr="003138E4">
        <w:rPr>
          <w:rFonts w:ascii="Arial" w:hAnsi="Arial"/>
          <w:sz w:val="20"/>
        </w:rPr>
        <w:t xml:space="preserve"> РТВ-а и РТС-а на мањинским језицима допуњуј</w:t>
      </w:r>
      <w:r w:rsidR="00455C61" w:rsidRPr="003138E4">
        <w:rPr>
          <w:rFonts w:ascii="Arial" w:hAnsi="Arial"/>
          <w:sz w:val="20"/>
        </w:rPr>
        <w:t>е</w:t>
      </w:r>
      <w:r w:rsidR="00716A66" w:rsidRPr="003138E4">
        <w:rPr>
          <w:rFonts w:ascii="Arial" w:hAnsi="Arial"/>
          <w:sz w:val="20"/>
        </w:rPr>
        <w:t xml:space="preserve"> се приватним телевизијским и/или радијски</w:t>
      </w:r>
      <w:r w:rsidR="00CE6EF2" w:rsidRPr="003138E4">
        <w:rPr>
          <w:rFonts w:ascii="Arial" w:hAnsi="Arial"/>
          <w:sz w:val="20"/>
        </w:rPr>
        <w:t>м</w:t>
      </w:r>
      <w:r w:rsidR="00716A66" w:rsidRPr="003138E4">
        <w:rPr>
          <w:rFonts w:ascii="Arial" w:hAnsi="Arial"/>
          <w:sz w:val="20"/>
        </w:rPr>
        <w:t xml:space="preserve"> програмима локалних емитера (чланови 11.1.bii, 11.1.cii, 7.1.d). Већина језика </w:t>
      </w:r>
      <w:r w:rsidR="006D39AB" w:rsidRPr="003138E4">
        <w:rPr>
          <w:rFonts w:ascii="Arial" w:hAnsi="Arial"/>
          <w:sz w:val="20"/>
        </w:rPr>
        <w:t>из</w:t>
      </w:r>
      <w:r w:rsidR="00716A66" w:rsidRPr="003138E4">
        <w:rPr>
          <w:rFonts w:ascii="Arial" w:hAnsi="Arial"/>
          <w:sz w:val="20"/>
        </w:rPr>
        <w:t xml:space="preserve"> Повељ</w:t>
      </w:r>
      <w:r w:rsidR="006D39AB" w:rsidRPr="003138E4">
        <w:rPr>
          <w:rFonts w:ascii="Arial" w:hAnsi="Arial"/>
          <w:sz w:val="20"/>
        </w:rPr>
        <w:t>е</w:t>
      </w:r>
      <w:r w:rsidR="00716A66" w:rsidRPr="003138E4">
        <w:rPr>
          <w:rFonts w:ascii="Arial" w:hAnsi="Arial"/>
          <w:sz w:val="20"/>
        </w:rPr>
        <w:t xml:space="preserve"> употребљава се у таквим локалним програмима, али често као „секундарни“ језици. Пошто Комитет експерата није добио конкретне информације о трајању и интервалима емитовања ових локалних програма који се тичу сваког мањинског језика, Комитет под појмом „секундарни“ језици подразумева прилично ограничено трајање. </w:t>
      </w:r>
      <w:r w:rsidR="00CE3A35" w:rsidRPr="003138E4">
        <w:rPr>
          <w:rFonts w:ascii="Arial" w:hAnsi="Arial"/>
          <w:sz w:val="20"/>
        </w:rPr>
        <w:t>Поред тога</w:t>
      </w:r>
      <w:r w:rsidR="00716A66" w:rsidRPr="003138E4">
        <w:rPr>
          <w:rFonts w:ascii="Arial" w:hAnsi="Arial"/>
          <w:sz w:val="20"/>
        </w:rPr>
        <w:t xml:space="preserve">, </w:t>
      </w:r>
      <w:r w:rsidR="00CE3A35" w:rsidRPr="003138E4">
        <w:rPr>
          <w:rFonts w:ascii="Arial" w:hAnsi="Arial"/>
          <w:sz w:val="20"/>
        </w:rPr>
        <w:t>неопходно</w:t>
      </w:r>
      <w:r w:rsidR="00716A66" w:rsidRPr="003138E4">
        <w:rPr>
          <w:rFonts w:ascii="Arial" w:hAnsi="Arial"/>
          <w:sz w:val="20"/>
        </w:rPr>
        <w:t xml:space="preserve"> је сваке године подносити захтев(е) за покретање или наставак оваквих програма. Као резултат тога, приватни/локални медијски пејзаж се често мења, што ствара несигурност у погледу промовисања мањинских језика. Приватизацијом медија 2015. и 2016. године значајно је смањен ниво информисаности на мањинским језицима. Према </w:t>
      </w:r>
      <w:r w:rsidR="00716A66" w:rsidRPr="003138E4">
        <w:rPr>
          <w:rFonts w:ascii="Arial" w:hAnsi="Arial"/>
          <w:sz w:val="20"/>
        </w:rPr>
        <w:lastRenderedPageBreak/>
        <w:t>подацима из истраживања, 43 приватизована медија емитовала су програме на мањинским  језицима. Готово трећина</w:t>
      </w:r>
      <w:r w:rsidR="00C92F0C" w:rsidRPr="003138E4">
        <w:rPr>
          <w:rFonts w:ascii="Arial" w:hAnsi="Arial"/>
          <w:sz w:val="20"/>
        </w:rPr>
        <w:t xml:space="preserve"> њих</w:t>
      </w:r>
      <w:r w:rsidR="00716A66" w:rsidRPr="003138E4">
        <w:rPr>
          <w:rFonts w:ascii="Arial" w:hAnsi="Arial"/>
          <w:sz w:val="20"/>
        </w:rPr>
        <w:t xml:space="preserve"> (14) је угашена, а поједини медији су укинули програме на мањинским језицима, иако и даље имају законску обавезу да исте емитују.</w:t>
      </w:r>
      <w:r w:rsidR="00852085" w:rsidRPr="003138E4">
        <w:rPr>
          <w:rStyle w:val="FootnoteReference"/>
          <w:rFonts w:ascii="Arial" w:hAnsi="Arial" w:cs="Arial"/>
          <w:sz w:val="20"/>
          <w:szCs w:val="20"/>
        </w:rPr>
        <w:footnoteReference w:id="16"/>
      </w:r>
    </w:p>
    <w:p w14:paraId="4E0632E6" w14:textId="77777777" w:rsidR="00852085" w:rsidRPr="003138E4" w:rsidRDefault="00852085" w:rsidP="00FA3D6E">
      <w:pPr>
        <w:autoSpaceDE w:val="0"/>
        <w:autoSpaceDN w:val="0"/>
        <w:adjustRightInd w:val="0"/>
        <w:spacing w:after="0" w:line="240" w:lineRule="auto"/>
        <w:jc w:val="both"/>
        <w:rPr>
          <w:rFonts w:ascii="Arial" w:hAnsi="Arial" w:cs="Arial"/>
          <w:sz w:val="20"/>
          <w:szCs w:val="20"/>
        </w:rPr>
      </w:pPr>
    </w:p>
    <w:p w14:paraId="6D69EAB7" w14:textId="73D1ADB3" w:rsidR="00717A62" w:rsidRPr="003138E4" w:rsidRDefault="00717A62" w:rsidP="00717A62">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Опште узевши, </w:t>
      </w:r>
      <w:r w:rsidR="00352E22" w:rsidRPr="003138E4">
        <w:rPr>
          <w:rFonts w:ascii="Arial" w:hAnsi="Arial"/>
          <w:sz w:val="20"/>
        </w:rPr>
        <w:t xml:space="preserve">у Србији је </w:t>
      </w:r>
      <w:r w:rsidRPr="003138E4">
        <w:rPr>
          <w:rFonts w:ascii="Arial" w:hAnsi="Arial"/>
          <w:sz w:val="20"/>
        </w:rPr>
        <w:t>радијск</w:t>
      </w:r>
      <w:r w:rsidR="004E5D9C" w:rsidRPr="003138E4">
        <w:rPr>
          <w:rFonts w:ascii="Arial" w:hAnsi="Arial"/>
          <w:sz w:val="20"/>
        </w:rPr>
        <w:t>и</w:t>
      </w:r>
      <w:r w:rsidRPr="003138E4">
        <w:rPr>
          <w:rFonts w:ascii="Arial" w:hAnsi="Arial"/>
          <w:sz w:val="20"/>
        </w:rPr>
        <w:t xml:space="preserve"> и телевизијск</w:t>
      </w:r>
      <w:r w:rsidR="004E5D9C" w:rsidRPr="003138E4">
        <w:rPr>
          <w:rFonts w:ascii="Arial" w:hAnsi="Arial"/>
          <w:sz w:val="20"/>
        </w:rPr>
        <w:t>и</w:t>
      </w:r>
      <w:r w:rsidRPr="003138E4">
        <w:rPr>
          <w:rFonts w:ascii="Arial" w:hAnsi="Arial"/>
          <w:sz w:val="20"/>
        </w:rPr>
        <w:t xml:space="preserve"> програм из других земаља могуће пратити</w:t>
      </w:r>
      <w:r w:rsidR="00352E22" w:rsidRPr="003138E4">
        <w:rPr>
          <w:rFonts w:ascii="Arial" w:hAnsi="Arial"/>
          <w:sz w:val="20"/>
        </w:rPr>
        <w:t xml:space="preserve"> </w:t>
      </w:r>
      <w:r w:rsidRPr="003138E4">
        <w:rPr>
          <w:rFonts w:ascii="Arial" w:hAnsi="Arial"/>
          <w:sz w:val="20"/>
        </w:rPr>
        <w:t xml:space="preserve">(члан 11.2). Ипак, представници </w:t>
      </w:r>
      <w:r w:rsidR="00F2396B" w:rsidRPr="003138E4">
        <w:rPr>
          <w:rFonts w:ascii="Arial" w:hAnsi="Arial"/>
          <w:sz w:val="20"/>
        </w:rPr>
        <w:t>корисника</w:t>
      </w:r>
      <w:r w:rsidRPr="003138E4">
        <w:rPr>
          <w:rFonts w:ascii="Arial" w:hAnsi="Arial"/>
          <w:sz w:val="20"/>
        </w:rPr>
        <w:t xml:space="preserve"> мађарског језика су пријавили потешкоће у пријему телевизијског програма из Мађарске због географског блокирања. Комитет експерата истиче значај телевизијских и радијских емисија на мањинским језицима из других земаља, које – поред домаће јавне и приватне понуде – чине трећи стуб у обезбеђивању емитовања на овим језицима.</w:t>
      </w:r>
    </w:p>
    <w:p w14:paraId="4D6158A7" w14:textId="77777777" w:rsidR="00C058D6" w:rsidRPr="003138E4" w:rsidRDefault="00C058D6" w:rsidP="00C058D6">
      <w:pPr>
        <w:pStyle w:val="ListParagraph"/>
        <w:rPr>
          <w:rFonts w:ascii="Arial" w:hAnsi="Arial" w:cs="Arial"/>
          <w:sz w:val="20"/>
          <w:szCs w:val="20"/>
        </w:rPr>
      </w:pPr>
    </w:p>
    <w:p w14:paraId="0D19F27C" w14:textId="3F218470" w:rsidR="0057419A" w:rsidRPr="003138E4" w:rsidRDefault="00B6112B" w:rsidP="00B9471A">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Комитет експерата изнова наглашава да су телевизијски и радијски програми на мањинском језику од посебног значаја за промовисање језика. Они не само да пружају информације на мањинском језику, већ и повећавају ниво изложености језику</w:t>
      </w:r>
      <w:r w:rsidR="0089126F" w:rsidRPr="003138E4">
        <w:rPr>
          <w:rFonts w:ascii="Arial" w:hAnsi="Arial"/>
          <w:sz w:val="20"/>
        </w:rPr>
        <w:t>,</w:t>
      </w:r>
      <w:r w:rsidRPr="003138E4">
        <w:rPr>
          <w:rFonts w:ascii="Arial" w:hAnsi="Arial"/>
          <w:sz w:val="20"/>
        </w:rPr>
        <w:t xml:space="preserve"> поред његове употребе у породици и/или школи. Њима се пружа подршка учењу, практичној употреби језика и његовом развоју, што је </w:t>
      </w:r>
      <w:r w:rsidR="0089126F" w:rsidRPr="003138E4">
        <w:rPr>
          <w:rFonts w:ascii="Arial" w:hAnsi="Arial"/>
          <w:sz w:val="20"/>
        </w:rPr>
        <w:t>нарочито</w:t>
      </w:r>
      <w:r w:rsidRPr="003138E4">
        <w:rPr>
          <w:rFonts w:ascii="Arial" w:hAnsi="Arial"/>
          <w:sz w:val="20"/>
        </w:rPr>
        <w:t xml:space="preserve"> важно за језике који се више не користе или се само у извесној мери користе у породицама. Емитовање</w:t>
      </w:r>
      <w:r w:rsidR="00EA0CDB" w:rsidRPr="003138E4">
        <w:rPr>
          <w:rFonts w:ascii="Arial" w:hAnsi="Arial"/>
          <w:sz w:val="20"/>
        </w:rPr>
        <w:t>м</w:t>
      </w:r>
      <w:r w:rsidRPr="003138E4">
        <w:rPr>
          <w:rFonts w:ascii="Arial" w:hAnsi="Arial"/>
          <w:sz w:val="20"/>
        </w:rPr>
        <w:t xml:space="preserve"> садржаја на мањинском језику такође </w:t>
      </w:r>
      <w:r w:rsidR="00EA0CDB" w:rsidRPr="003138E4">
        <w:rPr>
          <w:rFonts w:ascii="Arial" w:hAnsi="Arial"/>
          <w:sz w:val="20"/>
        </w:rPr>
        <w:t xml:space="preserve">се </w:t>
      </w:r>
      <w:r w:rsidRPr="003138E4">
        <w:rPr>
          <w:rFonts w:ascii="Arial" w:hAnsi="Arial"/>
          <w:sz w:val="20"/>
        </w:rPr>
        <w:t xml:space="preserve">унапређују статус и функционалност језика, што може подстаћи </w:t>
      </w:r>
      <w:r w:rsidR="008F4FD8" w:rsidRPr="003138E4">
        <w:rPr>
          <w:rFonts w:ascii="Arial" w:hAnsi="Arial"/>
          <w:sz w:val="20"/>
        </w:rPr>
        <w:t>учење и пренос</w:t>
      </w:r>
      <w:r w:rsidRPr="003138E4">
        <w:rPr>
          <w:rFonts w:ascii="Arial" w:hAnsi="Arial"/>
          <w:sz w:val="20"/>
        </w:rPr>
        <w:t>. Стога је изузетно важно осигурати адекватно време емитовања, редовност и доступност у погледу програма, што може бити олакшано путем интернета. Како би језичк</w:t>
      </w:r>
      <w:r w:rsidR="00DE6FAE" w:rsidRPr="003138E4">
        <w:rPr>
          <w:rFonts w:ascii="Arial" w:hAnsi="Arial"/>
          <w:sz w:val="20"/>
        </w:rPr>
        <w:t>а</w:t>
      </w:r>
      <w:r w:rsidRPr="003138E4">
        <w:rPr>
          <w:rFonts w:ascii="Arial" w:hAnsi="Arial"/>
          <w:sz w:val="20"/>
        </w:rPr>
        <w:t xml:space="preserve"> груп</w:t>
      </w:r>
      <w:r w:rsidR="00DE6FAE" w:rsidRPr="003138E4">
        <w:rPr>
          <w:rFonts w:ascii="Arial" w:hAnsi="Arial"/>
          <w:sz w:val="20"/>
        </w:rPr>
        <w:t>а</w:t>
      </w:r>
      <w:r w:rsidRPr="003138E4">
        <w:rPr>
          <w:rFonts w:ascii="Arial" w:hAnsi="Arial"/>
          <w:sz w:val="20"/>
        </w:rPr>
        <w:t xml:space="preserve"> у целини</w:t>
      </w:r>
      <w:r w:rsidR="00DE6FAE" w:rsidRPr="003138E4">
        <w:rPr>
          <w:rFonts w:ascii="Arial" w:hAnsi="Arial"/>
          <w:sz w:val="20"/>
        </w:rPr>
        <w:t xml:space="preserve"> била изложена поменутим садржајима</w:t>
      </w:r>
      <w:r w:rsidRPr="003138E4">
        <w:rPr>
          <w:rFonts w:ascii="Arial" w:hAnsi="Arial"/>
          <w:sz w:val="20"/>
        </w:rPr>
        <w:t>, емитовање би требало да обухвата садржаје из различитих жанрова</w:t>
      </w:r>
      <w:r w:rsidR="009379D1" w:rsidRPr="003138E4">
        <w:rPr>
          <w:rFonts w:ascii="Arial" w:hAnsi="Arial"/>
          <w:sz w:val="20"/>
        </w:rPr>
        <w:t xml:space="preserve">, нпр. </w:t>
      </w:r>
      <w:r w:rsidRPr="003138E4">
        <w:rPr>
          <w:rFonts w:ascii="Arial" w:hAnsi="Arial"/>
          <w:sz w:val="20"/>
        </w:rPr>
        <w:t>локалне и националне вести, забава и култура, а требало би и да се њим</w:t>
      </w:r>
      <w:r w:rsidR="009379D1" w:rsidRPr="003138E4">
        <w:rPr>
          <w:rFonts w:ascii="Arial" w:hAnsi="Arial"/>
          <w:sz w:val="20"/>
        </w:rPr>
        <w:t>а</w:t>
      </w:r>
      <w:r w:rsidRPr="003138E4">
        <w:rPr>
          <w:rFonts w:ascii="Arial" w:hAnsi="Arial"/>
          <w:sz w:val="20"/>
        </w:rPr>
        <w:t xml:space="preserve"> обраћа различитим генерацијама, укључујући децу и младе</w:t>
      </w:r>
      <w:r w:rsidR="00F82BBC" w:rsidRPr="003138E4">
        <w:rPr>
          <w:rFonts w:ascii="Arial" w:hAnsi="Arial"/>
          <w:sz w:val="20"/>
        </w:rPr>
        <w:t>,</w:t>
      </w:r>
      <w:r w:rsidRPr="003138E4">
        <w:rPr>
          <w:rFonts w:ascii="Arial" w:hAnsi="Arial"/>
          <w:sz w:val="20"/>
        </w:rPr>
        <w:t xml:space="preserve"> ради подршке преносу језика.</w:t>
      </w:r>
      <w:r w:rsidRPr="003138E4">
        <w:rPr>
          <w:rStyle w:val="FootnoteReference"/>
          <w:rFonts w:ascii="Arial" w:hAnsi="Arial" w:cs="Arial"/>
          <w:sz w:val="20"/>
          <w:szCs w:val="20"/>
        </w:rPr>
        <w:footnoteReference w:id="17"/>
      </w:r>
    </w:p>
    <w:p w14:paraId="377844CE" w14:textId="77777777" w:rsidR="0057419A" w:rsidRPr="003138E4" w:rsidRDefault="0057419A" w:rsidP="0057419A">
      <w:pPr>
        <w:pStyle w:val="ListParagraph"/>
        <w:rPr>
          <w:rFonts w:ascii="Arial" w:hAnsi="Arial" w:cs="Arial"/>
          <w:sz w:val="20"/>
          <w:szCs w:val="20"/>
        </w:rPr>
      </w:pPr>
    </w:p>
    <w:p w14:paraId="28B4C1CC" w14:textId="55B94908" w:rsidR="00B9471A" w:rsidRPr="003138E4" w:rsidRDefault="00B9471A" w:rsidP="00B9471A">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У том контексту, Комитет експерата понавља своју препоруку из претходног циклуса мониторинга да надлежни органи Републике Србије треба да развију, за сваки мањински језик, свеобухват</w:t>
      </w:r>
      <w:r w:rsidR="0065463D" w:rsidRPr="003138E4">
        <w:rPr>
          <w:rFonts w:ascii="Arial" w:hAnsi="Arial"/>
          <w:sz w:val="20"/>
        </w:rPr>
        <w:t>ни</w:t>
      </w:r>
      <w:r w:rsidRPr="003138E4">
        <w:rPr>
          <w:rFonts w:ascii="Arial" w:hAnsi="Arial"/>
          <w:sz w:val="20"/>
        </w:rPr>
        <w:t xml:space="preserve"> медијски план емитовања. Овај план треба да садржи постојећ</w:t>
      </w:r>
      <w:r w:rsidR="00C52393" w:rsidRPr="003138E4">
        <w:rPr>
          <w:rFonts w:ascii="Arial" w:hAnsi="Arial"/>
          <w:sz w:val="20"/>
        </w:rPr>
        <w:t>е</w:t>
      </w:r>
      <w:r w:rsidRPr="003138E4">
        <w:rPr>
          <w:rFonts w:ascii="Arial" w:hAnsi="Arial"/>
          <w:sz w:val="20"/>
        </w:rPr>
        <w:t xml:space="preserve"> јавн</w:t>
      </w:r>
      <w:r w:rsidR="0065463D" w:rsidRPr="003138E4">
        <w:rPr>
          <w:rFonts w:ascii="Arial" w:hAnsi="Arial"/>
          <w:sz w:val="20"/>
        </w:rPr>
        <w:t>е</w:t>
      </w:r>
      <w:r w:rsidRPr="003138E4">
        <w:rPr>
          <w:rFonts w:ascii="Arial" w:hAnsi="Arial"/>
          <w:sz w:val="20"/>
        </w:rPr>
        <w:t xml:space="preserve"> и приватн</w:t>
      </w:r>
      <w:r w:rsidR="0065463D" w:rsidRPr="003138E4">
        <w:rPr>
          <w:rFonts w:ascii="Arial" w:hAnsi="Arial"/>
          <w:sz w:val="20"/>
        </w:rPr>
        <w:t>е</w:t>
      </w:r>
      <w:r w:rsidRPr="003138E4">
        <w:rPr>
          <w:rFonts w:ascii="Arial" w:hAnsi="Arial"/>
          <w:sz w:val="20"/>
        </w:rPr>
        <w:t xml:space="preserve"> </w:t>
      </w:r>
      <w:r w:rsidR="0065463D" w:rsidRPr="003138E4">
        <w:rPr>
          <w:rFonts w:ascii="Arial" w:hAnsi="Arial"/>
          <w:sz w:val="20"/>
        </w:rPr>
        <w:t>програме</w:t>
      </w:r>
      <w:r w:rsidRPr="003138E4">
        <w:rPr>
          <w:rFonts w:ascii="Arial" w:hAnsi="Arial"/>
          <w:sz w:val="20"/>
        </w:rPr>
        <w:t xml:space="preserve"> на радију и телевизији на датом језику, укључујући </w:t>
      </w:r>
      <w:r w:rsidR="0065463D" w:rsidRPr="003138E4">
        <w:rPr>
          <w:rFonts w:ascii="Arial" w:hAnsi="Arial"/>
          <w:sz w:val="20"/>
        </w:rPr>
        <w:t>програме</w:t>
      </w:r>
      <w:r w:rsidRPr="003138E4">
        <w:rPr>
          <w:rFonts w:ascii="Arial" w:hAnsi="Arial"/>
          <w:sz w:val="20"/>
        </w:rPr>
        <w:t xml:space="preserve"> које је могуће пратити из других земаља, </w:t>
      </w:r>
      <w:r w:rsidR="00F82BBC" w:rsidRPr="003138E4">
        <w:rPr>
          <w:rFonts w:ascii="Arial" w:hAnsi="Arial"/>
          <w:sz w:val="20"/>
        </w:rPr>
        <w:t>а</w:t>
      </w:r>
      <w:r w:rsidRPr="003138E4">
        <w:rPr>
          <w:rFonts w:ascii="Arial" w:hAnsi="Arial"/>
          <w:sz w:val="20"/>
        </w:rPr>
        <w:t xml:space="preserve"> њиме би требало одредити </w:t>
      </w:r>
      <w:r w:rsidR="00203A6A" w:rsidRPr="003138E4">
        <w:rPr>
          <w:rFonts w:ascii="Arial" w:hAnsi="Arial"/>
          <w:sz w:val="20"/>
        </w:rPr>
        <w:t xml:space="preserve">и </w:t>
      </w:r>
      <w:r w:rsidRPr="003138E4">
        <w:rPr>
          <w:rFonts w:ascii="Arial" w:hAnsi="Arial"/>
          <w:sz w:val="20"/>
        </w:rPr>
        <w:t xml:space="preserve">које </w:t>
      </w:r>
      <w:r w:rsidR="00F82BBC" w:rsidRPr="003138E4">
        <w:rPr>
          <w:rFonts w:ascii="Arial" w:hAnsi="Arial"/>
          <w:sz w:val="20"/>
        </w:rPr>
        <w:t>је</w:t>
      </w:r>
      <w:r w:rsidRPr="003138E4">
        <w:rPr>
          <w:rFonts w:ascii="Arial" w:hAnsi="Arial"/>
          <w:sz w:val="20"/>
        </w:rPr>
        <w:t xml:space="preserve"> програме потребно проширити и/или допунити новим приватним </w:t>
      </w:r>
      <w:r w:rsidR="0065463D" w:rsidRPr="003138E4">
        <w:rPr>
          <w:rFonts w:ascii="Arial" w:hAnsi="Arial"/>
          <w:sz w:val="20"/>
        </w:rPr>
        <w:t>програмима</w:t>
      </w:r>
      <w:r w:rsidRPr="003138E4">
        <w:rPr>
          <w:rFonts w:ascii="Arial" w:hAnsi="Arial"/>
          <w:sz w:val="20"/>
        </w:rPr>
        <w:t xml:space="preserve">. </w:t>
      </w:r>
      <w:r w:rsidR="00E157D6" w:rsidRPr="003138E4">
        <w:rPr>
          <w:rFonts w:ascii="Arial" w:hAnsi="Arial"/>
          <w:sz w:val="20"/>
        </w:rPr>
        <w:t>Општи</w:t>
      </w:r>
      <w:r w:rsidRPr="003138E4">
        <w:rPr>
          <w:rFonts w:ascii="Arial" w:hAnsi="Arial"/>
          <w:sz w:val="20"/>
        </w:rPr>
        <w:t xml:space="preserve"> циљ овог плана би требало да </w:t>
      </w:r>
      <w:r w:rsidR="00203A6A" w:rsidRPr="003138E4">
        <w:rPr>
          <w:rFonts w:ascii="Arial" w:hAnsi="Arial"/>
          <w:sz w:val="20"/>
        </w:rPr>
        <w:t>буде укупно</w:t>
      </w:r>
      <w:r w:rsidRPr="003138E4">
        <w:rPr>
          <w:rFonts w:ascii="Arial" w:hAnsi="Arial"/>
          <w:sz w:val="20"/>
        </w:rPr>
        <w:t xml:space="preserve"> комбиновано (јавно/приватно) </w:t>
      </w:r>
      <w:r w:rsidR="00D77ECA" w:rsidRPr="003138E4">
        <w:rPr>
          <w:rFonts w:ascii="Arial" w:hAnsi="Arial"/>
          <w:sz w:val="20"/>
        </w:rPr>
        <w:t>време</w:t>
      </w:r>
      <w:r w:rsidRPr="003138E4">
        <w:rPr>
          <w:rFonts w:ascii="Arial" w:hAnsi="Arial"/>
          <w:sz w:val="20"/>
        </w:rPr>
        <w:t xml:space="preserve"> емитовања </w:t>
      </w:r>
      <w:r w:rsidR="00BB1027" w:rsidRPr="003138E4">
        <w:rPr>
          <w:rFonts w:ascii="Arial" w:hAnsi="Arial"/>
          <w:sz w:val="20"/>
        </w:rPr>
        <w:t xml:space="preserve">у оквиру кога је могуће </w:t>
      </w:r>
      <w:r w:rsidR="00B50DA5" w:rsidRPr="003138E4">
        <w:rPr>
          <w:rFonts w:ascii="Arial" w:hAnsi="Arial"/>
          <w:sz w:val="20"/>
        </w:rPr>
        <w:t>остварити</w:t>
      </w:r>
      <w:r w:rsidRPr="003138E4">
        <w:rPr>
          <w:rFonts w:ascii="Arial" w:hAnsi="Arial"/>
          <w:sz w:val="20"/>
        </w:rPr>
        <w:t xml:space="preserve"> ефикасан допринос промовисању језика и информисаност јавног мњења о локалним вестима у различитим областима у којима се језик традиционално користи. </w:t>
      </w:r>
    </w:p>
    <w:p w14:paraId="1EEEF723" w14:textId="77777777" w:rsidR="00EB3E48" w:rsidRPr="003138E4" w:rsidRDefault="00EB3E48" w:rsidP="00B6112B">
      <w:pPr>
        <w:autoSpaceDE w:val="0"/>
        <w:autoSpaceDN w:val="0"/>
        <w:adjustRightInd w:val="0"/>
        <w:spacing w:after="0" w:line="240" w:lineRule="auto"/>
        <w:rPr>
          <w:rFonts w:ascii="Arial" w:hAnsi="Arial" w:cs="Arial"/>
          <w:sz w:val="24"/>
          <w:szCs w:val="24"/>
        </w:rPr>
      </w:pPr>
    </w:p>
    <w:p w14:paraId="151BB027" w14:textId="15777D1E" w:rsidR="00EE770E" w:rsidRPr="003138E4" w:rsidRDefault="00D654C6" w:rsidP="00EE770E">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Србија се обавезала да подстиче и/или олакшава производњу и дистрибуцију аудио и аудиовизуелних радова на мањинским језицима (члан 11.1.d)</w:t>
      </w:r>
      <w:r w:rsidR="005C5347" w:rsidRPr="003138E4">
        <w:rPr>
          <w:rFonts w:ascii="Arial" w:hAnsi="Arial"/>
          <w:sz w:val="20"/>
        </w:rPr>
        <w:t xml:space="preserve"> и</w:t>
      </w:r>
      <w:r w:rsidRPr="003138E4">
        <w:rPr>
          <w:rFonts w:ascii="Arial" w:hAnsi="Arial"/>
          <w:sz w:val="20"/>
        </w:rPr>
        <w:t xml:space="preserve"> да постојеће мере финансијске подршке примени и на такве продукције (члан 11.1.fii). Комитет експерата напомиње да се члан 11.1.d не односи на радијске и телевизијске програме, јер би иначе био сувишан у односу на члан 11.1.aiii, 11.1.bii и 11.1.cii. Уместо тога, ради се о другим аудио и аудиовизуелним радовима као што су нови медији (нпр. подкасти, друштвени медији). У складу са Законом о јавном информисању и медијима, надлежни органи могу да суфинансирају медије уписане у Регистар медија; медији који нису уписани у поменути Регистар немају право на подршку. Није јасно у којој мери нови медији имају право на подршку. Поред тога, Комитет експерата није добио довољно прецизне информације о свим релевантним мањинским језицима које би му омогућиле да процени постојећу понуду. </w:t>
      </w:r>
    </w:p>
    <w:p w14:paraId="624173A0" w14:textId="77777777" w:rsidR="00EE770E" w:rsidRPr="003138E4" w:rsidRDefault="00EE770E" w:rsidP="00EE770E">
      <w:pPr>
        <w:pStyle w:val="ListParagraph"/>
        <w:rPr>
          <w:rStyle w:val="ui-provider"/>
          <w:rFonts w:ascii="Arial" w:hAnsi="Arial" w:cs="Arial"/>
          <w:sz w:val="20"/>
          <w:szCs w:val="20"/>
        </w:rPr>
      </w:pPr>
    </w:p>
    <w:p w14:paraId="11866922" w14:textId="29014F67" w:rsidR="007D376A" w:rsidRPr="003138E4" w:rsidRDefault="00DA3C54" w:rsidP="00EE770E">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Style w:val="ui-provider"/>
          <w:rFonts w:ascii="Arial" w:hAnsi="Arial"/>
          <w:sz w:val="20"/>
        </w:rPr>
        <w:t>Надлежни органи усвојили</w:t>
      </w:r>
      <w:r w:rsidR="00AB73A7" w:rsidRPr="003138E4">
        <w:rPr>
          <w:rStyle w:val="ui-provider"/>
          <w:rFonts w:ascii="Arial" w:hAnsi="Arial"/>
          <w:sz w:val="20"/>
        </w:rPr>
        <w:t xml:space="preserve"> су</w:t>
      </w:r>
      <w:r w:rsidRPr="003138E4">
        <w:rPr>
          <w:rStyle w:val="ui-provider"/>
          <w:rFonts w:ascii="Arial" w:hAnsi="Arial"/>
          <w:sz w:val="20"/>
        </w:rPr>
        <w:t xml:space="preserve"> „Стратегију развоја система јавног информисања у Републици Србији за период од 2020 до 2025. године</w:t>
      </w:r>
      <w:r w:rsidR="005C5347" w:rsidRPr="003138E4">
        <w:rPr>
          <w:rStyle w:val="ui-provider"/>
          <w:rFonts w:ascii="Arial" w:hAnsi="Arial"/>
          <w:sz w:val="20"/>
        </w:rPr>
        <w:t>“</w:t>
      </w:r>
      <w:r w:rsidRPr="003138E4">
        <w:rPr>
          <w:rStyle w:val="ui-provider"/>
          <w:rFonts w:ascii="Arial" w:hAnsi="Arial"/>
          <w:sz w:val="20"/>
        </w:rPr>
        <w:t xml:space="preserve">. </w:t>
      </w:r>
      <w:r w:rsidRPr="003138E4">
        <w:rPr>
          <w:rFonts w:ascii="Arial" w:hAnsi="Arial"/>
          <w:sz w:val="20"/>
        </w:rPr>
        <w:t>Комитет експерата наглашава да је члан 11.1.d од посебног значаја за креирање медијске понуде на мањинским језицима за младе</w:t>
      </w:r>
      <w:r w:rsidR="00E84AF5" w:rsidRPr="003138E4">
        <w:rPr>
          <w:rFonts w:ascii="Arial" w:hAnsi="Arial"/>
          <w:sz w:val="20"/>
        </w:rPr>
        <w:t>,</w:t>
      </w:r>
      <w:r w:rsidRPr="003138E4">
        <w:rPr>
          <w:rFonts w:ascii="Arial" w:hAnsi="Arial"/>
          <w:sz w:val="20"/>
        </w:rPr>
        <w:t xml:space="preserve"> до којих је у веома ограниченом обиму још увек могуће допрети путем телевизије или радија. </w:t>
      </w:r>
      <w:r w:rsidR="00DE5536" w:rsidRPr="003138E4">
        <w:rPr>
          <w:rFonts w:ascii="Arial" w:hAnsi="Arial"/>
          <w:sz w:val="20"/>
        </w:rPr>
        <w:t>Релевантним органима се препоручује да ово узму у обзир приликом осмишљавања и спровођења мера за промоцију сваког мањинског језика, укључујући и кораке за спровођење поменуте стратегије у пракси</w:t>
      </w:r>
      <w:r w:rsidRPr="003138E4">
        <w:rPr>
          <w:rFonts w:ascii="Arial" w:hAnsi="Arial"/>
          <w:sz w:val="20"/>
        </w:rPr>
        <w:t xml:space="preserve">. </w:t>
      </w:r>
    </w:p>
    <w:p w14:paraId="14AFC628" w14:textId="77777777" w:rsidR="00F22107" w:rsidRPr="003138E4" w:rsidRDefault="00F22107" w:rsidP="007D376A">
      <w:pPr>
        <w:pStyle w:val="ListParagraph"/>
        <w:rPr>
          <w:rFonts w:ascii="Arial" w:hAnsi="Arial" w:cs="Arial"/>
          <w:sz w:val="20"/>
          <w:szCs w:val="20"/>
        </w:rPr>
      </w:pPr>
    </w:p>
    <w:p w14:paraId="0A54B039" w14:textId="1B09ADEE" w:rsidR="00C037A9" w:rsidRPr="003138E4" w:rsidRDefault="007D6807" w:rsidP="00C037A9">
      <w:pPr>
        <w:pStyle w:val="BodyText2"/>
        <w:numPr>
          <w:ilvl w:val="0"/>
          <w:numId w:val="3"/>
        </w:numPr>
        <w:tabs>
          <w:tab w:val="clear" w:pos="720"/>
          <w:tab w:val="left" w:pos="-1440"/>
          <w:tab w:val="left" w:pos="-720"/>
        </w:tabs>
        <w:suppressAutoHyphens/>
        <w:rPr>
          <w:i/>
          <w:sz w:val="20"/>
          <w:szCs w:val="20"/>
        </w:rPr>
      </w:pPr>
      <w:bookmarkStart w:id="15" w:name="_Hlk127431157"/>
      <w:r w:rsidRPr="003138E4">
        <w:rPr>
          <w:sz w:val="20"/>
        </w:rPr>
        <w:t>Као и у претходним циклусима мониторинга</w:t>
      </w:r>
      <w:r w:rsidR="00576B87" w:rsidRPr="003138E4">
        <w:rPr>
          <w:sz w:val="20"/>
        </w:rPr>
        <w:t>,</w:t>
      </w:r>
      <w:r w:rsidRPr="003138E4">
        <w:rPr>
          <w:sz w:val="20"/>
        </w:rPr>
        <w:t xml:space="preserve"> </w:t>
      </w:r>
      <w:r w:rsidR="00576B87" w:rsidRPr="003138E4">
        <w:rPr>
          <w:sz w:val="20"/>
        </w:rPr>
        <w:t>а</w:t>
      </w:r>
      <w:r w:rsidRPr="003138E4">
        <w:rPr>
          <w:sz w:val="20"/>
        </w:rPr>
        <w:t xml:space="preserve"> </w:t>
      </w:r>
      <w:r w:rsidR="00F75BA1" w:rsidRPr="003138E4">
        <w:rPr>
          <w:sz w:val="20"/>
        </w:rPr>
        <w:t>налик</w:t>
      </w:r>
      <w:r w:rsidRPr="003138E4">
        <w:rPr>
          <w:sz w:val="20"/>
        </w:rPr>
        <w:t xml:space="preserve"> ситуацији у области образовања (видети став 27.), није јасно </w:t>
      </w:r>
      <w:r w:rsidR="001738E2" w:rsidRPr="003138E4">
        <w:rPr>
          <w:sz w:val="20"/>
        </w:rPr>
        <w:t>на који начин</w:t>
      </w:r>
      <w:r w:rsidRPr="003138E4">
        <w:rPr>
          <w:sz w:val="20"/>
        </w:rPr>
        <w:t xml:space="preserve"> надлежни органи Републике Србије подстичу масовне медије да подигну свест о појединим мањинским језицима код већинског становништва (члан 7.3). Ова обавеза се сама по себи не односи на емитовање на мањинским језицима (који нису посебно намењени већинском становништву)</w:t>
      </w:r>
      <w:r w:rsidR="00576B87" w:rsidRPr="003138E4">
        <w:rPr>
          <w:sz w:val="20"/>
        </w:rPr>
        <w:t>,</w:t>
      </w:r>
      <w:r w:rsidRPr="003138E4">
        <w:rPr>
          <w:sz w:val="20"/>
        </w:rPr>
        <w:t xml:space="preserve"> већ на медије који се првенствено обраћају већинском становништву. У ту сврху, надлежни органи Републике Србије треба да подстакну релевантне масовне медије да у своје извештаје укључе редовне основне информације о сваком регионалном и мањинском језику, укључујући вести и актуелна дешавања које се односе на њихове </w:t>
      </w:r>
      <w:r w:rsidR="00F2396B" w:rsidRPr="003138E4">
        <w:rPr>
          <w:sz w:val="20"/>
        </w:rPr>
        <w:t>кориснике</w:t>
      </w:r>
      <w:r w:rsidRPr="003138E4">
        <w:rPr>
          <w:sz w:val="20"/>
        </w:rPr>
        <w:t xml:space="preserve">. Извештавање о </w:t>
      </w:r>
      <w:r w:rsidRPr="003138E4">
        <w:rPr>
          <w:sz w:val="20"/>
        </w:rPr>
        <w:lastRenderedPageBreak/>
        <w:t xml:space="preserve">појединачним језицима такође доприноси уклањању стереотипа који могу постојати у погледу </w:t>
      </w:r>
      <w:r w:rsidR="00F2396B" w:rsidRPr="003138E4">
        <w:rPr>
          <w:sz w:val="20"/>
        </w:rPr>
        <w:t>корисника</w:t>
      </w:r>
      <w:r w:rsidRPr="003138E4">
        <w:rPr>
          <w:sz w:val="20"/>
        </w:rPr>
        <w:t xml:space="preserve"> неких од језика.</w:t>
      </w:r>
    </w:p>
    <w:bookmarkEnd w:id="15"/>
    <w:p w14:paraId="5F3DDB30" w14:textId="77777777" w:rsidR="00703830" w:rsidRPr="003138E4" w:rsidRDefault="00703830" w:rsidP="007D6807">
      <w:pPr>
        <w:autoSpaceDE w:val="0"/>
        <w:autoSpaceDN w:val="0"/>
        <w:adjustRightInd w:val="0"/>
        <w:spacing w:after="0" w:line="240" w:lineRule="auto"/>
        <w:jc w:val="both"/>
        <w:rPr>
          <w:rFonts w:ascii="Arial" w:hAnsi="Arial" w:cs="Arial"/>
          <w:sz w:val="20"/>
          <w:szCs w:val="20"/>
        </w:rPr>
      </w:pPr>
    </w:p>
    <w:p w14:paraId="52E4A783" w14:textId="58C43A74" w:rsidR="00227919" w:rsidRPr="003138E4" w:rsidRDefault="00227919" w:rsidP="00227919">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Дневне или недељне новине излазе на хрватском, мађарском, румунском, русинском и словачком језику (члан 11.1.ei). Не</w:t>
      </w:r>
      <w:r w:rsidR="00972773" w:rsidRPr="003138E4">
        <w:rPr>
          <w:rFonts w:ascii="Arial" w:hAnsi="Arial"/>
          <w:sz w:val="20"/>
        </w:rPr>
        <w:t>ма</w:t>
      </w:r>
      <w:r w:rsidRPr="003138E4">
        <w:rPr>
          <w:rFonts w:ascii="Arial" w:hAnsi="Arial"/>
          <w:sz w:val="20"/>
        </w:rPr>
        <w:t xml:space="preserve"> новин</w:t>
      </w:r>
      <w:r w:rsidR="00972773" w:rsidRPr="003138E4">
        <w:rPr>
          <w:rFonts w:ascii="Arial" w:hAnsi="Arial"/>
          <w:sz w:val="20"/>
        </w:rPr>
        <w:t>а</w:t>
      </w:r>
      <w:r w:rsidRPr="003138E4">
        <w:rPr>
          <w:rFonts w:ascii="Arial" w:hAnsi="Arial"/>
          <w:sz w:val="20"/>
        </w:rPr>
        <w:t xml:space="preserve"> на албанском, босанском, бугарском, ромском и украјинском језику. Што се периодичности тиче, Комитет експерата позива </w:t>
      </w:r>
      <w:r w:rsidR="000078BC" w:rsidRPr="003138E4">
        <w:rPr>
          <w:rFonts w:ascii="Arial" w:hAnsi="Arial"/>
          <w:sz w:val="20"/>
        </w:rPr>
        <w:t xml:space="preserve">се </w:t>
      </w:r>
      <w:r w:rsidRPr="003138E4">
        <w:rPr>
          <w:rFonts w:ascii="Arial" w:hAnsi="Arial"/>
          <w:sz w:val="20"/>
        </w:rPr>
        <w:t xml:space="preserve">на своје устаљено тумачење према којем се „новине“ у смислу Повеље објављују свакодневно или барем </w:t>
      </w:r>
      <w:r w:rsidR="007050DA" w:rsidRPr="003138E4">
        <w:rPr>
          <w:rFonts w:ascii="Arial" w:hAnsi="Arial"/>
          <w:sz w:val="20"/>
        </w:rPr>
        <w:t xml:space="preserve">једном </w:t>
      </w:r>
      <w:r w:rsidRPr="003138E4">
        <w:rPr>
          <w:rFonts w:ascii="Arial" w:hAnsi="Arial"/>
          <w:sz w:val="20"/>
        </w:rPr>
        <w:t>недељно како би дошло до реалног преноса вести.</w:t>
      </w:r>
      <w:r w:rsidR="003A333C" w:rsidRPr="003138E4">
        <w:rPr>
          <w:rStyle w:val="FootnoteReference"/>
          <w:rFonts w:ascii="Arial" w:hAnsi="Arial" w:cs="Arial"/>
          <w:sz w:val="20"/>
          <w:szCs w:val="20"/>
        </w:rPr>
        <w:footnoteReference w:id="18"/>
      </w:r>
      <w:r w:rsidRPr="003138E4">
        <w:rPr>
          <w:rFonts w:ascii="Arial" w:hAnsi="Arial"/>
          <w:sz w:val="20"/>
        </w:rPr>
        <w:t xml:space="preserve"> Ово тумачење се чини још релевантнијим у време када онлајн медији ажурирају вести</w:t>
      </w:r>
      <w:r w:rsidR="00756720" w:rsidRPr="003138E4">
        <w:rPr>
          <w:rFonts w:ascii="Arial" w:hAnsi="Arial"/>
          <w:sz w:val="20"/>
        </w:rPr>
        <w:t xml:space="preserve"> </w:t>
      </w:r>
      <w:r w:rsidR="0020149A" w:rsidRPr="003138E4">
        <w:rPr>
          <w:rFonts w:ascii="Arial" w:hAnsi="Arial"/>
          <w:sz w:val="20"/>
        </w:rPr>
        <w:t xml:space="preserve">и </w:t>
      </w:r>
      <w:r w:rsidR="00756720" w:rsidRPr="003138E4">
        <w:rPr>
          <w:rFonts w:ascii="Arial" w:hAnsi="Arial"/>
          <w:sz w:val="20"/>
        </w:rPr>
        <w:t>више пута у току дана</w:t>
      </w:r>
      <w:r w:rsidRPr="003138E4">
        <w:rPr>
          <w:rFonts w:ascii="Arial" w:hAnsi="Arial"/>
          <w:sz w:val="20"/>
        </w:rPr>
        <w:t>.</w:t>
      </w:r>
    </w:p>
    <w:p w14:paraId="47F602D2" w14:textId="77777777" w:rsidR="00EA237E" w:rsidRPr="003138E4" w:rsidRDefault="00EA237E" w:rsidP="00227919">
      <w:pPr>
        <w:pStyle w:val="ListParagraph"/>
        <w:rPr>
          <w:rFonts w:ascii="Arial" w:hAnsi="Arial" w:cs="Arial"/>
          <w:sz w:val="20"/>
          <w:szCs w:val="20"/>
        </w:rPr>
      </w:pPr>
    </w:p>
    <w:p w14:paraId="7C7BFCC9" w14:textId="1D26AD80" w:rsidR="004973F1" w:rsidRPr="003138E4" w:rsidRDefault="00114E73" w:rsidP="00232DF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Што се тиче члана 11.3, Законом о електронским медијима (члан 9.) предвиђено је да национални савети националних мањина предлажу два кандидата за чланове Савета Регулаторног тела. У складу са Законом о националним саветима националних мањина (члан 20.), до предлога за два кандидата националних савета долази се заједничким договором националних савета. Народна скупштина Републике Србије изабрала је једног од предложених кандидата за члана Савета Регулаторног тела за електронске медије у 2019. години. </w:t>
      </w:r>
    </w:p>
    <w:p w14:paraId="347CD8C9" w14:textId="53EAC846" w:rsidR="001C0637" w:rsidRPr="003138E4" w:rsidRDefault="001C0637" w:rsidP="00160BA0">
      <w:pPr>
        <w:spacing w:after="0" w:line="240" w:lineRule="auto"/>
        <w:jc w:val="both"/>
        <w:rPr>
          <w:rFonts w:ascii="Arial" w:hAnsi="Arial" w:cs="Arial"/>
          <w:bCs/>
          <w:iCs/>
          <w:sz w:val="20"/>
          <w:szCs w:val="20"/>
        </w:rPr>
      </w:pPr>
    </w:p>
    <w:p w14:paraId="349E7E2C" w14:textId="20999A86" w:rsidR="00A51AFB" w:rsidRPr="003138E4" w:rsidRDefault="00F51199" w:rsidP="00160BA0">
      <w:pPr>
        <w:pStyle w:val="NoSpacing"/>
        <w:jc w:val="both"/>
        <w:rPr>
          <w:rFonts w:ascii="Arial" w:hAnsi="Arial" w:cs="Arial"/>
          <w:b/>
          <w:i/>
          <w:sz w:val="20"/>
          <w:szCs w:val="20"/>
        </w:rPr>
      </w:pPr>
      <w:r w:rsidRPr="003138E4">
        <w:rPr>
          <w:rFonts w:ascii="Arial" w:hAnsi="Arial"/>
          <w:b/>
          <w:i/>
          <w:sz w:val="20"/>
        </w:rPr>
        <w:t>Употреба регионалних и мањинских језика у културним активностима</w:t>
      </w:r>
    </w:p>
    <w:p w14:paraId="3F5B386C" w14:textId="4C418572" w:rsidR="007917FA" w:rsidRPr="003138E4" w:rsidRDefault="007917FA" w:rsidP="00160BA0">
      <w:pPr>
        <w:pStyle w:val="NoSpacing"/>
        <w:jc w:val="both"/>
        <w:rPr>
          <w:rFonts w:ascii="Arial" w:hAnsi="Arial" w:cs="Arial"/>
          <w:sz w:val="20"/>
          <w:szCs w:val="20"/>
        </w:rPr>
      </w:pPr>
    </w:p>
    <w:p w14:paraId="5052EB6D" w14:textId="2D81EED7" w:rsidR="000F6956" w:rsidRPr="003138E4" w:rsidRDefault="000E401B" w:rsidP="00232DF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Надлежни органи Републике Србије пружају редовну финансијску подршку културним активностима националних мањина, укључујући преводе публикација на </w:t>
      </w:r>
      <w:r w:rsidR="00A66654" w:rsidRPr="003138E4">
        <w:rPr>
          <w:rFonts w:ascii="Arial" w:hAnsi="Arial"/>
          <w:sz w:val="20"/>
        </w:rPr>
        <w:t xml:space="preserve">мањинске језике </w:t>
      </w:r>
      <w:r w:rsidRPr="003138E4">
        <w:rPr>
          <w:rFonts w:ascii="Arial" w:hAnsi="Arial"/>
          <w:sz w:val="20"/>
        </w:rPr>
        <w:t>или са мањинских језика (члан 12.1.a, 12.1.b, 12.1.c). Надлежни органи се подстичу да у оквиру шема финансирања установе подстицајне мере којима се пружа подршка диверсификацији културних активности на мањинским језицима</w:t>
      </w:r>
      <w:r w:rsidR="003C2303" w:rsidRPr="003138E4">
        <w:rPr>
          <w:rFonts w:ascii="Arial" w:hAnsi="Arial"/>
          <w:sz w:val="20"/>
        </w:rPr>
        <w:t>,</w:t>
      </w:r>
      <w:r w:rsidRPr="003138E4">
        <w:rPr>
          <w:rFonts w:ascii="Arial" w:hAnsi="Arial"/>
          <w:sz w:val="20"/>
        </w:rPr>
        <w:t xml:space="preserve"> </w:t>
      </w:r>
      <w:r w:rsidR="003C2303" w:rsidRPr="003138E4">
        <w:rPr>
          <w:rFonts w:ascii="Arial" w:hAnsi="Arial"/>
          <w:sz w:val="20"/>
        </w:rPr>
        <w:t>а да то не буде само у сфери</w:t>
      </w:r>
      <w:r w:rsidRPr="003138E4">
        <w:rPr>
          <w:rFonts w:ascii="Arial" w:hAnsi="Arial"/>
          <w:sz w:val="20"/>
        </w:rPr>
        <w:t xml:space="preserve"> </w:t>
      </w:r>
      <w:r w:rsidR="00B7755D" w:rsidRPr="003138E4">
        <w:rPr>
          <w:rFonts w:ascii="Arial" w:hAnsi="Arial"/>
          <w:sz w:val="20"/>
        </w:rPr>
        <w:t>манифестациј</w:t>
      </w:r>
      <w:r w:rsidR="003C2303" w:rsidRPr="003138E4">
        <w:rPr>
          <w:rFonts w:ascii="Arial" w:hAnsi="Arial"/>
          <w:sz w:val="20"/>
        </w:rPr>
        <w:t>а</w:t>
      </w:r>
      <w:r w:rsidRPr="003138E4">
        <w:rPr>
          <w:rFonts w:ascii="Arial" w:hAnsi="Arial"/>
          <w:sz w:val="20"/>
        </w:rPr>
        <w:t xml:space="preserve"> и публикациј</w:t>
      </w:r>
      <w:r w:rsidR="003C2303" w:rsidRPr="003138E4">
        <w:rPr>
          <w:rFonts w:ascii="Arial" w:hAnsi="Arial"/>
          <w:sz w:val="20"/>
        </w:rPr>
        <w:t>а</w:t>
      </w:r>
      <w:r w:rsidRPr="003138E4">
        <w:rPr>
          <w:rFonts w:ascii="Arial" w:hAnsi="Arial"/>
          <w:sz w:val="20"/>
        </w:rPr>
        <w:t xml:space="preserve">. </w:t>
      </w:r>
    </w:p>
    <w:p w14:paraId="69F191D6" w14:textId="77777777" w:rsidR="000F6956" w:rsidRPr="003138E4" w:rsidRDefault="000F6956" w:rsidP="000F6956">
      <w:pPr>
        <w:autoSpaceDE w:val="0"/>
        <w:autoSpaceDN w:val="0"/>
        <w:adjustRightInd w:val="0"/>
        <w:spacing w:after="0" w:line="240" w:lineRule="auto"/>
        <w:jc w:val="both"/>
        <w:rPr>
          <w:rFonts w:ascii="Arial" w:hAnsi="Arial" w:cs="Arial"/>
          <w:sz w:val="20"/>
          <w:szCs w:val="20"/>
        </w:rPr>
      </w:pPr>
    </w:p>
    <w:p w14:paraId="614A7A5C" w14:textId="333FC9F2" w:rsidR="000F6956" w:rsidRPr="003138E4" w:rsidRDefault="006B559E" w:rsidP="00232DF4">
      <w:pPr>
        <w:numPr>
          <w:ilvl w:val="0"/>
          <w:numId w:val="3"/>
        </w:numPr>
        <w:tabs>
          <w:tab w:val="num" w:pos="680"/>
        </w:tabs>
        <w:autoSpaceDE w:val="0"/>
        <w:autoSpaceDN w:val="0"/>
        <w:adjustRightInd w:val="0"/>
        <w:spacing w:after="0" w:line="240" w:lineRule="auto"/>
        <w:jc w:val="both"/>
        <w:rPr>
          <w:rFonts w:ascii="Arial" w:hAnsi="Arial" w:cs="Arial"/>
          <w:spacing w:val="-2"/>
          <w:sz w:val="20"/>
          <w:szCs w:val="20"/>
        </w:rPr>
      </w:pPr>
      <w:r w:rsidRPr="003138E4">
        <w:rPr>
          <w:rFonts w:ascii="Arial" w:hAnsi="Arial"/>
          <w:sz w:val="20"/>
        </w:rPr>
        <w:t>Поред</w:t>
      </w:r>
      <w:r w:rsidR="00646BAA" w:rsidRPr="003138E4">
        <w:rPr>
          <w:rFonts w:ascii="Arial" w:hAnsi="Arial"/>
          <w:sz w:val="20"/>
        </w:rPr>
        <w:t xml:space="preserve"> тога, надлежни органи су пружили подршку културним активностима на </w:t>
      </w:r>
      <w:r w:rsidR="00173CF0" w:rsidRPr="003138E4">
        <w:rPr>
          <w:rFonts w:ascii="Arial" w:hAnsi="Arial"/>
          <w:sz w:val="20"/>
        </w:rPr>
        <w:t>појединим</w:t>
      </w:r>
      <w:r w:rsidR="00646BAA" w:rsidRPr="003138E4">
        <w:rPr>
          <w:rFonts w:ascii="Arial" w:hAnsi="Arial"/>
          <w:sz w:val="20"/>
        </w:rPr>
        <w:t xml:space="preserve"> мањинским језицима и у областима у којима се поменути језици не користе традиционално (члан 12.2). </w:t>
      </w:r>
    </w:p>
    <w:p w14:paraId="2846EB28" w14:textId="77777777" w:rsidR="008D57EA" w:rsidRPr="003138E4" w:rsidRDefault="008D57EA" w:rsidP="008D57EA">
      <w:pPr>
        <w:autoSpaceDE w:val="0"/>
        <w:autoSpaceDN w:val="0"/>
        <w:adjustRightInd w:val="0"/>
        <w:spacing w:after="0" w:line="240" w:lineRule="auto"/>
        <w:jc w:val="both"/>
        <w:rPr>
          <w:rFonts w:ascii="Arial" w:hAnsi="Arial" w:cs="Arial"/>
          <w:spacing w:val="-2"/>
          <w:sz w:val="20"/>
          <w:szCs w:val="20"/>
        </w:rPr>
      </w:pPr>
    </w:p>
    <w:p w14:paraId="260A1578" w14:textId="5A0C947C" w:rsidR="004E515B" w:rsidRPr="003138E4" w:rsidRDefault="000E401B" w:rsidP="000E401B">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Непосредно учешће представника </w:t>
      </w:r>
      <w:r w:rsidR="00F2396B" w:rsidRPr="003138E4">
        <w:rPr>
          <w:rFonts w:ascii="Arial" w:hAnsi="Arial"/>
          <w:sz w:val="20"/>
        </w:rPr>
        <w:t>корисника</w:t>
      </w:r>
      <w:r w:rsidRPr="003138E4">
        <w:rPr>
          <w:rFonts w:ascii="Arial" w:hAnsi="Arial"/>
          <w:sz w:val="20"/>
        </w:rPr>
        <w:t xml:space="preserve"> мањинских језика у културним активностима на овим језицима (члан 12.1.f) у извесној мери гарантуј</w:t>
      </w:r>
      <w:r w:rsidR="00756720" w:rsidRPr="003138E4">
        <w:rPr>
          <w:rFonts w:ascii="Arial" w:hAnsi="Arial"/>
          <w:sz w:val="20"/>
        </w:rPr>
        <w:t>у</w:t>
      </w:r>
      <w:r w:rsidRPr="003138E4">
        <w:rPr>
          <w:rFonts w:ascii="Arial" w:hAnsi="Arial"/>
          <w:sz w:val="20"/>
        </w:rPr>
        <w:t xml:space="preserve"> национални савет дотичне националне мањине и удружења националних мањина. Народна скупштина Републике Србије усвојила је 2021. године предлог за именовање једанаест чланова Националног савета за културу, међу којима су и два члана са листе кандидата кој</w:t>
      </w:r>
      <w:r w:rsidR="00146A68" w:rsidRPr="003138E4">
        <w:rPr>
          <w:rFonts w:ascii="Arial" w:hAnsi="Arial"/>
          <w:sz w:val="20"/>
        </w:rPr>
        <w:t>у</w:t>
      </w:r>
      <w:r w:rsidRPr="003138E4">
        <w:rPr>
          <w:rFonts w:ascii="Arial" w:hAnsi="Arial"/>
          <w:sz w:val="20"/>
        </w:rPr>
        <w:t xml:space="preserve"> су предложили национални савети националних мањина.</w:t>
      </w:r>
    </w:p>
    <w:p w14:paraId="244A77AB" w14:textId="77777777" w:rsidR="00B81E16" w:rsidRPr="005910A8" w:rsidRDefault="00B81E16" w:rsidP="00B81E16">
      <w:pPr>
        <w:pStyle w:val="NoSpacing"/>
        <w:jc w:val="both"/>
        <w:rPr>
          <w:rFonts w:ascii="Arial" w:hAnsi="Arial" w:cs="Arial"/>
          <w:sz w:val="20"/>
          <w:szCs w:val="20"/>
        </w:rPr>
      </w:pPr>
    </w:p>
    <w:p w14:paraId="57DDAC58" w14:textId="390B814C" w:rsidR="00A51AFB" w:rsidRPr="005910A8" w:rsidRDefault="00F10026" w:rsidP="00160BA0">
      <w:pPr>
        <w:pStyle w:val="NoSpacing"/>
        <w:jc w:val="both"/>
        <w:rPr>
          <w:rFonts w:ascii="Arial" w:hAnsi="Arial" w:cs="Arial"/>
          <w:b/>
          <w:i/>
          <w:sz w:val="20"/>
          <w:szCs w:val="20"/>
        </w:rPr>
      </w:pPr>
      <w:r>
        <w:rPr>
          <w:rFonts w:ascii="Arial" w:hAnsi="Arial"/>
          <w:b/>
          <w:i/>
          <w:sz w:val="20"/>
        </w:rPr>
        <w:t>Употреба регионалних и мањинских језика у економском и друштвеном животу</w:t>
      </w:r>
    </w:p>
    <w:p w14:paraId="36DAA9DB" w14:textId="77777777" w:rsidR="00345401" w:rsidRPr="005910A8" w:rsidRDefault="00345401" w:rsidP="00345401">
      <w:pPr>
        <w:autoSpaceDE w:val="0"/>
        <w:autoSpaceDN w:val="0"/>
        <w:adjustRightInd w:val="0"/>
        <w:spacing w:after="0" w:line="240" w:lineRule="auto"/>
        <w:jc w:val="both"/>
        <w:rPr>
          <w:rFonts w:ascii="Arial" w:hAnsi="Arial" w:cs="Arial"/>
          <w:sz w:val="20"/>
          <w:szCs w:val="20"/>
        </w:rPr>
      </w:pPr>
    </w:p>
    <w:p w14:paraId="68ED3126" w14:textId="0D5866F4" w:rsidR="006B380C" w:rsidRPr="005910A8" w:rsidRDefault="006B380C" w:rsidP="006B380C">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sz w:val="20"/>
        </w:rPr>
        <w:t>Уставом Србије забрањена је директна или индиректна дискриминација на основу језика. Не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 Комитет експерата није обавештен о случајевима дискриминације у вези са употребом мањинског језика (члан 7.2).</w:t>
      </w:r>
    </w:p>
    <w:p w14:paraId="44C08C01" w14:textId="77777777" w:rsidR="006B380C" w:rsidRPr="005910A8" w:rsidRDefault="006B380C" w:rsidP="006B380C">
      <w:pPr>
        <w:autoSpaceDE w:val="0"/>
        <w:autoSpaceDN w:val="0"/>
        <w:adjustRightInd w:val="0"/>
        <w:spacing w:after="0" w:line="240" w:lineRule="auto"/>
        <w:jc w:val="both"/>
        <w:rPr>
          <w:rFonts w:ascii="Arial" w:hAnsi="Arial" w:cs="Arial"/>
          <w:sz w:val="20"/>
          <w:szCs w:val="20"/>
        </w:rPr>
      </w:pPr>
    </w:p>
    <w:p w14:paraId="1C117597" w14:textId="26FA0B7C" w:rsidR="00345401" w:rsidRPr="005910A8" w:rsidRDefault="003A1AB7" w:rsidP="00232DF4">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sz w:val="20"/>
        </w:rPr>
        <w:t xml:space="preserve">Што се члана 13.1.c тиче, Комитету експерата нису поднете притужбе у вези са било каквим видом обесхрабривања употребе мањинских језика у вези са </w:t>
      </w:r>
      <w:r w:rsidR="002B6B43">
        <w:rPr>
          <w:rFonts w:ascii="Arial" w:hAnsi="Arial"/>
          <w:sz w:val="20"/>
        </w:rPr>
        <w:t>економским</w:t>
      </w:r>
      <w:r>
        <w:rPr>
          <w:rFonts w:ascii="Arial" w:hAnsi="Arial"/>
          <w:sz w:val="20"/>
        </w:rPr>
        <w:t xml:space="preserve"> активностима (приватни сектор) или социјалним институцијама (нпр. болнице, домови за старе). Без обзира на то, Комитет жели да нагласи да члан 13.1.c има другачију област примене од члана 7.2 јер се њиме од надлежних органа захтева да се активно супротставе пракси која има за циљ да обесхрабри употребу мањинских језика у вези са економским и друштвеним активностима. Овим проактивним приступом претпоставља се да су надлежни органи информисани о дестимул</w:t>
      </w:r>
      <w:r w:rsidR="005F34BA">
        <w:rPr>
          <w:rFonts w:ascii="Arial" w:hAnsi="Arial"/>
          <w:sz w:val="20"/>
        </w:rPr>
        <w:t xml:space="preserve">ативној </w:t>
      </w:r>
      <w:r>
        <w:rPr>
          <w:rFonts w:ascii="Arial" w:hAnsi="Arial"/>
          <w:sz w:val="20"/>
        </w:rPr>
        <w:t xml:space="preserve">пракси на систематски начин и довољно рано. </w:t>
      </w:r>
    </w:p>
    <w:p w14:paraId="4523DB02" w14:textId="77777777" w:rsidR="00154BAC" w:rsidRPr="005910A8" w:rsidRDefault="00154BAC" w:rsidP="00160BA0">
      <w:pPr>
        <w:pStyle w:val="NoSpacing"/>
        <w:jc w:val="both"/>
        <w:rPr>
          <w:rFonts w:ascii="Arial" w:hAnsi="Arial" w:cs="Arial"/>
          <w:bCs/>
          <w:iCs/>
          <w:sz w:val="20"/>
          <w:szCs w:val="20"/>
        </w:rPr>
      </w:pPr>
    </w:p>
    <w:p w14:paraId="3FA905D7" w14:textId="149B4FCE" w:rsidR="00A51AFB" w:rsidRPr="005910A8" w:rsidRDefault="00871A05" w:rsidP="00160BA0">
      <w:pPr>
        <w:pStyle w:val="NoSpacing"/>
        <w:jc w:val="both"/>
        <w:rPr>
          <w:rFonts w:ascii="Arial" w:hAnsi="Arial" w:cs="Arial"/>
          <w:b/>
          <w:i/>
          <w:spacing w:val="-2"/>
          <w:sz w:val="20"/>
          <w:szCs w:val="20"/>
        </w:rPr>
      </w:pPr>
      <w:r w:rsidRPr="00CB4450">
        <w:rPr>
          <w:rFonts w:ascii="Arial" w:hAnsi="Arial"/>
          <w:b/>
          <w:i/>
          <w:sz w:val="20"/>
        </w:rPr>
        <w:t>Употреба</w:t>
      </w:r>
      <w:r>
        <w:rPr>
          <w:rFonts w:ascii="Arial" w:hAnsi="Arial"/>
          <w:b/>
          <w:i/>
          <w:sz w:val="20"/>
        </w:rPr>
        <w:t xml:space="preserve"> регионалних и мањинских језика у прекограничној размени</w:t>
      </w:r>
      <w:r>
        <w:rPr>
          <w:rFonts w:ascii="Arial" w:hAnsi="Arial"/>
          <w:b/>
          <w:i/>
          <w:sz w:val="20"/>
        </w:rPr>
        <w:tab/>
      </w:r>
    </w:p>
    <w:p w14:paraId="5251EA70" w14:textId="35F6FF81" w:rsidR="00F32DCD" w:rsidRPr="005910A8" w:rsidRDefault="00F32DCD" w:rsidP="00160BA0">
      <w:pPr>
        <w:pStyle w:val="NoSpacing"/>
        <w:jc w:val="both"/>
        <w:rPr>
          <w:rFonts w:ascii="Arial" w:hAnsi="Arial" w:cs="Arial"/>
          <w:sz w:val="20"/>
          <w:szCs w:val="20"/>
        </w:rPr>
      </w:pPr>
    </w:p>
    <w:p w14:paraId="2B9BA2A8" w14:textId="6FB6BBBF" w:rsidR="00DC134D" w:rsidRPr="003138E4" w:rsidRDefault="009415D6" w:rsidP="00945C1B">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Иако су закључени национални и локални споразуми о прекограничној размени, Србија их не користи систематски као оквир за активности у погледу промовисања мањинских језика. Што се тиче већине језика, такву сарадњу треба интензивирати у циљу стварања међународне синергије у погледу промовисања језика (чланови 7.1.i, 14.a, 14.b). </w:t>
      </w:r>
    </w:p>
    <w:p w14:paraId="51DE82BB" w14:textId="77777777" w:rsidR="00CB4450" w:rsidRPr="003138E4" w:rsidRDefault="00CB4450" w:rsidP="00CB4450">
      <w:pPr>
        <w:autoSpaceDE w:val="0"/>
        <w:autoSpaceDN w:val="0"/>
        <w:adjustRightInd w:val="0"/>
        <w:spacing w:after="0" w:line="240" w:lineRule="auto"/>
        <w:jc w:val="both"/>
        <w:rPr>
          <w:rFonts w:ascii="Arial" w:hAnsi="Arial"/>
          <w:sz w:val="20"/>
        </w:rPr>
      </w:pPr>
    </w:p>
    <w:p w14:paraId="154D184B" w14:textId="77777777" w:rsidR="00CB4450" w:rsidRPr="003138E4" w:rsidRDefault="00CB4450" w:rsidP="00CB4450">
      <w:pPr>
        <w:autoSpaceDE w:val="0"/>
        <w:autoSpaceDN w:val="0"/>
        <w:adjustRightInd w:val="0"/>
        <w:spacing w:after="0" w:line="240" w:lineRule="auto"/>
        <w:jc w:val="both"/>
        <w:rPr>
          <w:rFonts w:ascii="Arial" w:hAnsi="Arial" w:cs="Arial"/>
          <w:sz w:val="20"/>
          <w:szCs w:val="20"/>
        </w:rPr>
      </w:pPr>
    </w:p>
    <w:p w14:paraId="439E65EC" w14:textId="77777777" w:rsidR="00051E18" w:rsidRPr="003138E4" w:rsidRDefault="00051E18" w:rsidP="001375DF">
      <w:pPr>
        <w:pStyle w:val="BodyText2"/>
        <w:tabs>
          <w:tab w:val="clear" w:pos="720"/>
          <w:tab w:val="left" w:pos="-1440"/>
          <w:tab w:val="left" w:pos="-720"/>
        </w:tabs>
        <w:suppressAutoHyphens/>
        <w:rPr>
          <w:sz w:val="20"/>
          <w:szCs w:val="20"/>
        </w:rPr>
      </w:pPr>
    </w:p>
    <w:p w14:paraId="1A590E9B" w14:textId="6C6AA499" w:rsidR="00893466" w:rsidRPr="003138E4" w:rsidRDefault="00073211" w:rsidP="00893466">
      <w:pPr>
        <w:pStyle w:val="NoSpacing"/>
        <w:jc w:val="both"/>
        <w:rPr>
          <w:rFonts w:ascii="Arial" w:hAnsi="Arial" w:cs="Arial"/>
          <w:b/>
          <w:i/>
          <w:spacing w:val="-2"/>
          <w:sz w:val="20"/>
          <w:szCs w:val="20"/>
        </w:rPr>
      </w:pPr>
      <w:r w:rsidRPr="003138E4">
        <w:rPr>
          <w:rFonts w:ascii="Arial" w:hAnsi="Arial"/>
          <w:b/>
          <w:i/>
          <w:sz w:val="20"/>
        </w:rPr>
        <w:lastRenderedPageBreak/>
        <w:t xml:space="preserve">Учешће и консултације </w:t>
      </w:r>
      <w:r w:rsidR="00CB4450" w:rsidRPr="003138E4">
        <w:rPr>
          <w:rFonts w:ascii="Arial" w:hAnsi="Arial"/>
          <w:b/>
          <w:i/>
          <w:sz w:val="20"/>
        </w:rPr>
        <w:t xml:space="preserve">са </w:t>
      </w:r>
      <w:r w:rsidR="00F2396B" w:rsidRPr="003138E4">
        <w:rPr>
          <w:rFonts w:ascii="Arial" w:hAnsi="Arial"/>
          <w:b/>
          <w:i/>
          <w:sz w:val="20"/>
        </w:rPr>
        <w:t>корисницима</w:t>
      </w:r>
      <w:r w:rsidRPr="003138E4">
        <w:rPr>
          <w:rFonts w:ascii="Arial" w:hAnsi="Arial"/>
          <w:b/>
          <w:i/>
          <w:sz w:val="20"/>
        </w:rPr>
        <w:t xml:space="preserve"> мањинских језика у примени Повеље</w:t>
      </w:r>
    </w:p>
    <w:p w14:paraId="210CD4A7" w14:textId="77777777" w:rsidR="000868EB" w:rsidRPr="003138E4" w:rsidRDefault="000868EB" w:rsidP="006C28F5">
      <w:pPr>
        <w:autoSpaceDE w:val="0"/>
        <w:autoSpaceDN w:val="0"/>
        <w:adjustRightInd w:val="0"/>
        <w:spacing w:after="0" w:line="240" w:lineRule="auto"/>
        <w:jc w:val="both"/>
        <w:rPr>
          <w:rFonts w:ascii="Arial" w:hAnsi="Arial" w:cs="Arial"/>
          <w:sz w:val="20"/>
          <w:szCs w:val="20"/>
        </w:rPr>
      </w:pPr>
    </w:p>
    <w:p w14:paraId="3E7F434A" w14:textId="0BBE3252" w:rsidR="00F81DBF" w:rsidRPr="003138E4" w:rsidRDefault="006B632E" w:rsidP="005634DB">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Припадници националне мањине могу да изаберу национални савет у сврху колективног коришћења одређеног степена аутономије у култури, образовању, информисању и званичној употреби језика и писма.</w:t>
      </w:r>
      <w:r w:rsidR="009F3BEC" w:rsidRPr="003138E4">
        <w:rPr>
          <w:rStyle w:val="FootnoteReference"/>
          <w:rFonts w:ascii="Arial" w:hAnsi="Arial" w:cs="Arial"/>
          <w:sz w:val="20"/>
          <w:szCs w:val="20"/>
        </w:rPr>
        <w:footnoteReference w:id="19"/>
      </w:r>
      <w:r w:rsidRPr="003138E4">
        <w:rPr>
          <w:rFonts w:ascii="Arial" w:hAnsi="Arial"/>
          <w:sz w:val="20"/>
        </w:rPr>
        <w:t xml:space="preserve"> Током четвртог циклуса мониторинга, Комитет министара препоручио је надлежним органима Републике Србије</w:t>
      </w:r>
      <w:r w:rsidR="000B3708" w:rsidRPr="003138E4">
        <w:rPr>
          <w:rFonts w:ascii="Arial" w:hAnsi="Arial"/>
          <w:sz w:val="20"/>
        </w:rPr>
        <w:t xml:space="preserve"> да би требало</w:t>
      </w:r>
      <w:r w:rsidRPr="003138E4">
        <w:rPr>
          <w:rFonts w:ascii="Arial" w:hAnsi="Arial"/>
          <w:sz w:val="20"/>
        </w:rPr>
        <w:t xml:space="preserve"> „</w:t>
      </w:r>
      <w:r w:rsidRPr="003138E4">
        <w:rPr>
          <w:rFonts w:ascii="Arial" w:hAnsi="Arial"/>
          <w:b/>
          <w:bCs/>
          <w:sz w:val="20"/>
        </w:rPr>
        <w:t xml:space="preserve">да ојачају </w:t>
      </w:r>
      <w:r w:rsidR="000B3708" w:rsidRPr="003138E4">
        <w:rPr>
          <w:rFonts w:ascii="Arial" w:hAnsi="Arial"/>
          <w:b/>
          <w:bCs/>
          <w:sz w:val="20"/>
        </w:rPr>
        <w:t xml:space="preserve">капацитете </w:t>
      </w:r>
      <w:r w:rsidRPr="003138E4">
        <w:rPr>
          <w:rFonts w:ascii="Arial" w:hAnsi="Arial"/>
          <w:b/>
          <w:bCs/>
          <w:sz w:val="20"/>
        </w:rPr>
        <w:t>националн</w:t>
      </w:r>
      <w:r w:rsidR="000B3708" w:rsidRPr="003138E4">
        <w:rPr>
          <w:rFonts w:ascii="Arial" w:hAnsi="Arial"/>
          <w:b/>
          <w:bCs/>
          <w:sz w:val="20"/>
        </w:rPr>
        <w:t>их</w:t>
      </w:r>
      <w:r w:rsidRPr="003138E4">
        <w:rPr>
          <w:rFonts w:ascii="Arial" w:hAnsi="Arial"/>
          <w:b/>
          <w:bCs/>
          <w:sz w:val="20"/>
        </w:rPr>
        <w:t xml:space="preserve"> савет</w:t>
      </w:r>
      <w:r w:rsidR="000B3708" w:rsidRPr="003138E4">
        <w:rPr>
          <w:rFonts w:ascii="Arial" w:hAnsi="Arial"/>
          <w:b/>
          <w:bCs/>
          <w:sz w:val="20"/>
        </w:rPr>
        <w:t>а</w:t>
      </w:r>
      <w:r w:rsidRPr="003138E4">
        <w:rPr>
          <w:rFonts w:ascii="Arial" w:hAnsi="Arial"/>
          <w:b/>
          <w:bCs/>
          <w:sz w:val="20"/>
        </w:rPr>
        <w:t xml:space="preserve"> националних мањина ради делотворног промовисања регионалних и мањинских језика у јавном животу</w:t>
      </w:r>
      <w:r w:rsidR="000B3708" w:rsidRPr="003138E4">
        <w:rPr>
          <w:rFonts w:ascii="Arial" w:hAnsi="Arial"/>
          <w:sz w:val="20"/>
        </w:rPr>
        <w:t>“</w:t>
      </w:r>
      <w:r w:rsidRPr="003138E4">
        <w:rPr>
          <w:rFonts w:ascii="Arial" w:hAnsi="Arial"/>
          <w:sz w:val="20"/>
        </w:rPr>
        <w:t>.</w:t>
      </w:r>
    </w:p>
    <w:p w14:paraId="284FE664" w14:textId="77777777" w:rsidR="00C67889" w:rsidRPr="003138E4" w:rsidRDefault="00C67889" w:rsidP="00C67889">
      <w:pPr>
        <w:autoSpaceDE w:val="0"/>
        <w:autoSpaceDN w:val="0"/>
        <w:adjustRightInd w:val="0"/>
        <w:spacing w:after="0" w:line="240" w:lineRule="auto"/>
        <w:jc w:val="both"/>
        <w:rPr>
          <w:rFonts w:ascii="Arial" w:hAnsi="Arial" w:cs="Arial"/>
          <w:sz w:val="20"/>
          <w:szCs w:val="20"/>
        </w:rPr>
      </w:pPr>
    </w:p>
    <w:p w14:paraId="162F0B43" w14:textId="113EAA23" w:rsidR="005C2B98" w:rsidRPr="003138E4" w:rsidRDefault="006124F4" w:rsidP="00232DF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У светлу информација добијених током посете на лицу места, Комитет експерата напомиње да је капацитет националних савета националних мањина за ефикасно промовисање мањинских језика у јавном животу и даље ограничен. Конкретно, национални савети не добијају довољно финансијских средстава нити </w:t>
      </w:r>
      <w:r w:rsidR="00EF132A" w:rsidRPr="003138E4">
        <w:rPr>
          <w:rFonts w:ascii="Arial" w:hAnsi="Arial"/>
          <w:sz w:val="20"/>
        </w:rPr>
        <w:t xml:space="preserve">имају довољно </w:t>
      </w:r>
      <w:r w:rsidRPr="003138E4">
        <w:rPr>
          <w:rFonts w:ascii="Arial" w:hAnsi="Arial"/>
          <w:sz w:val="20"/>
        </w:rPr>
        <w:t>особља</w:t>
      </w:r>
      <w:r w:rsidR="00EF132A" w:rsidRPr="003138E4">
        <w:rPr>
          <w:rFonts w:ascii="Arial" w:hAnsi="Arial"/>
          <w:sz w:val="20"/>
        </w:rPr>
        <w:t>,</w:t>
      </w:r>
      <w:r w:rsidRPr="003138E4">
        <w:rPr>
          <w:rFonts w:ascii="Arial" w:hAnsi="Arial"/>
          <w:sz w:val="20"/>
        </w:rPr>
        <w:t xml:space="preserve"> </w:t>
      </w:r>
      <w:r w:rsidR="00EF132A" w:rsidRPr="003138E4">
        <w:rPr>
          <w:rFonts w:ascii="Arial" w:hAnsi="Arial"/>
          <w:sz w:val="20"/>
        </w:rPr>
        <w:t>па</w:t>
      </w:r>
      <w:r w:rsidRPr="003138E4">
        <w:rPr>
          <w:rFonts w:ascii="Arial" w:hAnsi="Arial"/>
          <w:sz w:val="20"/>
        </w:rPr>
        <w:t xml:space="preserve"> стога нису у стању да у потпуности обављају улогу саветодавних тела о политици </w:t>
      </w:r>
      <w:r w:rsidR="00EF132A" w:rsidRPr="003138E4">
        <w:rPr>
          <w:rFonts w:ascii="Arial" w:hAnsi="Arial"/>
          <w:sz w:val="20"/>
        </w:rPr>
        <w:t xml:space="preserve">у погледу </w:t>
      </w:r>
      <w:r w:rsidRPr="003138E4">
        <w:rPr>
          <w:rFonts w:ascii="Arial" w:hAnsi="Arial"/>
          <w:sz w:val="20"/>
        </w:rPr>
        <w:t>мањинских језика у складу са чланом 7.4. Осим тога, њихова политизација и репрезентативност остају предмет за расправу.</w:t>
      </w:r>
      <w:r w:rsidR="00986955" w:rsidRPr="003138E4">
        <w:rPr>
          <w:rStyle w:val="FootnoteReference"/>
          <w:rFonts w:ascii="Arial" w:hAnsi="Arial" w:cs="Arial"/>
          <w:sz w:val="20"/>
          <w:szCs w:val="20"/>
        </w:rPr>
        <w:footnoteReference w:id="20"/>
      </w:r>
      <w:r w:rsidRPr="003138E4">
        <w:rPr>
          <w:rFonts w:ascii="Arial" w:hAnsi="Arial"/>
          <w:sz w:val="20"/>
        </w:rPr>
        <w:t xml:space="preserve"> Комитет експерата стога понавља да надлежни органи Републике Србије треба да наставе да јачају националне савете националних мањина како би их учинили ефикасним партнером у примени Повеље. Овај процес треба да буде праћен значајним јачањем њихових буџетских капацитета, као и редовним упутствима и подстицањем у вези са релевантним деловањем. Усвајање заједничких акционих планова заснованих на Повељи може бити ефикасан начин институционализације сарадње у погледу спровођења овог уговора. </w:t>
      </w:r>
      <w:r w:rsidR="0094138D" w:rsidRPr="003138E4">
        <w:rPr>
          <w:rFonts w:ascii="Arial" w:hAnsi="Arial"/>
          <w:sz w:val="20"/>
        </w:rPr>
        <w:t>Осим тога</w:t>
      </w:r>
      <w:r w:rsidRPr="003138E4">
        <w:rPr>
          <w:rFonts w:ascii="Arial" w:hAnsi="Arial"/>
          <w:sz w:val="20"/>
        </w:rPr>
        <w:t xml:space="preserve">, неке од мањинских језика користе и грађани који не припадају националној мањини којој је мањински језик сродан. Такви </w:t>
      </w:r>
      <w:r w:rsidR="00F2396B" w:rsidRPr="003138E4">
        <w:rPr>
          <w:rFonts w:ascii="Arial" w:hAnsi="Arial"/>
          <w:sz w:val="20"/>
        </w:rPr>
        <w:t>корисници</w:t>
      </w:r>
      <w:r w:rsidRPr="003138E4">
        <w:rPr>
          <w:rFonts w:ascii="Arial" w:hAnsi="Arial"/>
          <w:sz w:val="20"/>
        </w:rPr>
        <w:t xml:space="preserve"> нису заступљени у националним саветима, али су можда </w:t>
      </w:r>
      <w:r w:rsidR="002B3A63" w:rsidRPr="003138E4">
        <w:rPr>
          <w:rFonts w:ascii="Arial" w:hAnsi="Arial"/>
          <w:sz w:val="20"/>
        </w:rPr>
        <w:t>основали</w:t>
      </w:r>
      <w:r w:rsidRPr="003138E4">
        <w:rPr>
          <w:rFonts w:ascii="Arial" w:hAnsi="Arial"/>
          <w:sz w:val="20"/>
        </w:rPr>
        <w:t xml:space="preserve"> удружења наставника или новинара која могу </w:t>
      </w:r>
      <w:r w:rsidR="009A478B" w:rsidRPr="003138E4">
        <w:rPr>
          <w:rFonts w:ascii="Arial" w:hAnsi="Arial"/>
          <w:sz w:val="20"/>
        </w:rPr>
        <w:t>дати</w:t>
      </w:r>
      <w:r w:rsidRPr="003138E4">
        <w:rPr>
          <w:rFonts w:ascii="Arial" w:hAnsi="Arial"/>
          <w:sz w:val="20"/>
        </w:rPr>
        <w:t xml:space="preserve"> значајан допринос у погледу промовисања мањинског језика. У одређивању своје политике у односу на мањинске језике (члан 7.4), надлежни органи би требало да узму у обзир потребе и жеље оних група становништва које користе те језике и да развију везе између њих и </w:t>
      </w:r>
      <w:r w:rsidR="00F2396B" w:rsidRPr="003138E4">
        <w:rPr>
          <w:rFonts w:ascii="Arial" w:hAnsi="Arial"/>
          <w:sz w:val="20"/>
        </w:rPr>
        <w:t>корисника</w:t>
      </w:r>
      <w:r w:rsidRPr="003138E4">
        <w:rPr>
          <w:rFonts w:ascii="Arial" w:hAnsi="Arial"/>
          <w:sz w:val="20"/>
        </w:rPr>
        <w:t xml:space="preserve"> који припадају одговарајућој националној мањини (члан 7.1.e). </w:t>
      </w:r>
    </w:p>
    <w:p w14:paraId="06D02A8E" w14:textId="77777777" w:rsidR="000043EB" w:rsidRPr="003138E4" w:rsidRDefault="000043EB" w:rsidP="00160BA0">
      <w:pPr>
        <w:pStyle w:val="BodyText2"/>
        <w:tabs>
          <w:tab w:val="clear" w:pos="720"/>
          <w:tab w:val="left" w:pos="-1440"/>
          <w:tab w:val="left" w:pos="-720"/>
        </w:tabs>
        <w:suppressAutoHyphens/>
        <w:rPr>
          <w:sz w:val="20"/>
          <w:szCs w:val="20"/>
        </w:rPr>
      </w:pPr>
    </w:p>
    <w:p w14:paraId="4E92DABC" w14:textId="751025EC" w:rsidR="00CA2641" w:rsidRPr="003138E4" w:rsidRDefault="004A029A" w:rsidP="00CA2641">
      <w:pPr>
        <w:spacing w:after="0" w:line="240" w:lineRule="auto"/>
        <w:jc w:val="both"/>
        <w:rPr>
          <w:rFonts w:ascii="Arial" w:hAnsi="Arial" w:cs="Arial"/>
          <w:b/>
          <w:i/>
          <w:sz w:val="20"/>
          <w:szCs w:val="20"/>
        </w:rPr>
      </w:pPr>
      <w:r w:rsidRPr="003138E4">
        <w:rPr>
          <w:rFonts w:ascii="Arial" w:hAnsi="Arial"/>
          <w:b/>
          <w:i/>
          <w:sz w:val="20"/>
        </w:rPr>
        <w:t>Употреба мањинских језика током пандемије Covid-19</w:t>
      </w:r>
    </w:p>
    <w:p w14:paraId="307E6F8E" w14:textId="7D8A63B6" w:rsidR="00180D4A" w:rsidRPr="003138E4" w:rsidRDefault="00180D4A" w:rsidP="00CA2641">
      <w:pPr>
        <w:spacing w:after="0" w:line="240" w:lineRule="auto"/>
        <w:jc w:val="both"/>
        <w:rPr>
          <w:rFonts w:ascii="Arial" w:hAnsi="Arial" w:cs="Arial"/>
          <w:b/>
          <w:i/>
          <w:sz w:val="20"/>
          <w:szCs w:val="20"/>
        </w:rPr>
      </w:pPr>
    </w:p>
    <w:p w14:paraId="5C9E0C26" w14:textId="191C8D2A" w:rsidR="00AD1842" w:rsidRPr="003138E4" w:rsidRDefault="00CA0C79" w:rsidP="00232DF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Током посете на лицу места, Комитет експерата је од стране представника локалних органа и националних савета националних мањина </w:t>
      </w:r>
      <w:r w:rsidR="009A478B" w:rsidRPr="003138E4">
        <w:rPr>
          <w:rFonts w:ascii="Arial" w:hAnsi="Arial"/>
          <w:sz w:val="20"/>
        </w:rPr>
        <w:t xml:space="preserve">обавештен </w:t>
      </w:r>
      <w:r w:rsidRPr="003138E4">
        <w:rPr>
          <w:rFonts w:ascii="Arial" w:hAnsi="Arial"/>
          <w:sz w:val="20"/>
        </w:rPr>
        <w:t xml:space="preserve">да су </w:t>
      </w:r>
      <w:r w:rsidR="004C1080" w:rsidRPr="003138E4">
        <w:rPr>
          <w:rFonts w:ascii="Arial" w:hAnsi="Arial"/>
          <w:sz w:val="20"/>
        </w:rPr>
        <w:t>мањински језици</w:t>
      </w:r>
      <w:r w:rsidRPr="003138E4">
        <w:rPr>
          <w:rFonts w:ascii="Arial" w:hAnsi="Arial"/>
          <w:sz w:val="20"/>
        </w:rPr>
        <w:t xml:space="preserve"> и даље били у употреби током пандемије Covid-19, на пример у образовним садржајима емитованим онлајн и </w:t>
      </w:r>
      <w:r w:rsidR="000C3BE9" w:rsidRPr="003138E4">
        <w:rPr>
          <w:rFonts w:ascii="Arial" w:hAnsi="Arial"/>
          <w:sz w:val="20"/>
        </w:rPr>
        <w:t>на</w:t>
      </w:r>
      <w:r w:rsidRPr="003138E4">
        <w:rPr>
          <w:rFonts w:ascii="Arial" w:hAnsi="Arial"/>
          <w:sz w:val="20"/>
        </w:rPr>
        <w:t xml:space="preserve"> телевизиј</w:t>
      </w:r>
      <w:r w:rsidR="000C3BE9" w:rsidRPr="003138E4">
        <w:rPr>
          <w:rFonts w:ascii="Arial" w:hAnsi="Arial"/>
          <w:sz w:val="20"/>
        </w:rPr>
        <w:t>и</w:t>
      </w:r>
      <w:r w:rsidRPr="003138E4">
        <w:rPr>
          <w:rFonts w:ascii="Arial" w:hAnsi="Arial"/>
          <w:sz w:val="20"/>
        </w:rPr>
        <w:t>, а израђен је и превод информа</w:t>
      </w:r>
      <w:r w:rsidR="000C3BE9" w:rsidRPr="003138E4">
        <w:rPr>
          <w:rFonts w:ascii="Arial" w:hAnsi="Arial"/>
          <w:sz w:val="20"/>
        </w:rPr>
        <w:t>тивне брошуре</w:t>
      </w:r>
      <w:r w:rsidRPr="003138E4">
        <w:rPr>
          <w:rFonts w:ascii="Arial" w:hAnsi="Arial"/>
          <w:sz w:val="20"/>
        </w:rPr>
        <w:t xml:space="preserve"> у вези са пандемијом. </w:t>
      </w:r>
      <w:r w:rsidR="00475B1D" w:rsidRPr="003138E4">
        <w:rPr>
          <w:rFonts w:ascii="Arial" w:hAnsi="Arial"/>
          <w:sz w:val="20"/>
        </w:rPr>
        <w:t>Треба напоменути</w:t>
      </w:r>
      <w:r w:rsidRPr="003138E4">
        <w:rPr>
          <w:rFonts w:ascii="Arial" w:hAnsi="Arial"/>
          <w:sz w:val="20"/>
        </w:rPr>
        <w:t xml:space="preserve"> да су ромски ученици </w:t>
      </w:r>
      <w:r w:rsidR="00EA55D5" w:rsidRPr="003138E4">
        <w:rPr>
          <w:rFonts w:ascii="Arial" w:hAnsi="Arial"/>
          <w:sz w:val="20"/>
        </w:rPr>
        <w:t xml:space="preserve">током пандемије </w:t>
      </w:r>
      <w:r w:rsidR="00D571F4" w:rsidRPr="003138E4">
        <w:rPr>
          <w:rFonts w:ascii="Arial" w:hAnsi="Arial"/>
          <w:sz w:val="20"/>
        </w:rPr>
        <w:t>у великом броју изостајали</w:t>
      </w:r>
      <w:r w:rsidRPr="003138E4">
        <w:rPr>
          <w:rFonts w:ascii="Arial" w:hAnsi="Arial"/>
          <w:sz w:val="20"/>
        </w:rPr>
        <w:t xml:space="preserve"> </w:t>
      </w:r>
      <w:r w:rsidR="00C659D8" w:rsidRPr="003138E4">
        <w:rPr>
          <w:rFonts w:ascii="Arial" w:hAnsi="Arial"/>
          <w:sz w:val="20"/>
        </w:rPr>
        <w:t xml:space="preserve">са </w:t>
      </w:r>
      <w:r w:rsidR="00EA55D5" w:rsidRPr="003138E4">
        <w:rPr>
          <w:rFonts w:ascii="Arial" w:hAnsi="Arial"/>
          <w:sz w:val="20"/>
        </w:rPr>
        <w:t xml:space="preserve">онлајн </w:t>
      </w:r>
      <w:r w:rsidR="00C659D8" w:rsidRPr="003138E4">
        <w:rPr>
          <w:rFonts w:ascii="Arial" w:hAnsi="Arial"/>
          <w:sz w:val="20"/>
        </w:rPr>
        <w:t>наставе</w:t>
      </w:r>
      <w:r w:rsidRPr="003138E4">
        <w:rPr>
          <w:rFonts w:ascii="Arial" w:hAnsi="Arial"/>
          <w:sz w:val="20"/>
        </w:rPr>
        <w:t>.</w:t>
      </w:r>
    </w:p>
    <w:p w14:paraId="04E07C46" w14:textId="77777777" w:rsidR="00C75E5E" w:rsidRPr="003138E4" w:rsidRDefault="00C75E5E" w:rsidP="00622B88">
      <w:pPr>
        <w:pStyle w:val="BodyText2"/>
        <w:tabs>
          <w:tab w:val="clear" w:pos="720"/>
          <w:tab w:val="left" w:pos="-1440"/>
          <w:tab w:val="left" w:pos="-720"/>
        </w:tabs>
        <w:suppressAutoHyphens/>
        <w:rPr>
          <w:sz w:val="20"/>
          <w:szCs w:val="20"/>
        </w:rPr>
      </w:pPr>
    </w:p>
    <w:p w14:paraId="680883BC" w14:textId="77777777" w:rsidR="00C852E0" w:rsidRPr="003138E4" w:rsidRDefault="00C852E0" w:rsidP="00160BA0">
      <w:pPr>
        <w:pStyle w:val="BodyText2"/>
        <w:tabs>
          <w:tab w:val="clear" w:pos="720"/>
          <w:tab w:val="left" w:pos="-1440"/>
          <w:tab w:val="left" w:pos="-720"/>
        </w:tabs>
        <w:suppressAutoHyphens/>
        <w:rPr>
          <w:i/>
          <w:sz w:val="20"/>
          <w:szCs w:val="20"/>
        </w:rPr>
      </w:pPr>
    </w:p>
    <w:p w14:paraId="5CF68DB2" w14:textId="0B0E2DEE" w:rsidR="0075722D" w:rsidRPr="003138E4" w:rsidRDefault="00005C17" w:rsidP="00A321F1">
      <w:pPr>
        <w:pStyle w:val="Style2"/>
      </w:pPr>
      <w:bookmarkStart w:id="16" w:name="_Toc139024239"/>
      <w:r w:rsidRPr="003138E4">
        <w:t>1.2</w:t>
      </w:r>
      <w:r w:rsidRPr="003138E4">
        <w:tab/>
        <w:t>С</w:t>
      </w:r>
      <w:r w:rsidR="00B613FD" w:rsidRPr="003138E4">
        <w:t>итуација</w:t>
      </w:r>
      <w:r w:rsidRPr="003138E4">
        <w:t xml:space="preserve"> регионалних и мањинских језика у Србији</w:t>
      </w:r>
      <w:bookmarkEnd w:id="16"/>
      <w:r w:rsidRPr="003138E4">
        <w:t xml:space="preserve"> </w:t>
      </w:r>
    </w:p>
    <w:p w14:paraId="79A6D381" w14:textId="20CF2E77" w:rsidR="0075722D" w:rsidRPr="003138E4" w:rsidRDefault="0075722D" w:rsidP="00160BA0">
      <w:pPr>
        <w:pStyle w:val="BodyText"/>
        <w:rPr>
          <w:b/>
          <w:szCs w:val="20"/>
        </w:rPr>
      </w:pPr>
    </w:p>
    <w:p w14:paraId="285145A7" w14:textId="710990E2" w:rsidR="003A7514" w:rsidRPr="003138E4" w:rsidRDefault="00151E28" w:rsidP="003A751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Образовање на </w:t>
      </w:r>
      <w:r w:rsidRPr="003138E4">
        <w:rPr>
          <w:rFonts w:ascii="Arial" w:hAnsi="Arial"/>
          <w:b/>
          <w:bCs/>
          <w:sz w:val="20"/>
        </w:rPr>
        <w:t>албанском</w:t>
      </w:r>
      <w:r w:rsidR="0007227E" w:rsidRPr="003138E4">
        <w:rPr>
          <w:rFonts w:ascii="Arial" w:hAnsi="Arial"/>
          <w:b/>
          <w:bCs/>
          <w:sz w:val="20"/>
        </w:rPr>
        <w:t xml:space="preserve"> језику</w:t>
      </w:r>
      <w:r w:rsidRPr="003138E4">
        <w:rPr>
          <w:rFonts w:ascii="Arial" w:hAnsi="Arial"/>
          <w:sz w:val="20"/>
        </w:rPr>
        <w:t xml:space="preserve"> (обухваћен Деловима II и III Повеље) омогућено је на предшколском, основном, средњем, као и техничком и стручном нивоу образовања. У вртићима је организовано двојезично образовање (албански/српски). Албански се не користи у образовању одраслих или континуираном образовању. Албански језик, књижевност и културу могуће је </w:t>
      </w:r>
      <w:r w:rsidR="00D26E76" w:rsidRPr="003138E4">
        <w:rPr>
          <w:rFonts w:ascii="Arial" w:hAnsi="Arial"/>
          <w:sz w:val="20"/>
        </w:rPr>
        <w:t>изучавати</w:t>
      </w:r>
      <w:r w:rsidRPr="003138E4">
        <w:rPr>
          <w:rFonts w:ascii="Arial" w:hAnsi="Arial"/>
          <w:sz w:val="20"/>
        </w:rPr>
        <w:t xml:space="preserve"> на Универзитету у Београду. Албански језик се користи у кривичним и грађанским судским поступцима. Међутим, албански се не користи у поступцима који се тичу управних </w:t>
      </w:r>
      <w:r w:rsidR="00017DDD" w:rsidRPr="003138E4">
        <w:rPr>
          <w:rFonts w:ascii="Arial" w:hAnsi="Arial"/>
          <w:sz w:val="20"/>
        </w:rPr>
        <w:t>ствари</w:t>
      </w:r>
      <w:r w:rsidRPr="003138E4">
        <w:rPr>
          <w:rFonts w:ascii="Arial" w:hAnsi="Arial"/>
          <w:sz w:val="20"/>
        </w:rPr>
        <w:t>. Док на нивоу локалних огранака државних органа готово да и не постоји пракса употребе албанског</w:t>
      </w:r>
      <w:r w:rsidR="000A76BA" w:rsidRPr="003138E4">
        <w:rPr>
          <w:rFonts w:ascii="Arial" w:hAnsi="Arial"/>
          <w:sz w:val="20"/>
        </w:rPr>
        <w:t xml:space="preserve"> језика</w:t>
      </w:r>
      <w:r w:rsidRPr="003138E4">
        <w:rPr>
          <w:rFonts w:ascii="Arial" w:hAnsi="Arial"/>
          <w:sz w:val="20"/>
        </w:rPr>
        <w:t xml:space="preserve">, локални органи користе албански у комуникацији са становништвом и у званичним документима. Називи места на албанском језику су усвојени и у употреби су. Међутим, представници </w:t>
      </w:r>
      <w:r w:rsidR="00F2396B" w:rsidRPr="003138E4">
        <w:rPr>
          <w:rFonts w:ascii="Arial" w:hAnsi="Arial"/>
          <w:sz w:val="20"/>
        </w:rPr>
        <w:t>корисника</w:t>
      </w:r>
      <w:r w:rsidRPr="003138E4">
        <w:rPr>
          <w:rFonts w:ascii="Arial" w:hAnsi="Arial"/>
          <w:sz w:val="20"/>
        </w:rPr>
        <w:t xml:space="preserve"> албанског језика критикују понављање грешака приликом исписивања таквих имена. Употреба породичних имена на албанском језику је осигурана. Постоје јавни (између осталог РТС) и локални радијски и телевизијски програм</w:t>
      </w:r>
      <w:r w:rsidR="00FA2C03" w:rsidRPr="003138E4">
        <w:rPr>
          <w:rFonts w:ascii="Arial" w:hAnsi="Arial"/>
          <w:sz w:val="20"/>
        </w:rPr>
        <w:t>и</w:t>
      </w:r>
      <w:r w:rsidRPr="003138E4">
        <w:rPr>
          <w:rFonts w:ascii="Arial" w:hAnsi="Arial"/>
          <w:sz w:val="20"/>
        </w:rPr>
        <w:t xml:space="preserve"> на албанском језику. Часопис </w:t>
      </w:r>
      <w:r w:rsidR="00ED0D37" w:rsidRPr="003138E4">
        <w:rPr>
          <w:rFonts w:ascii="Arial" w:hAnsi="Arial"/>
          <w:sz w:val="20"/>
        </w:rPr>
        <w:t>„</w:t>
      </w:r>
      <w:r w:rsidRPr="003138E4">
        <w:rPr>
          <w:rFonts w:ascii="Arial" w:hAnsi="Arial"/>
          <w:sz w:val="20"/>
        </w:rPr>
        <w:t>Перспектива</w:t>
      </w:r>
      <w:r w:rsidR="00ED0D37" w:rsidRPr="003138E4">
        <w:rPr>
          <w:rFonts w:ascii="Arial" w:hAnsi="Arial"/>
          <w:sz w:val="20"/>
        </w:rPr>
        <w:t>“</w:t>
      </w:r>
      <w:r w:rsidRPr="003138E4">
        <w:rPr>
          <w:rFonts w:ascii="Arial" w:hAnsi="Arial"/>
          <w:sz w:val="20"/>
        </w:rPr>
        <w:t xml:space="preserve"> излази на албанском језику. Културне активности и установе које користе албански језик суфинансирају надлежни органи кроз програме подршке засноване на тендерима. Прекогранична размена којом се промовише албански језик у извесној мери постоји у области културе.</w:t>
      </w:r>
    </w:p>
    <w:p w14:paraId="3625A4F7" w14:textId="77777777" w:rsidR="003A7514" w:rsidRPr="003138E4" w:rsidRDefault="003A7514" w:rsidP="003A7514">
      <w:pPr>
        <w:autoSpaceDE w:val="0"/>
        <w:autoSpaceDN w:val="0"/>
        <w:adjustRightInd w:val="0"/>
        <w:spacing w:after="0" w:line="240" w:lineRule="auto"/>
        <w:jc w:val="both"/>
        <w:rPr>
          <w:rFonts w:ascii="Arial" w:hAnsi="Arial" w:cs="Arial"/>
          <w:sz w:val="20"/>
          <w:szCs w:val="20"/>
        </w:rPr>
      </w:pPr>
    </w:p>
    <w:p w14:paraId="66EB76D7" w14:textId="6285097D" w:rsidR="003A7514" w:rsidRPr="003138E4" w:rsidRDefault="002A647C" w:rsidP="003A751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Доступност образовања на </w:t>
      </w:r>
      <w:r w:rsidRPr="003138E4">
        <w:rPr>
          <w:rFonts w:ascii="Arial" w:hAnsi="Arial"/>
          <w:b/>
          <w:bCs/>
          <w:sz w:val="20"/>
        </w:rPr>
        <w:t>босанском језику</w:t>
      </w:r>
      <w:r w:rsidRPr="003138E4">
        <w:rPr>
          <w:rFonts w:ascii="Arial" w:hAnsi="Arial"/>
          <w:sz w:val="20"/>
        </w:rPr>
        <w:t xml:space="preserve"> (обухваћен Дело</w:t>
      </w:r>
      <w:r w:rsidR="000A76BA" w:rsidRPr="003138E4">
        <w:rPr>
          <w:rFonts w:ascii="Arial" w:hAnsi="Arial"/>
          <w:sz w:val="20"/>
        </w:rPr>
        <w:t>вима</w:t>
      </w:r>
      <w:r w:rsidRPr="003138E4">
        <w:rPr>
          <w:rFonts w:ascii="Arial" w:hAnsi="Arial"/>
          <w:sz w:val="20"/>
        </w:rPr>
        <w:t xml:space="preserve"> II и III</w:t>
      </w:r>
      <w:r w:rsidR="006C0F9D" w:rsidRPr="003138E4">
        <w:rPr>
          <w:rFonts w:ascii="Arial" w:hAnsi="Arial"/>
          <w:sz w:val="20"/>
        </w:rPr>
        <w:t xml:space="preserve"> Повеље</w:t>
      </w:r>
      <w:r w:rsidRPr="003138E4">
        <w:rPr>
          <w:rFonts w:ascii="Arial" w:hAnsi="Arial"/>
          <w:sz w:val="20"/>
        </w:rPr>
        <w:t>) побољшана је током пос</w:t>
      </w:r>
      <w:r w:rsidR="00D131E8" w:rsidRPr="003138E4">
        <w:rPr>
          <w:rFonts w:ascii="Arial" w:hAnsi="Arial"/>
          <w:sz w:val="20"/>
        </w:rPr>
        <w:t>л</w:t>
      </w:r>
      <w:r w:rsidRPr="003138E4">
        <w:rPr>
          <w:rFonts w:ascii="Arial" w:hAnsi="Arial"/>
          <w:sz w:val="20"/>
        </w:rPr>
        <w:t>едњих година, а босански се тренутно користи на предшколск</w:t>
      </w:r>
      <w:r w:rsidR="00BF1EC8" w:rsidRPr="003138E4">
        <w:rPr>
          <w:rFonts w:ascii="Arial" w:hAnsi="Arial"/>
          <w:sz w:val="20"/>
        </w:rPr>
        <w:t>ом</w:t>
      </w:r>
      <w:r w:rsidRPr="003138E4">
        <w:rPr>
          <w:rFonts w:ascii="Arial" w:hAnsi="Arial"/>
          <w:sz w:val="20"/>
        </w:rPr>
        <w:t xml:space="preserve">, основном и средњем нивоу образовања и у стручним школама. Босански језик могуће је </w:t>
      </w:r>
      <w:r w:rsidR="00D26E76" w:rsidRPr="003138E4">
        <w:rPr>
          <w:rFonts w:ascii="Arial" w:hAnsi="Arial"/>
          <w:sz w:val="20"/>
        </w:rPr>
        <w:t>изучавати</w:t>
      </w:r>
      <w:r w:rsidRPr="003138E4">
        <w:rPr>
          <w:rFonts w:ascii="Arial" w:hAnsi="Arial"/>
          <w:sz w:val="20"/>
        </w:rPr>
        <w:t xml:space="preserve"> на универзитету, али се још </w:t>
      </w:r>
      <w:r w:rsidR="00811AC3" w:rsidRPr="003138E4">
        <w:rPr>
          <w:rFonts w:ascii="Arial" w:hAnsi="Arial"/>
          <w:sz w:val="20"/>
        </w:rPr>
        <w:t>увек</w:t>
      </w:r>
      <w:r w:rsidRPr="003138E4">
        <w:rPr>
          <w:rFonts w:ascii="Arial" w:hAnsi="Arial"/>
          <w:sz w:val="20"/>
        </w:rPr>
        <w:t xml:space="preserve"> не изучава у оквиру образовања одраслих. Користи се у кривичним и грађанским поступцима, али не и у поступцима који се тичу управних </w:t>
      </w:r>
      <w:r w:rsidR="00017DDD" w:rsidRPr="003138E4">
        <w:rPr>
          <w:rFonts w:ascii="Arial" w:hAnsi="Arial"/>
          <w:sz w:val="20"/>
        </w:rPr>
        <w:t>ствари</w:t>
      </w:r>
      <w:r w:rsidRPr="003138E4">
        <w:rPr>
          <w:rFonts w:ascii="Arial" w:hAnsi="Arial"/>
          <w:sz w:val="20"/>
        </w:rPr>
        <w:t xml:space="preserve">. Локални огранци националних органа не користе </w:t>
      </w:r>
      <w:r w:rsidRPr="003138E4">
        <w:rPr>
          <w:rFonts w:ascii="Arial" w:hAnsi="Arial"/>
          <w:sz w:val="20"/>
        </w:rPr>
        <w:lastRenderedPageBreak/>
        <w:t>босански</w:t>
      </w:r>
      <w:r w:rsidR="0004658A" w:rsidRPr="003138E4">
        <w:rPr>
          <w:rFonts w:ascii="Arial" w:hAnsi="Arial"/>
          <w:sz w:val="20"/>
        </w:rPr>
        <w:t xml:space="preserve"> језик</w:t>
      </w:r>
      <w:r w:rsidRPr="003138E4">
        <w:rPr>
          <w:rFonts w:ascii="Arial" w:hAnsi="Arial"/>
          <w:sz w:val="20"/>
        </w:rPr>
        <w:t xml:space="preserve"> у пракси, нити приликом остваривања контакта са странкама. Локални органи користе босански језик. Јавни медији још увек у понуди немају телевизију или радио</w:t>
      </w:r>
      <w:r w:rsidR="0004658A" w:rsidRPr="003138E4">
        <w:rPr>
          <w:rFonts w:ascii="Arial" w:hAnsi="Arial"/>
          <w:sz w:val="20"/>
        </w:rPr>
        <w:t>-станицу</w:t>
      </w:r>
      <w:r w:rsidRPr="003138E4">
        <w:rPr>
          <w:rFonts w:ascii="Arial" w:hAnsi="Arial"/>
          <w:sz w:val="20"/>
        </w:rPr>
        <w:t xml:space="preserve"> на босанском језику. Иако не постоје дневне или недељне новине на босанском језику, он се донекле користе у културним активностима. Прекогранична сарадња којом се промовише босански </w:t>
      </w:r>
      <w:r w:rsidR="00D131E8" w:rsidRPr="003138E4">
        <w:rPr>
          <w:rFonts w:ascii="Arial" w:hAnsi="Arial"/>
          <w:sz w:val="20"/>
        </w:rPr>
        <w:t xml:space="preserve">језик </w:t>
      </w:r>
      <w:r w:rsidRPr="003138E4">
        <w:rPr>
          <w:rFonts w:ascii="Arial" w:hAnsi="Arial"/>
          <w:sz w:val="20"/>
        </w:rPr>
        <w:t>усмерена је на културу (нпр. у контексту позоришта, филмова и библиотека).</w:t>
      </w:r>
    </w:p>
    <w:p w14:paraId="723AF81C" w14:textId="77777777" w:rsidR="003A7514" w:rsidRPr="003138E4" w:rsidRDefault="003A7514" w:rsidP="003A7514">
      <w:pPr>
        <w:pStyle w:val="ListParagraph"/>
        <w:rPr>
          <w:rFonts w:ascii="Arial" w:hAnsi="Arial" w:cs="Arial"/>
          <w:sz w:val="20"/>
          <w:szCs w:val="20"/>
        </w:rPr>
      </w:pPr>
    </w:p>
    <w:p w14:paraId="60182595" w14:textId="44F2EE9F" w:rsidR="003A7514" w:rsidRPr="003138E4" w:rsidRDefault="00C3266C" w:rsidP="00232DF4">
      <w:pPr>
        <w:numPr>
          <w:ilvl w:val="0"/>
          <w:numId w:val="3"/>
        </w:numPr>
        <w:tabs>
          <w:tab w:val="num" w:pos="680"/>
        </w:tabs>
        <w:autoSpaceDE w:val="0"/>
        <w:autoSpaceDN w:val="0"/>
        <w:adjustRightInd w:val="0"/>
        <w:spacing w:after="0" w:line="240" w:lineRule="auto"/>
        <w:jc w:val="both"/>
        <w:rPr>
          <w:rStyle w:val="ui-provider"/>
          <w:rFonts w:ascii="Arial" w:hAnsi="Arial" w:cs="Arial"/>
          <w:sz w:val="20"/>
          <w:szCs w:val="20"/>
        </w:rPr>
      </w:pPr>
      <w:r w:rsidRPr="003138E4">
        <w:rPr>
          <w:rFonts w:ascii="Arial" w:hAnsi="Arial"/>
          <w:sz w:val="20"/>
        </w:rPr>
        <w:t xml:space="preserve">Образовање на </w:t>
      </w:r>
      <w:r w:rsidRPr="003138E4">
        <w:rPr>
          <w:rFonts w:ascii="Arial" w:hAnsi="Arial"/>
          <w:b/>
          <w:bCs/>
          <w:sz w:val="20"/>
        </w:rPr>
        <w:t>бугарском језику</w:t>
      </w:r>
      <w:r w:rsidRPr="003138E4">
        <w:rPr>
          <w:rFonts w:ascii="Arial" w:hAnsi="Arial"/>
          <w:sz w:val="20"/>
        </w:rPr>
        <w:t xml:space="preserve"> (обухваћен Деловима II и III</w:t>
      </w:r>
      <w:r w:rsidR="00341610" w:rsidRPr="003138E4">
        <w:rPr>
          <w:rFonts w:ascii="Arial" w:hAnsi="Arial"/>
          <w:sz w:val="20"/>
        </w:rPr>
        <w:t xml:space="preserve"> Повеље</w:t>
      </w:r>
      <w:r w:rsidRPr="003138E4">
        <w:rPr>
          <w:rFonts w:ascii="Arial" w:hAnsi="Arial"/>
          <w:sz w:val="20"/>
        </w:rPr>
        <w:t>) организовано је на основном</w:t>
      </w:r>
      <w:r w:rsidR="00766F8A" w:rsidRPr="003138E4">
        <w:rPr>
          <w:rFonts w:ascii="Arial" w:hAnsi="Arial"/>
          <w:sz w:val="20"/>
        </w:rPr>
        <w:t xml:space="preserve"> и</w:t>
      </w:r>
      <w:r w:rsidRPr="003138E4">
        <w:rPr>
          <w:rFonts w:ascii="Arial" w:hAnsi="Arial"/>
          <w:sz w:val="20"/>
        </w:rPr>
        <w:t xml:space="preserve"> средњем нивоу образовања и на нивоу стручних школа. Поред тога, двојезично образовање на српском и бугарском језику доступно је на предшколском нивоу и у основној школи „Христо Ботев“ у Димитровграду. Бугарски језик могуће је </w:t>
      </w:r>
      <w:r w:rsidR="00D26E76" w:rsidRPr="003138E4">
        <w:rPr>
          <w:rFonts w:ascii="Arial" w:hAnsi="Arial"/>
          <w:sz w:val="20"/>
        </w:rPr>
        <w:t>изучавати</w:t>
      </w:r>
      <w:r w:rsidRPr="003138E4">
        <w:rPr>
          <w:rFonts w:ascii="Arial" w:hAnsi="Arial"/>
          <w:sz w:val="20"/>
        </w:rPr>
        <w:t xml:space="preserve"> на универзитетима у Београду и </w:t>
      </w:r>
      <w:r w:rsidRPr="003138E4">
        <w:rPr>
          <w:rStyle w:val="Emphasis"/>
          <w:rFonts w:ascii="Arial" w:hAnsi="Arial"/>
          <w:i w:val="0"/>
          <w:sz w:val="20"/>
          <w:shd w:val="clear" w:color="auto" w:fill="FFFFFF"/>
        </w:rPr>
        <w:t>Нишу</w:t>
      </w:r>
      <w:r w:rsidRPr="003138E4">
        <w:rPr>
          <w:rFonts w:ascii="Arial" w:hAnsi="Arial"/>
          <w:sz w:val="20"/>
        </w:rPr>
        <w:t xml:space="preserve">. Што се тиче образовања одраслих или континуираног образовања, организовано је само континуирано образовање за наставнике који предају на бугарском језику. Бугарски се користи у кривичним и грађанским поступцима, али не и у поступцима који се тичу управних </w:t>
      </w:r>
      <w:r w:rsidR="00017DDD" w:rsidRPr="003138E4">
        <w:rPr>
          <w:rFonts w:ascii="Arial" w:hAnsi="Arial"/>
          <w:sz w:val="20"/>
        </w:rPr>
        <w:t>ствари</w:t>
      </w:r>
      <w:r w:rsidRPr="003138E4">
        <w:rPr>
          <w:rFonts w:ascii="Arial" w:hAnsi="Arial"/>
          <w:sz w:val="20"/>
        </w:rPr>
        <w:t>. Не постоји пракса употребе бугарског језика у локалним огранцима националних органа нити у њиховој документацији. Бугарски се користи у комуникацији са локалним органима. Локални органи су неке од својих докумената објавили на бугарском језику. Сада је технички и административно могуће уписати и женски облик презимена на бугарском (са суфиксом -а) у матичне књиге. Што се тиче јавних медија, на РТС-у се емитује телевизијски програм на бугарском језику, али укупно трајање емитовања је сувише кратко да би ефикасно допринело промовисању овог језика. Радијски програм на бугарском језику</w:t>
      </w:r>
      <w:r w:rsidR="004B5FA8" w:rsidRPr="003138E4">
        <w:rPr>
          <w:rFonts w:ascii="Arial" w:hAnsi="Arial"/>
          <w:sz w:val="20"/>
        </w:rPr>
        <w:t>,</w:t>
      </w:r>
      <w:r w:rsidRPr="003138E4">
        <w:rPr>
          <w:rFonts w:ascii="Arial" w:hAnsi="Arial"/>
          <w:sz w:val="20"/>
        </w:rPr>
        <w:t xml:space="preserve"> чиј</w:t>
      </w:r>
      <w:r w:rsidR="004B5FA8" w:rsidRPr="003138E4">
        <w:rPr>
          <w:rFonts w:ascii="Arial" w:hAnsi="Arial"/>
          <w:sz w:val="20"/>
        </w:rPr>
        <w:t>и</w:t>
      </w:r>
      <w:r w:rsidRPr="003138E4">
        <w:rPr>
          <w:rFonts w:ascii="Arial" w:hAnsi="Arial"/>
          <w:sz w:val="20"/>
        </w:rPr>
        <w:t xml:space="preserve"> </w:t>
      </w:r>
      <w:r w:rsidR="004B5FA8" w:rsidRPr="003138E4">
        <w:rPr>
          <w:rFonts w:ascii="Arial" w:hAnsi="Arial"/>
          <w:sz w:val="20"/>
        </w:rPr>
        <w:t>период</w:t>
      </w:r>
      <w:r w:rsidRPr="003138E4">
        <w:rPr>
          <w:rFonts w:ascii="Arial" w:hAnsi="Arial"/>
          <w:sz w:val="20"/>
        </w:rPr>
        <w:t xml:space="preserve"> емитовања је крат</w:t>
      </w:r>
      <w:r w:rsidR="004B5FA8" w:rsidRPr="003138E4">
        <w:rPr>
          <w:rFonts w:ascii="Arial" w:hAnsi="Arial"/>
          <w:sz w:val="20"/>
        </w:rPr>
        <w:t>ак,</w:t>
      </w:r>
      <w:r w:rsidRPr="003138E4">
        <w:rPr>
          <w:rFonts w:ascii="Arial" w:hAnsi="Arial"/>
          <w:sz w:val="20"/>
        </w:rPr>
        <w:t xml:space="preserve"> емитује се на РТВ, али не постоји радијски програм на бугарском који емитује РТС. Телевизијски програми на бугарском језику емитују се и на локалној телевизији (нпр. ТВ Цариброд, Димитровград). Исто важи и за локалне радијске програме (Радио Цариброд, Димитровград; Радио Босилеград). Надлежни органи пружају подршку културним активностима на бугарском</w:t>
      </w:r>
      <w:r w:rsidR="003B6B6B" w:rsidRPr="003138E4">
        <w:rPr>
          <w:rFonts w:ascii="Arial" w:hAnsi="Arial"/>
          <w:sz w:val="20"/>
        </w:rPr>
        <w:t xml:space="preserve"> језику</w:t>
      </w:r>
      <w:r w:rsidRPr="003138E4">
        <w:rPr>
          <w:rFonts w:ascii="Arial" w:hAnsi="Arial"/>
          <w:sz w:val="20"/>
        </w:rPr>
        <w:t xml:space="preserve">. Подршка је заснована на тендерима. </w:t>
      </w:r>
      <w:r w:rsidRPr="003138E4">
        <w:rPr>
          <w:rStyle w:val="ui-provider"/>
          <w:rFonts w:ascii="Arial" w:hAnsi="Arial"/>
          <w:sz w:val="20"/>
        </w:rPr>
        <w:t xml:space="preserve">Током извештајног периода, културни пројекти на бугарском језику такође су реализовани на територијама на којима се бугарски језик традиционално не користи. </w:t>
      </w:r>
    </w:p>
    <w:p w14:paraId="6169754C" w14:textId="77777777" w:rsidR="00506BD3" w:rsidRPr="003138E4" w:rsidRDefault="00506BD3" w:rsidP="00506BD3">
      <w:pPr>
        <w:autoSpaceDE w:val="0"/>
        <w:autoSpaceDN w:val="0"/>
        <w:adjustRightInd w:val="0"/>
        <w:spacing w:after="0" w:line="240" w:lineRule="auto"/>
        <w:jc w:val="both"/>
        <w:rPr>
          <w:rFonts w:ascii="Arial" w:hAnsi="Arial" w:cs="Arial"/>
          <w:sz w:val="20"/>
          <w:szCs w:val="20"/>
        </w:rPr>
      </w:pPr>
    </w:p>
    <w:p w14:paraId="4F77712F" w14:textId="369B7ED7" w:rsidR="003A7514" w:rsidRPr="003138E4" w:rsidRDefault="00450705" w:rsidP="003A751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b/>
          <w:sz w:val="20"/>
        </w:rPr>
        <w:t>Буњевачки језик</w:t>
      </w:r>
      <w:r w:rsidRPr="003138E4">
        <w:rPr>
          <w:rFonts w:ascii="Arial" w:hAnsi="Arial"/>
          <w:sz w:val="20"/>
        </w:rPr>
        <w:t xml:space="preserve"> (обухваћен Делом II</w:t>
      </w:r>
      <w:r w:rsidR="00341610" w:rsidRPr="003138E4">
        <w:rPr>
          <w:rFonts w:ascii="Arial" w:hAnsi="Arial"/>
          <w:sz w:val="20"/>
        </w:rPr>
        <w:t xml:space="preserve"> Повеље</w:t>
      </w:r>
      <w:r w:rsidRPr="003138E4">
        <w:rPr>
          <w:rFonts w:ascii="Arial" w:hAnsi="Arial"/>
          <w:sz w:val="20"/>
        </w:rPr>
        <w:t xml:space="preserve">) изучава се само у оквиру предмета </w:t>
      </w:r>
      <w:r w:rsidR="00A55BE5" w:rsidRPr="003138E4">
        <w:rPr>
          <w:rFonts w:ascii="Arial" w:hAnsi="Arial"/>
          <w:sz w:val="20"/>
        </w:rPr>
        <w:t>„</w:t>
      </w:r>
      <w:r w:rsidRPr="003138E4">
        <w:rPr>
          <w:rFonts w:ascii="Arial" w:hAnsi="Arial"/>
          <w:sz w:val="20"/>
        </w:rPr>
        <w:t>Буњевачки језик са елементима националне културе</w:t>
      </w:r>
      <w:r w:rsidR="00A55BE5" w:rsidRPr="003138E4">
        <w:rPr>
          <w:rFonts w:ascii="Arial" w:hAnsi="Arial"/>
          <w:sz w:val="20"/>
        </w:rPr>
        <w:t>“</w:t>
      </w:r>
      <w:r w:rsidRPr="003138E4">
        <w:rPr>
          <w:rFonts w:ascii="Arial" w:hAnsi="Arial"/>
          <w:sz w:val="20"/>
        </w:rPr>
        <w:t xml:space="preserve"> </w:t>
      </w:r>
      <w:r w:rsidR="003B6B6B" w:rsidRPr="003138E4">
        <w:rPr>
          <w:rFonts w:ascii="Arial" w:hAnsi="Arial"/>
          <w:sz w:val="20"/>
        </w:rPr>
        <w:t xml:space="preserve">током </w:t>
      </w:r>
      <w:r w:rsidRPr="003138E4">
        <w:rPr>
          <w:rFonts w:ascii="Arial" w:hAnsi="Arial"/>
          <w:sz w:val="20"/>
        </w:rPr>
        <w:t xml:space="preserve">два часа недељно у основним и средњим школама. Не користи се у вртићима. На Педагошком факултету у Сомбору постоји предмет „Етнокултурна историја Буњеваца“ </w:t>
      </w:r>
      <w:r w:rsidR="0012363E" w:rsidRPr="003138E4">
        <w:rPr>
          <w:rFonts w:ascii="Arial" w:hAnsi="Arial"/>
          <w:sz w:val="20"/>
        </w:rPr>
        <w:t>у оквиру кога се изучавају специфичности</w:t>
      </w:r>
      <w:r w:rsidRPr="003138E4">
        <w:rPr>
          <w:rFonts w:ascii="Arial" w:hAnsi="Arial"/>
          <w:sz w:val="20"/>
        </w:rPr>
        <w:t xml:space="preserve"> овог језика. Суботица је 2021. године увела буњевачки језик у службену употребу. Након ове одлуке, Национални савет буњевачке националне мањине донео је одлуку о буњевачким називима насеља у Суботици. РТВ емитује телевизијски и радијски програм на буњевачком језику. Информисање на буњевачком језику доступно је и путем локалних телевизијских и радијских програма. Буњевачки информативни центар издаје један месечник и два омладинска/дечја часописа (</w:t>
      </w:r>
      <w:r w:rsidRPr="003138E4">
        <w:rPr>
          <w:rFonts w:ascii="Arial" w:hAnsi="Arial"/>
          <w:i/>
          <w:sz w:val="20"/>
        </w:rPr>
        <w:t>Буњева</w:t>
      </w:r>
      <w:r w:rsidRPr="003138E4">
        <w:rPr>
          <w:rStyle w:val="Emphasis"/>
          <w:rFonts w:ascii="Arial" w:hAnsi="Arial"/>
          <w:sz w:val="20"/>
          <w:shd w:val="clear" w:color="auto" w:fill="FFFFFF"/>
        </w:rPr>
        <w:t>ч</w:t>
      </w:r>
      <w:r w:rsidRPr="003138E4">
        <w:rPr>
          <w:rFonts w:ascii="Arial" w:hAnsi="Arial"/>
          <w:i/>
          <w:sz w:val="20"/>
        </w:rPr>
        <w:t>ке новине, Тандр</w:t>
      </w:r>
      <w:r w:rsidRPr="003138E4">
        <w:rPr>
          <w:rStyle w:val="Emphasis"/>
          <w:rFonts w:ascii="Arial" w:hAnsi="Arial"/>
          <w:sz w:val="20"/>
          <w:shd w:val="clear" w:color="auto" w:fill="FFFFFF"/>
        </w:rPr>
        <w:t>ч</w:t>
      </w:r>
      <w:r w:rsidRPr="003138E4">
        <w:rPr>
          <w:rFonts w:ascii="Arial" w:hAnsi="Arial"/>
          <w:i/>
          <w:sz w:val="20"/>
        </w:rPr>
        <w:t xml:space="preserve">ак, </w:t>
      </w:r>
      <w:r w:rsidRPr="003138E4">
        <w:rPr>
          <w:rFonts w:ascii="Arial" w:hAnsi="Arial"/>
          <w:i/>
          <w:iCs/>
          <w:sz w:val="20"/>
        </w:rPr>
        <w:t>Боцко</w:t>
      </w:r>
      <w:r w:rsidRPr="003138E4">
        <w:rPr>
          <w:rFonts w:ascii="Arial" w:hAnsi="Arial"/>
          <w:sz w:val="20"/>
        </w:rPr>
        <w:t xml:space="preserve">). </w:t>
      </w:r>
      <w:r w:rsidR="0012363E" w:rsidRPr="003138E4">
        <w:rPr>
          <w:rFonts w:ascii="Arial" w:hAnsi="Arial"/>
          <w:sz w:val="20"/>
        </w:rPr>
        <w:t>„</w:t>
      </w:r>
      <w:r w:rsidRPr="003138E4">
        <w:rPr>
          <w:rFonts w:ascii="Arial" w:hAnsi="Arial"/>
          <w:sz w:val="20"/>
        </w:rPr>
        <w:t>Буњева</w:t>
      </w:r>
      <w:r w:rsidRPr="003138E4">
        <w:rPr>
          <w:rStyle w:val="Emphasis"/>
          <w:rFonts w:ascii="Arial" w:hAnsi="Arial"/>
          <w:i w:val="0"/>
          <w:sz w:val="20"/>
          <w:shd w:val="clear" w:color="auto" w:fill="FFFFFF"/>
        </w:rPr>
        <w:t>ч</w:t>
      </w:r>
      <w:r w:rsidRPr="003138E4">
        <w:rPr>
          <w:rFonts w:ascii="Arial" w:hAnsi="Arial"/>
          <w:sz w:val="20"/>
        </w:rPr>
        <w:t>ка матица</w:t>
      </w:r>
      <w:r w:rsidR="0012363E" w:rsidRPr="003138E4">
        <w:rPr>
          <w:rFonts w:ascii="Arial" w:hAnsi="Arial"/>
          <w:sz w:val="20"/>
        </w:rPr>
        <w:t>“</w:t>
      </w:r>
      <w:r w:rsidRPr="003138E4">
        <w:rPr>
          <w:rFonts w:ascii="Arial" w:hAnsi="Arial"/>
          <w:sz w:val="20"/>
        </w:rPr>
        <w:t xml:space="preserve"> (културно-образовна организација) поседује библиотеку публикација на буњевачком </w:t>
      </w:r>
      <w:r w:rsidR="00771281" w:rsidRPr="003138E4">
        <w:rPr>
          <w:rFonts w:ascii="Arial" w:hAnsi="Arial"/>
          <w:sz w:val="20"/>
        </w:rPr>
        <w:t xml:space="preserve">језику </w:t>
      </w:r>
      <w:r w:rsidRPr="003138E4">
        <w:rPr>
          <w:rFonts w:ascii="Arial" w:hAnsi="Arial"/>
          <w:sz w:val="20"/>
        </w:rPr>
        <w:t xml:space="preserve">и бави се издавачком делатношћу. </w:t>
      </w:r>
    </w:p>
    <w:p w14:paraId="48D7FFC6" w14:textId="77777777" w:rsidR="003A7514" w:rsidRPr="005910A8" w:rsidRDefault="003A7514" w:rsidP="003A7514">
      <w:pPr>
        <w:autoSpaceDE w:val="0"/>
        <w:autoSpaceDN w:val="0"/>
        <w:adjustRightInd w:val="0"/>
        <w:spacing w:after="0" w:line="240" w:lineRule="auto"/>
        <w:jc w:val="both"/>
        <w:rPr>
          <w:rFonts w:ascii="Arial" w:hAnsi="Arial" w:cs="Arial"/>
          <w:sz w:val="20"/>
          <w:szCs w:val="20"/>
        </w:rPr>
      </w:pPr>
    </w:p>
    <w:p w14:paraId="3F418694" w14:textId="2BA87A2B" w:rsidR="00373B1F" w:rsidRPr="005910A8" w:rsidRDefault="00F877A6" w:rsidP="00373B1F">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sz w:val="20"/>
        </w:rPr>
        <w:t xml:space="preserve">Образовање на </w:t>
      </w:r>
      <w:r>
        <w:rPr>
          <w:rFonts w:ascii="Arial" w:hAnsi="Arial"/>
          <w:b/>
          <w:bCs/>
          <w:sz w:val="20"/>
        </w:rPr>
        <w:t>хрватск</w:t>
      </w:r>
      <w:r w:rsidR="003F299F">
        <w:rPr>
          <w:rFonts w:ascii="Arial" w:hAnsi="Arial"/>
          <w:b/>
          <w:bCs/>
          <w:sz w:val="20"/>
        </w:rPr>
        <w:t>ом</w:t>
      </w:r>
      <w:r>
        <w:rPr>
          <w:rFonts w:ascii="Arial" w:hAnsi="Arial"/>
          <w:b/>
          <w:bCs/>
          <w:sz w:val="20"/>
        </w:rPr>
        <w:t xml:space="preserve"> језику</w:t>
      </w:r>
      <w:r>
        <w:rPr>
          <w:rFonts w:ascii="Arial" w:hAnsi="Arial"/>
          <w:sz w:val="20"/>
        </w:rPr>
        <w:t xml:space="preserve"> (обухваћен Деловима II и III</w:t>
      </w:r>
      <w:r w:rsidR="0012363E">
        <w:rPr>
          <w:rFonts w:ascii="Arial" w:hAnsi="Arial"/>
          <w:sz w:val="20"/>
        </w:rPr>
        <w:t xml:space="preserve"> Повеље</w:t>
      </w:r>
      <w:r>
        <w:rPr>
          <w:rFonts w:ascii="Arial" w:hAnsi="Arial"/>
          <w:sz w:val="20"/>
        </w:rPr>
        <w:t xml:space="preserve">) доступно је на предшколском, основном и средњем нивоу образовања и у стручним школама. Поред тога, у вртићима је организовано двојезично образовање (хрватски/српски). Употреба хрватског </w:t>
      </w:r>
      <w:r w:rsidR="00FE7E64">
        <w:rPr>
          <w:rFonts w:ascii="Arial" w:hAnsi="Arial"/>
          <w:sz w:val="20"/>
        </w:rPr>
        <w:t xml:space="preserve">језика </w:t>
      </w:r>
      <w:r>
        <w:rPr>
          <w:rFonts w:ascii="Arial" w:hAnsi="Arial"/>
          <w:sz w:val="20"/>
        </w:rPr>
        <w:t>у предшколском образовању ограничена је на град Суботицу, а требало би је проширити на друге општине у којима се овај језик традиционално користи. Хрватски</w:t>
      </w:r>
      <w:r w:rsidR="00E56531">
        <w:rPr>
          <w:rFonts w:ascii="Arial" w:hAnsi="Arial"/>
          <w:sz w:val="20"/>
        </w:rPr>
        <w:t xml:space="preserve"> језик</w:t>
      </w:r>
      <w:r>
        <w:rPr>
          <w:rFonts w:ascii="Arial" w:hAnsi="Arial"/>
          <w:sz w:val="20"/>
        </w:rPr>
        <w:t xml:space="preserve"> могуће </w:t>
      </w:r>
      <w:r w:rsidR="00E56531">
        <w:rPr>
          <w:rFonts w:ascii="Arial" w:hAnsi="Arial"/>
          <w:sz w:val="20"/>
        </w:rPr>
        <w:t xml:space="preserve">је </w:t>
      </w:r>
      <w:r w:rsidR="00D26E76">
        <w:rPr>
          <w:rFonts w:ascii="Arial" w:hAnsi="Arial"/>
          <w:sz w:val="20"/>
        </w:rPr>
        <w:t>изучавати</w:t>
      </w:r>
      <w:r>
        <w:rPr>
          <w:rFonts w:ascii="Arial" w:hAnsi="Arial"/>
          <w:sz w:val="20"/>
        </w:rPr>
        <w:t xml:space="preserve"> на Универзитету у Новом Саду, али није присутан у образовању одраслих. Током периода </w:t>
      </w:r>
      <w:r w:rsidR="001A6241">
        <w:rPr>
          <w:rFonts w:ascii="Arial" w:hAnsi="Arial"/>
          <w:sz w:val="20"/>
        </w:rPr>
        <w:t>праћења</w:t>
      </w:r>
      <w:r>
        <w:rPr>
          <w:rFonts w:ascii="Arial" w:hAnsi="Arial"/>
          <w:sz w:val="20"/>
        </w:rPr>
        <w:t xml:space="preserve">, овај језик је коришћен у кривичним поступцима, али не и у грађанским поступцима </w:t>
      </w:r>
      <w:r w:rsidR="00FE7E64">
        <w:rPr>
          <w:rFonts w:ascii="Arial" w:hAnsi="Arial"/>
          <w:sz w:val="20"/>
        </w:rPr>
        <w:t>и</w:t>
      </w:r>
      <w:r>
        <w:rPr>
          <w:rFonts w:ascii="Arial" w:hAnsi="Arial"/>
          <w:sz w:val="20"/>
        </w:rPr>
        <w:t xml:space="preserve"> у поступцима који се тичу управних </w:t>
      </w:r>
      <w:r w:rsidR="00017DDD">
        <w:rPr>
          <w:rFonts w:ascii="Arial" w:hAnsi="Arial"/>
          <w:sz w:val="20"/>
        </w:rPr>
        <w:t>ствари</w:t>
      </w:r>
      <w:r>
        <w:rPr>
          <w:rFonts w:ascii="Arial" w:hAnsi="Arial"/>
          <w:sz w:val="20"/>
        </w:rPr>
        <w:t>. Хрватски</w:t>
      </w:r>
      <w:r w:rsidR="00E56531">
        <w:rPr>
          <w:rFonts w:ascii="Arial" w:hAnsi="Arial"/>
          <w:sz w:val="20"/>
        </w:rPr>
        <w:t xml:space="preserve"> језик</w:t>
      </w:r>
      <w:r>
        <w:rPr>
          <w:rFonts w:ascii="Arial" w:hAnsi="Arial"/>
          <w:sz w:val="20"/>
        </w:rPr>
        <w:t xml:space="preserve"> се не користи у локалним огранцима националних органа. Локални органи објавили су неке службене документе и на хрватском језику. РТВ наставља са емитовањем радијских и телевизијских програма на хрватском језику. Постоје и локални радијски и телевизијски програми који се емитују на овом језику. Недељне новине се објављује на хрватском језику. </w:t>
      </w:r>
    </w:p>
    <w:p w14:paraId="55486591" w14:textId="77777777" w:rsidR="003A7514" w:rsidRPr="005910A8" w:rsidRDefault="003A7514" w:rsidP="003A7514">
      <w:pPr>
        <w:pStyle w:val="ListParagraph"/>
        <w:rPr>
          <w:rFonts w:ascii="Arial" w:hAnsi="Arial" w:cs="Arial"/>
          <w:b/>
          <w:sz w:val="20"/>
          <w:szCs w:val="20"/>
        </w:rPr>
      </w:pPr>
    </w:p>
    <w:p w14:paraId="67410C02" w14:textId="304B318C" w:rsidR="003A7514" w:rsidRPr="005910A8" w:rsidRDefault="00263794" w:rsidP="003A7514">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b/>
          <w:bCs/>
          <w:sz w:val="20"/>
        </w:rPr>
        <w:t>Чешки</w:t>
      </w:r>
      <w:r w:rsidR="00FE7E64">
        <w:rPr>
          <w:rFonts w:ascii="Arial" w:hAnsi="Arial"/>
          <w:b/>
          <w:bCs/>
          <w:sz w:val="20"/>
        </w:rPr>
        <w:t xml:space="preserve"> језик</w:t>
      </w:r>
      <w:r>
        <w:rPr>
          <w:rFonts w:ascii="Arial" w:hAnsi="Arial"/>
          <w:sz w:val="20"/>
        </w:rPr>
        <w:t xml:space="preserve"> (обухваћен Делом II</w:t>
      </w:r>
      <w:r w:rsidR="00341610">
        <w:rPr>
          <w:rFonts w:ascii="Arial" w:hAnsi="Arial"/>
          <w:sz w:val="20"/>
        </w:rPr>
        <w:t xml:space="preserve"> Повеље</w:t>
      </w:r>
      <w:r>
        <w:rPr>
          <w:rFonts w:ascii="Arial" w:hAnsi="Arial"/>
          <w:sz w:val="20"/>
        </w:rPr>
        <w:t xml:space="preserve">) се изучава само у оквиру изборног предмета „Чешки језик са елементима националне културе“ у основном образовању током два часа недељно. Не користи се нити у предшколском, ни у средњем образовању у Белој Цркви или Ковину. Чешки језик, књижевност и културу могуће је </w:t>
      </w:r>
      <w:r w:rsidR="00D26E76">
        <w:rPr>
          <w:rFonts w:ascii="Arial" w:hAnsi="Arial"/>
          <w:sz w:val="20"/>
        </w:rPr>
        <w:t>изучавати</w:t>
      </w:r>
      <w:r>
        <w:rPr>
          <w:rFonts w:ascii="Arial" w:hAnsi="Arial"/>
          <w:sz w:val="20"/>
        </w:rPr>
        <w:t xml:space="preserve"> на Универзитету у Београду. Настава чешког језика за студенте покренута је на Универзитету у Новом Саду у оквиру сарадње са Јужноморавским центром за међународну мобилност из Републике Чешке. Недељни радијски програм на чешком језику емитује РТВ (30 минута). РТВ је 2021. године почела да емитује телевизијски програм на чешком језику (</w:t>
      </w:r>
      <w:r>
        <w:rPr>
          <w:rFonts w:ascii="Arial" w:hAnsi="Arial"/>
          <w:i/>
          <w:sz w:val="20"/>
        </w:rPr>
        <w:t>Чешке перлице</w:t>
      </w:r>
      <w:r>
        <w:rPr>
          <w:rFonts w:ascii="Arial" w:hAnsi="Arial"/>
          <w:sz w:val="20"/>
        </w:rPr>
        <w:t xml:space="preserve">, месечни програм, 30 минута). Чешки језик у извесној мери користи и локални радио </w:t>
      </w:r>
      <w:r w:rsidR="00865FE8">
        <w:rPr>
          <w:rFonts w:ascii="Arial" w:hAnsi="Arial"/>
          <w:sz w:val="20"/>
        </w:rPr>
        <w:t>„</w:t>
      </w:r>
      <w:r>
        <w:rPr>
          <w:rFonts w:ascii="Arial" w:hAnsi="Arial"/>
          <w:sz w:val="20"/>
        </w:rPr>
        <w:t>Бела Црква</w:t>
      </w:r>
      <w:r w:rsidR="00865FE8">
        <w:rPr>
          <w:rFonts w:ascii="Arial" w:hAnsi="Arial"/>
          <w:sz w:val="20"/>
        </w:rPr>
        <w:t>“</w:t>
      </w:r>
      <w:r>
        <w:rPr>
          <w:rFonts w:ascii="Arial" w:hAnsi="Arial"/>
          <w:sz w:val="20"/>
        </w:rPr>
        <w:t>. Национални савет чешке националне мањине је 2020. године донео одлуку о утврђивању традиционалних чешких назива општине Бела Црква, њених насеља и две реке. Чешки језик је у службеној употреби у овој општини. У области културе, надлежни органи су пружили подршку публикацијама на чешком језику. Република Србија и Република Чешка су промовисале чешки језик, између осталог, у областима образовања и културе. Општина Бела Црква такође сарађује са Републиком Чешком.</w:t>
      </w:r>
    </w:p>
    <w:p w14:paraId="72641957" w14:textId="77777777" w:rsidR="003A7514" w:rsidRPr="005910A8" w:rsidRDefault="003A7514" w:rsidP="003A7514">
      <w:pPr>
        <w:autoSpaceDE w:val="0"/>
        <w:autoSpaceDN w:val="0"/>
        <w:adjustRightInd w:val="0"/>
        <w:spacing w:after="0" w:line="240" w:lineRule="auto"/>
        <w:jc w:val="both"/>
        <w:rPr>
          <w:rFonts w:ascii="Arial" w:hAnsi="Arial" w:cs="Arial"/>
          <w:sz w:val="20"/>
          <w:szCs w:val="20"/>
        </w:rPr>
      </w:pPr>
    </w:p>
    <w:p w14:paraId="025EC2F3" w14:textId="16D867A0" w:rsidR="003A7514" w:rsidRPr="005910A8" w:rsidRDefault="002C169E" w:rsidP="00DC49A1">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sz w:val="20"/>
        </w:rPr>
        <w:t xml:space="preserve">Двојезично образовање на </w:t>
      </w:r>
      <w:r>
        <w:rPr>
          <w:rFonts w:ascii="Arial" w:hAnsi="Arial"/>
          <w:b/>
          <w:bCs/>
          <w:sz w:val="20"/>
        </w:rPr>
        <w:t>немачком</w:t>
      </w:r>
      <w:r>
        <w:rPr>
          <w:rFonts w:ascii="Arial" w:hAnsi="Arial"/>
          <w:sz w:val="20"/>
        </w:rPr>
        <w:t xml:space="preserve"> </w:t>
      </w:r>
      <w:r w:rsidR="00865FE8" w:rsidRPr="00865FE8">
        <w:rPr>
          <w:rFonts w:ascii="Arial" w:hAnsi="Arial"/>
          <w:b/>
          <w:bCs/>
          <w:sz w:val="20"/>
        </w:rPr>
        <w:t>језику</w:t>
      </w:r>
      <w:r w:rsidR="00865FE8">
        <w:rPr>
          <w:rFonts w:ascii="Arial" w:hAnsi="Arial"/>
          <w:sz w:val="20"/>
        </w:rPr>
        <w:t xml:space="preserve"> </w:t>
      </w:r>
      <w:r>
        <w:rPr>
          <w:rFonts w:ascii="Arial" w:hAnsi="Arial"/>
          <w:sz w:val="20"/>
        </w:rPr>
        <w:t>(обухваћен Делом II</w:t>
      </w:r>
      <w:r w:rsidR="00B9170C">
        <w:rPr>
          <w:rFonts w:ascii="Arial" w:hAnsi="Arial"/>
          <w:sz w:val="20"/>
        </w:rPr>
        <w:t xml:space="preserve"> Повеље</w:t>
      </w:r>
      <w:r>
        <w:rPr>
          <w:rFonts w:ascii="Arial" w:hAnsi="Arial"/>
          <w:sz w:val="20"/>
        </w:rPr>
        <w:t xml:space="preserve">) са српским или мађарским језиком организује се у предшколском (Суботица, Сомбор), основном (Суботица, 6-8. разред) и средњем образовању (Нови Сад, Ниш, Ваљево). У сваком од ових градова постоји недостатак континуитета у образовању. Према наводима надлежних органа, све је већи број захтева за образовањем на немачком језику на различитим нивоима. Представници немачке мањине желе да започну двојезично образовање у додатним областима Војводине. Немачки језик могуће је </w:t>
      </w:r>
      <w:r w:rsidR="00D26E76">
        <w:rPr>
          <w:rFonts w:ascii="Arial" w:hAnsi="Arial"/>
          <w:sz w:val="20"/>
        </w:rPr>
        <w:t>изучавати</w:t>
      </w:r>
      <w:r>
        <w:rPr>
          <w:rFonts w:ascii="Arial" w:hAnsi="Arial"/>
          <w:sz w:val="20"/>
        </w:rPr>
        <w:t xml:space="preserve"> на универзитетима у Новом Саду, Београду, Крагујевцу и </w:t>
      </w:r>
      <w:r>
        <w:rPr>
          <w:rStyle w:val="Emphasis"/>
          <w:rFonts w:ascii="Arial" w:hAnsi="Arial"/>
          <w:i w:val="0"/>
          <w:sz w:val="20"/>
          <w:shd w:val="clear" w:color="auto" w:fill="FFFFFF"/>
        </w:rPr>
        <w:t>Нишу</w:t>
      </w:r>
      <w:r>
        <w:rPr>
          <w:rFonts w:ascii="Arial" w:hAnsi="Arial"/>
          <w:sz w:val="20"/>
        </w:rPr>
        <w:t xml:space="preserve">. Употреба немачког на РТВ-у је ограничена на месечни телевизијски програм (30 минута) и недељни радијски програм (30 минута, оба програма се емитују под називом </w:t>
      </w:r>
      <w:r>
        <w:rPr>
          <w:rFonts w:ascii="Arial" w:hAnsi="Arial"/>
          <w:i/>
          <w:sz w:val="20"/>
        </w:rPr>
        <w:t>Deutsche Minuten</w:t>
      </w:r>
      <w:r>
        <w:rPr>
          <w:rFonts w:ascii="Arial" w:hAnsi="Arial"/>
          <w:sz w:val="20"/>
        </w:rPr>
        <w:t>). Локални радијски и телевизијски емитери у Апатину, Кули и Суботици у извесној мери користе немачки језик. У штампаним медијима вести се не објављују на немачком језику у редовним интервалима. Два часописа (</w:t>
      </w:r>
      <w:r>
        <w:rPr>
          <w:rFonts w:ascii="Arial" w:hAnsi="Arial"/>
          <w:i/>
          <w:sz w:val="20"/>
        </w:rPr>
        <w:t>Fenster</w:t>
      </w:r>
      <w:r>
        <w:rPr>
          <w:rFonts w:ascii="Arial" w:hAnsi="Arial"/>
          <w:sz w:val="20"/>
        </w:rPr>
        <w:t xml:space="preserve">, </w:t>
      </w:r>
      <w:r>
        <w:rPr>
          <w:rFonts w:ascii="Arial" w:hAnsi="Arial"/>
          <w:i/>
          <w:sz w:val="20"/>
        </w:rPr>
        <w:t>Guck mal)</w:t>
      </w:r>
      <w:r>
        <w:rPr>
          <w:rFonts w:ascii="Arial" w:hAnsi="Arial"/>
          <w:sz w:val="20"/>
        </w:rPr>
        <w:t xml:space="preserve"> излазе на немачком неколико пута годишње. </w:t>
      </w:r>
      <w:r w:rsidR="00EA6109">
        <w:rPr>
          <w:rFonts w:ascii="Arial" w:hAnsi="Arial"/>
          <w:sz w:val="20"/>
        </w:rPr>
        <w:t>О</w:t>
      </w:r>
      <w:r>
        <w:rPr>
          <w:rFonts w:ascii="Arial" w:hAnsi="Arial"/>
          <w:sz w:val="20"/>
        </w:rPr>
        <w:t xml:space="preserve">пштина </w:t>
      </w:r>
      <w:r>
        <w:rPr>
          <w:rFonts w:ascii="Arial" w:hAnsi="Arial"/>
          <w:sz w:val="20"/>
          <w:shd w:val="clear" w:color="auto" w:fill="FFFFFF"/>
        </w:rPr>
        <w:t xml:space="preserve">Кула је </w:t>
      </w:r>
      <w:r w:rsidR="00EA6109">
        <w:rPr>
          <w:rFonts w:ascii="Arial" w:hAnsi="Arial"/>
          <w:sz w:val="20"/>
          <w:shd w:val="clear" w:color="auto" w:fill="FFFFFF"/>
        </w:rPr>
        <w:t xml:space="preserve">2022. године </w:t>
      </w:r>
      <w:r w:rsidR="00A15663">
        <w:rPr>
          <w:rFonts w:ascii="Arial" w:hAnsi="Arial"/>
          <w:sz w:val="20"/>
          <w:shd w:val="clear" w:color="auto" w:fill="FFFFFF"/>
        </w:rPr>
        <w:t>донела</w:t>
      </w:r>
      <w:r>
        <w:rPr>
          <w:rFonts w:ascii="Arial" w:hAnsi="Arial"/>
          <w:sz w:val="20"/>
          <w:shd w:val="clear" w:color="auto" w:fill="FFFFFF"/>
        </w:rPr>
        <w:t xml:space="preserve"> одлуку о </w:t>
      </w:r>
      <w:r w:rsidR="00CE5FBF">
        <w:rPr>
          <w:rFonts w:ascii="Arial" w:hAnsi="Arial"/>
          <w:sz w:val="20"/>
          <w:shd w:val="clear" w:color="auto" w:fill="FFFFFF"/>
        </w:rPr>
        <w:t>испуњавању</w:t>
      </w:r>
      <w:r>
        <w:rPr>
          <w:rFonts w:ascii="Arial" w:hAnsi="Arial"/>
          <w:sz w:val="20"/>
          <w:shd w:val="clear" w:color="auto" w:fill="FFFFFF"/>
        </w:rPr>
        <w:t xml:space="preserve"> </w:t>
      </w:r>
      <w:r>
        <w:rPr>
          <w:rFonts w:ascii="Arial" w:hAnsi="Arial"/>
          <w:sz w:val="20"/>
        </w:rPr>
        <w:t>обавеза из Дела III у вези са немачким језиком које се, између осталог, односе на двојезично образовање, службену употребу језика на локалном нивоу, називе места и приватне телевизијске и радијске програме.</w:t>
      </w:r>
    </w:p>
    <w:p w14:paraId="08699044" w14:textId="77777777" w:rsidR="003A7514" w:rsidRPr="005910A8" w:rsidRDefault="003A7514" w:rsidP="003A7514">
      <w:pPr>
        <w:pStyle w:val="ListParagraph"/>
        <w:rPr>
          <w:rFonts w:ascii="Arial" w:hAnsi="Arial" w:cs="Arial"/>
          <w:sz w:val="20"/>
          <w:szCs w:val="20"/>
        </w:rPr>
      </w:pPr>
    </w:p>
    <w:p w14:paraId="3CA6C768" w14:textId="0F45703D" w:rsidR="003A7514" w:rsidRPr="005910A8" w:rsidRDefault="005C6351" w:rsidP="003A751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811AC3">
        <w:rPr>
          <w:rFonts w:ascii="Arial" w:hAnsi="Arial" w:cs="Arial"/>
          <w:sz w:val="20"/>
        </w:rPr>
        <w:t xml:space="preserve">Предшколско, основно, средње и стручно образовање доступно је на </w:t>
      </w:r>
      <w:r w:rsidRPr="00811AC3">
        <w:rPr>
          <w:rFonts w:ascii="Arial" w:hAnsi="Arial" w:cs="Arial"/>
          <w:b/>
          <w:sz w:val="20"/>
        </w:rPr>
        <w:t>мађарском</w:t>
      </w:r>
      <w:r w:rsidR="00E95D53">
        <w:rPr>
          <w:rFonts w:ascii="Arial" w:hAnsi="Arial" w:cs="Arial"/>
          <w:b/>
          <w:sz w:val="20"/>
        </w:rPr>
        <w:t xml:space="preserve"> језику</w:t>
      </w:r>
      <w:r w:rsidRPr="00811AC3">
        <w:rPr>
          <w:rFonts w:ascii="Arial" w:hAnsi="Arial" w:cs="Arial"/>
          <w:b/>
          <w:sz w:val="20"/>
        </w:rPr>
        <w:t xml:space="preserve"> </w:t>
      </w:r>
      <w:r w:rsidRPr="00811AC3">
        <w:rPr>
          <w:rFonts w:ascii="Arial" w:hAnsi="Arial" w:cs="Arial"/>
          <w:sz w:val="20"/>
        </w:rPr>
        <w:t>(обухваћен Деловима II и III</w:t>
      </w:r>
      <w:r w:rsidR="00407D7A">
        <w:rPr>
          <w:rFonts w:ascii="Arial" w:hAnsi="Arial" w:cs="Arial"/>
          <w:sz w:val="20"/>
        </w:rPr>
        <w:t xml:space="preserve"> Повеље</w:t>
      </w:r>
      <w:r w:rsidRPr="00811AC3">
        <w:rPr>
          <w:rFonts w:ascii="Arial" w:hAnsi="Arial" w:cs="Arial"/>
          <w:sz w:val="20"/>
        </w:rPr>
        <w:t xml:space="preserve">). Поред тога, у вртићима је организовано двојезично образовање (мађарски/немачки). </w:t>
      </w:r>
      <w:r w:rsidRPr="00811AC3">
        <w:rPr>
          <w:rFonts w:ascii="Arial" w:hAnsi="Arial" w:cs="Arial"/>
          <w:sz w:val="20"/>
          <w:szCs w:val="20"/>
        </w:rPr>
        <w:t xml:space="preserve">Мађарски се изучава у образовању одраслих. Мађарски је могуће </w:t>
      </w:r>
      <w:r w:rsidR="00D26E76">
        <w:rPr>
          <w:rFonts w:ascii="Arial" w:hAnsi="Arial" w:cs="Arial"/>
          <w:sz w:val="20"/>
          <w:szCs w:val="20"/>
        </w:rPr>
        <w:t>изучавати</w:t>
      </w:r>
      <w:r w:rsidRPr="00811AC3">
        <w:rPr>
          <w:rFonts w:ascii="Arial" w:hAnsi="Arial" w:cs="Arial"/>
          <w:sz w:val="20"/>
          <w:szCs w:val="20"/>
        </w:rPr>
        <w:t xml:space="preserve"> на универзитету. Обука наставника је обезбеђена у Суботици и Новом Саду</w:t>
      </w:r>
      <w:r>
        <w:rPr>
          <w:rFonts w:ascii="Arial" w:hAnsi="Arial"/>
          <w:sz w:val="20"/>
        </w:rPr>
        <w:t>.</w:t>
      </w:r>
      <w:r w:rsidR="00804E08" w:rsidRPr="005910A8">
        <w:rPr>
          <w:rStyle w:val="FootnoteReference"/>
          <w:rFonts w:ascii="Arial" w:hAnsi="Arial" w:cs="Arial"/>
          <w:sz w:val="20"/>
          <w:szCs w:val="20"/>
          <w:shd w:val="clear" w:color="auto" w:fill="FFFFFF"/>
        </w:rPr>
        <w:footnoteReference w:id="21"/>
      </w:r>
      <w:r>
        <w:rPr>
          <w:rFonts w:ascii="Arial" w:hAnsi="Arial"/>
          <w:sz w:val="20"/>
        </w:rPr>
        <w:t xml:space="preserve"> Мађарски </w:t>
      </w:r>
      <w:r w:rsidR="001D5B72">
        <w:rPr>
          <w:rFonts w:ascii="Arial" w:hAnsi="Arial"/>
          <w:sz w:val="20"/>
        </w:rPr>
        <w:t xml:space="preserve">језик </w:t>
      </w:r>
      <w:r>
        <w:rPr>
          <w:rFonts w:ascii="Arial" w:hAnsi="Arial"/>
          <w:sz w:val="20"/>
        </w:rPr>
        <w:t xml:space="preserve">се користи у кривичним и грађанским судским поступцима, </w:t>
      </w:r>
      <w:r w:rsidRPr="003138E4">
        <w:rPr>
          <w:rFonts w:ascii="Arial" w:hAnsi="Arial"/>
          <w:sz w:val="20"/>
        </w:rPr>
        <w:t xml:space="preserve">али не и у поступцима који се тичу управних </w:t>
      </w:r>
      <w:r w:rsidR="00017DDD" w:rsidRPr="003138E4">
        <w:rPr>
          <w:rFonts w:ascii="Arial" w:hAnsi="Arial"/>
          <w:sz w:val="20"/>
        </w:rPr>
        <w:t>ствари</w:t>
      </w:r>
      <w:r w:rsidRPr="003138E4">
        <w:rPr>
          <w:rFonts w:ascii="Arial" w:hAnsi="Arial"/>
          <w:sz w:val="20"/>
        </w:rPr>
        <w:t xml:space="preserve">. Према речима представника </w:t>
      </w:r>
      <w:r w:rsidR="00F51FA9" w:rsidRPr="003138E4">
        <w:rPr>
          <w:rFonts w:ascii="Arial" w:hAnsi="Arial"/>
          <w:sz w:val="20"/>
        </w:rPr>
        <w:t>корисника</w:t>
      </w:r>
      <w:r w:rsidRPr="003138E4">
        <w:rPr>
          <w:rFonts w:ascii="Arial" w:hAnsi="Arial"/>
          <w:sz w:val="20"/>
        </w:rPr>
        <w:t xml:space="preserve"> мађарског језика, употреба њиховог језика пред судом би била чешћа када би додатном броју правника који владају мађарским </w:t>
      </w:r>
      <w:r w:rsidR="00DA17D8" w:rsidRPr="003138E4">
        <w:rPr>
          <w:rFonts w:ascii="Arial" w:hAnsi="Arial"/>
          <w:sz w:val="20"/>
        </w:rPr>
        <w:t xml:space="preserve">језиком </w:t>
      </w:r>
      <w:r w:rsidRPr="003138E4">
        <w:rPr>
          <w:rFonts w:ascii="Arial" w:hAnsi="Arial"/>
          <w:sz w:val="20"/>
        </w:rPr>
        <w:t>била омогућена обука. Док</w:t>
      </w:r>
      <w:r>
        <w:rPr>
          <w:rFonts w:ascii="Arial" w:hAnsi="Arial"/>
          <w:sz w:val="20"/>
        </w:rPr>
        <w:t xml:space="preserve"> </w:t>
      </w:r>
      <w:r w:rsidR="00F51FA9">
        <w:rPr>
          <w:rFonts w:ascii="Arial" w:hAnsi="Arial"/>
          <w:sz w:val="20"/>
        </w:rPr>
        <w:t>корисници</w:t>
      </w:r>
      <w:r>
        <w:rPr>
          <w:rFonts w:ascii="Arial" w:hAnsi="Arial"/>
          <w:sz w:val="20"/>
        </w:rPr>
        <w:t xml:space="preserve"> мађарског језика у одређеној мери подносе усмене или </w:t>
      </w:r>
      <w:r w:rsidR="003C018C">
        <w:rPr>
          <w:rFonts w:ascii="Arial" w:hAnsi="Arial"/>
          <w:sz w:val="20"/>
        </w:rPr>
        <w:t>писане</w:t>
      </w:r>
      <w:r>
        <w:rPr>
          <w:rFonts w:ascii="Arial" w:hAnsi="Arial"/>
          <w:sz w:val="20"/>
        </w:rPr>
        <w:t xml:space="preserve"> </w:t>
      </w:r>
      <w:r w:rsidR="00655F4E">
        <w:rPr>
          <w:rFonts w:ascii="Arial" w:hAnsi="Arial"/>
          <w:sz w:val="20"/>
        </w:rPr>
        <w:t>представке</w:t>
      </w:r>
      <w:r>
        <w:rPr>
          <w:rFonts w:ascii="Arial" w:hAnsi="Arial"/>
          <w:sz w:val="20"/>
        </w:rPr>
        <w:t xml:space="preserve"> на мађарском језику локалним огранцима националних органа, национални органи обично не израђују документацију на мађарском. Неколико општина у којима је мађарски језик у службеној употреби објављује</w:t>
      </w:r>
      <w:r w:rsidR="00407D7A">
        <w:rPr>
          <w:rFonts w:ascii="Arial" w:hAnsi="Arial"/>
          <w:sz w:val="20"/>
        </w:rPr>
        <w:t xml:space="preserve"> </w:t>
      </w:r>
      <w:r>
        <w:rPr>
          <w:rFonts w:ascii="Arial" w:hAnsi="Arial"/>
          <w:sz w:val="20"/>
        </w:rPr>
        <w:t xml:space="preserve">своју документацију и на овом језику. РТВ емитује телевизијски и радијски програм на мађарском језику. Постоје и локални телевизијски и радијски програми на мађарском језику (нпр. Pannon TV). Дневне новине и два недељника излазе на мађарском језику. Завод за културу војвођанских Мађара поседује библиотеку, као и фото, аудио, музичку и филмску архиву. Завод дигитализује новине на мађарском језику и архиву позоришта војвођанских Мађара, а бави се и културном и издавачком делатношћу. Представници </w:t>
      </w:r>
      <w:r w:rsidR="00F51FA9">
        <w:rPr>
          <w:rFonts w:ascii="Arial" w:hAnsi="Arial"/>
          <w:sz w:val="20"/>
        </w:rPr>
        <w:t>корисника</w:t>
      </w:r>
      <w:r>
        <w:rPr>
          <w:rFonts w:ascii="Arial" w:hAnsi="Arial"/>
          <w:sz w:val="20"/>
        </w:rPr>
        <w:t xml:space="preserve"> мађарског </w:t>
      </w:r>
      <w:r w:rsidR="00344774">
        <w:rPr>
          <w:rFonts w:ascii="Arial" w:hAnsi="Arial"/>
          <w:sz w:val="20"/>
        </w:rPr>
        <w:t xml:space="preserve">језика </w:t>
      </w:r>
      <w:r>
        <w:rPr>
          <w:rFonts w:ascii="Arial" w:hAnsi="Arial"/>
          <w:sz w:val="20"/>
        </w:rPr>
        <w:t xml:space="preserve">изразили су потребу за додатним финансирањем културних институција које користе овај језик (нпр. библиотеке). </w:t>
      </w:r>
      <w:r w:rsidR="003D5184">
        <w:rPr>
          <w:rFonts w:ascii="Arial" w:hAnsi="Arial"/>
          <w:sz w:val="20"/>
        </w:rPr>
        <w:t xml:space="preserve">Република </w:t>
      </w:r>
      <w:r>
        <w:rPr>
          <w:rFonts w:ascii="Arial" w:hAnsi="Arial"/>
          <w:sz w:val="20"/>
        </w:rPr>
        <w:t xml:space="preserve">Србија и </w:t>
      </w:r>
      <w:r w:rsidR="003D5184">
        <w:rPr>
          <w:rFonts w:ascii="Arial" w:hAnsi="Arial"/>
          <w:sz w:val="20"/>
        </w:rPr>
        <w:t xml:space="preserve">релевантне српске </w:t>
      </w:r>
      <w:r>
        <w:rPr>
          <w:rFonts w:ascii="Arial" w:hAnsi="Arial"/>
          <w:sz w:val="20"/>
        </w:rPr>
        <w:t xml:space="preserve">институције су са </w:t>
      </w:r>
      <w:r w:rsidR="00D93131">
        <w:rPr>
          <w:rFonts w:ascii="Arial" w:hAnsi="Arial"/>
          <w:sz w:val="20"/>
        </w:rPr>
        <w:t xml:space="preserve">Републиком </w:t>
      </w:r>
      <w:r>
        <w:rPr>
          <w:rFonts w:ascii="Arial" w:hAnsi="Arial"/>
          <w:sz w:val="20"/>
        </w:rPr>
        <w:t xml:space="preserve">Мађарском и </w:t>
      </w:r>
      <w:r w:rsidR="003D5184">
        <w:rPr>
          <w:rFonts w:ascii="Arial" w:hAnsi="Arial"/>
          <w:sz w:val="20"/>
        </w:rPr>
        <w:t xml:space="preserve">релевантним </w:t>
      </w:r>
      <w:r>
        <w:rPr>
          <w:rFonts w:ascii="Arial" w:hAnsi="Arial"/>
          <w:sz w:val="20"/>
        </w:rPr>
        <w:t>мађарским институцијама закључиле споразуме о сарадњи, између осталог, у областима образовања, науке и културе (укључујући архиве, филмску уметност и библиотеке).</w:t>
      </w:r>
    </w:p>
    <w:p w14:paraId="798BB85A" w14:textId="77777777" w:rsidR="006828C4" w:rsidRPr="005910A8" w:rsidRDefault="006828C4" w:rsidP="003A7514">
      <w:pPr>
        <w:autoSpaceDE w:val="0"/>
        <w:autoSpaceDN w:val="0"/>
        <w:adjustRightInd w:val="0"/>
        <w:spacing w:after="0" w:line="240" w:lineRule="auto"/>
        <w:jc w:val="both"/>
        <w:rPr>
          <w:rFonts w:ascii="Arial" w:hAnsi="Arial" w:cs="Arial"/>
          <w:sz w:val="20"/>
          <w:szCs w:val="20"/>
        </w:rPr>
      </w:pPr>
    </w:p>
    <w:p w14:paraId="5E273085" w14:textId="7EA22220" w:rsidR="003A7514" w:rsidRPr="005910A8" w:rsidRDefault="00E971B9" w:rsidP="00232DF4">
      <w:pPr>
        <w:numPr>
          <w:ilvl w:val="0"/>
          <w:numId w:val="3"/>
        </w:numPr>
        <w:tabs>
          <w:tab w:val="num" w:pos="680"/>
        </w:tabs>
        <w:autoSpaceDE w:val="0"/>
        <w:autoSpaceDN w:val="0"/>
        <w:adjustRightInd w:val="0"/>
        <w:spacing w:after="0" w:line="240" w:lineRule="auto"/>
        <w:jc w:val="both"/>
        <w:rPr>
          <w:rFonts w:ascii="Arial" w:hAnsi="Arial" w:cs="Arial"/>
          <w:b/>
          <w:sz w:val="20"/>
          <w:szCs w:val="20"/>
        </w:rPr>
      </w:pPr>
      <w:r>
        <w:rPr>
          <w:rFonts w:ascii="Arial" w:hAnsi="Arial"/>
          <w:b/>
          <w:bCs/>
          <w:sz w:val="20"/>
        </w:rPr>
        <w:t>Македонски</w:t>
      </w:r>
      <w:r>
        <w:rPr>
          <w:rFonts w:ascii="Arial" w:hAnsi="Arial"/>
          <w:sz w:val="20"/>
        </w:rPr>
        <w:t xml:space="preserve"> </w:t>
      </w:r>
      <w:r w:rsidR="00E554A7" w:rsidRPr="00E554A7">
        <w:rPr>
          <w:rFonts w:ascii="Arial" w:hAnsi="Arial"/>
          <w:b/>
          <w:bCs/>
          <w:sz w:val="20"/>
        </w:rPr>
        <w:t>језик</w:t>
      </w:r>
      <w:r w:rsidR="00E554A7">
        <w:rPr>
          <w:rFonts w:ascii="Arial" w:hAnsi="Arial"/>
          <w:sz w:val="20"/>
        </w:rPr>
        <w:t xml:space="preserve"> </w:t>
      </w:r>
      <w:r>
        <w:rPr>
          <w:rFonts w:ascii="Arial" w:hAnsi="Arial"/>
          <w:sz w:val="20"/>
        </w:rPr>
        <w:t>(обухваћен Делом II</w:t>
      </w:r>
      <w:r w:rsidR="00D93131">
        <w:rPr>
          <w:rFonts w:ascii="Arial" w:hAnsi="Arial"/>
          <w:sz w:val="20"/>
        </w:rPr>
        <w:t xml:space="preserve"> Повеље</w:t>
      </w:r>
      <w:r>
        <w:rPr>
          <w:rFonts w:ascii="Arial" w:hAnsi="Arial"/>
          <w:sz w:val="20"/>
        </w:rPr>
        <w:t xml:space="preserve">) се изучава само у оквиру </w:t>
      </w:r>
      <w:r w:rsidR="00E554A7">
        <w:rPr>
          <w:rFonts w:ascii="Arial" w:hAnsi="Arial"/>
          <w:sz w:val="20"/>
        </w:rPr>
        <w:t xml:space="preserve">програма за </w:t>
      </w:r>
      <w:r>
        <w:rPr>
          <w:rFonts w:ascii="Arial" w:hAnsi="Arial"/>
          <w:sz w:val="20"/>
        </w:rPr>
        <w:t>изборн</w:t>
      </w:r>
      <w:r w:rsidR="00E554A7">
        <w:rPr>
          <w:rFonts w:ascii="Arial" w:hAnsi="Arial"/>
          <w:sz w:val="20"/>
        </w:rPr>
        <w:t>и</w:t>
      </w:r>
      <w:r>
        <w:rPr>
          <w:rFonts w:ascii="Arial" w:hAnsi="Arial"/>
          <w:sz w:val="20"/>
        </w:rPr>
        <w:t xml:space="preserve"> предмет</w:t>
      </w:r>
      <w:r w:rsidR="00581E9F">
        <w:rPr>
          <w:rFonts w:ascii="Arial" w:hAnsi="Arial"/>
          <w:sz w:val="20"/>
        </w:rPr>
        <w:t xml:space="preserve"> </w:t>
      </w:r>
      <w:r>
        <w:rPr>
          <w:rFonts w:ascii="Arial" w:hAnsi="Arial"/>
          <w:sz w:val="20"/>
        </w:rPr>
        <w:t xml:space="preserve">„Македонски језик са елементима националне културе“ у основном образовању током два часа недељно. Македонски се не користи у предшколском или средњем образовању. Македонски језик могуће је, између осталог, </w:t>
      </w:r>
      <w:r w:rsidR="00D26E76">
        <w:rPr>
          <w:rFonts w:ascii="Arial" w:hAnsi="Arial"/>
          <w:sz w:val="20"/>
        </w:rPr>
        <w:t>изучавати</w:t>
      </w:r>
      <w:r>
        <w:rPr>
          <w:rFonts w:ascii="Arial" w:hAnsi="Arial"/>
          <w:sz w:val="20"/>
        </w:rPr>
        <w:t xml:space="preserve"> на универзитетима у Београду и Нишу. Постоје јавни и више локалних телевизијских и радијских програма који се емитују на македонском језику. Македонски информативн</w:t>
      </w:r>
      <w:r w:rsidR="00E554A7">
        <w:rPr>
          <w:rFonts w:ascii="Arial" w:hAnsi="Arial"/>
          <w:sz w:val="20"/>
        </w:rPr>
        <w:t>и</w:t>
      </w:r>
      <w:r>
        <w:rPr>
          <w:rFonts w:ascii="Arial" w:hAnsi="Arial"/>
          <w:sz w:val="20"/>
        </w:rPr>
        <w:t xml:space="preserve"> и издавачки центар издаје часописе на македонском језику. Уз подршку надлежних органа, македонска мањина је организовала низ културних активности користећи и македонски језик, </w:t>
      </w:r>
      <w:r w:rsidR="00530201">
        <w:rPr>
          <w:rFonts w:ascii="Arial" w:hAnsi="Arial"/>
          <w:sz w:val="20"/>
        </w:rPr>
        <w:t>нпр.</w:t>
      </w:r>
      <w:r>
        <w:rPr>
          <w:rFonts w:ascii="Arial" w:hAnsi="Arial"/>
          <w:sz w:val="20"/>
        </w:rPr>
        <w:t xml:space="preserve"> </w:t>
      </w:r>
      <w:r w:rsidR="00581E9F">
        <w:rPr>
          <w:rFonts w:ascii="Arial" w:hAnsi="Arial"/>
          <w:sz w:val="20"/>
        </w:rPr>
        <w:t>„</w:t>
      </w:r>
      <w:r>
        <w:rPr>
          <w:rFonts w:ascii="Arial" w:hAnsi="Arial"/>
          <w:sz w:val="20"/>
        </w:rPr>
        <w:t>Дане македонске културе</w:t>
      </w:r>
      <w:r w:rsidR="00581E9F">
        <w:rPr>
          <w:rFonts w:ascii="Arial" w:hAnsi="Arial"/>
          <w:sz w:val="20"/>
        </w:rPr>
        <w:t>“</w:t>
      </w:r>
      <w:r>
        <w:rPr>
          <w:rFonts w:ascii="Arial" w:hAnsi="Arial"/>
          <w:sz w:val="20"/>
        </w:rPr>
        <w:t xml:space="preserve"> или </w:t>
      </w:r>
      <w:r w:rsidR="00581E9F">
        <w:rPr>
          <w:rFonts w:ascii="Arial" w:hAnsi="Arial"/>
          <w:sz w:val="20"/>
        </w:rPr>
        <w:t>„</w:t>
      </w:r>
      <w:r>
        <w:rPr>
          <w:rFonts w:ascii="Arial" w:hAnsi="Arial"/>
          <w:sz w:val="20"/>
        </w:rPr>
        <w:t>Дане македонског стваралаштва у Србији</w:t>
      </w:r>
      <w:r w:rsidR="00581E9F">
        <w:rPr>
          <w:rFonts w:ascii="Arial" w:hAnsi="Arial"/>
          <w:sz w:val="20"/>
        </w:rPr>
        <w:t>“</w:t>
      </w:r>
      <w:r>
        <w:rPr>
          <w:rFonts w:ascii="Arial" w:hAnsi="Arial"/>
          <w:sz w:val="20"/>
        </w:rPr>
        <w:t xml:space="preserve">. Осим тога, надлежни органи су пружили подршку активностима за превођење више књижевних дела на македонски језик. </w:t>
      </w:r>
    </w:p>
    <w:p w14:paraId="39634D90" w14:textId="77777777" w:rsidR="009C22DF" w:rsidRPr="005910A8" w:rsidRDefault="009C22DF" w:rsidP="009C22DF">
      <w:pPr>
        <w:autoSpaceDE w:val="0"/>
        <w:autoSpaceDN w:val="0"/>
        <w:adjustRightInd w:val="0"/>
        <w:spacing w:after="0" w:line="240" w:lineRule="auto"/>
        <w:jc w:val="both"/>
        <w:rPr>
          <w:rFonts w:ascii="Arial" w:hAnsi="Arial" w:cs="Arial"/>
          <w:b/>
          <w:sz w:val="20"/>
          <w:szCs w:val="20"/>
        </w:rPr>
      </w:pPr>
    </w:p>
    <w:p w14:paraId="1DA1451A" w14:textId="56BF2D5D" w:rsidR="003A7514" w:rsidRPr="003138E4" w:rsidRDefault="009C5181" w:rsidP="002B2E58">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b/>
          <w:bCs/>
          <w:sz w:val="20"/>
        </w:rPr>
        <w:t>Ромски језик</w:t>
      </w:r>
      <w:r>
        <w:rPr>
          <w:rFonts w:ascii="Arial" w:hAnsi="Arial"/>
          <w:sz w:val="20"/>
        </w:rPr>
        <w:t xml:space="preserve"> (обухваћен Деловима II и III</w:t>
      </w:r>
      <w:r w:rsidR="00D93131">
        <w:rPr>
          <w:rFonts w:ascii="Arial" w:hAnsi="Arial"/>
          <w:sz w:val="20"/>
        </w:rPr>
        <w:t xml:space="preserve"> Повеље</w:t>
      </w:r>
      <w:r>
        <w:rPr>
          <w:rFonts w:ascii="Arial" w:hAnsi="Arial"/>
          <w:sz w:val="20"/>
        </w:rPr>
        <w:t xml:space="preserve">) не користи се у предшколском образовању нити у средњим и стручним школама. У основном образовању изучава се само у оквиру предмета „Ромски језик са елементима националне културе“ током два часа недељно.  </w:t>
      </w:r>
      <w:r>
        <w:rPr>
          <w:rStyle w:val="ui-provider"/>
          <w:rFonts w:ascii="Arial" w:hAnsi="Arial"/>
          <w:sz w:val="20"/>
        </w:rPr>
        <w:t>Висока школа струковних студија за васпитаче „Михаило Палов“ у Вршцу</w:t>
      </w:r>
      <w:r>
        <w:rPr>
          <w:rFonts w:ascii="Arial" w:hAnsi="Arial"/>
          <w:sz w:val="20"/>
        </w:rPr>
        <w:t xml:space="preserve">, коју је делегација Комитета експерата посетила током своје посете, обучава васпитаче предшколске деце на ромском језику. Иако ромски језик није део образовања одраслих, организовано је неколико програма обуке за наставнике ромског језика (континуирано образовање). Током периода </w:t>
      </w:r>
      <w:r w:rsidR="001A6241">
        <w:rPr>
          <w:rFonts w:ascii="Arial" w:hAnsi="Arial"/>
          <w:sz w:val="20"/>
        </w:rPr>
        <w:t>праћења</w:t>
      </w:r>
      <w:r>
        <w:rPr>
          <w:rFonts w:ascii="Arial" w:hAnsi="Arial"/>
          <w:sz w:val="20"/>
        </w:rPr>
        <w:t xml:space="preserve">, ромски језик је коришћен у кривичним поступцима, али не и у грађанским поступцима или у поступцима који се тичу управних </w:t>
      </w:r>
      <w:r w:rsidR="00017DDD">
        <w:rPr>
          <w:rFonts w:ascii="Arial" w:hAnsi="Arial"/>
          <w:sz w:val="20"/>
        </w:rPr>
        <w:t>ствари</w:t>
      </w:r>
      <w:r>
        <w:rPr>
          <w:rFonts w:ascii="Arial" w:hAnsi="Arial"/>
          <w:sz w:val="20"/>
        </w:rPr>
        <w:t xml:space="preserve">. Општине Бач и Мионица су 2019. године одлучиле да ромски језик </w:t>
      </w:r>
      <w:r w:rsidR="000C4EF3">
        <w:rPr>
          <w:rFonts w:ascii="Arial" w:hAnsi="Arial"/>
          <w:sz w:val="20"/>
        </w:rPr>
        <w:t>уведу у службену употребу</w:t>
      </w:r>
      <w:r>
        <w:rPr>
          <w:rFonts w:ascii="Arial" w:hAnsi="Arial"/>
          <w:sz w:val="20"/>
        </w:rPr>
        <w:t xml:space="preserve"> у насељима Вајска (Бач) и Наномир и Толић (Мионица). Ово указује на то да ће, између осталог, називи јавних тела такође бити исписани на ромском језику и да </w:t>
      </w:r>
      <w:r w:rsidR="00F51FA9">
        <w:rPr>
          <w:rFonts w:ascii="Arial" w:hAnsi="Arial"/>
          <w:sz w:val="20"/>
        </w:rPr>
        <w:t>корисници</w:t>
      </w:r>
      <w:r>
        <w:rPr>
          <w:rFonts w:ascii="Arial" w:hAnsi="Arial"/>
          <w:sz w:val="20"/>
        </w:rPr>
        <w:t xml:space="preserve"> ромског </w:t>
      </w:r>
      <w:r w:rsidR="002F16F3">
        <w:rPr>
          <w:rFonts w:ascii="Arial" w:hAnsi="Arial"/>
          <w:sz w:val="20"/>
        </w:rPr>
        <w:t xml:space="preserve">језика </w:t>
      </w:r>
      <w:r>
        <w:rPr>
          <w:rFonts w:ascii="Arial" w:hAnsi="Arial"/>
          <w:sz w:val="20"/>
        </w:rPr>
        <w:t xml:space="preserve">могу да користе свој језик у комуникацији са државним органима. Град Београд је донео сличну одлуку у погледу насеља Соколово. </w:t>
      </w:r>
      <w:r w:rsidRPr="003138E4">
        <w:rPr>
          <w:rFonts w:ascii="Arial" w:hAnsi="Arial"/>
          <w:sz w:val="20"/>
        </w:rPr>
        <w:lastRenderedPageBreak/>
        <w:t xml:space="preserve">Без обзира на овај значајан напредак, остаје потреба да и друге општине у којима се овај језик традиционално користи уведу </w:t>
      </w:r>
      <w:r w:rsidR="002F16F3" w:rsidRPr="003138E4">
        <w:rPr>
          <w:rFonts w:ascii="Arial" w:hAnsi="Arial"/>
          <w:sz w:val="20"/>
        </w:rPr>
        <w:t>ромски језик у службену употребу</w:t>
      </w:r>
      <w:r w:rsidRPr="003138E4">
        <w:rPr>
          <w:rFonts w:ascii="Arial" w:hAnsi="Arial"/>
          <w:sz w:val="20"/>
        </w:rPr>
        <w:t xml:space="preserve">. Поред овога и употребе личних имена на ромском, управни органи не користе </w:t>
      </w:r>
      <w:r w:rsidR="00073626" w:rsidRPr="003138E4">
        <w:rPr>
          <w:rFonts w:ascii="Arial" w:hAnsi="Arial"/>
          <w:sz w:val="20"/>
        </w:rPr>
        <w:t>ромски</w:t>
      </w:r>
      <w:r w:rsidRPr="003138E4">
        <w:rPr>
          <w:rFonts w:ascii="Arial" w:hAnsi="Arial"/>
          <w:sz w:val="20"/>
        </w:rPr>
        <w:t xml:space="preserve"> језик. РТС емитује радијски програм на ромском језику који се емитује и на РТВ</w:t>
      </w:r>
      <w:r w:rsidR="00586A91" w:rsidRPr="003138E4">
        <w:rPr>
          <w:rFonts w:ascii="Arial" w:hAnsi="Arial"/>
          <w:sz w:val="20"/>
        </w:rPr>
        <w:t>-у</w:t>
      </w:r>
      <w:r w:rsidRPr="003138E4">
        <w:rPr>
          <w:rFonts w:ascii="Arial" w:hAnsi="Arial"/>
          <w:sz w:val="20"/>
        </w:rPr>
        <w:t>. Осим тога, РТС и РТВ емитују телевизијски програм на ромском језику. Неколико локалних радио станица и телевизијских канала такође, у извесној мери, користе ромски језик. Не објављују се дневне новине нити недељници на ромском језику, иако постоје извесни часописи. Србија са другим државама</w:t>
      </w:r>
      <w:r w:rsidR="00F703B0" w:rsidRPr="003138E4">
        <w:rPr>
          <w:rFonts w:ascii="Arial" w:hAnsi="Arial"/>
          <w:sz w:val="20"/>
        </w:rPr>
        <w:t xml:space="preserve"> </w:t>
      </w:r>
      <w:r w:rsidRPr="003138E4">
        <w:rPr>
          <w:rFonts w:ascii="Arial" w:hAnsi="Arial"/>
          <w:sz w:val="20"/>
        </w:rPr>
        <w:t>није потписала споразуме којима се промовише ромски језик.</w:t>
      </w:r>
      <w:r w:rsidR="00CF2FC1" w:rsidRPr="003138E4">
        <w:rPr>
          <w:rFonts w:ascii="Arial" w:hAnsi="Arial"/>
          <w:sz w:val="20"/>
        </w:rPr>
        <w:t xml:space="preserve"> </w:t>
      </w:r>
      <w:r w:rsidRPr="003138E4">
        <w:rPr>
          <w:rFonts w:ascii="Arial" w:hAnsi="Arial"/>
          <w:sz w:val="20"/>
        </w:rPr>
        <w:t xml:space="preserve">Неке прекограничне активности које укључују Роме организоване су на нивоу општина. </w:t>
      </w:r>
    </w:p>
    <w:p w14:paraId="3773FC18" w14:textId="77777777" w:rsidR="003A7514" w:rsidRPr="003138E4" w:rsidRDefault="003A7514" w:rsidP="003A7514">
      <w:pPr>
        <w:autoSpaceDE w:val="0"/>
        <w:autoSpaceDN w:val="0"/>
        <w:adjustRightInd w:val="0"/>
        <w:spacing w:after="0" w:line="240" w:lineRule="auto"/>
        <w:jc w:val="both"/>
        <w:rPr>
          <w:rFonts w:ascii="Arial" w:hAnsi="Arial" w:cs="Arial"/>
          <w:sz w:val="20"/>
          <w:szCs w:val="20"/>
        </w:rPr>
      </w:pPr>
    </w:p>
    <w:p w14:paraId="4A49E9AD" w14:textId="4308382A" w:rsidR="003B51E3" w:rsidRPr="003138E4" w:rsidRDefault="00EC3A47" w:rsidP="003B51E3">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Предшколско образовање углавном на </w:t>
      </w:r>
      <w:r w:rsidRPr="003138E4">
        <w:rPr>
          <w:rFonts w:ascii="Arial" w:hAnsi="Arial"/>
          <w:b/>
          <w:sz w:val="20"/>
        </w:rPr>
        <w:t>румунском</w:t>
      </w:r>
      <w:r w:rsidR="00CF2FC1" w:rsidRPr="003138E4">
        <w:rPr>
          <w:rFonts w:ascii="Arial" w:hAnsi="Arial"/>
          <w:b/>
          <w:sz w:val="20"/>
        </w:rPr>
        <w:t xml:space="preserve"> језику</w:t>
      </w:r>
      <w:r w:rsidRPr="003138E4">
        <w:rPr>
          <w:rFonts w:ascii="Arial" w:hAnsi="Arial"/>
          <w:sz w:val="20"/>
        </w:rPr>
        <w:t xml:space="preserve"> (обухваћен Деловима II и III</w:t>
      </w:r>
      <w:r w:rsidR="00342B56" w:rsidRPr="003138E4">
        <w:rPr>
          <w:rFonts w:ascii="Arial" w:hAnsi="Arial"/>
          <w:sz w:val="20"/>
        </w:rPr>
        <w:t xml:space="preserve"> Повеље</w:t>
      </w:r>
      <w:r w:rsidRPr="003138E4">
        <w:rPr>
          <w:rFonts w:ascii="Arial" w:hAnsi="Arial"/>
          <w:sz w:val="20"/>
        </w:rPr>
        <w:t xml:space="preserve">) или двојезично и даље је доступно у одређеним предшколским установама у Војводини. Међутим, број уписаних ученика је релативно низак у поређењу са основним нивоом. Представници </w:t>
      </w:r>
      <w:r w:rsidR="00F51FA9" w:rsidRPr="003138E4">
        <w:rPr>
          <w:rFonts w:ascii="Arial" w:hAnsi="Arial"/>
          <w:sz w:val="20"/>
        </w:rPr>
        <w:t>корисника</w:t>
      </w:r>
      <w:r w:rsidRPr="003138E4">
        <w:rPr>
          <w:rFonts w:ascii="Arial" w:hAnsi="Arial"/>
          <w:sz w:val="20"/>
        </w:rPr>
        <w:t xml:space="preserve"> румунског </w:t>
      </w:r>
      <w:r w:rsidR="004E0E6B" w:rsidRPr="003138E4">
        <w:rPr>
          <w:rFonts w:ascii="Arial" w:hAnsi="Arial"/>
          <w:sz w:val="20"/>
        </w:rPr>
        <w:t xml:space="preserve">језика </w:t>
      </w:r>
      <w:r w:rsidRPr="003138E4">
        <w:rPr>
          <w:rFonts w:ascii="Arial" w:hAnsi="Arial"/>
          <w:sz w:val="20"/>
        </w:rPr>
        <w:t xml:space="preserve">истакли су да постоји потреба да се подстакну вишејезичне породице да своју децу упишу у вртиће у којима се користи румунски језик. У Војводини такође постоји основно и средње образовање </w:t>
      </w:r>
      <w:r w:rsidRPr="003138E4">
        <w:rPr>
          <w:rFonts w:ascii="Arial" w:hAnsi="Arial" w:cs="Arial"/>
          <w:sz w:val="20"/>
          <w:szCs w:val="20"/>
        </w:rPr>
        <w:t xml:space="preserve">на румунском. У Војводини стручно образовање на румунском језику постоји у области економије, права и администрације. У </w:t>
      </w:r>
      <w:r w:rsidR="00BD4DE3" w:rsidRPr="003138E4">
        <w:rPr>
          <w:rFonts w:ascii="Arial" w:hAnsi="Arial" w:cs="Arial"/>
          <w:sz w:val="20"/>
          <w:szCs w:val="20"/>
        </w:rPr>
        <w:t>ц</w:t>
      </w:r>
      <w:r w:rsidRPr="003138E4">
        <w:rPr>
          <w:rFonts w:ascii="Arial" w:hAnsi="Arial" w:cs="Arial"/>
          <w:sz w:val="20"/>
          <w:szCs w:val="20"/>
        </w:rPr>
        <w:t>ентралној Србији тренутно не постоји могућност образовања на румунском</w:t>
      </w:r>
      <w:r w:rsidR="000B1230" w:rsidRPr="003138E4">
        <w:rPr>
          <w:rFonts w:ascii="Arial" w:hAnsi="Arial" w:cs="Arial"/>
          <w:sz w:val="20"/>
          <w:szCs w:val="20"/>
        </w:rPr>
        <w:t xml:space="preserve"> језику,</w:t>
      </w:r>
      <w:r w:rsidRPr="003138E4">
        <w:rPr>
          <w:rFonts w:ascii="Arial" w:hAnsi="Arial" w:cs="Arial"/>
          <w:sz w:val="20"/>
          <w:szCs w:val="20"/>
        </w:rPr>
        <w:t xml:space="preserve"> нити двојезично. Румунски језик могуће је </w:t>
      </w:r>
      <w:r w:rsidR="00D26E76" w:rsidRPr="003138E4">
        <w:rPr>
          <w:rFonts w:ascii="Arial" w:hAnsi="Arial" w:cs="Arial"/>
          <w:sz w:val="20"/>
          <w:szCs w:val="20"/>
        </w:rPr>
        <w:t>изучавати</w:t>
      </w:r>
      <w:r w:rsidRPr="003138E4">
        <w:rPr>
          <w:rFonts w:ascii="Arial" w:hAnsi="Arial" w:cs="Arial"/>
          <w:sz w:val="20"/>
          <w:szCs w:val="20"/>
        </w:rPr>
        <w:t xml:space="preserve"> на универзитету, али се не изучава у оквиру образовања одраслих. Румунски се користи у кривичним и грађанским поступцима, али не и у поступцима који се тичу управних </w:t>
      </w:r>
      <w:r w:rsidR="00017DDD" w:rsidRPr="003138E4">
        <w:rPr>
          <w:rFonts w:ascii="Arial" w:hAnsi="Arial" w:cs="Arial"/>
          <w:sz w:val="20"/>
          <w:szCs w:val="20"/>
        </w:rPr>
        <w:t>ствари</w:t>
      </w:r>
      <w:r w:rsidRPr="003138E4">
        <w:rPr>
          <w:rFonts w:ascii="Arial" w:hAnsi="Arial" w:cs="Arial"/>
          <w:sz w:val="20"/>
          <w:szCs w:val="20"/>
        </w:rPr>
        <w:t xml:space="preserve">. Не постоји пракса употребе румунског језика на нивоу локалних огранака националних органа, а његова употреба у локалној управи, укључујући топографске називе, је ограничена. </w:t>
      </w:r>
      <w:bookmarkStart w:id="17" w:name="_Hlk125536080"/>
      <w:r w:rsidRPr="003138E4">
        <w:rPr>
          <w:rFonts w:ascii="Arial" w:hAnsi="Arial" w:cs="Arial"/>
          <w:sz w:val="20"/>
          <w:szCs w:val="20"/>
        </w:rPr>
        <w:t xml:space="preserve">Румунски </w:t>
      </w:r>
      <w:r w:rsidR="002A0811" w:rsidRPr="003138E4">
        <w:rPr>
          <w:rFonts w:ascii="Arial" w:hAnsi="Arial" w:cs="Arial"/>
          <w:sz w:val="20"/>
          <w:szCs w:val="20"/>
        </w:rPr>
        <w:t xml:space="preserve">језик </w:t>
      </w:r>
      <w:r w:rsidRPr="003138E4">
        <w:rPr>
          <w:rFonts w:ascii="Arial" w:hAnsi="Arial" w:cs="Arial"/>
          <w:sz w:val="20"/>
          <w:szCs w:val="20"/>
        </w:rPr>
        <w:t xml:space="preserve">још увек није у службеној употреби у општинама у централној Србији. Што се тиче јавних медија, РТВ емитује радијски и телевизијски програм на румунском језику </w:t>
      </w:r>
      <w:bookmarkEnd w:id="17"/>
      <w:r w:rsidRPr="003138E4">
        <w:rPr>
          <w:rFonts w:ascii="Arial" w:hAnsi="Arial" w:cs="Arial"/>
          <w:sz w:val="20"/>
          <w:szCs w:val="20"/>
        </w:rPr>
        <w:t xml:space="preserve">који је могуће пратити и у </w:t>
      </w:r>
      <w:r w:rsidR="00BD4DE3" w:rsidRPr="003138E4">
        <w:rPr>
          <w:rFonts w:ascii="Arial" w:hAnsi="Arial" w:cs="Arial"/>
          <w:sz w:val="20"/>
          <w:szCs w:val="20"/>
        </w:rPr>
        <w:t>ц</w:t>
      </w:r>
      <w:r w:rsidRPr="003138E4">
        <w:rPr>
          <w:rFonts w:ascii="Arial" w:hAnsi="Arial" w:cs="Arial"/>
          <w:sz w:val="20"/>
          <w:szCs w:val="20"/>
        </w:rPr>
        <w:t xml:space="preserve">ентралној Србији. Румунски се у извесној мери користи и у неколико локалних радијских и телевизијских програма у Војводини и једном програму локалне телевизије у централној Србији (ТВ Бор). Недељне новине се објављују на </w:t>
      </w:r>
      <w:r w:rsidR="002A0811" w:rsidRPr="003138E4">
        <w:rPr>
          <w:rFonts w:ascii="Arial" w:hAnsi="Arial" w:cs="Arial"/>
          <w:sz w:val="20"/>
          <w:szCs w:val="20"/>
        </w:rPr>
        <w:t>р</w:t>
      </w:r>
      <w:r w:rsidRPr="003138E4">
        <w:rPr>
          <w:rFonts w:ascii="Arial" w:hAnsi="Arial" w:cs="Arial"/>
          <w:sz w:val="20"/>
          <w:szCs w:val="20"/>
        </w:rPr>
        <w:t>умунском језику. Завод за културу војвођанских Румуна спроводи научне, културне и уметничке манифестације у вези са румунским језиком, као и научну сарадњу са институцијама у Румунији. Завод такође издаје и часопис из области културе.</w:t>
      </w:r>
    </w:p>
    <w:p w14:paraId="76EA4261" w14:textId="77777777" w:rsidR="003B51E3" w:rsidRPr="003138E4" w:rsidRDefault="003B51E3" w:rsidP="003B51E3">
      <w:pPr>
        <w:autoSpaceDE w:val="0"/>
        <w:autoSpaceDN w:val="0"/>
        <w:adjustRightInd w:val="0"/>
        <w:spacing w:after="0" w:line="240" w:lineRule="auto"/>
        <w:jc w:val="both"/>
        <w:rPr>
          <w:rFonts w:ascii="Arial" w:hAnsi="Arial" w:cs="Arial"/>
          <w:sz w:val="20"/>
          <w:szCs w:val="20"/>
        </w:rPr>
      </w:pPr>
    </w:p>
    <w:p w14:paraId="28915985" w14:textId="030383F1" w:rsidR="003B51E3" w:rsidRPr="003138E4" w:rsidRDefault="00225429" w:rsidP="003B51E3">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Предшколско, основно и средње образовање доступно је на </w:t>
      </w:r>
      <w:r w:rsidRPr="003138E4">
        <w:rPr>
          <w:rFonts w:ascii="Arial" w:hAnsi="Arial"/>
          <w:b/>
          <w:sz w:val="20"/>
        </w:rPr>
        <w:t xml:space="preserve">русинском језику </w:t>
      </w:r>
      <w:r w:rsidRPr="003138E4">
        <w:rPr>
          <w:rFonts w:ascii="Arial" w:hAnsi="Arial"/>
          <w:sz w:val="20"/>
        </w:rPr>
        <w:t>(обухваћен Деловима II и III</w:t>
      </w:r>
      <w:r w:rsidR="005A0193" w:rsidRPr="003138E4">
        <w:rPr>
          <w:rFonts w:ascii="Arial" w:hAnsi="Arial"/>
          <w:sz w:val="20"/>
        </w:rPr>
        <w:t xml:space="preserve"> Повеље</w:t>
      </w:r>
      <w:r w:rsidRPr="003138E4">
        <w:rPr>
          <w:rFonts w:ascii="Arial" w:hAnsi="Arial"/>
          <w:sz w:val="20"/>
        </w:rPr>
        <w:t xml:space="preserve">). Поред тога, у вртићима је организовано двојезично образовање (русински/српски). Међутим, овај језик се још увек не изучава у техничким и стручним школама. Русински језик и књижевност могуће је </w:t>
      </w:r>
      <w:r w:rsidR="00D26E76" w:rsidRPr="003138E4">
        <w:rPr>
          <w:rFonts w:ascii="Arial" w:hAnsi="Arial"/>
          <w:sz w:val="20"/>
        </w:rPr>
        <w:t>изучавати</w:t>
      </w:r>
      <w:r w:rsidRPr="003138E4">
        <w:rPr>
          <w:rFonts w:ascii="Arial" w:hAnsi="Arial"/>
          <w:sz w:val="20"/>
        </w:rPr>
        <w:t xml:space="preserve"> на универзитету у Новом Саду. Поред тога, спроведена су и извесна истраживања о русинском језику. Иако русински није део образовања одраслих, организовано је неколико програма обуке за наставнике русинског (континуирано образовање). Уз изузетак захтева </w:t>
      </w:r>
      <w:r w:rsidR="00A80D93" w:rsidRPr="003138E4">
        <w:rPr>
          <w:rFonts w:ascii="Arial" w:hAnsi="Arial"/>
          <w:sz w:val="20"/>
        </w:rPr>
        <w:t>и</w:t>
      </w:r>
      <w:r w:rsidRPr="003138E4">
        <w:rPr>
          <w:rFonts w:ascii="Arial" w:hAnsi="Arial"/>
          <w:sz w:val="20"/>
        </w:rPr>
        <w:t xml:space="preserve"> доказа датих на овом језику, пракса употребе русинског </w:t>
      </w:r>
      <w:r w:rsidR="00B629B7" w:rsidRPr="003138E4">
        <w:rPr>
          <w:rFonts w:ascii="Arial" w:hAnsi="Arial"/>
          <w:sz w:val="20"/>
        </w:rPr>
        <w:t xml:space="preserve">језика </w:t>
      </w:r>
      <w:r w:rsidRPr="003138E4">
        <w:rPr>
          <w:rFonts w:ascii="Arial" w:hAnsi="Arial"/>
          <w:sz w:val="20"/>
        </w:rPr>
        <w:t>пред правосудним органима</w:t>
      </w:r>
      <w:r w:rsidR="00B629B7" w:rsidRPr="003138E4">
        <w:rPr>
          <w:rFonts w:ascii="Arial" w:hAnsi="Arial"/>
          <w:sz w:val="20"/>
        </w:rPr>
        <w:t xml:space="preserve"> је изузетно ретка</w:t>
      </w:r>
      <w:r w:rsidRPr="003138E4">
        <w:rPr>
          <w:rFonts w:ascii="Arial" w:hAnsi="Arial"/>
          <w:sz w:val="20"/>
        </w:rPr>
        <w:t>. Локални огранци националних органа не користе русински, а локални органи га користе само за називе места и, у врло скромном обиму, у службеној документацији. РТВ емитује радијски и телевизијски програм на русинском, а русински се, у извесној мери, користи и у неколико локалних радијских програма. Недељне новине се објављују на русинском језику. Србија са другим државама није потписала споразуме којима се промовише русински језик.</w:t>
      </w:r>
    </w:p>
    <w:p w14:paraId="6B240480" w14:textId="77777777" w:rsidR="003B51E3" w:rsidRPr="003138E4" w:rsidRDefault="003B51E3" w:rsidP="003B51E3">
      <w:pPr>
        <w:pStyle w:val="ListParagraph"/>
        <w:rPr>
          <w:rFonts w:ascii="Arial" w:hAnsi="Arial" w:cs="Arial"/>
          <w:sz w:val="20"/>
          <w:szCs w:val="20"/>
        </w:rPr>
      </w:pPr>
    </w:p>
    <w:p w14:paraId="72666388" w14:textId="05755060" w:rsidR="003B51E3" w:rsidRPr="005910A8" w:rsidRDefault="008529CB" w:rsidP="003B51E3">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Предшколско, основно, средње, техничко и стручно образовање доступно је на </w:t>
      </w:r>
      <w:r w:rsidRPr="003138E4">
        <w:rPr>
          <w:rFonts w:ascii="Arial" w:hAnsi="Arial"/>
          <w:b/>
          <w:sz w:val="20"/>
        </w:rPr>
        <w:t xml:space="preserve">словачком језику </w:t>
      </w:r>
      <w:r w:rsidRPr="003138E4">
        <w:rPr>
          <w:rFonts w:ascii="Arial" w:hAnsi="Arial"/>
          <w:sz w:val="20"/>
        </w:rPr>
        <w:t>(обухваћен Деловима II и III</w:t>
      </w:r>
      <w:r w:rsidR="005A0193">
        <w:rPr>
          <w:rFonts w:ascii="Arial" w:hAnsi="Arial"/>
          <w:sz w:val="20"/>
        </w:rPr>
        <w:t xml:space="preserve"> Повеље</w:t>
      </w:r>
      <w:r>
        <w:rPr>
          <w:rFonts w:ascii="Arial" w:hAnsi="Arial"/>
          <w:sz w:val="20"/>
        </w:rPr>
        <w:t xml:space="preserve">). Поред тога, у вртићима је организовано двојезично образовање (словачки/српски). Словачки језик и књижевност могуће је </w:t>
      </w:r>
      <w:r w:rsidR="00D26E76">
        <w:rPr>
          <w:rFonts w:ascii="Arial" w:hAnsi="Arial"/>
          <w:sz w:val="20"/>
        </w:rPr>
        <w:t>изучавати</w:t>
      </w:r>
      <w:r>
        <w:rPr>
          <w:rFonts w:ascii="Arial" w:hAnsi="Arial"/>
          <w:sz w:val="20"/>
        </w:rPr>
        <w:t xml:space="preserve"> на универзитетима у Новом Саду и Београду. Словачки се не изучава у оквиру образовања одраслих, али су спроведени програми за унапређење компетенција наставника који предају на овом језику. Представници </w:t>
      </w:r>
      <w:r w:rsidR="00F51FA9">
        <w:rPr>
          <w:rFonts w:ascii="Arial" w:hAnsi="Arial"/>
          <w:sz w:val="20"/>
        </w:rPr>
        <w:t>корисника</w:t>
      </w:r>
      <w:r>
        <w:rPr>
          <w:rFonts w:ascii="Arial" w:hAnsi="Arial"/>
          <w:sz w:val="20"/>
        </w:rPr>
        <w:t xml:space="preserve"> словачког језика су истакли да се њихов језик користи у кривичним и грађанским поступцима. Словачки </w:t>
      </w:r>
      <w:r w:rsidR="00D27A9B">
        <w:rPr>
          <w:rFonts w:ascii="Arial" w:hAnsi="Arial"/>
          <w:sz w:val="20"/>
        </w:rPr>
        <w:t xml:space="preserve">језик </w:t>
      </w:r>
      <w:r>
        <w:rPr>
          <w:rFonts w:ascii="Arial" w:hAnsi="Arial"/>
          <w:sz w:val="20"/>
        </w:rPr>
        <w:t xml:space="preserve">се не користи у поступцима који се тичу управних </w:t>
      </w:r>
      <w:r w:rsidR="00017DDD">
        <w:rPr>
          <w:rFonts w:ascii="Arial" w:hAnsi="Arial"/>
          <w:sz w:val="20"/>
        </w:rPr>
        <w:t>ствари</w:t>
      </w:r>
      <w:r>
        <w:rPr>
          <w:rFonts w:ascii="Arial" w:hAnsi="Arial"/>
          <w:sz w:val="20"/>
        </w:rPr>
        <w:t>. Локални огранци националних органа не користе словачки, нити приликом остваривања контакта са странкама. На нивоу општина, словачки</w:t>
      </w:r>
      <w:r w:rsidR="00D27A9B">
        <w:rPr>
          <w:rFonts w:ascii="Arial" w:hAnsi="Arial"/>
          <w:sz w:val="20"/>
        </w:rPr>
        <w:t xml:space="preserve"> језик </w:t>
      </w:r>
      <w:r>
        <w:rPr>
          <w:rFonts w:ascii="Arial" w:hAnsi="Arial"/>
          <w:sz w:val="20"/>
        </w:rPr>
        <w:t xml:space="preserve">се повремено користи приликом подношења </w:t>
      </w:r>
      <w:r w:rsidR="00853699">
        <w:rPr>
          <w:rFonts w:ascii="Arial" w:hAnsi="Arial"/>
          <w:sz w:val="20"/>
        </w:rPr>
        <w:t>представки</w:t>
      </w:r>
      <w:r>
        <w:rPr>
          <w:rFonts w:ascii="Arial" w:hAnsi="Arial"/>
          <w:sz w:val="20"/>
        </w:rPr>
        <w:t xml:space="preserve"> и у појединим документима. Према исказима представника, </w:t>
      </w:r>
      <w:r w:rsidR="00F51FA9">
        <w:rPr>
          <w:rFonts w:ascii="Arial" w:hAnsi="Arial"/>
          <w:sz w:val="20"/>
        </w:rPr>
        <w:t>кориснике</w:t>
      </w:r>
      <w:r>
        <w:rPr>
          <w:rFonts w:ascii="Arial" w:hAnsi="Arial"/>
          <w:sz w:val="20"/>
        </w:rPr>
        <w:t xml:space="preserve"> словачког </w:t>
      </w:r>
      <w:r w:rsidR="00D27A9B">
        <w:rPr>
          <w:rFonts w:ascii="Arial" w:hAnsi="Arial"/>
          <w:sz w:val="20"/>
        </w:rPr>
        <w:t xml:space="preserve">језика </w:t>
      </w:r>
      <w:r>
        <w:rPr>
          <w:rFonts w:ascii="Arial" w:hAnsi="Arial"/>
          <w:sz w:val="20"/>
        </w:rPr>
        <w:t>треба даље подстицати да користе овај језик у контактима са националним органима</w:t>
      </w:r>
      <w:r w:rsidRPr="003138E4">
        <w:rPr>
          <w:rFonts w:ascii="Arial" w:hAnsi="Arial"/>
          <w:sz w:val="20"/>
        </w:rPr>
        <w:t xml:space="preserve">. Представници су такође указали на потребу увођења словачког у службену употребу у насељу </w:t>
      </w:r>
      <w:r w:rsidRPr="003138E4">
        <w:rPr>
          <w:rFonts w:ascii="Arial" w:hAnsi="Arial"/>
          <w:sz w:val="20"/>
          <w:shd w:val="clear" w:color="auto" w:fill="FFFFFF"/>
        </w:rPr>
        <w:t>Војловица</w:t>
      </w:r>
      <w:r w:rsidRPr="003138E4">
        <w:rPr>
          <w:rFonts w:ascii="Arial" w:hAnsi="Arial"/>
          <w:sz w:val="20"/>
        </w:rPr>
        <w:t xml:space="preserve"> (град </w:t>
      </w:r>
      <w:r w:rsidRPr="003138E4">
        <w:rPr>
          <w:rFonts w:ascii="Arial" w:hAnsi="Arial"/>
          <w:sz w:val="20"/>
          <w:shd w:val="clear" w:color="auto" w:fill="FFFFFF"/>
        </w:rPr>
        <w:t xml:space="preserve">Панчево). </w:t>
      </w:r>
      <w:r w:rsidRPr="003138E4">
        <w:rPr>
          <w:rFonts w:ascii="Arial" w:hAnsi="Arial"/>
          <w:sz w:val="20"/>
        </w:rPr>
        <w:t xml:space="preserve">РТВ емитује радијске и телевизијске програме на словачком језику. Поред тога, </w:t>
      </w:r>
      <w:r w:rsidR="00CF2B29" w:rsidRPr="003138E4">
        <w:rPr>
          <w:rFonts w:ascii="Arial" w:hAnsi="Arial"/>
          <w:sz w:val="20"/>
        </w:rPr>
        <w:t xml:space="preserve">словачки језик се у извесној мери користи </w:t>
      </w:r>
      <w:r w:rsidRPr="003138E4">
        <w:rPr>
          <w:rFonts w:ascii="Arial" w:hAnsi="Arial"/>
          <w:sz w:val="20"/>
        </w:rPr>
        <w:t>на локалн</w:t>
      </w:r>
      <w:r w:rsidR="00CF2B29" w:rsidRPr="003138E4">
        <w:rPr>
          <w:rFonts w:ascii="Arial" w:hAnsi="Arial"/>
          <w:sz w:val="20"/>
        </w:rPr>
        <w:t>и</w:t>
      </w:r>
      <w:r w:rsidRPr="003138E4">
        <w:rPr>
          <w:rFonts w:ascii="Arial" w:hAnsi="Arial"/>
          <w:sz w:val="20"/>
        </w:rPr>
        <w:t xml:space="preserve">м телевизијским и радијским програмима. Недељне новине се објављују на словачком језику. Завод за културу војвођанских Словака спроводи активности, између осталог, у области културе, истраживања, документовања и комуникације и представља културу Словака из Србије у иностранству. Словачки </w:t>
      </w:r>
      <w:r w:rsidR="0087282F" w:rsidRPr="003138E4">
        <w:rPr>
          <w:rFonts w:ascii="Arial" w:hAnsi="Arial"/>
          <w:sz w:val="20"/>
        </w:rPr>
        <w:t xml:space="preserve">језик </w:t>
      </w:r>
      <w:r w:rsidRPr="003138E4">
        <w:rPr>
          <w:rFonts w:ascii="Arial" w:hAnsi="Arial"/>
          <w:sz w:val="20"/>
        </w:rPr>
        <w:t>се промовише у оквиру прекограничне сарадње.</w:t>
      </w:r>
    </w:p>
    <w:p w14:paraId="2FFFF79C" w14:textId="77777777" w:rsidR="003B51E3" w:rsidRPr="005910A8" w:rsidRDefault="003B51E3" w:rsidP="003B51E3">
      <w:pPr>
        <w:autoSpaceDE w:val="0"/>
        <w:autoSpaceDN w:val="0"/>
        <w:adjustRightInd w:val="0"/>
        <w:spacing w:after="0" w:line="240" w:lineRule="auto"/>
        <w:jc w:val="both"/>
        <w:rPr>
          <w:rFonts w:ascii="Arial" w:hAnsi="Arial" w:cs="Arial"/>
          <w:sz w:val="20"/>
          <w:szCs w:val="20"/>
        </w:rPr>
      </w:pPr>
    </w:p>
    <w:p w14:paraId="493ABC53" w14:textId="59031F38" w:rsidR="003B51E3" w:rsidRPr="005910A8" w:rsidRDefault="00F16725" w:rsidP="003B51E3">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b/>
          <w:bCs/>
          <w:sz w:val="20"/>
        </w:rPr>
        <w:t>Украјински</w:t>
      </w:r>
      <w:r w:rsidR="00A065BD">
        <w:rPr>
          <w:rFonts w:ascii="Arial" w:hAnsi="Arial"/>
          <w:b/>
          <w:bCs/>
          <w:sz w:val="20"/>
        </w:rPr>
        <w:t xml:space="preserve"> језик</w:t>
      </w:r>
      <w:r>
        <w:rPr>
          <w:rFonts w:ascii="Arial" w:hAnsi="Arial"/>
          <w:sz w:val="20"/>
        </w:rPr>
        <w:t xml:space="preserve"> (обухваћен Деловима II и III</w:t>
      </w:r>
      <w:r w:rsidR="0087282F">
        <w:rPr>
          <w:rFonts w:ascii="Arial" w:hAnsi="Arial"/>
          <w:sz w:val="20"/>
        </w:rPr>
        <w:t xml:space="preserve"> Повеље</w:t>
      </w:r>
      <w:r>
        <w:rPr>
          <w:rFonts w:ascii="Arial" w:hAnsi="Arial"/>
          <w:sz w:val="20"/>
        </w:rPr>
        <w:t xml:space="preserve">) се не користи у предшколском образовању, средњим и техничким школама, нити у образовање одраслих. У основном образовању украјински </w:t>
      </w:r>
      <w:r w:rsidR="00D27A9B">
        <w:rPr>
          <w:rFonts w:ascii="Arial" w:hAnsi="Arial"/>
          <w:sz w:val="20"/>
        </w:rPr>
        <w:t xml:space="preserve">језик </w:t>
      </w:r>
      <w:r>
        <w:rPr>
          <w:rFonts w:ascii="Arial" w:hAnsi="Arial"/>
          <w:sz w:val="20"/>
        </w:rPr>
        <w:t xml:space="preserve">се изучава само у оквиру предмета „Украјински језик са елементима националне </w:t>
      </w:r>
      <w:r>
        <w:rPr>
          <w:rFonts w:ascii="Arial" w:hAnsi="Arial"/>
          <w:sz w:val="20"/>
        </w:rPr>
        <w:lastRenderedPageBreak/>
        <w:t xml:space="preserve">културе“ током два часа недељно. Поред тога, украјински језик, књижевност и културу могуће је </w:t>
      </w:r>
      <w:r w:rsidR="00D26E76">
        <w:rPr>
          <w:rFonts w:ascii="Arial" w:hAnsi="Arial"/>
          <w:sz w:val="20"/>
        </w:rPr>
        <w:t>изучавати</w:t>
      </w:r>
      <w:r>
        <w:rPr>
          <w:rFonts w:ascii="Arial" w:hAnsi="Arial"/>
          <w:sz w:val="20"/>
        </w:rPr>
        <w:t xml:space="preserve"> на Универзитету у Београду. Током периода </w:t>
      </w:r>
      <w:r w:rsidR="001A6241">
        <w:rPr>
          <w:rFonts w:ascii="Arial" w:hAnsi="Arial"/>
          <w:sz w:val="20"/>
        </w:rPr>
        <w:t>праћења</w:t>
      </w:r>
      <w:r>
        <w:rPr>
          <w:rFonts w:ascii="Arial" w:hAnsi="Arial"/>
          <w:sz w:val="20"/>
        </w:rPr>
        <w:t>, украјински</w:t>
      </w:r>
      <w:r w:rsidR="0087282F">
        <w:rPr>
          <w:rFonts w:ascii="Arial" w:hAnsi="Arial"/>
          <w:sz w:val="20"/>
        </w:rPr>
        <w:t xml:space="preserve"> језик</w:t>
      </w:r>
      <w:r>
        <w:rPr>
          <w:rFonts w:ascii="Arial" w:hAnsi="Arial"/>
          <w:sz w:val="20"/>
        </w:rPr>
        <w:t xml:space="preserve"> је коришћен у појединим кривичним поступцима, али не и у грађанским поступцима или поступцима који се тичу управних </w:t>
      </w:r>
      <w:r w:rsidR="00017DDD">
        <w:rPr>
          <w:rFonts w:ascii="Arial" w:hAnsi="Arial"/>
          <w:sz w:val="20"/>
        </w:rPr>
        <w:t>ствари</w:t>
      </w:r>
      <w:r>
        <w:rPr>
          <w:rFonts w:ascii="Arial" w:hAnsi="Arial"/>
          <w:sz w:val="20"/>
        </w:rPr>
        <w:t>. Нема правних текстова преведених на украјински. Овај језик до сада нису користили ни</w:t>
      </w:r>
      <w:r w:rsidR="0087282F">
        <w:rPr>
          <w:rFonts w:ascii="Arial" w:hAnsi="Arial"/>
          <w:sz w:val="20"/>
        </w:rPr>
        <w:t>ти</w:t>
      </w:r>
      <w:r>
        <w:rPr>
          <w:rFonts w:ascii="Arial" w:hAnsi="Arial"/>
          <w:sz w:val="20"/>
        </w:rPr>
        <w:t xml:space="preserve"> локални огранци националних органа, ни покрајински органи Војводине, а ни локални органи. 2022. године општина </w:t>
      </w:r>
      <w:r>
        <w:rPr>
          <w:rFonts w:ascii="Arial" w:hAnsi="Arial"/>
          <w:sz w:val="20"/>
          <w:shd w:val="clear" w:color="auto" w:fill="FFFFFF"/>
        </w:rPr>
        <w:t xml:space="preserve">Кула је </w:t>
      </w:r>
      <w:r w:rsidR="00A15663">
        <w:rPr>
          <w:rFonts w:ascii="Arial" w:hAnsi="Arial"/>
          <w:sz w:val="20"/>
          <w:shd w:val="clear" w:color="auto" w:fill="FFFFFF"/>
        </w:rPr>
        <w:t>донела</w:t>
      </w:r>
      <w:r>
        <w:rPr>
          <w:rFonts w:ascii="Arial" w:hAnsi="Arial"/>
          <w:sz w:val="20"/>
          <w:shd w:val="clear" w:color="auto" w:fill="FFFFFF"/>
        </w:rPr>
        <w:t xml:space="preserve"> одлуку о </w:t>
      </w:r>
      <w:r w:rsidR="00F741CC">
        <w:rPr>
          <w:rFonts w:ascii="Arial" w:hAnsi="Arial"/>
          <w:sz w:val="20"/>
          <w:shd w:val="clear" w:color="auto" w:fill="FFFFFF"/>
        </w:rPr>
        <w:t>испуњавању</w:t>
      </w:r>
      <w:r>
        <w:rPr>
          <w:rFonts w:ascii="Arial" w:hAnsi="Arial"/>
          <w:sz w:val="20"/>
          <w:shd w:val="clear" w:color="auto" w:fill="FFFFFF"/>
        </w:rPr>
        <w:t xml:space="preserve"> </w:t>
      </w:r>
      <w:r>
        <w:rPr>
          <w:rFonts w:ascii="Arial" w:hAnsi="Arial"/>
          <w:sz w:val="20"/>
        </w:rPr>
        <w:t>додатних</w:t>
      </w:r>
      <w:r>
        <w:rPr>
          <w:rFonts w:ascii="Arial" w:hAnsi="Arial"/>
          <w:sz w:val="20"/>
          <w:shd w:val="clear" w:color="auto" w:fill="FFFFFF"/>
        </w:rPr>
        <w:t xml:space="preserve"> </w:t>
      </w:r>
      <w:r>
        <w:rPr>
          <w:rFonts w:ascii="Arial" w:hAnsi="Arial"/>
          <w:sz w:val="20"/>
        </w:rPr>
        <w:t>обавеза из Дела III које се, између осталог, односе на двојезично образовање и службену употребу украјинског језика. Ову одлуку тек треба спровести. Поред тога, украјински</w:t>
      </w:r>
      <w:r w:rsidR="00F0225E">
        <w:rPr>
          <w:rFonts w:ascii="Arial" w:hAnsi="Arial"/>
          <w:sz w:val="20"/>
        </w:rPr>
        <w:t xml:space="preserve"> језик</w:t>
      </w:r>
      <w:r>
        <w:rPr>
          <w:rFonts w:ascii="Arial" w:hAnsi="Arial"/>
          <w:sz w:val="20"/>
        </w:rPr>
        <w:t xml:space="preserve"> </w:t>
      </w:r>
      <w:r w:rsidR="00F0225E">
        <w:rPr>
          <w:rFonts w:ascii="Arial" w:hAnsi="Arial"/>
          <w:sz w:val="20"/>
        </w:rPr>
        <w:t>је неопходно увести</w:t>
      </w:r>
      <w:r>
        <w:rPr>
          <w:rFonts w:ascii="Arial" w:hAnsi="Arial"/>
          <w:sz w:val="20"/>
        </w:rPr>
        <w:t xml:space="preserve"> у службену употребу у неколико општина у којима се овај језик користи како би се олакшала примена Повеље. РТВ емитује радијске и телевизијске програме на украјинском  језику. Такође, Украјински се, у извесној мери, користи у локалним радијским програмима. Још увек нема новина на украјинском</w:t>
      </w:r>
      <w:r w:rsidR="005728C9">
        <w:rPr>
          <w:rFonts w:ascii="Arial" w:hAnsi="Arial"/>
          <w:sz w:val="20"/>
        </w:rPr>
        <w:t xml:space="preserve"> језику</w:t>
      </w:r>
      <w:r>
        <w:rPr>
          <w:rFonts w:ascii="Arial" w:hAnsi="Arial"/>
          <w:sz w:val="20"/>
        </w:rPr>
        <w:t xml:space="preserve">. У периодичном извештају </w:t>
      </w:r>
      <w:r w:rsidR="00D82DC1">
        <w:rPr>
          <w:rFonts w:ascii="Arial" w:hAnsi="Arial"/>
          <w:sz w:val="20"/>
        </w:rPr>
        <w:t>наведени су</w:t>
      </w:r>
      <w:r>
        <w:rPr>
          <w:rFonts w:ascii="Arial" w:hAnsi="Arial"/>
          <w:sz w:val="20"/>
        </w:rPr>
        <w:t xml:space="preserve"> извесни примери транснационалне размене са Украјином, али само у области културе. </w:t>
      </w:r>
    </w:p>
    <w:p w14:paraId="58F103D6" w14:textId="77777777" w:rsidR="00C926EE" w:rsidRPr="005910A8" w:rsidRDefault="00C926EE" w:rsidP="003B51E3">
      <w:pPr>
        <w:autoSpaceDE w:val="0"/>
        <w:autoSpaceDN w:val="0"/>
        <w:adjustRightInd w:val="0"/>
        <w:spacing w:after="0" w:line="240" w:lineRule="auto"/>
        <w:jc w:val="both"/>
        <w:rPr>
          <w:rFonts w:ascii="Arial" w:hAnsi="Arial" w:cs="Arial"/>
          <w:sz w:val="20"/>
          <w:szCs w:val="20"/>
        </w:rPr>
      </w:pPr>
    </w:p>
    <w:p w14:paraId="228E6F15" w14:textId="4F5550BE" w:rsidR="008B6ABE" w:rsidRPr="005910A8" w:rsidRDefault="00FA2DDF" w:rsidP="003B51E3">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b/>
          <w:bCs/>
          <w:sz w:val="20"/>
        </w:rPr>
        <w:t>Влашки</w:t>
      </w:r>
      <w:r w:rsidR="00A065BD">
        <w:rPr>
          <w:rFonts w:ascii="Arial" w:hAnsi="Arial"/>
          <w:b/>
          <w:bCs/>
          <w:sz w:val="20"/>
        </w:rPr>
        <w:t xml:space="preserve"> језик</w:t>
      </w:r>
      <w:r>
        <w:rPr>
          <w:rFonts w:ascii="Arial" w:hAnsi="Arial"/>
          <w:sz w:val="20"/>
        </w:rPr>
        <w:t xml:space="preserve"> (обухваћен Делом II</w:t>
      </w:r>
      <w:r w:rsidR="0087282F">
        <w:rPr>
          <w:rFonts w:ascii="Arial" w:hAnsi="Arial"/>
          <w:sz w:val="20"/>
        </w:rPr>
        <w:t xml:space="preserve"> Повеље</w:t>
      </w:r>
      <w:r>
        <w:rPr>
          <w:rFonts w:ascii="Arial" w:hAnsi="Arial"/>
          <w:sz w:val="20"/>
        </w:rPr>
        <w:t xml:space="preserve">) се изучава само у оквиру изборног предмета/програма „Влашки говор са елементима националне културе“ у основном образовању током два часа недељно. Влашки </w:t>
      </w:r>
      <w:r w:rsidR="00A26002">
        <w:rPr>
          <w:rFonts w:ascii="Arial" w:hAnsi="Arial"/>
          <w:sz w:val="20"/>
        </w:rPr>
        <w:t xml:space="preserve">језик </w:t>
      </w:r>
      <w:r>
        <w:rPr>
          <w:rFonts w:ascii="Arial" w:hAnsi="Arial"/>
          <w:sz w:val="20"/>
        </w:rPr>
        <w:t xml:space="preserve">се не користи нити у предшколском, ни у средњем образовању. Током периода </w:t>
      </w:r>
      <w:r w:rsidR="001A6241">
        <w:rPr>
          <w:rFonts w:ascii="Arial" w:hAnsi="Arial"/>
          <w:sz w:val="20"/>
        </w:rPr>
        <w:t>праћења</w:t>
      </w:r>
      <w:r>
        <w:rPr>
          <w:rFonts w:ascii="Arial" w:hAnsi="Arial"/>
          <w:sz w:val="20"/>
        </w:rPr>
        <w:t xml:space="preserve"> спроведена су истраживања о влашком језику. У општини Петровац на Млави донета је одлука да у дванаест њених насеља имена насеља буду исписана на влашком језику. Влашки се у извесној мери користи у програмима локалних телевизија (ТВ Бор, уз румунски), ТВ Млава, ТВ Мајданпек, ТВ Ф Зајечар) и радијским програмима (МИГ Радио, Свилајнац, Радио Бор, Радио Млава, Радио Ф Зајечар). Међутим, не користе га јавни емитери. </w:t>
      </w:r>
      <w:r>
        <w:rPr>
          <w:rFonts w:ascii="Arial" w:hAnsi="Arial"/>
          <w:sz w:val="20"/>
        </w:rPr>
        <w:br w:type="page"/>
      </w:r>
    </w:p>
    <w:p w14:paraId="4D4834B9" w14:textId="4B68DDE2" w:rsidR="00FC7DDD" w:rsidRPr="005910A8" w:rsidRDefault="00FC7DDD" w:rsidP="00A321F1">
      <w:pPr>
        <w:pStyle w:val="Style1B"/>
      </w:pPr>
      <w:bookmarkStart w:id="18" w:name="_Toc139024240"/>
      <w:r>
        <w:lastRenderedPageBreak/>
        <w:t>2</w:t>
      </w:r>
      <w:r w:rsidR="006F0F01">
        <w:t xml:space="preserve">. поглавље   </w:t>
      </w:r>
      <w:r>
        <w:t>Усклађеност Србије са њеним обавезама из Европске повеље о регионалним и</w:t>
      </w:r>
      <w:r w:rsidR="0091203E">
        <w:t>ли</w:t>
      </w:r>
      <w:r>
        <w:t xml:space="preserve"> мањинским језицима и препорук</w:t>
      </w:r>
      <w:r w:rsidR="00523BB4">
        <w:t>е</w:t>
      </w:r>
      <w:bookmarkEnd w:id="18"/>
      <w:r>
        <w:t xml:space="preserve"> </w:t>
      </w:r>
    </w:p>
    <w:p w14:paraId="1885A6F3" w14:textId="77777777" w:rsidR="009C594C" w:rsidRPr="005910A8" w:rsidRDefault="009C594C" w:rsidP="00160BA0">
      <w:pPr>
        <w:pStyle w:val="COEHeading1"/>
        <w:rPr>
          <w:rFonts w:cs="Arial"/>
          <w:sz w:val="24"/>
          <w:szCs w:val="24"/>
        </w:rPr>
      </w:pPr>
    </w:p>
    <w:p w14:paraId="44D5AE80" w14:textId="10DF438E" w:rsidR="005F2BAA" w:rsidRPr="005910A8" w:rsidRDefault="00376A5A" w:rsidP="00A321F1">
      <w:pPr>
        <w:pStyle w:val="Style2"/>
      </w:pPr>
      <w:bookmarkStart w:id="19" w:name="_Toc139024241"/>
      <w:r>
        <w:t>2.1</w:t>
      </w:r>
      <w:r>
        <w:tab/>
        <w:t>Албански</w:t>
      </w:r>
      <w:r w:rsidR="00101F51">
        <w:t xml:space="preserve"> језик</w:t>
      </w:r>
      <w:bookmarkEnd w:id="19"/>
    </w:p>
    <w:p w14:paraId="54943772" w14:textId="1EBABFB5" w:rsidR="008B6ABE" w:rsidRPr="005910A8" w:rsidRDefault="008B6ABE" w:rsidP="00160BA0">
      <w:pPr>
        <w:pStyle w:val="COEHeading2"/>
        <w:rPr>
          <w:rFonts w:cs="Arial"/>
          <w:sz w:val="22"/>
          <w:szCs w:val="22"/>
        </w:rPr>
      </w:pPr>
    </w:p>
    <w:p w14:paraId="551FED2D" w14:textId="27347129" w:rsidR="008972C1" w:rsidRPr="005910A8" w:rsidRDefault="00135F89" w:rsidP="00A321F1">
      <w:pPr>
        <w:pStyle w:val="Style3A"/>
      </w:pPr>
      <w:bookmarkStart w:id="20" w:name="_Toc139024242"/>
      <w:r>
        <w:t>2.1.1</w:t>
      </w:r>
      <w:r>
        <w:tab/>
        <w:t>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албанског језика</w:t>
      </w:r>
      <w:bookmarkEnd w:id="20"/>
    </w:p>
    <w:p w14:paraId="44DAAC3E" w14:textId="77777777" w:rsidR="008B6ABE" w:rsidRPr="005910A8" w:rsidRDefault="008B6ABE" w:rsidP="00160BA0">
      <w:pPr>
        <w:pStyle w:val="COEHeading2"/>
        <w:rPr>
          <w:rFonts w:cs="Arial"/>
          <w:sz w:val="22"/>
          <w:szCs w:val="22"/>
        </w:rPr>
      </w:pPr>
    </w:p>
    <w:p w14:paraId="140E98A6" w14:textId="77777777" w:rsidR="00CA261E" w:rsidRPr="005910A8" w:rsidRDefault="00CA261E" w:rsidP="00CA261E">
      <w:pPr>
        <w:jc w:val="both"/>
        <w:rPr>
          <w:rFonts w:ascii="Arial" w:hAnsi="Arial" w:cs="Arial"/>
          <w:sz w:val="15"/>
          <w:szCs w:val="15"/>
        </w:rPr>
      </w:pPr>
      <w:r>
        <w:rPr>
          <w:rFonts w:ascii="Arial" w:hAnsi="Arial"/>
          <w:sz w:val="15"/>
        </w:rPr>
        <w:t xml:space="preserve">Симболи коришћени да означе промене у процени у поређењу са претходним циклусом мониторинга: </w:t>
      </w:r>
      <w:r>
        <w:rPr>
          <w:rStyle w:val="BookTitle"/>
          <w:rFonts w:ascii="Cambria Math" w:hAnsi="Cambria Math"/>
          <w:sz w:val="15"/>
          <w14:textOutline w14:w="5270" w14:cap="flat" w14:cmpd="sng" w14:algn="ctr">
            <w14:solidFill>
              <w14:srgbClr w14:val="7D7D7D"/>
            </w14:solidFill>
            <w14:prstDash w14:val="solid"/>
            <w14:round/>
          </w14:textOutline>
        </w:rPr>
        <w:t>↗</w:t>
      </w:r>
      <w:r>
        <w:rPr>
          <w:rStyle w:val="BookTitle"/>
          <w:rFonts w:ascii="Arial" w:hAnsi="Arial"/>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Style w:val="BookTitle"/>
          <w:rFonts w:ascii="Cambria Math" w:hAnsi="Cambria Math"/>
          <w:sz w:val="15"/>
          <w14:textOutline w14:w="5270" w14:cap="flat" w14:cmpd="sng" w14:algn="ctr">
            <w14:solidFill>
              <w14:srgbClr w14:val="7D7D7D"/>
            </w14:solidFill>
            <w14:prstDash w14:val="solid"/>
            <w14:round/>
          </w14:textOutline>
        </w:rPr>
        <w:t>↙</w:t>
      </w:r>
      <w:r>
        <w:rPr>
          <w:rStyle w:val="BookTitle"/>
          <w:rFonts w:ascii="Arial" w:hAnsi="Arial"/>
          <w:sz w:val="15"/>
          <w14:textOutline w14:w="5270" w14:cap="flat" w14:cmpd="sng" w14:algn="ctr">
            <w14:solidFill>
              <w14:srgbClr w14:val="7D7D7D"/>
            </w14:solidFill>
            <w14:prstDash w14:val="solid"/>
            <w14:round/>
          </w14:textOutline>
        </w:rPr>
        <w:t xml:space="preserve"> </w:t>
      </w:r>
      <w:r>
        <w:rPr>
          <w:rFonts w:ascii="Arial" w:hAnsi="Arial"/>
          <w:sz w:val="15"/>
        </w:rPr>
        <w:t xml:space="preserve">погоршање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67"/>
        <w:gridCol w:w="567"/>
        <w:gridCol w:w="283"/>
        <w:gridCol w:w="397"/>
      </w:tblGrid>
      <w:tr w:rsidR="00F264CA" w:rsidRPr="005910A8" w14:paraId="5CB1C088" w14:textId="77777777" w:rsidTr="003C6FBD">
        <w:trPr>
          <w:tblHeader/>
        </w:trPr>
        <w:tc>
          <w:tcPr>
            <w:tcW w:w="846" w:type="dxa"/>
          </w:tcPr>
          <w:p w14:paraId="0F02CEC8" w14:textId="77777777" w:rsidR="00CA261E" w:rsidRPr="005910A8" w:rsidRDefault="00CA261E" w:rsidP="003C6FBD">
            <w:pPr>
              <w:jc w:val="both"/>
              <w:rPr>
                <w:rFonts w:ascii="Arial" w:hAnsi="Arial" w:cs="Arial"/>
                <w:b/>
                <w:sz w:val="18"/>
                <w:szCs w:val="18"/>
                <w:lang w:val="en-GB"/>
              </w:rPr>
            </w:pPr>
          </w:p>
        </w:tc>
        <w:tc>
          <w:tcPr>
            <w:tcW w:w="9786" w:type="dxa"/>
            <w:gridSpan w:val="6"/>
          </w:tcPr>
          <w:p w14:paraId="79C38427" w14:textId="77777777" w:rsidR="00CA261E" w:rsidRPr="005910A8" w:rsidRDefault="00CA261E" w:rsidP="003C6FBD">
            <w:pPr>
              <w:jc w:val="center"/>
              <w:rPr>
                <w:rFonts w:ascii="Arial" w:hAnsi="Arial" w:cs="Arial"/>
                <w:b/>
                <w:sz w:val="18"/>
                <w:szCs w:val="18"/>
              </w:rPr>
            </w:pPr>
            <w:r>
              <w:rPr>
                <w:rFonts w:ascii="Arial" w:hAnsi="Arial"/>
                <w:b/>
                <w:sz w:val="18"/>
              </w:rPr>
              <w:t xml:space="preserve">                                          Комитет експерата узима у обзир обавезе*:</w:t>
            </w:r>
          </w:p>
        </w:tc>
      </w:tr>
      <w:tr w:rsidR="00F264CA" w:rsidRPr="005910A8" w14:paraId="0E0D4D0A" w14:textId="77777777" w:rsidTr="002F021E">
        <w:trPr>
          <w:cantSplit/>
          <w:trHeight w:val="1703"/>
          <w:tblHeader/>
        </w:trPr>
        <w:tc>
          <w:tcPr>
            <w:tcW w:w="846" w:type="dxa"/>
            <w:textDirection w:val="btLr"/>
            <w:vAlign w:val="center"/>
          </w:tcPr>
          <w:p w14:paraId="2A33FEB2" w14:textId="77777777" w:rsidR="00CA261E" w:rsidRPr="005910A8" w:rsidRDefault="00CA261E" w:rsidP="003C6FBD">
            <w:pPr>
              <w:ind w:left="113" w:right="113"/>
              <w:jc w:val="center"/>
              <w:rPr>
                <w:rFonts w:ascii="Arial" w:hAnsi="Arial" w:cs="Arial"/>
                <w:b/>
                <w:sz w:val="18"/>
                <w:szCs w:val="18"/>
              </w:rPr>
            </w:pPr>
            <w:r>
              <w:rPr>
                <w:rFonts w:ascii="Arial" w:hAnsi="Arial"/>
                <w:b/>
                <w:sz w:val="18"/>
              </w:rPr>
              <w:t>Члан</w:t>
            </w:r>
          </w:p>
        </w:tc>
        <w:tc>
          <w:tcPr>
            <w:tcW w:w="7659" w:type="dxa"/>
            <w:vAlign w:val="center"/>
          </w:tcPr>
          <w:p w14:paraId="27BEAB9D" w14:textId="43E5CCC0" w:rsidR="00CA261E" w:rsidRPr="005910A8" w:rsidRDefault="00CA261E" w:rsidP="000F4C1E">
            <w:pPr>
              <w:jc w:val="center"/>
              <w:rPr>
                <w:rFonts w:ascii="Arial" w:hAnsi="Arial" w:cs="Arial"/>
                <w:b/>
                <w:sz w:val="18"/>
                <w:szCs w:val="18"/>
              </w:rPr>
            </w:pPr>
            <w:r>
              <w:rPr>
                <w:rFonts w:ascii="Arial" w:hAnsi="Arial"/>
                <w:b/>
                <w:sz w:val="18"/>
              </w:rPr>
              <w:t>Обавезе Србије у вези са албанским</w:t>
            </w:r>
            <w:r w:rsidR="0044608D">
              <w:rPr>
                <w:rFonts w:ascii="Arial" w:hAnsi="Arial"/>
                <w:b/>
                <w:sz w:val="18"/>
              </w:rPr>
              <w:t xml:space="preserve"> језиком</w:t>
            </w:r>
            <w:r w:rsidRPr="005910A8">
              <w:rPr>
                <w:rStyle w:val="FootnoteReference"/>
                <w:rFonts w:ascii="Arial" w:hAnsi="Arial" w:cs="Arial"/>
                <w:b/>
                <w:sz w:val="18"/>
                <w:szCs w:val="18"/>
                <w:lang w:val="en-GB"/>
              </w:rPr>
              <w:footnoteReference w:id="22"/>
            </w:r>
          </w:p>
        </w:tc>
        <w:tc>
          <w:tcPr>
            <w:tcW w:w="313" w:type="dxa"/>
            <w:textDirection w:val="btLr"/>
            <w:vAlign w:val="center"/>
          </w:tcPr>
          <w:p w14:paraId="58CA5B4F" w14:textId="77777777" w:rsidR="00CA261E" w:rsidRPr="0044608D" w:rsidRDefault="00CA261E" w:rsidP="003C6FBD">
            <w:pPr>
              <w:ind w:left="113" w:right="113"/>
              <w:rPr>
                <w:rFonts w:ascii="Arial" w:hAnsi="Arial" w:cs="Arial"/>
                <w:b/>
                <w:sz w:val="16"/>
                <w:szCs w:val="20"/>
              </w:rPr>
            </w:pPr>
            <w:r w:rsidRPr="0044608D">
              <w:rPr>
                <w:rFonts w:ascii="Arial" w:hAnsi="Arial"/>
                <w:b/>
                <w:sz w:val="16"/>
                <w:szCs w:val="20"/>
              </w:rPr>
              <w:t>испуњено</w:t>
            </w:r>
          </w:p>
        </w:tc>
        <w:tc>
          <w:tcPr>
            <w:tcW w:w="567" w:type="dxa"/>
            <w:textDirection w:val="btLr"/>
            <w:vAlign w:val="center"/>
          </w:tcPr>
          <w:p w14:paraId="661DC528" w14:textId="77777777" w:rsidR="00CA261E" w:rsidRPr="0044608D" w:rsidRDefault="00CA261E" w:rsidP="003C6FBD">
            <w:pPr>
              <w:ind w:left="113" w:right="113"/>
              <w:rPr>
                <w:rFonts w:ascii="Arial" w:hAnsi="Arial" w:cs="Arial"/>
                <w:b/>
                <w:sz w:val="16"/>
                <w:szCs w:val="20"/>
              </w:rPr>
            </w:pPr>
            <w:r w:rsidRPr="0044608D">
              <w:rPr>
                <w:rFonts w:ascii="Arial" w:hAnsi="Arial"/>
                <w:b/>
                <w:sz w:val="16"/>
                <w:szCs w:val="20"/>
              </w:rPr>
              <w:t>делимично испуњено</w:t>
            </w:r>
          </w:p>
        </w:tc>
        <w:tc>
          <w:tcPr>
            <w:tcW w:w="567" w:type="dxa"/>
            <w:textDirection w:val="btLr"/>
            <w:vAlign w:val="center"/>
          </w:tcPr>
          <w:p w14:paraId="1F21791C" w14:textId="77777777" w:rsidR="00CA261E" w:rsidRPr="0044608D" w:rsidRDefault="00CA261E" w:rsidP="003C6FBD">
            <w:pPr>
              <w:ind w:left="113" w:right="113"/>
              <w:rPr>
                <w:rFonts w:ascii="Arial" w:hAnsi="Arial" w:cs="Arial"/>
                <w:b/>
                <w:sz w:val="16"/>
                <w:szCs w:val="20"/>
              </w:rPr>
            </w:pPr>
            <w:r w:rsidRPr="0044608D">
              <w:rPr>
                <w:rFonts w:ascii="Arial" w:hAnsi="Arial"/>
                <w:b/>
                <w:sz w:val="16"/>
                <w:szCs w:val="20"/>
              </w:rPr>
              <w:t>формално испуњено</w:t>
            </w:r>
          </w:p>
        </w:tc>
        <w:tc>
          <w:tcPr>
            <w:tcW w:w="283" w:type="dxa"/>
            <w:textDirection w:val="btLr"/>
            <w:vAlign w:val="center"/>
          </w:tcPr>
          <w:p w14:paraId="622FD806" w14:textId="77777777" w:rsidR="00CA261E" w:rsidRPr="0044608D" w:rsidRDefault="00CA261E" w:rsidP="003C6FBD">
            <w:pPr>
              <w:ind w:left="113" w:right="113"/>
              <w:rPr>
                <w:rFonts w:ascii="Arial" w:hAnsi="Arial" w:cs="Arial"/>
                <w:b/>
                <w:sz w:val="16"/>
                <w:szCs w:val="20"/>
              </w:rPr>
            </w:pPr>
            <w:r w:rsidRPr="0044608D">
              <w:rPr>
                <w:rFonts w:ascii="Arial" w:hAnsi="Arial"/>
                <w:b/>
                <w:sz w:val="16"/>
                <w:szCs w:val="20"/>
              </w:rPr>
              <w:t>није испуњено</w:t>
            </w:r>
          </w:p>
        </w:tc>
        <w:tc>
          <w:tcPr>
            <w:tcW w:w="397" w:type="dxa"/>
            <w:textDirection w:val="btLr"/>
            <w:vAlign w:val="center"/>
          </w:tcPr>
          <w:p w14:paraId="607F4880" w14:textId="77777777" w:rsidR="00CA261E" w:rsidRPr="0044608D" w:rsidRDefault="00CA261E" w:rsidP="003C6FBD">
            <w:pPr>
              <w:ind w:left="113" w:right="113"/>
              <w:rPr>
                <w:rFonts w:ascii="Arial" w:hAnsi="Arial" w:cs="Arial"/>
                <w:b/>
                <w:sz w:val="16"/>
                <w:szCs w:val="20"/>
              </w:rPr>
            </w:pPr>
            <w:r w:rsidRPr="0044608D">
              <w:rPr>
                <w:rFonts w:ascii="Arial" w:hAnsi="Arial"/>
                <w:b/>
                <w:sz w:val="16"/>
                <w:szCs w:val="20"/>
              </w:rPr>
              <w:t>без закључка</w:t>
            </w:r>
          </w:p>
        </w:tc>
      </w:tr>
      <w:tr w:rsidR="00F264CA" w:rsidRPr="005910A8" w14:paraId="451422F5" w14:textId="77777777" w:rsidTr="003C6FBD">
        <w:tc>
          <w:tcPr>
            <w:tcW w:w="10632" w:type="dxa"/>
            <w:gridSpan w:val="7"/>
          </w:tcPr>
          <w:p w14:paraId="2F5139BF" w14:textId="77777777" w:rsidR="000817E8" w:rsidRPr="005910A8" w:rsidRDefault="00CA261E" w:rsidP="003C6FBD">
            <w:pPr>
              <w:ind w:right="-507"/>
              <w:jc w:val="both"/>
              <w:rPr>
                <w:rFonts w:ascii="Arial" w:hAnsi="Arial" w:cs="Arial"/>
                <w:b/>
                <w:sz w:val="18"/>
                <w:szCs w:val="18"/>
              </w:rPr>
            </w:pPr>
            <w:r>
              <w:rPr>
                <w:rFonts w:ascii="Arial" w:hAnsi="Arial"/>
                <w:b/>
                <w:sz w:val="18"/>
              </w:rPr>
              <w:t xml:space="preserve">Део II Повеље </w:t>
            </w:r>
          </w:p>
          <w:p w14:paraId="5A21284E" w14:textId="3E65FEA4" w:rsidR="00CA261E" w:rsidRPr="005910A8" w:rsidRDefault="000817E8" w:rsidP="00B6177C">
            <w:pPr>
              <w:ind w:right="-507"/>
              <w:jc w:val="both"/>
              <w:rPr>
                <w:rFonts w:ascii="Arial" w:hAnsi="Arial" w:cs="Arial"/>
                <w:b/>
                <w:sz w:val="18"/>
                <w:szCs w:val="18"/>
              </w:rPr>
            </w:pPr>
            <w:r>
              <w:rPr>
                <w:rFonts w:ascii="Arial" w:hAnsi="Arial"/>
                <w:b/>
                <w:i/>
                <w:sz w:val="18"/>
              </w:rPr>
              <w:t>(Обавезе које земља потписница мора да примени на све регионалне и мањинске језика на својој територији)</w:t>
            </w:r>
          </w:p>
        </w:tc>
      </w:tr>
      <w:tr w:rsidR="00F264CA" w:rsidRPr="005910A8" w14:paraId="5231B2B7" w14:textId="77777777" w:rsidTr="003C6FBD">
        <w:tc>
          <w:tcPr>
            <w:tcW w:w="10632" w:type="dxa"/>
            <w:gridSpan w:val="7"/>
          </w:tcPr>
          <w:p w14:paraId="308DFD0D" w14:textId="77777777" w:rsidR="00CA261E" w:rsidRPr="005910A8" w:rsidRDefault="00CA261E" w:rsidP="003C6FBD">
            <w:pPr>
              <w:jc w:val="both"/>
              <w:rPr>
                <w:rFonts w:ascii="Arial" w:hAnsi="Arial" w:cs="Arial"/>
                <w:b/>
                <w:sz w:val="18"/>
                <w:szCs w:val="18"/>
              </w:rPr>
            </w:pPr>
            <w:r>
              <w:rPr>
                <w:rFonts w:ascii="Arial" w:hAnsi="Arial"/>
                <w:b/>
                <w:sz w:val="18"/>
              </w:rPr>
              <w:t>Члан 7. – Циљеви и начела</w:t>
            </w:r>
          </w:p>
        </w:tc>
      </w:tr>
      <w:tr w:rsidR="00F264CA" w:rsidRPr="005910A8" w14:paraId="0F070669" w14:textId="77777777" w:rsidTr="002F021E">
        <w:tc>
          <w:tcPr>
            <w:tcW w:w="846" w:type="dxa"/>
          </w:tcPr>
          <w:p w14:paraId="57A1EBE6" w14:textId="77777777" w:rsidR="00CA261E" w:rsidRPr="005910A8" w:rsidRDefault="00CA261E" w:rsidP="003C6FBD">
            <w:pPr>
              <w:jc w:val="both"/>
              <w:rPr>
                <w:rFonts w:ascii="Arial" w:hAnsi="Arial" w:cs="Arial"/>
                <w:sz w:val="18"/>
                <w:szCs w:val="18"/>
              </w:rPr>
            </w:pPr>
            <w:r>
              <w:rPr>
                <w:rFonts w:ascii="Arial" w:hAnsi="Arial"/>
                <w:sz w:val="18"/>
              </w:rPr>
              <w:t>7.1.a.</w:t>
            </w:r>
          </w:p>
        </w:tc>
        <w:tc>
          <w:tcPr>
            <w:tcW w:w="7659" w:type="dxa"/>
          </w:tcPr>
          <w:p w14:paraId="79E3B317" w14:textId="77777777" w:rsidR="00CA261E" w:rsidRPr="005910A8" w:rsidRDefault="00CA261E" w:rsidP="00182A81">
            <w:pPr>
              <w:jc w:val="both"/>
              <w:rPr>
                <w:rFonts w:ascii="Arial" w:hAnsi="Arial" w:cs="Arial"/>
                <w:sz w:val="18"/>
                <w:szCs w:val="18"/>
              </w:rPr>
            </w:pPr>
            <w:r>
              <w:rPr>
                <w:rFonts w:ascii="Arial" w:hAnsi="Arial"/>
                <w:sz w:val="18"/>
              </w:rPr>
              <w:t xml:space="preserve">признавање албанског језика као израза културног богатства </w:t>
            </w:r>
          </w:p>
        </w:tc>
        <w:tc>
          <w:tcPr>
            <w:tcW w:w="313" w:type="dxa"/>
            <w:vAlign w:val="center"/>
          </w:tcPr>
          <w:p w14:paraId="2F5A5FB5" w14:textId="77777777" w:rsidR="00CA261E" w:rsidRPr="005910A8" w:rsidRDefault="00F103A7" w:rsidP="00AE5FE4">
            <w:pPr>
              <w:jc w:val="center"/>
              <w:rPr>
                <w:rFonts w:ascii="Arial" w:hAnsi="Arial" w:cs="Arial"/>
                <w:b/>
                <w:sz w:val="18"/>
                <w:szCs w:val="18"/>
              </w:rPr>
            </w:pPr>
            <w:r>
              <w:rPr>
                <w:rFonts w:ascii="Arial" w:hAnsi="Arial"/>
                <w:b/>
                <w:sz w:val="15"/>
              </w:rPr>
              <w:t>=</w:t>
            </w:r>
          </w:p>
        </w:tc>
        <w:tc>
          <w:tcPr>
            <w:tcW w:w="567" w:type="dxa"/>
            <w:vAlign w:val="center"/>
          </w:tcPr>
          <w:p w14:paraId="39168164" w14:textId="77777777" w:rsidR="00CA261E" w:rsidRPr="005910A8" w:rsidRDefault="00CA261E" w:rsidP="00B26BDA">
            <w:pPr>
              <w:ind w:left="113" w:right="113"/>
              <w:jc w:val="center"/>
              <w:rPr>
                <w:rFonts w:ascii="Arial" w:hAnsi="Arial" w:cs="Arial"/>
                <w:b/>
                <w:sz w:val="18"/>
                <w:szCs w:val="18"/>
                <w:lang w:val="en-GB"/>
              </w:rPr>
            </w:pPr>
          </w:p>
        </w:tc>
        <w:tc>
          <w:tcPr>
            <w:tcW w:w="567" w:type="dxa"/>
            <w:vAlign w:val="center"/>
          </w:tcPr>
          <w:p w14:paraId="2F6E9C9D" w14:textId="77777777" w:rsidR="00CA261E" w:rsidRPr="005910A8" w:rsidRDefault="00CA261E" w:rsidP="00B26BDA">
            <w:pPr>
              <w:ind w:left="113" w:right="113"/>
              <w:jc w:val="center"/>
              <w:rPr>
                <w:rFonts w:ascii="Arial" w:hAnsi="Arial" w:cs="Arial"/>
                <w:b/>
                <w:sz w:val="18"/>
                <w:szCs w:val="18"/>
                <w:lang w:val="en-GB"/>
              </w:rPr>
            </w:pPr>
          </w:p>
        </w:tc>
        <w:tc>
          <w:tcPr>
            <w:tcW w:w="283" w:type="dxa"/>
            <w:vAlign w:val="center"/>
          </w:tcPr>
          <w:p w14:paraId="417B1138" w14:textId="77777777" w:rsidR="00CA261E" w:rsidRPr="005910A8" w:rsidRDefault="00CA261E" w:rsidP="00B26BDA">
            <w:pPr>
              <w:ind w:left="113" w:right="113"/>
              <w:jc w:val="center"/>
              <w:rPr>
                <w:rFonts w:ascii="Arial" w:hAnsi="Arial" w:cs="Arial"/>
                <w:b/>
                <w:sz w:val="18"/>
                <w:szCs w:val="18"/>
                <w:lang w:val="en-GB"/>
              </w:rPr>
            </w:pPr>
          </w:p>
        </w:tc>
        <w:tc>
          <w:tcPr>
            <w:tcW w:w="397" w:type="dxa"/>
            <w:vAlign w:val="center"/>
          </w:tcPr>
          <w:p w14:paraId="2950778C" w14:textId="77777777" w:rsidR="00CA261E" w:rsidRPr="005910A8" w:rsidRDefault="00CA261E" w:rsidP="00B26BDA">
            <w:pPr>
              <w:ind w:left="113" w:right="113"/>
              <w:jc w:val="center"/>
              <w:rPr>
                <w:rFonts w:ascii="Arial" w:hAnsi="Arial" w:cs="Arial"/>
                <w:b/>
                <w:sz w:val="18"/>
                <w:szCs w:val="18"/>
                <w:lang w:val="en-GB"/>
              </w:rPr>
            </w:pPr>
          </w:p>
        </w:tc>
      </w:tr>
      <w:tr w:rsidR="00F264CA" w:rsidRPr="005910A8" w14:paraId="255D3C34" w14:textId="77777777" w:rsidTr="002F021E">
        <w:tc>
          <w:tcPr>
            <w:tcW w:w="846" w:type="dxa"/>
          </w:tcPr>
          <w:p w14:paraId="1B8DA7BD" w14:textId="77777777" w:rsidR="00CA261E" w:rsidRPr="005910A8" w:rsidRDefault="00CA261E" w:rsidP="003C6FBD">
            <w:pPr>
              <w:jc w:val="both"/>
              <w:rPr>
                <w:rFonts w:ascii="Arial" w:hAnsi="Arial" w:cs="Arial"/>
                <w:sz w:val="18"/>
                <w:szCs w:val="18"/>
              </w:rPr>
            </w:pPr>
            <w:r>
              <w:rPr>
                <w:rFonts w:ascii="Arial" w:hAnsi="Arial"/>
                <w:sz w:val="18"/>
              </w:rPr>
              <w:t>7.1.b.</w:t>
            </w:r>
          </w:p>
        </w:tc>
        <w:tc>
          <w:tcPr>
            <w:tcW w:w="7659" w:type="dxa"/>
          </w:tcPr>
          <w:p w14:paraId="2468BCFA" w14:textId="77777777" w:rsidR="00CA261E" w:rsidRPr="005910A8" w:rsidRDefault="00CA261E" w:rsidP="00182A81">
            <w:pPr>
              <w:jc w:val="both"/>
              <w:rPr>
                <w:rFonts w:ascii="Arial" w:hAnsi="Arial" w:cs="Arial"/>
                <w:sz w:val="18"/>
                <w:szCs w:val="18"/>
              </w:rPr>
            </w:pPr>
            <w:r>
              <w:rPr>
                <w:rFonts w:ascii="Arial" w:hAnsi="Arial"/>
                <w:sz w:val="18"/>
              </w:rPr>
              <w:t>обезбедити да постојеће или нове административне поделе не представљају препреку за промовисање албанског језика</w:t>
            </w:r>
          </w:p>
        </w:tc>
        <w:tc>
          <w:tcPr>
            <w:tcW w:w="313" w:type="dxa"/>
            <w:vAlign w:val="center"/>
          </w:tcPr>
          <w:p w14:paraId="612688F4" w14:textId="77777777" w:rsidR="00CA261E" w:rsidRPr="005910A8" w:rsidRDefault="00F103A7" w:rsidP="00AE5FE4">
            <w:pPr>
              <w:jc w:val="center"/>
              <w:rPr>
                <w:rFonts w:ascii="Arial" w:hAnsi="Arial" w:cs="Arial"/>
                <w:b/>
                <w:sz w:val="18"/>
                <w:szCs w:val="18"/>
              </w:rPr>
            </w:pPr>
            <w:r>
              <w:rPr>
                <w:rFonts w:ascii="Arial" w:hAnsi="Arial"/>
                <w:b/>
                <w:sz w:val="15"/>
              </w:rPr>
              <w:t>=</w:t>
            </w:r>
          </w:p>
        </w:tc>
        <w:tc>
          <w:tcPr>
            <w:tcW w:w="567" w:type="dxa"/>
            <w:vAlign w:val="center"/>
          </w:tcPr>
          <w:p w14:paraId="1E60D315" w14:textId="77777777" w:rsidR="00CA261E" w:rsidRPr="005910A8" w:rsidRDefault="00CA261E" w:rsidP="00B26BDA">
            <w:pPr>
              <w:ind w:left="113" w:right="113"/>
              <w:jc w:val="center"/>
              <w:rPr>
                <w:rFonts w:ascii="Arial" w:hAnsi="Arial" w:cs="Arial"/>
                <w:b/>
                <w:sz w:val="18"/>
                <w:szCs w:val="18"/>
                <w:lang w:val="en-GB"/>
              </w:rPr>
            </w:pPr>
          </w:p>
          <w:p w14:paraId="038E8953" w14:textId="77777777" w:rsidR="00CA261E" w:rsidRPr="005910A8" w:rsidRDefault="00CA261E" w:rsidP="00B26BDA">
            <w:pPr>
              <w:ind w:left="113" w:right="113"/>
              <w:jc w:val="center"/>
              <w:rPr>
                <w:rFonts w:ascii="Arial" w:hAnsi="Arial" w:cs="Arial"/>
                <w:b/>
                <w:sz w:val="18"/>
                <w:szCs w:val="18"/>
                <w:lang w:val="en-GB"/>
              </w:rPr>
            </w:pPr>
          </w:p>
        </w:tc>
        <w:tc>
          <w:tcPr>
            <w:tcW w:w="567" w:type="dxa"/>
            <w:vAlign w:val="center"/>
          </w:tcPr>
          <w:p w14:paraId="0E36ED94" w14:textId="77777777" w:rsidR="00CA261E" w:rsidRPr="005910A8" w:rsidRDefault="00CA261E" w:rsidP="00B26BDA">
            <w:pPr>
              <w:ind w:left="113" w:right="113"/>
              <w:jc w:val="center"/>
              <w:rPr>
                <w:rFonts w:ascii="Arial" w:hAnsi="Arial" w:cs="Arial"/>
                <w:b/>
                <w:sz w:val="18"/>
                <w:szCs w:val="18"/>
                <w:lang w:val="en-GB"/>
              </w:rPr>
            </w:pPr>
          </w:p>
        </w:tc>
        <w:tc>
          <w:tcPr>
            <w:tcW w:w="283" w:type="dxa"/>
            <w:vAlign w:val="center"/>
          </w:tcPr>
          <w:p w14:paraId="6C44F19F" w14:textId="77777777" w:rsidR="00CA261E" w:rsidRPr="005910A8" w:rsidRDefault="00CA261E" w:rsidP="00B26BDA">
            <w:pPr>
              <w:ind w:left="113" w:right="113"/>
              <w:jc w:val="center"/>
              <w:rPr>
                <w:rFonts w:ascii="Arial" w:hAnsi="Arial" w:cs="Arial"/>
                <w:b/>
                <w:sz w:val="18"/>
                <w:szCs w:val="18"/>
                <w:lang w:val="en-GB"/>
              </w:rPr>
            </w:pPr>
          </w:p>
        </w:tc>
        <w:tc>
          <w:tcPr>
            <w:tcW w:w="397" w:type="dxa"/>
            <w:vAlign w:val="center"/>
          </w:tcPr>
          <w:p w14:paraId="2BF65D12" w14:textId="77777777" w:rsidR="00CA261E" w:rsidRPr="005910A8" w:rsidRDefault="00CA261E" w:rsidP="00B26BDA">
            <w:pPr>
              <w:ind w:left="113" w:right="113"/>
              <w:jc w:val="center"/>
              <w:rPr>
                <w:rFonts w:ascii="Arial" w:hAnsi="Arial" w:cs="Arial"/>
                <w:b/>
                <w:sz w:val="18"/>
                <w:szCs w:val="18"/>
                <w:lang w:val="en-GB"/>
              </w:rPr>
            </w:pPr>
          </w:p>
        </w:tc>
      </w:tr>
      <w:tr w:rsidR="00F264CA" w:rsidRPr="005910A8" w14:paraId="7E1F8623" w14:textId="77777777" w:rsidTr="002F021E">
        <w:tc>
          <w:tcPr>
            <w:tcW w:w="846" w:type="dxa"/>
          </w:tcPr>
          <w:p w14:paraId="04DB675E" w14:textId="77777777" w:rsidR="00CA261E" w:rsidRPr="005910A8" w:rsidRDefault="00CA261E" w:rsidP="003C6FBD">
            <w:pPr>
              <w:jc w:val="both"/>
              <w:rPr>
                <w:rFonts w:ascii="Arial" w:hAnsi="Arial" w:cs="Arial"/>
                <w:sz w:val="18"/>
                <w:szCs w:val="18"/>
              </w:rPr>
            </w:pPr>
            <w:r>
              <w:rPr>
                <w:rFonts w:ascii="Arial" w:hAnsi="Arial"/>
                <w:sz w:val="18"/>
              </w:rPr>
              <w:t>7.1.c.</w:t>
            </w:r>
          </w:p>
        </w:tc>
        <w:tc>
          <w:tcPr>
            <w:tcW w:w="7659" w:type="dxa"/>
          </w:tcPr>
          <w:p w14:paraId="701937C5" w14:textId="5D870A5E" w:rsidR="00CA261E" w:rsidRPr="005910A8" w:rsidRDefault="00CA261E" w:rsidP="00182A81">
            <w:pPr>
              <w:jc w:val="both"/>
              <w:rPr>
                <w:rFonts w:ascii="Arial" w:hAnsi="Arial" w:cs="Arial"/>
                <w:sz w:val="18"/>
                <w:szCs w:val="18"/>
              </w:rPr>
            </w:pPr>
            <w:r>
              <w:rPr>
                <w:rFonts w:ascii="Arial" w:hAnsi="Arial"/>
                <w:sz w:val="18"/>
              </w:rPr>
              <w:t xml:space="preserve">одлучно деловање ради </w:t>
            </w:r>
            <w:r w:rsidR="00F703B0">
              <w:rPr>
                <w:rFonts w:ascii="Arial" w:hAnsi="Arial"/>
                <w:sz w:val="18"/>
              </w:rPr>
              <w:t>промовисања</w:t>
            </w:r>
            <w:r>
              <w:rPr>
                <w:rFonts w:ascii="Arial" w:hAnsi="Arial"/>
                <w:sz w:val="18"/>
              </w:rPr>
              <w:t xml:space="preserve"> албанског језика </w:t>
            </w:r>
          </w:p>
        </w:tc>
        <w:tc>
          <w:tcPr>
            <w:tcW w:w="313" w:type="dxa"/>
            <w:vAlign w:val="center"/>
          </w:tcPr>
          <w:p w14:paraId="127D6A5E" w14:textId="77777777" w:rsidR="00CA261E" w:rsidRPr="005910A8" w:rsidRDefault="00CA261E" w:rsidP="00B26BDA">
            <w:pPr>
              <w:ind w:left="113" w:right="113"/>
              <w:jc w:val="center"/>
              <w:rPr>
                <w:rFonts w:ascii="Arial" w:hAnsi="Arial" w:cs="Arial"/>
                <w:b/>
                <w:sz w:val="18"/>
                <w:szCs w:val="18"/>
                <w:lang w:val="en-GB"/>
              </w:rPr>
            </w:pPr>
          </w:p>
        </w:tc>
        <w:tc>
          <w:tcPr>
            <w:tcW w:w="567" w:type="dxa"/>
            <w:vAlign w:val="center"/>
          </w:tcPr>
          <w:p w14:paraId="70665DE7" w14:textId="77777777" w:rsidR="00CA261E" w:rsidRPr="005910A8" w:rsidRDefault="00F103A7" w:rsidP="00AE5FE4">
            <w:pPr>
              <w:jc w:val="center"/>
              <w:rPr>
                <w:rFonts w:ascii="Arial" w:hAnsi="Arial" w:cs="Arial"/>
                <w:b/>
                <w:sz w:val="18"/>
                <w:szCs w:val="18"/>
              </w:rPr>
            </w:pPr>
            <w:r>
              <w:rPr>
                <w:rFonts w:ascii="Arial" w:hAnsi="Arial"/>
                <w:b/>
                <w:sz w:val="15"/>
              </w:rPr>
              <w:t>=</w:t>
            </w:r>
          </w:p>
        </w:tc>
        <w:tc>
          <w:tcPr>
            <w:tcW w:w="567" w:type="dxa"/>
            <w:vAlign w:val="center"/>
          </w:tcPr>
          <w:p w14:paraId="222D6B3E" w14:textId="77777777" w:rsidR="00CA261E" w:rsidRPr="005910A8" w:rsidRDefault="00CA261E" w:rsidP="00B26BDA">
            <w:pPr>
              <w:ind w:left="113" w:right="113"/>
              <w:jc w:val="center"/>
              <w:rPr>
                <w:rFonts w:ascii="Arial" w:hAnsi="Arial" w:cs="Arial"/>
                <w:b/>
                <w:sz w:val="18"/>
                <w:szCs w:val="18"/>
                <w:lang w:val="en-GB"/>
              </w:rPr>
            </w:pPr>
          </w:p>
        </w:tc>
        <w:tc>
          <w:tcPr>
            <w:tcW w:w="283" w:type="dxa"/>
            <w:vAlign w:val="center"/>
          </w:tcPr>
          <w:p w14:paraId="4377FAF8" w14:textId="77777777" w:rsidR="00CA261E" w:rsidRPr="005910A8" w:rsidRDefault="00CA261E" w:rsidP="00B26BDA">
            <w:pPr>
              <w:ind w:left="113" w:right="113"/>
              <w:jc w:val="center"/>
              <w:rPr>
                <w:rFonts w:ascii="Arial" w:hAnsi="Arial" w:cs="Arial"/>
                <w:b/>
                <w:sz w:val="18"/>
                <w:szCs w:val="18"/>
                <w:lang w:val="en-GB"/>
              </w:rPr>
            </w:pPr>
          </w:p>
        </w:tc>
        <w:tc>
          <w:tcPr>
            <w:tcW w:w="397" w:type="dxa"/>
            <w:vAlign w:val="center"/>
          </w:tcPr>
          <w:p w14:paraId="6CE3E6F0" w14:textId="77777777" w:rsidR="00CA261E" w:rsidRPr="005910A8" w:rsidRDefault="00CA261E" w:rsidP="00B26BDA">
            <w:pPr>
              <w:ind w:left="113" w:right="113"/>
              <w:jc w:val="center"/>
              <w:rPr>
                <w:rFonts w:ascii="Arial" w:hAnsi="Arial" w:cs="Arial"/>
                <w:b/>
                <w:sz w:val="18"/>
                <w:szCs w:val="18"/>
                <w:lang w:val="en-GB"/>
              </w:rPr>
            </w:pPr>
          </w:p>
        </w:tc>
      </w:tr>
      <w:tr w:rsidR="00F264CA" w:rsidRPr="005910A8" w14:paraId="0DF36F60" w14:textId="77777777" w:rsidTr="002F021E">
        <w:tc>
          <w:tcPr>
            <w:tcW w:w="846" w:type="dxa"/>
          </w:tcPr>
          <w:p w14:paraId="1A69DDC9" w14:textId="77777777" w:rsidR="00CA261E" w:rsidRPr="005910A8" w:rsidRDefault="00CA261E" w:rsidP="003C6FBD">
            <w:pPr>
              <w:jc w:val="both"/>
              <w:rPr>
                <w:rFonts w:ascii="Arial" w:hAnsi="Arial" w:cs="Arial"/>
                <w:sz w:val="18"/>
                <w:szCs w:val="18"/>
              </w:rPr>
            </w:pPr>
            <w:r>
              <w:rPr>
                <w:rFonts w:ascii="Arial" w:hAnsi="Arial"/>
                <w:sz w:val="18"/>
              </w:rPr>
              <w:t>7.1.d.</w:t>
            </w:r>
          </w:p>
        </w:tc>
        <w:tc>
          <w:tcPr>
            <w:tcW w:w="7659" w:type="dxa"/>
          </w:tcPr>
          <w:p w14:paraId="6A6E1F3D" w14:textId="77777777" w:rsidR="00CA261E" w:rsidRPr="005910A8" w:rsidRDefault="00CA261E" w:rsidP="00067560">
            <w:pPr>
              <w:jc w:val="both"/>
              <w:rPr>
                <w:rFonts w:ascii="Arial" w:hAnsi="Arial" w:cs="Arial"/>
                <w:sz w:val="18"/>
                <w:szCs w:val="18"/>
              </w:rPr>
            </w:pPr>
            <w:r>
              <w:rPr>
                <w:rFonts w:ascii="Arial" w:hAnsi="Arial"/>
                <w:sz w:val="18"/>
              </w:rPr>
              <w:t>олакшана и/или подстакнута употреба албанског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1DB16258" w14:textId="77777777" w:rsidR="00CA261E" w:rsidRPr="005910A8" w:rsidRDefault="00CA261E" w:rsidP="00B26BDA">
            <w:pPr>
              <w:ind w:left="113" w:right="113"/>
              <w:jc w:val="center"/>
              <w:rPr>
                <w:rFonts w:ascii="Arial" w:hAnsi="Arial" w:cs="Arial"/>
                <w:b/>
                <w:sz w:val="18"/>
                <w:szCs w:val="18"/>
                <w:lang w:val="en-GB"/>
              </w:rPr>
            </w:pPr>
          </w:p>
        </w:tc>
        <w:tc>
          <w:tcPr>
            <w:tcW w:w="567" w:type="dxa"/>
            <w:vAlign w:val="center"/>
          </w:tcPr>
          <w:p w14:paraId="3916951F" w14:textId="77777777" w:rsidR="00CA261E" w:rsidRPr="005910A8" w:rsidRDefault="00F103A7" w:rsidP="00AE5FE4">
            <w:pPr>
              <w:jc w:val="center"/>
              <w:rPr>
                <w:rFonts w:ascii="Arial" w:hAnsi="Arial" w:cs="Arial"/>
                <w:b/>
                <w:sz w:val="18"/>
                <w:szCs w:val="18"/>
              </w:rPr>
            </w:pPr>
            <w:r>
              <w:rPr>
                <w:rFonts w:ascii="Arial" w:hAnsi="Arial"/>
                <w:b/>
                <w:sz w:val="15"/>
              </w:rPr>
              <w:t>=</w:t>
            </w:r>
          </w:p>
        </w:tc>
        <w:tc>
          <w:tcPr>
            <w:tcW w:w="567" w:type="dxa"/>
            <w:vAlign w:val="center"/>
          </w:tcPr>
          <w:p w14:paraId="3263A738" w14:textId="77777777" w:rsidR="00CA261E" w:rsidRPr="005910A8" w:rsidRDefault="00CA261E" w:rsidP="00B26BDA">
            <w:pPr>
              <w:ind w:left="113" w:right="113"/>
              <w:jc w:val="center"/>
              <w:rPr>
                <w:rFonts w:ascii="Arial" w:hAnsi="Arial" w:cs="Arial"/>
                <w:sz w:val="18"/>
                <w:szCs w:val="18"/>
                <w:lang w:val="en-GB"/>
              </w:rPr>
            </w:pPr>
          </w:p>
        </w:tc>
        <w:tc>
          <w:tcPr>
            <w:tcW w:w="283" w:type="dxa"/>
            <w:vAlign w:val="center"/>
          </w:tcPr>
          <w:p w14:paraId="3412EAD5" w14:textId="77777777" w:rsidR="00CA261E" w:rsidRPr="005910A8" w:rsidRDefault="00CA261E" w:rsidP="00B26BDA">
            <w:pPr>
              <w:ind w:left="113" w:right="113"/>
              <w:jc w:val="center"/>
              <w:rPr>
                <w:rFonts w:ascii="Arial" w:hAnsi="Arial" w:cs="Arial"/>
                <w:b/>
                <w:sz w:val="18"/>
                <w:szCs w:val="18"/>
                <w:lang w:val="en-GB"/>
              </w:rPr>
            </w:pPr>
          </w:p>
        </w:tc>
        <w:tc>
          <w:tcPr>
            <w:tcW w:w="397" w:type="dxa"/>
            <w:vAlign w:val="center"/>
          </w:tcPr>
          <w:p w14:paraId="54C7BEE6" w14:textId="77777777" w:rsidR="00CA261E" w:rsidRPr="005910A8" w:rsidRDefault="00CA261E" w:rsidP="00B26BDA">
            <w:pPr>
              <w:ind w:left="113" w:right="113"/>
              <w:jc w:val="center"/>
              <w:rPr>
                <w:rFonts w:ascii="Arial" w:hAnsi="Arial" w:cs="Arial"/>
                <w:b/>
                <w:sz w:val="18"/>
                <w:szCs w:val="18"/>
                <w:lang w:val="en-GB"/>
              </w:rPr>
            </w:pPr>
          </w:p>
        </w:tc>
      </w:tr>
      <w:tr w:rsidR="00F264CA" w:rsidRPr="005910A8" w14:paraId="16AA9120" w14:textId="77777777" w:rsidTr="002F021E">
        <w:tc>
          <w:tcPr>
            <w:tcW w:w="846" w:type="dxa"/>
          </w:tcPr>
          <w:p w14:paraId="4F0465FA" w14:textId="77777777" w:rsidR="00CA261E" w:rsidRPr="005910A8" w:rsidRDefault="00CA261E" w:rsidP="003C6FBD">
            <w:pPr>
              <w:jc w:val="both"/>
              <w:rPr>
                <w:rFonts w:ascii="Arial" w:hAnsi="Arial" w:cs="Arial"/>
                <w:sz w:val="18"/>
                <w:szCs w:val="18"/>
              </w:rPr>
            </w:pPr>
            <w:r>
              <w:rPr>
                <w:rFonts w:ascii="Arial" w:hAnsi="Arial"/>
                <w:sz w:val="18"/>
              </w:rPr>
              <w:t>7.1.e.</w:t>
            </w:r>
          </w:p>
        </w:tc>
        <w:tc>
          <w:tcPr>
            <w:tcW w:w="7659" w:type="dxa"/>
          </w:tcPr>
          <w:p w14:paraId="76C9192F" w14:textId="1F2FECEC" w:rsidR="00CA261E" w:rsidRPr="005910A8" w:rsidRDefault="00CA261E" w:rsidP="003C6FBD">
            <w:pPr>
              <w:jc w:val="both"/>
              <w:rPr>
                <w:rFonts w:ascii="Arial" w:hAnsi="Arial" w:cs="Arial"/>
                <w:sz w:val="18"/>
                <w:szCs w:val="18"/>
              </w:rPr>
            </w:pPr>
            <w:r>
              <w:rPr>
                <w:rFonts w:ascii="Arial" w:hAnsi="Arial"/>
                <w:sz w:val="18"/>
              </w:rPr>
              <w:t xml:space="preserve">• одржавање и развој веза у областима обухваћеним Повељом између група у земљи које користе албански језик </w:t>
            </w:r>
          </w:p>
          <w:p w14:paraId="1BD81976" w14:textId="77777777" w:rsidR="00CA261E" w:rsidRPr="005910A8" w:rsidRDefault="00CA261E" w:rsidP="003C6FBD">
            <w:pPr>
              <w:jc w:val="both"/>
              <w:rPr>
                <w:rFonts w:ascii="Arial" w:hAnsi="Arial" w:cs="Arial"/>
                <w:sz w:val="18"/>
                <w:szCs w:val="18"/>
              </w:rPr>
            </w:pPr>
            <w:r>
              <w:rPr>
                <w:rFonts w:ascii="Arial" w:hAnsi="Arial"/>
                <w:sz w:val="18"/>
              </w:rPr>
              <w:t xml:space="preserve">• успостављање културних веза са другим језичким групама </w:t>
            </w:r>
          </w:p>
        </w:tc>
        <w:tc>
          <w:tcPr>
            <w:tcW w:w="313" w:type="dxa"/>
            <w:vAlign w:val="center"/>
          </w:tcPr>
          <w:p w14:paraId="4C55813C" w14:textId="77777777" w:rsidR="00CA261E" w:rsidRPr="005910A8" w:rsidRDefault="00F103A7" w:rsidP="00AE5FE4">
            <w:pPr>
              <w:jc w:val="center"/>
              <w:rPr>
                <w:rFonts w:ascii="Arial" w:hAnsi="Arial" w:cs="Arial"/>
                <w:b/>
                <w:sz w:val="18"/>
                <w:szCs w:val="18"/>
              </w:rPr>
            </w:pPr>
            <w:r>
              <w:rPr>
                <w:rFonts w:ascii="Arial" w:hAnsi="Arial"/>
                <w:b/>
                <w:sz w:val="15"/>
              </w:rPr>
              <w:t>=</w:t>
            </w:r>
          </w:p>
        </w:tc>
        <w:tc>
          <w:tcPr>
            <w:tcW w:w="567" w:type="dxa"/>
            <w:vAlign w:val="center"/>
          </w:tcPr>
          <w:p w14:paraId="074BAB93" w14:textId="77777777" w:rsidR="00CA261E" w:rsidRPr="005910A8" w:rsidRDefault="00CA261E" w:rsidP="00B26BDA">
            <w:pPr>
              <w:ind w:left="113" w:right="113"/>
              <w:jc w:val="center"/>
              <w:rPr>
                <w:rFonts w:ascii="Arial" w:hAnsi="Arial" w:cs="Arial"/>
                <w:b/>
                <w:sz w:val="18"/>
                <w:szCs w:val="18"/>
                <w:lang w:val="en-GB"/>
              </w:rPr>
            </w:pPr>
          </w:p>
        </w:tc>
        <w:tc>
          <w:tcPr>
            <w:tcW w:w="567" w:type="dxa"/>
            <w:vAlign w:val="center"/>
          </w:tcPr>
          <w:p w14:paraId="7D01D288" w14:textId="77777777" w:rsidR="00CA261E" w:rsidRPr="005910A8" w:rsidRDefault="00CA261E" w:rsidP="00B26BDA">
            <w:pPr>
              <w:ind w:left="113" w:right="113"/>
              <w:jc w:val="center"/>
              <w:rPr>
                <w:rFonts w:ascii="Arial" w:hAnsi="Arial" w:cs="Arial"/>
                <w:b/>
                <w:sz w:val="18"/>
                <w:szCs w:val="18"/>
                <w:lang w:val="en-GB"/>
              </w:rPr>
            </w:pPr>
          </w:p>
        </w:tc>
        <w:tc>
          <w:tcPr>
            <w:tcW w:w="283" w:type="dxa"/>
            <w:vAlign w:val="center"/>
          </w:tcPr>
          <w:p w14:paraId="49F6AB15" w14:textId="77777777" w:rsidR="00CA261E" w:rsidRPr="005910A8" w:rsidRDefault="00CA261E" w:rsidP="00B26BDA">
            <w:pPr>
              <w:ind w:left="113" w:right="113"/>
              <w:jc w:val="center"/>
              <w:rPr>
                <w:rFonts w:ascii="Arial" w:hAnsi="Arial" w:cs="Arial"/>
                <w:b/>
                <w:sz w:val="18"/>
                <w:szCs w:val="18"/>
                <w:lang w:val="en-GB"/>
              </w:rPr>
            </w:pPr>
          </w:p>
        </w:tc>
        <w:tc>
          <w:tcPr>
            <w:tcW w:w="397" w:type="dxa"/>
            <w:vAlign w:val="center"/>
          </w:tcPr>
          <w:p w14:paraId="170E3240" w14:textId="77777777" w:rsidR="00CA261E" w:rsidRPr="005910A8" w:rsidRDefault="00CA261E" w:rsidP="00B26BDA">
            <w:pPr>
              <w:ind w:left="113" w:right="113"/>
              <w:jc w:val="center"/>
              <w:rPr>
                <w:rFonts w:ascii="Arial" w:hAnsi="Arial" w:cs="Arial"/>
                <w:b/>
                <w:sz w:val="18"/>
                <w:szCs w:val="18"/>
                <w:lang w:val="en-GB"/>
              </w:rPr>
            </w:pPr>
          </w:p>
        </w:tc>
      </w:tr>
      <w:tr w:rsidR="00F264CA" w:rsidRPr="005910A8" w14:paraId="111AFDEE" w14:textId="77777777" w:rsidTr="002F021E">
        <w:tc>
          <w:tcPr>
            <w:tcW w:w="846" w:type="dxa"/>
          </w:tcPr>
          <w:p w14:paraId="288E443B" w14:textId="77777777" w:rsidR="00CA261E" w:rsidRPr="005910A8" w:rsidRDefault="00CA261E" w:rsidP="003C6FBD">
            <w:pPr>
              <w:jc w:val="both"/>
              <w:rPr>
                <w:rFonts w:ascii="Arial" w:hAnsi="Arial" w:cs="Arial"/>
                <w:sz w:val="18"/>
                <w:szCs w:val="18"/>
              </w:rPr>
            </w:pPr>
            <w:r>
              <w:rPr>
                <w:rFonts w:ascii="Arial" w:hAnsi="Arial"/>
                <w:sz w:val="18"/>
              </w:rPr>
              <w:t>7.1.f.</w:t>
            </w:r>
          </w:p>
        </w:tc>
        <w:tc>
          <w:tcPr>
            <w:tcW w:w="7659" w:type="dxa"/>
          </w:tcPr>
          <w:p w14:paraId="74DC4979" w14:textId="078E0207" w:rsidR="00CA261E" w:rsidRPr="005910A8" w:rsidRDefault="00CA261E" w:rsidP="00067560">
            <w:pPr>
              <w:jc w:val="both"/>
              <w:rPr>
                <w:rFonts w:ascii="Arial" w:hAnsi="Arial" w:cs="Arial"/>
                <w:sz w:val="18"/>
                <w:szCs w:val="18"/>
              </w:rPr>
            </w:pPr>
            <w:r>
              <w:rPr>
                <w:rFonts w:ascii="Arial" w:hAnsi="Arial"/>
                <w:sz w:val="18"/>
              </w:rPr>
              <w:t xml:space="preserve">пружање облика и средстава за наставу и </w:t>
            </w:r>
            <w:r w:rsidR="00CC3D60">
              <w:rPr>
                <w:rFonts w:ascii="Arial" w:hAnsi="Arial"/>
                <w:sz w:val="18"/>
              </w:rPr>
              <w:t>изучавање</w:t>
            </w:r>
            <w:r>
              <w:rPr>
                <w:rFonts w:ascii="Arial" w:hAnsi="Arial"/>
                <w:sz w:val="18"/>
              </w:rPr>
              <w:t xml:space="preserve"> албанског језика у свим одговарајућим фазама</w:t>
            </w:r>
          </w:p>
        </w:tc>
        <w:tc>
          <w:tcPr>
            <w:tcW w:w="313" w:type="dxa"/>
            <w:vAlign w:val="center"/>
          </w:tcPr>
          <w:p w14:paraId="41FB9015" w14:textId="6C846E5D" w:rsidR="00CA261E" w:rsidRPr="005910A8" w:rsidRDefault="004F00C4" w:rsidP="00AE5FE4">
            <w:pPr>
              <w:jc w:val="center"/>
              <w:rPr>
                <w:rFonts w:ascii="Arial" w:hAnsi="Arial" w:cs="Arial"/>
                <w:b/>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6AD34979" w14:textId="2F8AE71D" w:rsidR="00CA261E" w:rsidRPr="005910A8" w:rsidRDefault="00CA261E" w:rsidP="00AE5FE4">
            <w:pPr>
              <w:jc w:val="center"/>
              <w:rPr>
                <w:rFonts w:ascii="Arial" w:hAnsi="Arial" w:cs="Arial"/>
                <w:b/>
                <w:sz w:val="18"/>
                <w:szCs w:val="18"/>
                <w:lang w:val="en-GB"/>
              </w:rPr>
            </w:pPr>
          </w:p>
        </w:tc>
        <w:tc>
          <w:tcPr>
            <w:tcW w:w="567" w:type="dxa"/>
            <w:vAlign w:val="center"/>
          </w:tcPr>
          <w:p w14:paraId="46B68A9D" w14:textId="77777777" w:rsidR="00CA261E" w:rsidRPr="005910A8" w:rsidRDefault="00CA261E" w:rsidP="00AE5FE4">
            <w:pPr>
              <w:jc w:val="center"/>
              <w:rPr>
                <w:rFonts w:ascii="Arial" w:hAnsi="Arial" w:cs="Arial"/>
                <w:b/>
                <w:sz w:val="18"/>
                <w:szCs w:val="18"/>
                <w:lang w:val="en-GB"/>
              </w:rPr>
            </w:pPr>
          </w:p>
        </w:tc>
        <w:tc>
          <w:tcPr>
            <w:tcW w:w="283" w:type="dxa"/>
            <w:vAlign w:val="center"/>
          </w:tcPr>
          <w:p w14:paraId="63F072FD" w14:textId="77777777" w:rsidR="00CA261E" w:rsidRPr="005910A8" w:rsidRDefault="00CA261E" w:rsidP="00AE5FE4">
            <w:pPr>
              <w:jc w:val="center"/>
              <w:rPr>
                <w:rFonts w:ascii="Arial" w:hAnsi="Arial" w:cs="Arial"/>
                <w:b/>
                <w:sz w:val="18"/>
                <w:szCs w:val="18"/>
                <w:lang w:val="en-GB"/>
              </w:rPr>
            </w:pPr>
          </w:p>
        </w:tc>
        <w:tc>
          <w:tcPr>
            <w:tcW w:w="397" w:type="dxa"/>
            <w:vAlign w:val="center"/>
          </w:tcPr>
          <w:p w14:paraId="1A783877" w14:textId="77777777" w:rsidR="00CA261E" w:rsidRPr="005910A8" w:rsidRDefault="00CA261E" w:rsidP="00AE5FE4">
            <w:pPr>
              <w:jc w:val="center"/>
              <w:rPr>
                <w:rFonts w:ascii="Arial" w:hAnsi="Arial" w:cs="Arial"/>
                <w:b/>
                <w:sz w:val="18"/>
                <w:szCs w:val="18"/>
                <w:lang w:val="en-GB"/>
              </w:rPr>
            </w:pPr>
          </w:p>
        </w:tc>
      </w:tr>
      <w:tr w:rsidR="00F264CA" w:rsidRPr="005910A8" w14:paraId="0500C349" w14:textId="77777777" w:rsidTr="002F021E">
        <w:tc>
          <w:tcPr>
            <w:tcW w:w="846" w:type="dxa"/>
          </w:tcPr>
          <w:p w14:paraId="538C5EFD" w14:textId="77777777" w:rsidR="00CA261E" w:rsidRPr="005910A8" w:rsidRDefault="00CA261E" w:rsidP="003C6FBD">
            <w:pPr>
              <w:jc w:val="both"/>
              <w:rPr>
                <w:rFonts w:ascii="Arial" w:hAnsi="Arial" w:cs="Arial"/>
                <w:sz w:val="18"/>
                <w:szCs w:val="18"/>
              </w:rPr>
            </w:pPr>
            <w:r>
              <w:rPr>
                <w:rFonts w:ascii="Arial" w:hAnsi="Arial"/>
                <w:sz w:val="18"/>
              </w:rPr>
              <w:t>7.1.g</w:t>
            </w:r>
          </w:p>
        </w:tc>
        <w:tc>
          <w:tcPr>
            <w:tcW w:w="7659" w:type="dxa"/>
          </w:tcPr>
          <w:p w14:paraId="4B24ED58" w14:textId="3C81CD2E" w:rsidR="00CA261E" w:rsidRPr="005910A8" w:rsidRDefault="00CA261E" w:rsidP="00067560">
            <w:pPr>
              <w:jc w:val="both"/>
              <w:rPr>
                <w:rFonts w:ascii="Arial" w:hAnsi="Arial" w:cs="Arial"/>
                <w:sz w:val="18"/>
                <w:szCs w:val="18"/>
              </w:rPr>
            </w:pPr>
            <w:r>
              <w:rPr>
                <w:rFonts w:ascii="Arial" w:hAnsi="Arial"/>
                <w:sz w:val="18"/>
              </w:rPr>
              <w:t>пружање погодности којима се омогућава (и за одрасле) да албански</w:t>
            </w:r>
            <w:r w:rsidR="00B403D5">
              <w:rPr>
                <w:rFonts w:ascii="Arial" w:hAnsi="Arial"/>
                <w:sz w:val="18"/>
              </w:rPr>
              <w:t xml:space="preserve"> језик</w:t>
            </w:r>
            <w:r>
              <w:rPr>
                <w:rFonts w:ascii="Arial" w:hAnsi="Arial"/>
                <w:sz w:val="18"/>
              </w:rPr>
              <w:t xml:space="preserve"> уче и они који нису његови </w:t>
            </w:r>
            <w:r w:rsidR="00F51FA9">
              <w:rPr>
                <w:rFonts w:ascii="Arial" w:hAnsi="Arial"/>
                <w:sz w:val="18"/>
              </w:rPr>
              <w:t>корисници</w:t>
            </w:r>
          </w:p>
        </w:tc>
        <w:tc>
          <w:tcPr>
            <w:tcW w:w="313" w:type="dxa"/>
            <w:vAlign w:val="center"/>
          </w:tcPr>
          <w:p w14:paraId="62B23636" w14:textId="77777777" w:rsidR="00CA261E" w:rsidRPr="005910A8" w:rsidRDefault="00CA261E" w:rsidP="00AE5FE4">
            <w:pPr>
              <w:jc w:val="center"/>
              <w:rPr>
                <w:rFonts w:ascii="Arial" w:hAnsi="Arial" w:cs="Arial"/>
                <w:b/>
                <w:sz w:val="18"/>
                <w:szCs w:val="18"/>
                <w:lang w:val="en-GB"/>
              </w:rPr>
            </w:pPr>
          </w:p>
        </w:tc>
        <w:tc>
          <w:tcPr>
            <w:tcW w:w="567" w:type="dxa"/>
            <w:vAlign w:val="center"/>
          </w:tcPr>
          <w:p w14:paraId="69D6AF60" w14:textId="77777777" w:rsidR="00CA261E" w:rsidRPr="005910A8" w:rsidRDefault="00CA261E" w:rsidP="00AE5FE4">
            <w:pPr>
              <w:jc w:val="center"/>
              <w:rPr>
                <w:rFonts w:ascii="Arial" w:hAnsi="Arial" w:cs="Arial"/>
                <w:b/>
                <w:sz w:val="18"/>
                <w:szCs w:val="18"/>
                <w:lang w:val="en-GB"/>
              </w:rPr>
            </w:pPr>
          </w:p>
        </w:tc>
        <w:tc>
          <w:tcPr>
            <w:tcW w:w="567" w:type="dxa"/>
            <w:vAlign w:val="center"/>
          </w:tcPr>
          <w:p w14:paraId="6C12D615" w14:textId="77777777" w:rsidR="00CA261E" w:rsidRPr="005910A8" w:rsidRDefault="00CA261E" w:rsidP="00AE5FE4">
            <w:pPr>
              <w:jc w:val="center"/>
              <w:rPr>
                <w:rFonts w:ascii="Arial" w:hAnsi="Arial" w:cs="Arial"/>
                <w:b/>
                <w:sz w:val="18"/>
                <w:szCs w:val="18"/>
                <w:lang w:val="en-GB"/>
              </w:rPr>
            </w:pPr>
          </w:p>
        </w:tc>
        <w:tc>
          <w:tcPr>
            <w:tcW w:w="283" w:type="dxa"/>
            <w:vAlign w:val="center"/>
          </w:tcPr>
          <w:p w14:paraId="29ABC629" w14:textId="77777777" w:rsidR="00CA261E" w:rsidRPr="005910A8" w:rsidRDefault="009A3BA1" w:rsidP="00AE5FE4">
            <w:pPr>
              <w:jc w:val="center"/>
              <w:rPr>
                <w:rFonts w:ascii="Arial" w:hAnsi="Arial" w:cs="Arial"/>
                <w:b/>
                <w:sz w:val="18"/>
                <w:szCs w:val="18"/>
              </w:rPr>
            </w:pPr>
            <w:r>
              <w:rPr>
                <w:rFonts w:ascii="Arial" w:hAnsi="Arial"/>
                <w:b/>
                <w:sz w:val="15"/>
              </w:rPr>
              <w:t>=</w:t>
            </w:r>
          </w:p>
        </w:tc>
        <w:tc>
          <w:tcPr>
            <w:tcW w:w="397" w:type="dxa"/>
            <w:vAlign w:val="center"/>
          </w:tcPr>
          <w:p w14:paraId="3DDDE757" w14:textId="77777777" w:rsidR="00CA261E" w:rsidRPr="005910A8" w:rsidRDefault="00CA261E" w:rsidP="00AE5FE4">
            <w:pPr>
              <w:jc w:val="center"/>
              <w:rPr>
                <w:rFonts w:ascii="Arial" w:hAnsi="Arial" w:cs="Arial"/>
                <w:b/>
                <w:sz w:val="18"/>
                <w:szCs w:val="18"/>
                <w:lang w:val="en-GB"/>
              </w:rPr>
            </w:pPr>
          </w:p>
        </w:tc>
      </w:tr>
      <w:tr w:rsidR="00F264CA" w:rsidRPr="005910A8" w14:paraId="2DEDE19D" w14:textId="77777777" w:rsidTr="002F021E">
        <w:tc>
          <w:tcPr>
            <w:tcW w:w="846" w:type="dxa"/>
          </w:tcPr>
          <w:p w14:paraId="0950705C" w14:textId="77777777" w:rsidR="00CA261E" w:rsidRPr="005910A8" w:rsidRDefault="00CA261E" w:rsidP="003C6FBD">
            <w:pPr>
              <w:jc w:val="both"/>
              <w:rPr>
                <w:rFonts w:ascii="Arial" w:hAnsi="Arial" w:cs="Arial"/>
                <w:sz w:val="18"/>
                <w:szCs w:val="18"/>
              </w:rPr>
            </w:pPr>
            <w:r>
              <w:rPr>
                <w:rFonts w:ascii="Arial" w:hAnsi="Arial"/>
                <w:sz w:val="18"/>
              </w:rPr>
              <w:t>7.1.h</w:t>
            </w:r>
          </w:p>
        </w:tc>
        <w:tc>
          <w:tcPr>
            <w:tcW w:w="7659" w:type="dxa"/>
          </w:tcPr>
          <w:p w14:paraId="6DF32CAC" w14:textId="2420341B" w:rsidR="00CA261E" w:rsidRPr="005910A8" w:rsidRDefault="00CA261E" w:rsidP="00067560">
            <w:pPr>
              <w:jc w:val="both"/>
              <w:rPr>
                <w:rFonts w:ascii="Arial" w:hAnsi="Arial" w:cs="Arial"/>
                <w:sz w:val="18"/>
                <w:szCs w:val="18"/>
              </w:rPr>
            </w:pPr>
            <w:r>
              <w:rPr>
                <w:rFonts w:ascii="Arial" w:hAnsi="Arial"/>
                <w:sz w:val="18"/>
              </w:rPr>
              <w:t xml:space="preserve">промовисање </w:t>
            </w:r>
            <w:r w:rsidR="00D9533B">
              <w:rPr>
                <w:rFonts w:ascii="Arial" w:hAnsi="Arial"/>
                <w:sz w:val="18"/>
              </w:rPr>
              <w:t>изучавања</w:t>
            </w:r>
            <w:r>
              <w:rPr>
                <w:rFonts w:ascii="Arial" w:hAnsi="Arial"/>
                <w:sz w:val="18"/>
              </w:rPr>
              <w:t xml:space="preserve"> и истраживања о албанском језику на универзитетима и у оквиру еквивалентних установа</w:t>
            </w:r>
          </w:p>
        </w:tc>
        <w:tc>
          <w:tcPr>
            <w:tcW w:w="313" w:type="dxa"/>
            <w:vAlign w:val="center"/>
          </w:tcPr>
          <w:p w14:paraId="2505A59E" w14:textId="4DF012EA" w:rsidR="00CA261E" w:rsidRPr="005910A8" w:rsidRDefault="000345F9" w:rsidP="00AE5FE4">
            <w:pPr>
              <w:jc w:val="center"/>
              <w:rPr>
                <w:rFonts w:ascii="Arial" w:hAnsi="Arial" w:cs="Arial"/>
                <w:b/>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64AF5DDC" w14:textId="0E12778C" w:rsidR="00CA261E" w:rsidRPr="005910A8" w:rsidRDefault="00CA261E" w:rsidP="00AE5FE4">
            <w:pPr>
              <w:jc w:val="center"/>
              <w:rPr>
                <w:rFonts w:ascii="Arial" w:hAnsi="Arial" w:cs="Arial"/>
                <w:b/>
                <w:sz w:val="18"/>
                <w:szCs w:val="18"/>
                <w:lang w:val="en-GB"/>
              </w:rPr>
            </w:pPr>
          </w:p>
        </w:tc>
        <w:tc>
          <w:tcPr>
            <w:tcW w:w="567" w:type="dxa"/>
            <w:vAlign w:val="center"/>
          </w:tcPr>
          <w:p w14:paraId="36B0BB5B" w14:textId="77777777" w:rsidR="00CA261E" w:rsidRPr="005910A8" w:rsidRDefault="00CA261E" w:rsidP="00AE5FE4">
            <w:pPr>
              <w:jc w:val="center"/>
              <w:rPr>
                <w:rFonts w:ascii="Arial" w:hAnsi="Arial" w:cs="Arial"/>
                <w:b/>
                <w:sz w:val="18"/>
                <w:szCs w:val="18"/>
                <w:lang w:val="en-GB"/>
              </w:rPr>
            </w:pPr>
          </w:p>
        </w:tc>
        <w:tc>
          <w:tcPr>
            <w:tcW w:w="283" w:type="dxa"/>
            <w:vAlign w:val="center"/>
          </w:tcPr>
          <w:p w14:paraId="35106442" w14:textId="77777777" w:rsidR="00CA261E" w:rsidRPr="005910A8" w:rsidRDefault="00CA261E" w:rsidP="00AE5FE4">
            <w:pPr>
              <w:jc w:val="center"/>
              <w:rPr>
                <w:rFonts w:ascii="Arial" w:hAnsi="Arial" w:cs="Arial"/>
                <w:b/>
                <w:sz w:val="18"/>
                <w:szCs w:val="18"/>
                <w:lang w:val="en-GB"/>
              </w:rPr>
            </w:pPr>
          </w:p>
        </w:tc>
        <w:tc>
          <w:tcPr>
            <w:tcW w:w="397" w:type="dxa"/>
            <w:vAlign w:val="center"/>
          </w:tcPr>
          <w:p w14:paraId="50E2F56B" w14:textId="77777777" w:rsidR="00CA261E" w:rsidRPr="005910A8" w:rsidRDefault="00CA261E" w:rsidP="00AE5FE4">
            <w:pPr>
              <w:jc w:val="center"/>
              <w:rPr>
                <w:rFonts w:ascii="Arial" w:hAnsi="Arial" w:cs="Arial"/>
                <w:b/>
                <w:sz w:val="18"/>
                <w:szCs w:val="18"/>
                <w:lang w:val="en-GB"/>
              </w:rPr>
            </w:pPr>
          </w:p>
        </w:tc>
      </w:tr>
      <w:tr w:rsidR="00F264CA" w:rsidRPr="005910A8" w14:paraId="047821A5" w14:textId="77777777" w:rsidTr="002F021E">
        <w:tc>
          <w:tcPr>
            <w:tcW w:w="846" w:type="dxa"/>
          </w:tcPr>
          <w:p w14:paraId="19F5126A" w14:textId="77777777" w:rsidR="00CA261E" w:rsidRPr="005910A8" w:rsidRDefault="00CA261E" w:rsidP="003C6FBD">
            <w:pPr>
              <w:jc w:val="both"/>
              <w:rPr>
                <w:rFonts w:ascii="Arial" w:hAnsi="Arial" w:cs="Arial"/>
                <w:sz w:val="18"/>
                <w:szCs w:val="18"/>
              </w:rPr>
            </w:pPr>
            <w:r>
              <w:rPr>
                <w:rFonts w:ascii="Arial" w:hAnsi="Arial"/>
                <w:sz w:val="18"/>
              </w:rPr>
              <w:t>7.1.i</w:t>
            </w:r>
          </w:p>
        </w:tc>
        <w:tc>
          <w:tcPr>
            <w:tcW w:w="7659" w:type="dxa"/>
          </w:tcPr>
          <w:p w14:paraId="69D01FD5" w14:textId="77777777" w:rsidR="00CA261E" w:rsidRPr="005910A8" w:rsidRDefault="00CA261E" w:rsidP="00A0600F">
            <w:pPr>
              <w:jc w:val="both"/>
              <w:rPr>
                <w:rFonts w:ascii="Arial" w:hAnsi="Arial" w:cs="Arial"/>
                <w:sz w:val="18"/>
                <w:szCs w:val="18"/>
              </w:rPr>
            </w:pPr>
            <w:r>
              <w:rPr>
                <w:rFonts w:ascii="Arial" w:hAnsi="Arial"/>
                <w:sz w:val="18"/>
              </w:rPr>
              <w:t>промовисање транснационалне размене, у областима обухваћеним Повељом, ради добробити албанског језика</w:t>
            </w:r>
          </w:p>
        </w:tc>
        <w:tc>
          <w:tcPr>
            <w:tcW w:w="313" w:type="dxa"/>
            <w:vAlign w:val="center"/>
          </w:tcPr>
          <w:p w14:paraId="7062187A" w14:textId="77777777" w:rsidR="00CA261E" w:rsidRPr="005910A8" w:rsidRDefault="00CA261E" w:rsidP="00AE5FE4">
            <w:pPr>
              <w:jc w:val="center"/>
              <w:rPr>
                <w:rFonts w:ascii="Arial" w:hAnsi="Arial" w:cs="Arial"/>
                <w:b/>
                <w:sz w:val="18"/>
                <w:szCs w:val="18"/>
                <w:lang w:val="en-GB"/>
              </w:rPr>
            </w:pPr>
          </w:p>
        </w:tc>
        <w:tc>
          <w:tcPr>
            <w:tcW w:w="567" w:type="dxa"/>
            <w:vAlign w:val="center"/>
          </w:tcPr>
          <w:p w14:paraId="7E51E1F3" w14:textId="01C0D909" w:rsidR="00CA261E" w:rsidRPr="005910A8" w:rsidRDefault="008137B3" w:rsidP="00AE5FE4">
            <w:pPr>
              <w:jc w:val="center"/>
              <w:rPr>
                <w:rFonts w:ascii="Arial" w:hAnsi="Arial" w:cs="Arial"/>
                <w:b/>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26561B31" w14:textId="77777777" w:rsidR="00CA261E" w:rsidRPr="005910A8" w:rsidRDefault="00CA261E" w:rsidP="00AE5FE4">
            <w:pPr>
              <w:jc w:val="center"/>
              <w:rPr>
                <w:rFonts w:ascii="Arial" w:hAnsi="Arial" w:cs="Arial"/>
                <w:b/>
                <w:sz w:val="18"/>
                <w:szCs w:val="18"/>
                <w:lang w:val="en-GB"/>
              </w:rPr>
            </w:pPr>
          </w:p>
        </w:tc>
        <w:tc>
          <w:tcPr>
            <w:tcW w:w="283" w:type="dxa"/>
            <w:vAlign w:val="center"/>
          </w:tcPr>
          <w:p w14:paraId="505E00A4" w14:textId="7580F5D8" w:rsidR="00CA261E" w:rsidRPr="005910A8" w:rsidRDefault="00CA261E" w:rsidP="00AE5FE4">
            <w:pPr>
              <w:jc w:val="center"/>
              <w:rPr>
                <w:rFonts w:ascii="Arial" w:hAnsi="Arial" w:cs="Arial"/>
                <w:b/>
                <w:sz w:val="18"/>
                <w:szCs w:val="18"/>
                <w:lang w:val="en-GB"/>
              </w:rPr>
            </w:pPr>
          </w:p>
        </w:tc>
        <w:tc>
          <w:tcPr>
            <w:tcW w:w="397" w:type="dxa"/>
            <w:vAlign w:val="center"/>
          </w:tcPr>
          <w:p w14:paraId="414B6540" w14:textId="77777777" w:rsidR="00CA261E" w:rsidRPr="005910A8" w:rsidRDefault="00CA261E" w:rsidP="00AE5FE4">
            <w:pPr>
              <w:jc w:val="center"/>
              <w:rPr>
                <w:rFonts w:ascii="Arial" w:hAnsi="Arial" w:cs="Arial"/>
                <w:b/>
                <w:sz w:val="18"/>
                <w:szCs w:val="18"/>
                <w:lang w:val="en-GB"/>
              </w:rPr>
            </w:pPr>
          </w:p>
        </w:tc>
      </w:tr>
      <w:tr w:rsidR="00F264CA" w:rsidRPr="005910A8" w14:paraId="2B2D3A1B" w14:textId="77777777" w:rsidTr="002F021E">
        <w:tc>
          <w:tcPr>
            <w:tcW w:w="846" w:type="dxa"/>
          </w:tcPr>
          <w:p w14:paraId="0FAF5ECE" w14:textId="77777777" w:rsidR="00CA261E" w:rsidRPr="005910A8" w:rsidRDefault="00CA261E" w:rsidP="003C6FBD">
            <w:pPr>
              <w:jc w:val="both"/>
              <w:rPr>
                <w:rFonts w:ascii="Arial" w:hAnsi="Arial" w:cs="Arial"/>
                <w:sz w:val="18"/>
                <w:szCs w:val="18"/>
              </w:rPr>
            </w:pPr>
            <w:r>
              <w:rPr>
                <w:rFonts w:ascii="Arial" w:hAnsi="Arial"/>
                <w:sz w:val="18"/>
              </w:rPr>
              <w:t>7.2</w:t>
            </w:r>
          </w:p>
        </w:tc>
        <w:tc>
          <w:tcPr>
            <w:tcW w:w="7659" w:type="dxa"/>
          </w:tcPr>
          <w:p w14:paraId="55D4D096" w14:textId="77777777" w:rsidR="00CA261E" w:rsidRPr="005910A8" w:rsidRDefault="00CA261E" w:rsidP="00067560">
            <w:pPr>
              <w:jc w:val="both"/>
              <w:rPr>
                <w:rFonts w:ascii="Arial" w:hAnsi="Arial" w:cs="Arial"/>
                <w:sz w:val="18"/>
                <w:szCs w:val="18"/>
              </w:rPr>
            </w:pPr>
            <w:r w:rsidRPr="00270F6C">
              <w:rPr>
                <w:rFonts w:ascii="Arial" w:hAnsi="Arial"/>
                <w:sz w:val="18"/>
              </w:rPr>
              <w:t>уклањање</w:t>
            </w:r>
            <w:r>
              <w:rPr>
                <w:rFonts w:ascii="Arial" w:hAnsi="Arial"/>
                <w:sz w:val="18"/>
              </w:rPr>
              <w:t xml:space="preserve"> свих неоправданих разлика, искључивања, ограничења или предности у вези са употребом албанског језика </w:t>
            </w:r>
          </w:p>
        </w:tc>
        <w:tc>
          <w:tcPr>
            <w:tcW w:w="313" w:type="dxa"/>
            <w:vAlign w:val="center"/>
          </w:tcPr>
          <w:p w14:paraId="6052FCD5" w14:textId="77777777" w:rsidR="00CA261E" w:rsidRPr="005910A8" w:rsidRDefault="00FA7A46" w:rsidP="00AE5FE4">
            <w:pPr>
              <w:jc w:val="center"/>
              <w:rPr>
                <w:rFonts w:ascii="Arial" w:hAnsi="Arial" w:cs="Arial"/>
                <w:b/>
                <w:sz w:val="18"/>
                <w:szCs w:val="18"/>
              </w:rPr>
            </w:pPr>
            <w:r>
              <w:rPr>
                <w:rFonts w:ascii="Arial" w:hAnsi="Arial"/>
                <w:b/>
                <w:sz w:val="15"/>
              </w:rPr>
              <w:t>=</w:t>
            </w:r>
          </w:p>
        </w:tc>
        <w:tc>
          <w:tcPr>
            <w:tcW w:w="567" w:type="dxa"/>
            <w:vAlign w:val="center"/>
          </w:tcPr>
          <w:p w14:paraId="6ABA5842" w14:textId="77777777" w:rsidR="00CA261E" w:rsidRPr="005910A8" w:rsidRDefault="00CA261E" w:rsidP="00AE5FE4">
            <w:pPr>
              <w:jc w:val="center"/>
              <w:rPr>
                <w:rFonts w:ascii="Arial" w:hAnsi="Arial" w:cs="Arial"/>
                <w:b/>
                <w:sz w:val="18"/>
                <w:szCs w:val="18"/>
                <w:lang w:val="en-GB"/>
              </w:rPr>
            </w:pPr>
          </w:p>
        </w:tc>
        <w:tc>
          <w:tcPr>
            <w:tcW w:w="567" w:type="dxa"/>
            <w:vAlign w:val="center"/>
          </w:tcPr>
          <w:p w14:paraId="09D8D6DD" w14:textId="77777777" w:rsidR="00CA261E" w:rsidRPr="005910A8" w:rsidRDefault="00CA261E" w:rsidP="00AE5FE4">
            <w:pPr>
              <w:jc w:val="center"/>
              <w:rPr>
                <w:rFonts w:ascii="Arial" w:hAnsi="Arial" w:cs="Arial"/>
                <w:b/>
                <w:sz w:val="18"/>
                <w:szCs w:val="18"/>
                <w:lang w:val="en-GB"/>
              </w:rPr>
            </w:pPr>
          </w:p>
        </w:tc>
        <w:tc>
          <w:tcPr>
            <w:tcW w:w="283" w:type="dxa"/>
            <w:vAlign w:val="center"/>
          </w:tcPr>
          <w:p w14:paraId="5EB78B90" w14:textId="77777777" w:rsidR="00CA261E" w:rsidRPr="005910A8" w:rsidRDefault="00CA261E" w:rsidP="00AE5FE4">
            <w:pPr>
              <w:jc w:val="center"/>
              <w:rPr>
                <w:rFonts w:ascii="Arial" w:hAnsi="Arial" w:cs="Arial"/>
                <w:b/>
                <w:sz w:val="18"/>
                <w:szCs w:val="18"/>
                <w:lang w:val="en-GB"/>
              </w:rPr>
            </w:pPr>
          </w:p>
        </w:tc>
        <w:tc>
          <w:tcPr>
            <w:tcW w:w="397" w:type="dxa"/>
            <w:vAlign w:val="center"/>
          </w:tcPr>
          <w:p w14:paraId="427204C1" w14:textId="77777777" w:rsidR="00CA261E" w:rsidRPr="005910A8" w:rsidRDefault="00CA261E" w:rsidP="00AE5FE4">
            <w:pPr>
              <w:jc w:val="center"/>
              <w:rPr>
                <w:rFonts w:ascii="Arial" w:hAnsi="Arial" w:cs="Arial"/>
                <w:b/>
                <w:sz w:val="18"/>
                <w:szCs w:val="18"/>
                <w:lang w:val="en-GB"/>
              </w:rPr>
            </w:pPr>
          </w:p>
        </w:tc>
      </w:tr>
      <w:tr w:rsidR="00F264CA" w:rsidRPr="005910A8" w14:paraId="1F8A8FAE" w14:textId="77777777" w:rsidTr="002F021E">
        <w:tc>
          <w:tcPr>
            <w:tcW w:w="846" w:type="dxa"/>
          </w:tcPr>
          <w:p w14:paraId="011AD70F" w14:textId="77777777" w:rsidR="00CA261E" w:rsidRPr="005910A8" w:rsidRDefault="00CA261E" w:rsidP="003C6FBD">
            <w:pPr>
              <w:jc w:val="both"/>
              <w:rPr>
                <w:rFonts w:ascii="Arial" w:hAnsi="Arial" w:cs="Arial"/>
                <w:sz w:val="18"/>
                <w:szCs w:val="18"/>
              </w:rPr>
            </w:pPr>
            <w:r>
              <w:rPr>
                <w:rFonts w:ascii="Arial" w:hAnsi="Arial"/>
                <w:sz w:val="18"/>
              </w:rPr>
              <w:t>7.3</w:t>
            </w:r>
          </w:p>
        </w:tc>
        <w:tc>
          <w:tcPr>
            <w:tcW w:w="7659" w:type="dxa"/>
          </w:tcPr>
          <w:p w14:paraId="7DB9053B" w14:textId="77777777" w:rsidR="00CA261E" w:rsidRPr="005910A8" w:rsidRDefault="00CA261E" w:rsidP="003C6FBD">
            <w:pPr>
              <w:jc w:val="both"/>
              <w:rPr>
                <w:rFonts w:ascii="Arial" w:hAnsi="Arial" w:cs="Arial"/>
                <w:sz w:val="18"/>
                <w:szCs w:val="18"/>
              </w:rPr>
            </w:pPr>
            <w:r>
              <w:rPr>
                <w:rFonts w:ascii="Arial" w:hAnsi="Arial"/>
                <w:sz w:val="18"/>
              </w:rPr>
              <w:t xml:space="preserve">•  промовисање узајамног разумевања између свих језичких група у земљи </w:t>
            </w:r>
          </w:p>
          <w:p w14:paraId="3E0A9DC6" w14:textId="77777777" w:rsidR="00CA261E" w:rsidRPr="005910A8" w:rsidRDefault="00CA261E" w:rsidP="003C6FBD">
            <w:pPr>
              <w:jc w:val="both"/>
              <w:rPr>
                <w:rFonts w:ascii="Arial" w:hAnsi="Arial" w:cs="Arial"/>
                <w:sz w:val="18"/>
                <w:szCs w:val="18"/>
              </w:rPr>
            </w:pPr>
            <w:r>
              <w:rPr>
                <w:rFonts w:ascii="Arial" w:hAnsi="Arial"/>
                <w:sz w:val="18"/>
              </w:rPr>
              <w:t xml:space="preserve">• промовисање укључивања уважавања, разумевања и толеранције према албанском језику у циљеве образовања и обуке </w:t>
            </w:r>
          </w:p>
          <w:p w14:paraId="3853852E" w14:textId="77777777" w:rsidR="00CA261E" w:rsidRPr="005910A8" w:rsidRDefault="00CA261E" w:rsidP="00067560">
            <w:pPr>
              <w:jc w:val="both"/>
              <w:rPr>
                <w:rFonts w:ascii="Arial" w:hAnsi="Arial" w:cs="Arial"/>
                <w:sz w:val="18"/>
                <w:szCs w:val="18"/>
              </w:rPr>
            </w:pPr>
            <w:r>
              <w:rPr>
                <w:rFonts w:ascii="Arial" w:hAnsi="Arial"/>
                <w:sz w:val="18"/>
              </w:rPr>
              <w:t>• подстицање масовних медија да уврсте уважавање, разумевање и толеранцију према албанском језику у своје циљеве</w:t>
            </w:r>
          </w:p>
        </w:tc>
        <w:tc>
          <w:tcPr>
            <w:tcW w:w="313" w:type="dxa"/>
            <w:vAlign w:val="center"/>
          </w:tcPr>
          <w:p w14:paraId="7728FDCA" w14:textId="77777777" w:rsidR="00CA261E" w:rsidRPr="005910A8" w:rsidRDefault="00CA261E" w:rsidP="00AE5FE4">
            <w:pPr>
              <w:jc w:val="center"/>
              <w:rPr>
                <w:rFonts w:ascii="Arial" w:hAnsi="Arial" w:cs="Arial"/>
                <w:b/>
                <w:sz w:val="18"/>
                <w:szCs w:val="18"/>
                <w:lang w:val="en-GB"/>
              </w:rPr>
            </w:pPr>
          </w:p>
        </w:tc>
        <w:tc>
          <w:tcPr>
            <w:tcW w:w="567" w:type="dxa"/>
            <w:vAlign w:val="center"/>
          </w:tcPr>
          <w:p w14:paraId="7A9D248B" w14:textId="77777777" w:rsidR="00CA261E" w:rsidRPr="005910A8" w:rsidRDefault="00CA261E" w:rsidP="00AE5FE4">
            <w:pPr>
              <w:jc w:val="center"/>
              <w:rPr>
                <w:rFonts w:ascii="Arial" w:hAnsi="Arial" w:cs="Arial"/>
                <w:b/>
                <w:sz w:val="18"/>
                <w:szCs w:val="18"/>
                <w:lang w:val="en-GB"/>
              </w:rPr>
            </w:pPr>
          </w:p>
        </w:tc>
        <w:tc>
          <w:tcPr>
            <w:tcW w:w="567" w:type="dxa"/>
            <w:vAlign w:val="center"/>
          </w:tcPr>
          <w:p w14:paraId="798FD391" w14:textId="77777777" w:rsidR="00CA261E" w:rsidRPr="005910A8" w:rsidRDefault="00CA261E" w:rsidP="00AE5FE4">
            <w:pPr>
              <w:jc w:val="center"/>
              <w:rPr>
                <w:rFonts w:ascii="Arial" w:hAnsi="Arial" w:cs="Arial"/>
                <w:b/>
                <w:sz w:val="18"/>
                <w:szCs w:val="18"/>
                <w:lang w:val="en-GB"/>
              </w:rPr>
            </w:pPr>
          </w:p>
        </w:tc>
        <w:tc>
          <w:tcPr>
            <w:tcW w:w="283" w:type="dxa"/>
            <w:vAlign w:val="center"/>
          </w:tcPr>
          <w:p w14:paraId="1DB4513F" w14:textId="6135F2C8" w:rsidR="00CA261E" w:rsidRPr="005910A8" w:rsidRDefault="00637743" w:rsidP="00AE5FE4">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299DA332" w14:textId="26B5533D" w:rsidR="00CA261E" w:rsidRPr="005910A8" w:rsidRDefault="00CA261E" w:rsidP="00AE5FE4">
            <w:pPr>
              <w:jc w:val="center"/>
              <w:rPr>
                <w:rFonts w:ascii="Arial" w:hAnsi="Arial" w:cs="Arial"/>
                <w:b/>
                <w:sz w:val="18"/>
                <w:szCs w:val="18"/>
                <w:lang w:val="en-GB"/>
              </w:rPr>
            </w:pPr>
          </w:p>
        </w:tc>
      </w:tr>
      <w:tr w:rsidR="00F264CA" w:rsidRPr="005910A8" w14:paraId="039A335B" w14:textId="77777777" w:rsidTr="002F021E">
        <w:tc>
          <w:tcPr>
            <w:tcW w:w="846" w:type="dxa"/>
          </w:tcPr>
          <w:p w14:paraId="21B6C9E0" w14:textId="77777777" w:rsidR="00CA261E" w:rsidRPr="005910A8" w:rsidRDefault="00CA261E" w:rsidP="003C6FBD">
            <w:pPr>
              <w:jc w:val="both"/>
              <w:rPr>
                <w:rFonts w:ascii="Arial" w:hAnsi="Arial" w:cs="Arial"/>
                <w:sz w:val="18"/>
                <w:szCs w:val="18"/>
              </w:rPr>
            </w:pPr>
            <w:r>
              <w:rPr>
                <w:rFonts w:ascii="Arial" w:hAnsi="Arial"/>
                <w:sz w:val="18"/>
              </w:rPr>
              <w:t>7.4</w:t>
            </w:r>
          </w:p>
        </w:tc>
        <w:tc>
          <w:tcPr>
            <w:tcW w:w="7659" w:type="dxa"/>
          </w:tcPr>
          <w:p w14:paraId="7C6B4AAC" w14:textId="77777777" w:rsidR="00CA261E" w:rsidRPr="005910A8" w:rsidRDefault="00CA261E" w:rsidP="003C6FBD">
            <w:pPr>
              <w:jc w:val="both"/>
              <w:rPr>
                <w:rFonts w:ascii="Arial" w:hAnsi="Arial" w:cs="Arial"/>
                <w:sz w:val="18"/>
                <w:szCs w:val="18"/>
              </w:rPr>
            </w:pPr>
            <w:r>
              <w:rPr>
                <w:rFonts w:ascii="Arial" w:hAnsi="Arial"/>
                <w:sz w:val="18"/>
              </w:rPr>
              <w:t>• узети у обзир потребе и жеље групе која користи албански језик</w:t>
            </w:r>
          </w:p>
          <w:p w14:paraId="3B1CA072" w14:textId="77777777" w:rsidR="00CA261E" w:rsidRPr="005910A8" w:rsidRDefault="00CA261E" w:rsidP="00D50955">
            <w:pPr>
              <w:jc w:val="both"/>
              <w:rPr>
                <w:rFonts w:ascii="Arial" w:hAnsi="Arial" w:cs="Arial"/>
                <w:sz w:val="18"/>
                <w:szCs w:val="18"/>
              </w:rPr>
            </w:pPr>
            <w:r>
              <w:rPr>
                <w:rFonts w:ascii="Arial" w:hAnsi="Arial"/>
                <w:sz w:val="18"/>
              </w:rPr>
              <w:t xml:space="preserve">• успоставити орган који ће саветовати надлежне органе у вези са питањима која се односе на албански језик </w:t>
            </w:r>
          </w:p>
        </w:tc>
        <w:tc>
          <w:tcPr>
            <w:tcW w:w="313" w:type="dxa"/>
            <w:vAlign w:val="center"/>
          </w:tcPr>
          <w:p w14:paraId="544407E9" w14:textId="77777777" w:rsidR="00CA261E" w:rsidRPr="005910A8" w:rsidRDefault="00F103A7" w:rsidP="00AE5FE4">
            <w:pPr>
              <w:jc w:val="center"/>
              <w:rPr>
                <w:rFonts w:ascii="Arial" w:hAnsi="Arial" w:cs="Arial"/>
                <w:b/>
                <w:sz w:val="18"/>
                <w:szCs w:val="18"/>
              </w:rPr>
            </w:pPr>
            <w:r>
              <w:rPr>
                <w:rFonts w:ascii="Arial" w:hAnsi="Arial"/>
                <w:b/>
                <w:sz w:val="15"/>
              </w:rPr>
              <w:t>=</w:t>
            </w:r>
          </w:p>
        </w:tc>
        <w:tc>
          <w:tcPr>
            <w:tcW w:w="567" w:type="dxa"/>
            <w:vAlign w:val="center"/>
          </w:tcPr>
          <w:p w14:paraId="50F04EF5" w14:textId="77777777" w:rsidR="00CA261E" w:rsidRPr="005910A8" w:rsidRDefault="00CA261E" w:rsidP="00AE5FE4">
            <w:pPr>
              <w:jc w:val="center"/>
              <w:rPr>
                <w:rFonts w:ascii="Arial" w:hAnsi="Arial" w:cs="Arial"/>
                <w:b/>
                <w:sz w:val="18"/>
                <w:szCs w:val="18"/>
                <w:lang w:val="en-GB"/>
              </w:rPr>
            </w:pPr>
          </w:p>
        </w:tc>
        <w:tc>
          <w:tcPr>
            <w:tcW w:w="567" w:type="dxa"/>
            <w:vAlign w:val="center"/>
          </w:tcPr>
          <w:p w14:paraId="2E11FAA0" w14:textId="77777777" w:rsidR="00CA261E" w:rsidRPr="005910A8" w:rsidRDefault="00CA261E" w:rsidP="00AE5FE4">
            <w:pPr>
              <w:jc w:val="center"/>
              <w:rPr>
                <w:rFonts w:ascii="Arial" w:hAnsi="Arial" w:cs="Arial"/>
                <w:b/>
                <w:sz w:val="18"/>
                <w:szCs w:val="18"/>
                <w:lang w:val="en-GB"/>
              </w:rPr>
            </w:pPr>
          </w:p>
        </w:tc>
        <w:tc>
          <w:tcPr>
            <w:tcW w:w="283" w:type="dxa"/>
            <w:vAlign w:val="center"/>
          </w:tcPr>
          <w:p w14:paraId="02C89C01" w14:textId="77777777" w:rsidR="00CA261E" w:rsidRPr="005910A8" w:rsidRDefault="00CA261E" w:rsidP="00AE5FE4">
            <w:pPr>
              <w:jc w:val="center"/>
              <w:rPr>
                <w:rFonts w:ascii="Arial" w:hAnsi="Arial" w:cs="Arial"/>
                <w:b/>
                <w:sz w:val="18"/>
                <w:szCs w:val="18"/>
                <w:lang w:val="en-GB"/>
              </w:rPr>
            </w:pPr>
          </w:p>
        </w:tc>
        <w:tc>
          <w:tcPr>
            <w:tcW w:w="397" w:type="dxa"/>
            <w:vAlign w:val="center"/>
          </w:tcPr>
          <w:p w14:paraId="6515779A" w14:textId="77777777" w:rsidR="00CA261E" w:rsidRPr="005910A8" w:rsidRDefault="00CA261E" w:rsidP="00AE5FE4">
            <w:pPr>
              <w:jc w:val="center"/>
              <w:rPr>
                <w:rFonts w:ascii="Arial" w:hAnsi="Arial" w:cs="Arial"/>
                <w:b/>
                <w:sz w:val="18"/>
                <w:szCs w:val="18"/>
                <w:lang w:val="en-GB"/>
              </w:rPr>
            </w:pPr>
          </w:p>
        </w:tc>
      </w:tr>
      <w:tr w:rsidR="00F264CA" w:rsidRPr="005910A8" w14:paraId="7131388C" w14:textId="77777777" w:rsidTr="00DC1422">
        <w:tc>
          <w:tcPr>
            <w:tcW w:w="10632" w:type="dxa"/>
            <w:gridSpan w:val="7"/>
            <w:vAlign w:val="center"/>
          </w:tcPr>
          <w:p w14:paraId="4DB0DD75" w14:textId="77777777" w:rsidR="00CA261E" w:rsidRPr="005910A8" w:rsidRDefault="00CA261E" w:rsidP="00045FFE">
            <w:pPr>
              <w:rPr>
                <w:rFonts w:ascii="Arial" w:hAnsi="Arial" w:cs="Arial"/>
                <w:b/>
                <w:sz w:val="18"/>
                <w:szCs w:val="18"/>
              </w:rPr>
            </w:pPr>
            <w:r>
              <w:rPr>
                <w:rFonts w:ascii="Arial" w:hAnsi="Arial"/>
                <w:b/>
                <w:sz w:val="18"/>
              </w:rPr>
              <w:t>Део III Повеље</w:t>
            </w:r>
          </w:p>
          <w:p w14:paraId="152CC293" w14:textId="77777777" w:rsidR="00B6177C" w:rsidRPr="005910A8" w:rsidRDefault="00B6177C" w:rsidP="00045FFE">
            <w:pPr>
              <w:rPr>
                <w:rFonts w:ascii="Arial" w:hAnsi="Arial" w:cs="Arial"/>
                <w:b/>
                <w:sz w:val="18"/>
                <w:szCs w:val="18"/>
              </w:rPr>
            </w:pPr>
            <w:r>
              <w:rPr>
                <w:rFonts w:ascii="Arial" w:hAnsi="Arial"/>
                <w:b/>
                <w:i/>
                <w:sz w:val="18"/>
              </w:rPr>
              <w:t>(Додатне обавезе које земља потписница бира за одређени језик)</w:t>
            </w:r>
          </w:p>
        </w:tc>
      </w:tr>
      <w:tr w:rsidR="00F264CA" w:rsidRPr="005910A8" w14:paraId="7DDA733F" w14:textId="77777777" w:rsidTr="00DC1422">
        <w:tc>
          <w:tcPr>
            <w:tcW w:w="10632" w:type="dxa"/>
            <w:gridSpan w:val="7"/>
            <w:vAlign w:val="center"/>
          </w:tcPr>
          <w:p w14:paraId="08534714" w14:textId="77777777" w:rsidR="00CA261E" w:rsidRPr="005910A8" w:rsidRDefault="00CA261E" w:rsidP="00BE2567">
            <w:pPr>
              <w:rPr>
                <w:rFonts w:ascii="Arial" w:hAnsi="Arial" w:cs="Arial"/>
                <w:b/>
                <w:sz w:val="18"/>
                <w:szCs w:val="18"/>
              </w:rPr>
            </w:pPr>
            <w:r>
              <w:rPr>
                <w:rFonts w:ascii="Arial" w:hAnsi="Arial"/>
                <w:b/>
                <w:sz w:val="18"/>
              </w:rPr>
              <w:t>Члан 8. – Образовање</w:t>
            </w:r>
          </w:p>
        </w:tc>
      </w:tr>
      <w:tr w:rsidR="00F264CA" w:rsidRPr="005910A8" w14:paraId="4AF8DD7A" w14:textId="77777777" w:rsidTr="002F021E">
        <w:tc>
          <w:tcPr>
            <w:tcW w:w="846" w:type="dxa"/>
          </w:tcPr>
          <w:p w14:paraId="408445CD" w14:textId="77777777" w:rsidR="00CA261E" w:rsidRPr="005910A8" w:rsidRDefault="00CA261E" w:rsidP="003C6FBD">
            <w:pPr>
              <w:jc w:val="both"/>
              <w:rPr>
                <w:rFonts w:ascii="Arial" w:hAnsi="Arial" w:cs="Arial"/>
                <w:sz w:val="18"/>
                <w:szCs w:val="18"/>
              </w:rPr>
            </w:pPr>
            <w:r>
              <w:rPr>
                <w:rFonts w:ascii="Arial" w:hAnsi="Arial"/>
                <w:sz w:val="18"/>
              </w:rPr>
              <w:t>8.1.aiii</w:t>
            </w:r>
          </w:p>
        </w:tc>
        <w:tc>
          <w:tcPr>
            <w:tcW w:w="7659" w:type="dxa"/>
          </w:tcPr>
          <w:p w14:paraId="2D76A483" w14:textId="77777777" w:rsidR="00CA261E" w:rsidRPr="005910A8" w:rsidRDefault="00CA261E" w:rsidP="003C6FBD">
            <w:pPr>
              <w:jc w:val="both"/>
              <w:rPr>
                <w:rFonts w:ascii="Arial" w:hAnsi="Arial" w:cs="Arial"/>
                <w:sz w:val="18"/>
                <w:szCs w:val="18"/>
              </w:rPr>
            </w:pPr>
            <w:r>
              <w:rPr>
                <w:rFonts w:ascii="Arial" w:hAnsi="Arial"/>
                <w:sz w:val="18"/>
              </w:rPr>
              <w:t>учинити доступним предшколско образовање на албанском језику или барем значајан удео предшколског образовања на албанском језику оним ученицима чије породице то захтевају и чији се број сматра довољним</w:t>
            </w:r>
          </w:p>
        </w:tc>
        <w:tc>
          <w:tcPr>
            <w:tcW w:w="313" w:type="dxa"/>
            <w:vAlign w:val="center"/>
          </w:tcPr>
          <w:p w14:paraId="3B9203AA" w14:textId="77777777" w:rsidR="00CA261E" w:rsidRPr="005910A8" w:rsidRDefault="006B7806" w:rsidP="00DC1422">
            <w:pPr>
              <w:jc w:val="center"/>
              <w:rPr>
                <w:rFonts w:ascii="Arial" w:hAnsi="Arial" w:cs="Arial"/>
                <w:sz w:val="18"/>
                <w:szCs w:val="18"/>
              </w:rPr>
            </w:pPr>
            <w:r>
              <w:rPr>
                <w:rFonts w:ascii="Arial" w:hAnsi="Arial"/>
                <w:b/>
                <w:sz w:val="15"/>
              </w:rPr>
              <w:t>=</w:t>
            </w:r>
          </w:p>
        </w:tc>
        <w:tc>
          <w:tcPr>
            <w:tcW w:w="567" w:type="dxa"/>
            <w:vAlign w:val="center"/>
          </w:tcPr>
          <w:p w14:paraId="6BA374EF" w14:textId="77777777" w:rsidR="00CA261E" w:rsidRPr="005910A8" w:rsidRDefault="00CA261E" w:rsidP="00DC1422">
            <w:pPr>
              <w:jc w:val="center"/>
              <w:rPr>
                <w:rFonts w:ascii="Arial" w:hAnsi="Arial" w:cs="Arial"/>
                <w:sz w:val="18"/>
                <w:szCs w:val="18"/>
                <w:lang w:val="en-GB"/>
              </w:rPr>
            </w:pPr>
          </w:p>
        </w:tc>
        <w:tc>
          <w:tcPr>
            <w:tcW w:w="567" w:type="dxa"/>
            <w:vAlign w:val="center"/>
          </w:tcPr>
          <w:p w14:paraId="78C9EF67" w14:textId="77777777" w:rsidR="00CA261E" w:rsidRPr="005910A8" w:rsidRDefault="00CA261E" w:rsidP="00DC1422">
            <w:pPr>
              <w:jc w:val="center"/>
              <w:rPr>
                <w:rFonts w:ascii="Arial" w:hAnsi="Arial" w:cs="Arial"/>
                <w:sz w:val="18"/>
                <w:szCs w:val="18"/>
                <w:lang w:val="en-GB"/>
              </w:rPr>
            </w:pPr>
          </w:p>
        </w:tc>
        <w:tc>
          <w:tcPr>
            <w:tcW w:w="283" w:type="dxa"/>
            <w:vAlign w:val="center"/>
          </w:tcPr>
          <w:p w14:paraId="75F248E9" w14:textId="77777777" w:rsidR="00CA261E" w:rsidRPr="005910A8" w:rsidRDefault="00CA261E" w:rsidP="00DC1422">
            <w:pPr>
              <w:jc w:val="center"/>
              <w:rPr>
                <w:rFonts w:ascii="Arial" w:hAnsi="Arial" w:cs="Arial"/>
                <w:sz w:val="18"/>
                <w:szCs w:val="18"/>
                <w:lang w:val="en-GB"/>
              </w:rPr>
            </w:pPr>
          </w:p>
        </w:tc>
        <w:tc>
          <w:tcPr>
            <w:tcW w:w="397" w:type="dxa"/>
            <w:vAlign w:val="center"/>
          </w:tcPr>
          <w:p w14:paraId="6AE414A5" w14:textId="77777777" w:rsidR="00CA261E" w:rsidRPr="005910A8" w:rsidRDefault="00CA261E" w:rsidP="00DC1422">
            <w:pPr>
              <w:jc w:val="center"/>
              <w:rPr>
                <w:rFonts w:ascii="Arial" w:hAnsi="Arial" w:cs="Arial"/>
                <w:sz w:val="18"/>
                <w:szCs w:val="18"/>
                <w:lang w:val="en-GB"/>
              </w:rPr>
            </w:pPr>
          </w:p>
        </w:tc>
      </w:tr>
      <w:tr w:rsidR="00F264CA" w:rsidRPr="005910A8" w14:paraId="4DCCDE94" w14:textId="77777777" w:rsidTr="002F021E">
        <w:tc>
          <w:tcPr>
            <w:tcW w:w="846" w:type="dxa"/>
          </w:tcPr>
          <w:p w14:paraId="48555B93" w14:textId="77777777" w:rsidR="00CA261E" w:rsidRPr="005910A8" w:rsidRDefault="00CA261E" w:rsidP="003C6FBD">
            <w:pPr>
              <w:jc w:val="both"/>
              <w:rPr>
                <w:rFonts w:ascii="Arial" w:hAnsi="Arial" w:cs="Arial"/>
                <w:sz w:val="18"/>
                <w:szCs w:val="18"/>
              </w:rPr>
            </w:pPr>
            <w:r>
              <w:rPr>
                <w:rFonts w:ascii="Arial" w:hAnsi="Arial"/>
                <w:sz w:val="18"/>
              </w:rPr>
              <w:t>8.1.aiv</w:t>
            </w:r>
          </w:p>
        </w:tc>
        <w:tc>
          <w:tcPr>
            <w:tcW w:w="7659" w:type="dxa"/>
          </w:tcPr>
          <w:p w14:paraId="0DA6F078" w14:textId="77777777" w:rsidR="00CA261E" w:rsidRPr="005910A8" w:rsidRDefault="00CA261E" w:rsidP="003051F1">
            <w:pPr>
              <w:jc w:val="both"/>
              <w:rPr>
                <w:rFonts w:ascii="Arial" w:hAnsi="Arial" w:cs="Arial"/>
                <w:sz w:val="18"/>
                <w:szCs w:val="18"/>
              </w:rPr>
            </w:pPr>
            <w:r w:rsidRPr="00783EC9">
              <w:rPr>
                <w:rFonts w:ascii="Arial" w:hAnsi="Arial"/>
                <w:sz w:val="18"/>
              </w:rPr>
              <w:t>стимулисати</w:t>
            </w:r>
            <w:r>
              <w:rPr>
                <w:rFonts w:ascii="Arial" w:hAnsi="Arial"/>
                <w:sz w:val="18"/>
              </w:rPr>
              <w:t xml:space="preserve"> и/или подстаћи пружање предшколског образовања на албанском језику и значајан део предшколског образовања на албанском језику</w:t>
            </w:r>
            <w:r w:rsidR="003051F1" w:rsidRPr="005910A8">
              <w:rPr>
                <w:rStyle w:val="FootnoteReference"/>
                <w:rFonts w:ascii="Arial" w:hAnsi="Arial" w:cs="Arial"/>
                <w:sz w:val="18"/>
                <w:szCs w:val="18"/>
                <w:lang w:val="en-GB"/>
              </w:rPr>
              <w:footnoteReference w:id="23"/>
            </w:r>
          </w:p>
        </w:tc>
        <w:tc>
          <w:tcPr>
            <w:tcW w:w="313" w:type="dxa"/>
            <w:shd w:val="clear" w:color="auto" w:fill="7F7F7F" w:themeFill="text1" w:themeFillTint="80"/>
            <w:vAlign w:val="center"/>
          </w:tcPr>
          <w:p w14:paraId="5863EBCE" w14:textId="77777777" w:rsidR="00CA261E" w:rsidRPr="005910A8" w:rsidRDefault="00CA261E" w:rsidP="00DC1422">
            <w:pPr>
              <w:jc w:val="center"/>
              <w:rPr>
                <w:rFonts w:ascii="Arial" w:hAnsi="Arial" w:cs="Arial"/>
                <w:sz w:val="18"/>
                <w:szCs w:val="18"/>
                <w:lang w:val="en-GB"/>
              </w:rPr>
            </w:pPr>
          </w:p>
        </w:tc>
        <w:tc>
          <w:tcPr>
            <w:tcW w:w="567" w:type="dxa"/>
            <w:shd w:val="clear" w:color="auto" w:fill="7F7F7F" w:themeFill="text1" w:themeFillTint="80"/>
            <w:vAlign w:val="center"/>
          </w:tcPr>
          <w:p w14:paraId="0C5A313B" w14:textId="77777777" w:rsidR="00CA261E" w:rsidRPr="005910A8" w:rsidRDefault="00CA261E" w:rsidP="00DC1422">
            <w:pPr>
              <w:jc w:val="center"/>
              <w:rPr>
                <w:rFonts w:ascii="Arial" w:hAnsi="Arial" w:cs="Arial"/>
                <w:sz w:val="18"/>
                <w:szCs w:val="18"/>
                <w:lang w:val="en-GB"/>
              </w:rPr>
            </w:pPr>
          </w:p>
        </w:tc>
        <w:tc>
          <w:tcPr>
            <w:tcW w:w="567" w:type="dxa"/>
            <w:shd w:val="clear" w:color="auto" w:fill="7F7F7F" w:themeFill="text1" w:themeFillTint="80"/>
            <w:vAlign w:val="center"/>
          </w:tcPr>
          <w:p w14:paraId="7B1F4D6B" w14:textId="77777777" w:rsidR="00CA261E" w:rsidRPr="005910A8" w:rsidRDefault="00CA261E" w:rsidP="00DC1422">
            <w:pPr>
              <w:jc w:val="center"/>
              <w:rPr>
                <w:rFonts w:ascii="Arial" w:hAnsi="Arial" w:cs="Arial"/>
                <w:sz w:val="18"/>
                <w:szCs w:val="18"/>
                <w:lang w:val="en-GB"/>
              </w:rPr>
            </w:pPr>
          </w:p>
        </w:tc>
        <w:tc>
          <w:tcPr>
            <w:tcW w:w="283" w:type="dxa"/>
            <w:shd w:val="clear" w:color="auto" w:fill="7F7F7F" w:themeFill="text1" w:themeFillTint="80"/>
            <w:vAlign w:val="center"/>
          </w:tcPr>
          <w:p w14:paraId="7AE9E96B" w14:textId="77777777" w:rsidR="00CA261E" w:rsidRPr="005910A8" w:rsidRDefault="00CA261E" w:rsidP="00DC1422">
            <w:pPr>
              <w:jc w:val="center"/>
              <w:rPr>
                <w:rFonts w:ascii="Arial" w:hAnsi="Arial" w:cs="Arial"/>
                <w:sz w:val="18"/>
                <w:szCs w:val="18"/>
                <w:lang w:val="en-GB"/>
              </w:rPr>
            </w:pPr>
          </w:p>
        </w:tc>
        <w:tc>
          <w:tcPr>
            <w:tcW w:w="397" w:type="dxa"/>
            <w:shd w:val="clear" w:color="auto" w:fill="7F7F7F" w:themeFill="text1" w:themeFillTint="80"/>
            <w:vAlign w:val="center"/>
          </w:tcPr>
          <w:p w14:paraId="7AACAF45" w14:textId="77777777" w:rsidR="00CA261E" w:rsidRPr="005910A8" w:rsidRDefault="00CA261E" w:rsidP="00DC1422">
            <w:pPr>
              <w:jc w:val="center"/>
              <w:rPr>
                <w:rFonts w:ascii="Arial" w:hAnsi="Arial" w:cs="Arial"/>
                <w:sz w:val="18"/>
                <w:szCs w:val="18"/>
                <w:lang w:val="en-GB"/>
              </w:rPr>
            </w:pPr>
          </w:p>
        </w:tc>
      </w:tr>
      <w:tr w:rsidR="00F264CA" w:rsidRPr="005910A8" w14:paraId="6F4B602B" w14:textId="77777777" w:rsidTr="002F021E">
        <w:tc>
          <w:tcPr>
            <w:tcW w:w="846" w:type="dxa"/>
          </w:tcPr>
          <w:p w14:paraId="4783BEFD" w14:textId="77777777" w:rsidR="00CA261E" w:rsidRPr="005910A8" w:rsidRDefault="00CA261E" w:rsidP="003C6FBD">
            <w:pPr>
              <w:jc w:val="both"/>
              <w:rPr>
                <w:rFonts w:ascii="Arial" w:hAnsi="Arial" w:cs="Arial"/>
                <w:sz w:val="18"/>
                <w:szCs w:val="18"/>
              </w:rPr>
            </w:pPr>
            <w:r>
              <w:rPr>
                <w:rFonts w:ascii="Arial" w:hAnsi="Arial"/>
                <w:sz w:val="18"/>
              </w:rPr>
              <w:lastRenderedPageBreak/>
              <w:t>8.1.biv</w:t>
            </w:r>
          </w:p>
        </w:tc>
        <w:tc>
          <w:tcPr>
            <w:tcW w:w="7659" w:type="dxa"/>
          </w:tcPr>
          <w:p w14:paraId="2442C6FB" w14:textId="77777777" w:rsidR="00CA261E" w:rsidRPr="005910A8" w:rsidRDefault="00CA261E" w:rsidP="003C6FBD">
            <w:pPr>
              <w:jc w:val="both"/>
              <w:rPr>
                <w:rFonts w:ascii="Arial" w:hAnsi="Arial" w:cs="Arial"/>
                <w:sz w:val="18"/>
                <w:szCs w:val="18"/>
              </w:rPr>
            </w:pPr>
            <w:r>
              <w:rPr>
                <w:rFonts w:ascii="Arial" w:hAnsi="Arial"/>
                <w:sz w:val="18"/>
              </w:rPr>
              <w:t>учинити доступним основно образовање на албанском језику, значајан део основног образовања на албанском језику или наставу албанског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30D84135" w14:textId="77777777" w:rsidR="00CA261E" w:rsidRPr="005910A8" w:rsidRDefault="006B7806" w:rsidP="00DC1422">
            <w:pPr>
              <w:jc w:val="center"/>
              <w:rPr>
                <w:rFonts w:ascii="Arial" w:hAnsi="Arial" w:cs="Arial"/>
                <w:sz w:val="18"/>
                <w:szCs w:val="18"/>
              </w:rPr>
            </w:pPr>
            <w:r>
              <w:rPr>
                <w:rFonts w:ascii="Arial" w:hAnsi="Arial"/>
                <w:b/>
                <w:sz w:val="15"/>
              </w:rPr>
              <w:t>=</w:t>
            </w:r>
          </w:p>
        </w:tc>
        <w:tc>
          <w:tcPr>
            <w:tcW w:w="567" w:type="dxa"/>
            <w:vAlign w:val="center"/>
          </w:tcPr>
          <w:p w14:paraId="734A66AB" w14:textId="77777777" w:rsidR="00CA261E" w:rsidRPr="005910A8" w:rsidRDefault="00CA261E" w:rsidP="00DC1422">
            <w:pPr>
              <w:jc w:val="center"/>
              <w:rPr>
                <w:rFonts w:ascii="Arial" w:hAnsi="Arial" w:cs="Arial"/>
                <w:sz w:val="18"/>
                <w:szCs w:val="18"/>
                <w:lang w:val="en-GB"/>
              </w:rPr>
            </w:pPr>
          </w:p>
        </w:tc>
        <w:tc>
          <w:tcPr>
            <w:tcW w:w="567" w:type="dxa"/>
            <w:vAlign w:val="center"/>
          </w:tcPr>
          <w:p w14:paraId="085194DA" w14:textId="77777777" w:rsidR="00CA261E" w:rsidRPr="005910A8" w:rsidRDefault="00CA261E" w:rsidP="00DC1422">
            <w:pPr>
              <w:jc w:val="center"/>
              <w:rPr>
                <w:rFonts w:ascii="Arial" w:hAnsi="Arial" w:cs="Arial"/>
                <w:sz w:val="18"/>
                <w:szCs w:val="18"/>
                <w:lang w:val="en-GB"/>
              </w:rPr>
            </w:pPr>
          </w:p>
        </w:tc>
        <w:tc>
          <w:tcPr>
            <w:tcW w:w="283" w:type="dxa"/>
            <w:vAlign w:val="center"/>
          </w:tcPr>
          <w:p w14:paraId="3CC823DF" w14:textId="77777777" w:rsidR="00CA261E" w:rsidRPr="005910A8" w:rsidRDefault="00CA261E" w:rsidP="00DC1422">
            <w:pPr>
              <w:jc w:val="center"/>
              <w:rPr>
                <w:rFonts w:ascii="Arial" w:hAnsi="Arial" w:cs="Arial"/>
                <w:sz w:val="18"/>
                <w:szCs w:val="18"/>
                <w:lang w:val="en-GB"/>
              </w:rPr>
            </w:pPr>
          </w:p>
        </w:tc>
        <w:tc>
          <w:tcPr>
            <w:tcW w:w="397" w:type="dxa"/>
            <w:vAlign w:val="center"/>
          </w:tcPr>
          <w:p w14:paraId="6514F016" w14:textId="77777777" w:rsidR="00CA261E" w:rsidRPr="005910A8" w:rsidRDefault="00CA261E" w:rsidP="00DC1422">
            <w:pPr>
              <w:jc w:val="center"/>
              <w:rPr>
                <w:rFonts w:ascii="Arial" w:hAnsi="Arial" w:cs="Arial"/>
                <w:sz w:val="18"/>
                <w:szCs w:val="18"/>
                <w:lang w:val="en-GB"/>
              </w:rPr>
            </w:pPr>
          </w:p>
        </w:tc>
      </w:tr>
      <w:tr w:rsidR="00F264CA" w:rsidRPr="005910A8" w14:paraId="2AC6DA01" w14:textId="77777777" w:rsidTr="002F021E">
        <w:tc>
          <w:tcPr>
            <w:tcW w:w="846" w:type="dxa"/>
          </w:tcPr>
          <w:p w14:paraId="39B54C34" w14:textId="77777777" w:rsidR="00CA261E" w:rsidRPr="005910A8" w:rsidRDefault="00CA261E" w:rsidP="003C6FBD">
            <w:pPr>
              <w:jc w:val="both"/>
              <w:rPr>
                <w:rFonts w:ascii="Arial" w:hAnsi="Arial" w:cs="Arial"/>
                <w:sz w:val="18"/>
                <w:szCs w:val="18"/>
              </w:rPr>
            </w:pPr>
            <w:r>
              <w:rPr>
                <w:rFonts w:ascii="Arial" w:hAnsi="Arial"/>
                <w:sz w:val="18"/>
              </w:rPr>
              <w:t>8.1.civ</w:t>
            </w:r>
          </w:p>
        </w:tc>
        <w:tc>
          <w:tcPr>
            <w:tcW w:w="7659" w:type="dxa"/>
          </w:tcPr>
          <w:p w14:paraId="7B394705" w14:textId="77777777" w:rsidR="00CA261E" w:rsidRPr="005910A8" w:rsidRDefault="00CA261E" w:rsidP="003C6FBD">
            <w:pPr>
              <w:jc w:val="both"/>
              <w:rPr>
                <w:rFonts w:ascii="Arial" w:hAnsi="Arial" w:cs="Arial"/>
                <w:sz w:val="18"/>
                <w:szCs w:val="18"/>
              </w:rPr>
            </w:pPr>
            <w:r>
              <w:rPr>
                <w:rFonts w:ascii="Arial" w:hAnsi="Arial"/>
                <w:sz w:val="18"/>
              </w:rPr>
              <w:t>учинити доступним средње образовање на албанском језику, значајан део средњег образовања на албанском језику или наставу албанског језика као саставног дела наставног плана и програма барем за оне ученике чије породице то захтевају и чији се број сматра довољним</w:t>
            </w:r>
          </w:p>
        </w:tc>
        <w:tc>
          <w:tcPr>
            <w:tcW w:w="313" w:type="dxa"/>
            <w:vAlign w:val="center"/>
          </w:tcPr>
          <w:p w14:paraId="5F668CBE" w14:textId="77777777" w:rsidR="00CA261E" w:rsidRPr="005910A8" w:rsidRDefault="006B7806" w:rsidP="00DC1422">
            <w:pPr>
              <w:jc w:val="center"/>
              <w:rPr>
                <w:rFonts w:ascii="Arial" w:hAnsi="Arial" w:cs="Arial"/>
                <w:sz w:val="18"/>
                <w:szCs w:val="18"/>
              </w:rPr>
            </w:pPr>
            <w:r>
              <w:rPr>
                <w:rFonts w:ascii="Arial" w:hAnsi="Arial"/>
                <w:b/>
                <w:sz w:val="15"/>
              </w:rPr>
              <w:t>=</w:t>
            </w:r>
          </w:p>
        </w:tc>
        <w:tc>
          <w:tcPr>
            <w:tcW w:w="567" w:type="dxa"/>
            <w:vAlign w:val="center"/>
          </w:tcPr>
          <w:p w14:paraId="7C322DA9" w14:textId="77777777" w:rsidR="00CA261E" w:rsidRPr="005910A8" w:rsidRDefault="00CA261E" w:rsidP="00DC1422">
            <w:pPr>
              <w:jc w:val="center"/>
              <w:rPr>
                <w:rFonts w:ascii="Arial" w:hAnsi="Arial" w:cs="Arial"/>
                <w:sz w:val="18"/>
                <w:szCs w:val="18"/>
                <w:lang w:val="en-GB"/>
              </w:rPr>
            </w:pPr>
          </w:p>
        </w:tc>
        <w:tc>
          <w:tcPr>
            <w:tcW w:w="567" w:type="dxa"/>
            <w:vAlign w:val="center"/>
          </w:tcPr>
          <w:p w14:paraId="2C0EA807" w14:textId="77777777" w:rsidR="00CA261E" w:rsidRPr="005910A8" w:rsidRDefault="00CA261E" w:rsidP="00DC1422">
            <w:pPr>
              <w:jc w:val="center"/>
              <w:rPr>
                <w:rFonts w:ascii="Arial" w:hAnsi="Arial" w:cs="Arial"/>
                <w:sz w:val="18"/>
                <w:szCs w:val="18"/>
                <w:lang w:val="en-GB"/>
              </w:rPr>
            </w:pPr>
          </w:p>
        </w:tc>
        <w:tc>
          <w:tcPr>
            <w:tcW w:w="283" w:type="dxa"/>
            <w:vAlign w:val="center"/>
          </w:tcPr>
          <w:p w14:paraId="4950E34B" w14:textId="77777777" w:rsidR="00CA261E" w:rsidRPr="005910A8" w:rsidRDefault="00CA261E" w:rsidP="00DC1422">
            <w:pPr>
              <w:jc w:val="center"/>
              <w:rPr>
                <w:rFonts w:ascii="Arial" w:hAnsi="Arial" w:cs="Arial"/>
                <w:sz w:val="18"/>
                <w:szCs w:val="18"/>
                <w:lang w:val="en-GB"/>
              </w:rPr>
            </w:pPr>
          </w:p>
        </w:tc>
        <w:tc>
          <w:tcPr>
            <w:tcW w:w="397" w:type="dxa"/>
            <w:vAlign w:val="center"/>
          </w:tcPr>
          <w:p w14:paraId="3F2C8A6A" w14:textId="77777777" w:rsidR="00CA261E" w:rsidRPr="005910A8" w:rsidRDefault="00CA261E" w:rsidP="00DC1422">
            <w:pPr>
              <w:jc w:val="center"/>
              <w:rPr>
                <w:rFonts w:ascii="Arial" w:hAnsi="Arial" w:cs="Arial"/>
                <w:sz w:val="18"/>
                <w:szCs w:val="18"/>
                <w:lang w:val="en-GB"/>
              </w:rPr>
            </w:pPr>
          </w:p>
        </w:tc>
      </w:tr>
      <w:tr w:rsidR="00F264CA" w:rsidRPr="005910A8" w14:paraId="2F9CA246" w14:textId="77777777" w:rsidTr="002F021E">
        <w:tc>
          <w:tcPr>
            <w:tcW w:w="846" w:type="dxa"/>
          </w:tcPr>
          <w:p w14:paraId="29A61582" w14:textId="77777777" w:rsidR="00CA261E" w:rsidRPr="005910A8" w:rsidRDefault="00CA261E" w:rsidP="003C6FBD">
            <w:pPr>
              <w:jc w:val="both"/>
              <w:rPr>
                <w:rFonts w:ascii="Arial" w:hAnsi="Arial" w:cs="Arial"/>
                <w:sz w:val="18"/>
                <w:szCs w:val="18"/>
              </w:rPr>
            </w:pPr>
            <w:r>
              <w:rPr>
                <w:rFonts w:ascii="Arial" w:hAnsi="Arial"/>
                <w:sz w:val="18"/>
              </w:rPr>
              <w:t>8.1.div</w:t>
            </w:r>
          </w:p>
        </w:tc>
        <w:tc>
          <w:tcPr>
            <w:tcW w:w="7659" w:type="dxa"/>
          </w:tcPr>
          <w:p w14:paraId="6393D818" w14:textId="77777777" w:rsidR="00CA261E" w:rsidRPr="005910A8" w:rsidRDefault="00CA261E" w:rsidP="003C6FBD">
            <w:pPr>
              <w:jc w:val="both"/>
              <w:rPr>
                <w:rFonts w:ascii="Arial" w:eastAsia="Times New Roman" w:hAnsi="Arial" w:cs="Arial"/>
                <w:sz w:val="18"/>
                <w:szCs w:val="18"/>
              </w:rPr>
            </w:pPr>
            <w:r>
              <w:rPr>
                <w:rFonts w:ascii="Arial" w:hAnsi="Arial"/>
                <w:sz w:val="18"/>
              </w:rPr>
              <w:t>учинити доступним техничко и стручно образовање на албанском језику, значајан део техничког и стручног образовања на албанском језику или наставу албанског језика као саставни део наставног плана и програма барем за оне ученике који то желе у броју који се сматра довољним</w:t>
            </w:r>
          </w:p>
        </w:tc>
        <w:tc>
          <w:tcPr>
            <w:tcW w:w="313" w:type="dxa"/>
            <w:vAlign w:val="center"/>
          </w:tcPr>
          <w:p w14:paraId="39D5EF94" w14:textId="77777777" w:rsidR="00CA261E" w:rsidRPr="005910A8" w:rsidRDefault="006B7806" w:rsidP="00DC1422">
            <w:pPr>
              <w:jc w:val="center"/>
              <w:rPr>
                <w:rFonts w:ascii="Arial" w:hAnsi="Arial" w:cs="Arial"/>
                <w:sz w:val="18"/>
                <w:szCs w:val="18"/>
              </w:rPr>
            </w:pPr>
            <w:r>
              <w:rPr>
                <w:rFonts w:ascii="Arial" w:hAnsi="Arial"/>
                <w:b/>
                <w:sz w:val="15"/>
              </w:rPr>
              <w:t>=</w:t>
            </w:r>
          </w:p>
        </w:tc>
        <w:tc>
          <w:tcPr>
            <w:tcW w:w="567" w:type="dxa"/>
            <w:vAlign w:val="center"/>
          </w:tcPr>
          <w:p w14:paraId="5F54D8F4" w14:textId="77777777" w:rsidR="00CA261E" w:rsidRPr="005910A8" w:rsidRDefault="00CA261E" w:rsidP="00DC1422">
            <w:pPr>
              <w:jc w:val="center"/>
              <w:rPr>
                <w:rFonts w:ascii="Arial" w:hAnsi="Arial" w:cs="Arial"/>
                <w:sz w:val="18"/>
                <w:szCs w:val="18"/>
                <w:lang w:val="en-GB"/>
              </w:rPr>
            </w:pPr>
          </w:p>
        </w:tc>
        <w:tc>
          <w:tcPr>
            <w:tcW w:w="567" w:type="dxa"/>
            <w:vAlign w:val="center"/>
          </w:tcPr>
          <w:p w14:paraId="551400D3" w14:textId="77777777" w:rsidR="00CA261E" w:rsidRPr="005910A8" w:rsidRDefault="00CA261E" w:rsidP="00DC1422">
            <w:pPr>
              <w:jc w:val="center"/>
              <w:rPr>
                <w:rFonts w:ascii="Arial" w:hAnsi="Arial" w:cs="Arial"/>
                <w:sz w:val="18"/>
                <w:szCs w:val="18"/>
                <w:lang w:val="en-GB"/>
              </w:rPr>
            </w:pPr>
          </w:p>
        </w:tc>
        <w:tc>
          <w:tcPr>
            <w:tcW w:w="283" w:type="dxa"/>
            <w:vAlign w:val="center"/>
          </w:tcPr>
          <w:p w14:paraId="7B7085FA" w14:textId="77777777" w:rsidR="00CA261E" w:rsidRPr="005910A8" w:rsidRDefault="00CA261E" w:rsidP="00DC1422">
            <w:pPr>
              <w:jc w:val="center"/>
              <w:rPr>
                <w:rFonts w:ascii="Arial" w:hAnsi="Arial" w:cs="Arial"/>
                <w:sz w:val="18"/>
                <w:szCs w:val="18"/>
                <w:lang w:val="en-GB"/>
              </w:rPr>
            </w:pPr>
          </w:p>
        </w:tc>
        <w:tc>
          <w:tcPr>
            <w:tcW w:w="397" w:type="dxa"/>
            <w:vAlign w:val="center"/>
          </w:tcPr>
          <w:p w14:paraId="26D0B42B" w14:textId="77777777" w:rsidR="00CA261E" w:rsidRPr="005910A8" w:rsidRDefault="00CA261E" w:rsidP="00DC1422">
            <w:pPr>
              <w:jc w:val="center"/>
              <w:rPr>
                <w:rFonts w:ascii="Arial" w:hAnsi="Arial" w:cs="Arial"/>
                <w:sz w:val="18"/>
                <w:szCs w:val="18"/>
                <w:lang w:val="en-GB"/>
              </w:rPr>
            </w:pPr>
          </w:p>
        </w:tc>
      </w:tr>
      <w:tr w:rsidR="00F264CA" w:rsidRPr="005910A8" w14:paraId="1DCB9117" w14:textId="77777777" w:rsidTr="002F021E">
        <w:tc>
          <w:tcPr>
            <w:tcW w:w="846" w:type="dxa"/>
          </w:tcPr>
          <w:p w14:paraId="270A2A4D" w14:textId="77777777" w:rsidR="00CA261E" w:rsidRPr="005910A8" w:rsidRDefault="00CA261E" w:rsidP="003C6FBD">
            <w:pPr>
              <w:jc w:val="both"/>
              <w:rPr>
                <w:rFonts w:ascii="Arial" w:hAnsi="Arial" w:cs="Arial"/>
                <w:sz w:val="18"/>
                <w:szCs w:val="18"/>
              </w:rPr>
            </w:pPr>
            <w:r>
              <w:rPr>
                <w:rFonts w:ascii="Arial" w:hAnsi="Arial"/>
                <w:sz w:val="18"/>
              </w:rPr>
              <w:t>8.1.eii</w:t>
            </w:r>
          </w:p>
        </w:tc>
        <w:tc>
          <w:tcPr>
            <w:tcW w:w="7659" w:type="dxa"/>
          </w:tcPr>
          <w:p w14:paraId="4C05A1C4" w14:textId="66F528E5" w:rsidR="00CA261E" w:rsidRPr="005910A8" w:rsidRDefault="00CA261E" w:rsidP="003C6FBD">
            <w:pPr>
              <w:jc w:val="both"/>
              <w:rPr>
                <w:rFonts w:ascii="Arial" w:hAnsi="Arial" w:cs="Arial"/>
                <w:sz w:val="18"/>
                <w:szCs w:val="18"/>
              </w:rPr>
            </w:pPr>
            <w:bookmarkStart w:id="21" w:name="_Hlk131078496"/>
            <w:r>
              <w:rPr>
                <w:rFonts w:ascii="Arial" w:hAnsi="Arial"/>
                <w:sz w:val="18"/>
              </w:rPr>
              <w:t>омогућити погодности за изучавање албанског језика као предмета на универзитету и у вишем образовању</w:t>
            </w:r>
            <w:bookmarkEnd w:id="21"/>
          </w:p>
        </w:tc>
        <w:tc>
          <w:tcPr>
            <w:tcW w:w="313" w:type="dxa"/>
            <w:vAlign w:val="center"/>
          </w:tcPr>
          <w:p w14:paraId="0F1BB539" w14:textId="77777777" w:rsidR="00CA261E" w:rsidRPr="005910A8" w:rsidRDefault="006B7806" w:rsidP="009F2DAF">
            <w:pPr>
              <w:jc w:val="center"/>
              <w:rPr>
                <w:rFonts w:ascii="Arial" w:hAnsi="Arial" w:cs="Arial"/>
                <w:sz w:val="18"/>
                <w:szCs w:val="18"/>
              </w:rPr>
            </w:pPr>
            <w:r>
              <w:rPr>
                <w:rFonts w:ascii="Arial" w:hAnsi="Arial"/>
                <w:b/>
                <w:sz w:val="15"/>
              </w:rPr>
              <w:t>=</w:t>
            </w:r>
          </w:p>
        </w:tc>
        <w:tc>
          <w:tcPr>
            <w:tcW w:w="567" w:type="dxa"/>
            <w:vAlign w:val="center"/>
          </w:tcPr>
          <w:p w14:paraId="3503F717" w14:textId="77777777" w:rsidR="00CA261E" w:rsidRPr="005910A8" w:rsidRDefault="00CA261E" w:rsidP="009F2DAF">
            <w:pPr>
              <w:jc w:val="center"/>
              <w:rPr>
                <w:rFonts w:ascii="Arial" w:hAnsi="Arial" w:cs="Arial"/>
                <w:sz w:val="18"/>
                <w:szCs w:val="18"/>
                <w:lang w:val="en-GB"/>
              </w:rPr>
            </w:pPr>
          </w:p>
        </w:tc>
        <w:tc>
          <w:tcPr>
            <w:tcW w:w="567" w:type="dxa"/>
            <w:vAlign w:val="center"/>
          </w:tcPr>
          <w:p w14:paraId="742B0DB6" w14:textId="77777777" w:rsidR="00CA261E" w:rsidRPr="005910A8" w:rsidRDefault="00CA261E" w:rsidP="009F2DAF">
            <w:pPr>
              <w:jc w:val="center"/>
              <w:rPr>
                <w:rFonts w:ascii="Arial" w:hAnsi="Arial" w:cs="Arial"/>
                <w:sz w:val="18"/>
                <w:szCs w:val="18"/>
                <w:lang w:val="en-GB"/>
              </w:rPr>
            </w:pPr>
          </w:p>
        </w:tc>
        <w:tc>
          <w:tcPr>
            <w:tcW w:w="283" w:type="dxa"/>
            <w:vAlign w:val="center"/>
          </w:tcPr>
          <w:p w14:paraId="32B9EF96" w14:textId="77777777" w:rsidR="00CA261E" w:rsidRPr="005910A8" w:rsidRDefault="00CA261E" w:rsidP="009F2DAF">
            <w:pPr>
              <w:jc w:val="center"/>
              <w:rPr>
                <w:rFonts w:ascii="Arial" w:hAnsi="Arial" w:cs="Arial"/>
                <w:sz w:val="18"/>
                <w:szCs w:val="18"/>
                <w:lang w:val="en-GB"/>
              </w:rPr>
            </w:pPr>
          </w:p>
        </w:tc>
        <w:tc>
          <w:tcPr>
            <w:tcW w:w="397" w:type="dxa"/>
            <w:vAlign w:val="center"/>
          </w:tcPr>
          <w:p w14:paraId="222919B2" w14:textId="77777777" w:rsidR="00CA261E" w:rsidRPr="005910A8" w:rsidRDefault="00CA261E" w:rsidP="009F2DAF">
            <w:pPr>
              <w:jc w:val="center"/>
              <w:rPr>
                <w:rFonts w:ascii="Arial" w:hAnsi="Arial" w:cs="Arial"/>
                <w:sz w:val="18"/>
                <w:szCs w:val="18"/>
                <w:lang w:val="en-GB"/>
              </w:rPr>
            </w:pPr>
          </w:p>
        </w:tc>
      </w:tr>
      <w:tr w:rsidR="00F264CA" w:rsidRPr="005910A8" w14:paraId="6AB4A2A7" w14:textId="77777777" w:rsidTr="002F021E">
        <w:tc>
          <w:tcPr>
            <w:tcW w:w="846" w:type="dxa"/>
          </w:tcPr>
          <w:p w14:paraId="2589E783" w14:textId="77777777" w:rsidR="00CA261E" w:rsidRPr="005910A8" w:rsidRDefault="00CA261E" w:rsidP="003C6FBD">
            <w:pPr>
              <w:jc w:val="both"/>
              <w:rPr>
                <w:rFonts w:ascii="Arial" w:hAnsi="Arial" w:cs="Arial"/>
                <w:sz w:val="18"/>
                <w:szCs w:val="18"/>
              </w:rPr>
            </w:pPr>
            <w:r>
              <w:rPr>
                <w:rFonts w:ascii="Arial" w:hAnsi="Arial"/>
                <w:sz w:val="18"/>
              </w:rPr>
              <w:t>8.1.fiii</w:t>
            </w:r>
          </w:p>
        </w:tc>
        <w:tc>
          <w:tcPr>
            <w:tcW w:w="7659" w:type="dxa"/>
          </w:tcPr>
          <w:p w14:paraId="3683635C" w14:textId="730689A0" w:rsidR="00CA261E" w:rsidRPr="005910A8" w:rsidRDefault="00CA261E" w:rsidP="003C6FBD">
            <w:pPr>
              <w:jc w:val="both"/>
              <w:rPr>
                <w:rFonts w:ascii="Arial" w:eastAsia="Times New Roman" w:hAnsi="Arial" w:cs="Arial"/>
                <w:sz w:val="18"/>
                <w:szCs w:val="18"/>
              </w:rPr>
            </w:pPr>
            <w:r>
              <w:rPr>
                <w:rFonts w:ascii="Arial" w:hAnsi="Arial"/>
                <w:sz w:val="18"/>
              </w:rPr>
              <w:t xml:space="preserve">стимулисати и/или подстаћи </w:t>
            </w:r>
            <w:r w:rsidR="00973A88">
              <w:rPr>
                <w:rFonts w:ascii="Arial" w:hAnsi="Arial"/>
                <w:sz w:val="18"/>
              </w:rPr>
              <w:t>изучавање</w:t>
            </w:r>
            <w:r>
              <w:rPr>
                <w:rFonts w:ascii="Arial" w:hAnsi="Arial"/>
                <w:sz w:val="18"/>
              </w:rPr>
              <w:t xml:space="preserve"> албанског језика као предмета у оквиру образовања одраслих и континуираног образовања</w:t>
            </w:r>
          </w:p>
        </w:tc>
        <w:tc>
          <w:tcPr>
            <w:tcW w:w="313" w:type="dxa"/>
            <w:vAlign w:val="center"/>
          </w:tcPr>
          <w:p w14:paraId="698780EF" w14:textId="77777777" w:rsidR="00CA261E" w:rsidRPr="005910A8" w:rsidRDefault="00CA261E" w:rsidP="009F2DAF">
            <w:pPr>
              <w:jc w:val="center"/>
              <w:rPr>
                <w:rFonts w:ascii="Arial" w:hAnsi="Arial" w:cs="Arial"/>
                <w:sz w:val="18"/>
                <w:szCs w:val="18"/>
                <w:lang w:val="en-GB"/>
              </w:rPr>
            </w:pPr>
          </w:p>
        </w:tc>
        <w:tc>
          <w:tcPr>
            <w:tcW w:w="567" w:type="dxa"/>
            <w:vAlign w:val="center"/>
          </w:tcPr>
          <w:p w14:paraId="0E6A39BA" w14:textId="77777777" w:rsidR="00CA261E" w:rsidRPr="005910A8" w:rsidRDefault="00CA261E" w:rsidP="009F2DAF">
            <w:pPr>
              <w:jc w:val="center"/>
              <w:rPr>
                <w:rFonts w:ascii="Arial" w:hAnsi="Arial" w:cs="Arial"/>
                <w:sz w:val="18"/>
                <w:szCs w:val="18"/>
                <w:lang w:val="en-GB"/>
              </w:rPr>
            </w:pPr>
          </w:p>
        </w:tc>
        <w:tc>
          <w:tcPr>
            <w:tcW w:w="567" w:type="dxa"/>
            <w:vAlign w:val="center"/>
          </w:tcPr>
          <w:p w14:paraId="1C355370" w14:textId="77777777" w:rsidR="00CA261E" w:rsidRPr="005910A8" w:rsidRDefault="00CA261E" w:rsidP="009F2DAF">
            <w:pPr>
              <w:jc w:val="center"/>
              <w:rPr>
                <w:rFonts w:ascii="Arial" w:hAnsi="Arial" w:cs="Arial"/>
                <w:sz w:val="18"/>
                <w:szCs w:val="18"/>
                <w:lang w:val="en-GB"/>
              </w:rPr>
            </w:pPr>
          </w:p>
        </w:tc>
        <w:tc>
          <w:tcPr>
            <w:tcW w:w="283" w:type="dxa"/>
            <w:vAlign w:val="center"/>
          </w:tcPr>
          <w:p w14:paraId="44CEB260" w14:textId="77777777" w:rsidR="00CA261E" w:rsidRPr="005910A8" w:rsidRDefault="009F2DAF" w:rsidP="009F2DAF">
            <w:pPr>
              <w:jc w:val="center"/>
              <w:rPr>
                <w:rFonts w:ascii="Arial" w:hAnsi="Arial" w:cs="Arial"/>
                <w:sz w:val="18"/>
                <w:szCs w:val="18"/>
              </w:rPr>
            </w:pPr>
            <w:r>
              <w:rPr>
                <w:rFonts w:ascii="Arial" w:hAnsi="Arial"/>
                <w:b/>
                <w:sz w:val="15"/>
              </w:rPr>
              <w:t>=</w:t>
            </w:r>
          </w:p>
        </w:tc>
        <w:tc>
          <w:tcPr>
            <w:tcW w:w="397" w:type="dxa"/>
            <w:vAlign w:val="center"/>
          </w:tcPr>
          <w:p w14:paraId="489DD9AD" w14:textId="77777777" w:rsidR="00CA261E" w:rsidRPr="005910A8" w:rsidRDefault="00CA261E" w:rsidP="009F2DAF">
            <w:pPr>
              <w:jc w:val="center"/>
              <w:rPr>
                <w:rFonts w:ascii="Arial" w:hAnsi="Arial" w:cs="Arial"/>
                <w:sz w:val="18"/>
                <w:szCs w:val="18"/>
                <w:lang w:val="en-GB"/>
              </w:rPr>
            </w:pPr>
          </w:p>
        </w:tc>
      </w:tr>
      <w:tr w:rsidR="00F264CA" w:rsidRPr="005910A8" w14:paraId="36ECA950" w14:textId="77777777" w:rsidTr="002F021E">
        <w:tc>
          <w:tcPr>
            <w:tcW w:w="846" w:type="dxa"/>
          </w:tcPr>
          <w:p w14:paraId="2ED0D495" w14:textId="77777777" w:rsidR="00CA261E" w:rsidRPr="005910A8" w:rsidRDefault="00CA261E" w:rsidP="003C6FBD">
            <w:pPr>
              <w:jc w:val="both"/>
              <w:rPr>
                <w:rFonts w:ascii="Arial" w:hAnsi="Arial" w:cs="Arial"/>
                <w:sz w:val="18"/>
                <w:szCs w:val="18"/>
              </w:rPr>
            </w:pPr>
            <w:r>
              <w:rPr>
                <w:rFonts w:ascii="Arial" w:hAnsi="Arial"/>
                <w:sz w:val="18"/>
              </w:rPr>
              <w:t>8.1.g</w:t>
            </w:r>
          </w:p>
        </w:tc>
        <w:tc>
          <w:tcPr>
            <w:tcW w:w="7659" w:type="dxa"/>
          </w:tcPr>
          <w:p w14:paraId="1C7831E5" w14:textId="77777777" w:rsidR="00CA261E" w:rsidRPr="005910A8" w:rsidRDefault="00CA261E" w:rsidP="003C6FBD">
            <w:pPr>
              <w:jc w:val="both"/>
              <w:rPr>
                <w:rFonts w:ascii="Arial" w:hAnsi="Arial" w:cs="Arial"/>
                <w:sz w:val="18"/>
                <w:szCs w:val="18"/>
              </w:rPr>
            </w:pPr>
            <w:r w:rsidRPr="005E39B1">
              <w:rPr>
                <w:rFonts w:ascii="Arial" w:hAnsi="Arial"/>
                <w:sz w:val="18"/>
              </w:rPr>
              <w:t>обезбедити</w:t>
            </w:r>
            <w:r>
              <w:rPr>
                <w:rFonts w:ascii="Arial" w:hAnsi="Arial"/>
                <w:sz w:val="18"/>
              </w:rPr>
              <w:t xml:space="preserve"> наставу историје и културе која се тиче албанског језика</w:t>
            </w:r>
          </w:p>
        </w:tc>
        <w:tc>
          <w:tcPr>
            <w:tcW w:w="313" w:type="dxa"/>
            <w:vAlign w:val="center"/>
          </w:tcPr>
          <w:p w14:paraId="4A1EE8E5" w14:textId="77777777" w:rsidR="00CA261E" w:rsidRPr="005910A8" w:rsidRDefault="00CA261E" w:rsidP="009F2DAF">
            <w:pPr>
              <w:jc w:val="center"/>
              <w:rPr>
                <w:rFonts w:ascii="Arial" w:hAnsi="Arial" w:cs="Arial"/>
                <w:sz w:val="18"/>
                <w:szCs w:val="18"/>
                <w:lang w:val="en-GB"/>
              </w:rPr>
            </w:pPr>
          </w:p>
        </w:tc>
        <w:tc>
          <w:tcPr>
            <w:tcW w:w="567" w:type="dxa"/>
            <w:vAlign w:val="center"/>
          </w:tcPr>
          <w:p w14:paraId="1ED976B4" w14:textId="79619875" w:rsidR="00CA261E" w:rsidRPr="005910A8" w:rsidRDefault="00CA261E" w:rsidP="009F2DAF">
            <w:pPr>
              <w:jc w:val="center"/>
              <w:rPr>
                <w:rFonts w:ascii="Arial" w:hAnsi="Arial" w:cs="Arial"/>
                <w:sz w:val="18"/>
                <w:szCs w:val="18"/>
                <w:lang w:val="en-GB"/>
              </w:rPr>
            </w:pPr>
          </w:p>
        </w:tc>
        <w:tc>
          <w:tcPr>
            <w:tcW w:w="567" w:type="dxa"/>
            <w:vAlign w:val="center"/>
          </w:tcPr>
          <w:p w14:paraId="17ABA53E" w14:textId="77777777" w:rsidR="00CA261E" w:rsidRPr="005910A8" w:rsidRDefault="00CA261E" w:rsidP="009F2DAF">
            <w:pPr>
              <w:jc w:val="center"/>
              <w:rPr>
                <w:rFonts w:ascii="Arial" w:hAnsi="Arial" w:cs="Arial"/>
                <w:sz w:val="18"/>
                <w:szCs w:val="18"/>
                <w:lang w:val="en-GB"/>
              </w:rPr>
            </w:pPr>
          </w:p>
        </w:tc>
        <w:tc>
          <w:tcPr>
            <w:tcW w:w="283" w:type="dxa"/>
            <w:vAlign w:val="center"/>
          </w:tcPr>
          <w:p w14:paraId="2EEF0ACD" w14:textId="77777777" w:rsidR="00CA261E" w:rsidRPr="005910A8" w:rsidRDefault="00CA261E" w:rsidP="009F2DAF">
            <w:pPr>
              <w:jc w:val="center"/>
              <w:rPr>
                <w:rFonts w:ascii="Arial" w:hAnsi="Arial" w:cs="Arial"/>
                <w:sz w:val="18"/>
                <w:szCs w:val="18"/>
                <w:lang w:val="en-GB"/>
              </w:rPr>
            </w:pPr>
          </w:p>
        </w:tc>
        <w:tc>
          <w:tcPr>
            <w:tcW w:w="397" w:type="dxa"/>
            <w:vAlign w:val="center"/>
          </w:tcPr>
          <w:p w14:paraId="237E14B2" w14:textId="76F3932A" w:rsidR="00CA261E" w:rsidRPr="005910A8" w:rsidRDefault="008E153B" w:rsidP="009F2DAF">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r>
      <w:tr w:rsidR="00F264CA" w:rsidRPr="005910A8" w14:paraId="0EA68B99" w14:textId="77777777" w:rsidTr="003C6FBD">
        <w:tc>
          <w:tcPr>
            <w:tcW w:w="10632" w:type="dxa"/>
            <w:gridSpan w:val="7"/>
          </w:tcPr>
          <w:p w14:paraId="302821D4" w14:textId="77777777" w:rsidR="00CA261E" w:rsidRPr="005910A8" w:rsidRDefault="00CA261E" w:rsidP="003C6FBD">
            <w:pPr>
              <w:jc w:val="both"/>
              <w:rPr>
                <w:rFonts w:ascii="Arial" w:hAnsi="Arial" w:cs="Arial"/>
                <w:b/>
                <w:sz w:val="18"/>
                <w:szCs w:val="18"/>
              </w:rPr>
            </w:pPr>
            <w:r>
              <w:rPr>
                <w:rFonts w:ascii="Arial" w:hAnsi="Arial"/>
                <w:b/>
                <w:sz w:val="18"/>
              </w:rPr>
              <w:t>Члан 9. – Судска овлашћења</w:t>
            </w:r>
          </w:p>
        </w:tc>
      </w:tr>
      <w:tr w:rsidR="00F264CA" w:rsidRPr="005910A8" w14:paraId="28E8520C" w14:textId="77777777" w:rsidTr="002F021E">
        <w:tc>
          <w:tcPr>
            <w:tcW w:w="846" w:type="dxa"/>
          </w:tcPr>
          <w:p w14:paraId="26462E4C" w14:textId="77777777" w:rsidR="00CA261E" w:rsidRPr="005910A8" w:rsidRDefault="00CA261E" w:rsidP="003C6FBD">
            <w:pPr>
              <w:jc w:val="both"/>
              <w:rPr>
                <w:rFonts w:ascii="Arial" w:hAnsi="Arial" w:cs="Arial"/>
                <w:sz w:val="18"/>
                <w:szCs w:val="18"/>
              </w:rPr>
            </w:pPr>
            <w:r>
              <w:rPr>
                <w:rFonts w:ascii="Arial" w:hAnsi="Arial"/>
                <w:sz w:val="18"/>
              </w:rPr>
              <w:t>9.1.aii</w:t>
            </w:r>
          </w:p>
        </w:tc>
        <w:tc>
          <w:tcPr>
            <w:tcW w:w="7659" w:type="dxa"/>
          </w:tcPr>
          <w:p w14:paraId="6D6AD88C" w14:textId="5F4B8589" w:rsidR="00CA261E" w:rsidRPr="005910A8" w:rsidRDefault="00CA261E" w:rsidP="003C6FBD">
            <w:pPr>
              <w:jc w:val="both"/>
              <w:rPr>
                <w:rFonts w:ascii="Arial" w:hAnsi="Arial" w:cs="Arial"/>
                <w:sz w:val="18"/>
                <w:szCs w:val="18"/>
              </w:rPr>
            </w:pPr>
            <w:r>
              <w:rPr>
                <w:rFonts w:ascii="Arial" w:hAnsi="Arial"/>
                <w:sz w:val="18"/>
              </w:rPr>
              <w:t xml:space="preserve">гарантовати оптуженом право на коришћење албанског језика у кривичним поступцима, уколико је потребно уз </w:t>
            </w:r>
            <w:r w:rsidR="00DC6A5F">
              <w:rPr>
                <w:rFonts w:ascii="Arial" w:hAnsi="Arial"/>
                <w:sz w:val="18"/>
              </w:rPr>
              <w:t>могућност услуга писменог и усменог превођења</w:t>
            </w:r>
            <w:r w:rsidR="00783EC9">
              <w:rPr>
                <w:rFonts w:ascii="Arial" w:hAnsi="Arial"/>
                <w:sz w:val="18"/>
              </w:rPr>
              <w:t>,</w:t>
            </w:r>
            <w:r>
              <w:rPr>
                <w:rFonts w:ascii="Arial" w:hAnsi="Arial"/>
                <w:sz w:val="18"/>
              </w:rPr>
              <w:t xml:space="preserve"> што не треба да </w:t>
            </w:r>
            <w:r w:rsidR="00BD0821">
              <w:rPr>
                <w:rFonts w:ascii="Arial" w:hAnsi="Arial"/>
                <w:sz w:val="18"/>
              </w:rPr>
              <w:t>изазива</w:t>
            </w:r>
            <w:r>
              <w:rPr>
                <w:rFonts w:ascii="Arial" w:hAnsi="Arial"/>
                <w:sz w:val="18"/>
              </w:rPr>
              <w:t xml:space="preserve"> додатне трошкове </w:t>
            </w:r>
            <w:r w:rsidR="00BD0821" w:rsidRPr="00BD0821">
              <w:rPr>
                <w:rFonts w:ascii="Arial" w:hAnsi="Arial"/>
                <w:sz w:val="18"/>
              </w:rPr>
              <w:t>заинтересованим лицима</w:t>
            </w:r>
          </w:p>
        </w:tc>
        <w:tc>
          <w:tcPr>
            <w:tcW w:w="313" w:type="dxa"/>
            <w:vAlign w:val="center"/>
          </w:tcPr>
          <w:p w14:paraId="370262E1" w14:textId="4F267EF5" w:rsidR="00CA261E" w:rsidRPr="005910A8" w:rsidRDefault="00FA0EAF"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71981A7E" w14:textId="77777777" w:rsidR="00CA261E" w:rsidRPr="005910A8" w:rsidRDefault="00CA261E" w:rsidP="00DC1422">
            <w:pPr>
              <w:jc w:val="center"/>
              <w:rPr>
                <w:rFonts w:ascii="Arial" w:hAnsi="Arial" w:cs="Arial"/>
                <w:sz w:val="18"/>
                <w:szCs w:val="18"/>
                <w:lang w:val="en-GB"/>
              </w:rPr>
            </w:pPr>
          </w:p>
        </w:tc>
        <w:tc>
          <w:tcPr>
            <w:tcW w:w="567" w:type="dxa"/>
            <w:vAlign w:val="center"/>
          </w:tcPr>
          <w:p w14:paraId="733D3BEC" w14:textId="669404CC" w:rsidR="00CA261E" w:rsidRPr="005910A8" w:rsidRDefault="00CA261E" w:rsidP="00DC1422">
            <w:pPr>
              <w:jc w:val="center"/>
              <w:rPr>
                <w:rFonts w:ascii="Arial" w:hAnsi="Arial" w:cs="Arial"/>
                <w:sz w:val="18"/>
                <w:szCs w:val="18"/>
                <w:lang w:val="en-GB"/>
              </w:rPr>
            </w:pPr>
          </w:p>
        </w:tc>
        <w:tc>
          <w:tcPr>
            <w:tcW w:w="283" w:type="dxa"/>
            <w:vAlign w:val="center"/>
          </w:tcPr>
          <w:p w14:paraId="0F30B929" w14:textId="77777777" w:rsidR="00CA261E" w:rsidRPr="005910A8" w:rsidRDefault="00CA261E" w:rsidP="00DC1422">
            <w:pPr>
              <w:jc w:val="center"/>
              <w:rPr>
                <w:rFonts w:ascii="Arial" w:hAnsi="Arial" w:cs="Arial"/>
                <w:sz w:val="18"/>
                <w:szCs w:val="18"/>
                <w:lang w:val="en-GB"/>
              </w:rPr>
            </w:pPr>
          </w:p>
        </w:tc>
        <w:tc>
          <w:tcPr>
            <w:tcW w:w="397" w:type="dxa"/>
            <w:vAlign w:val="center"/>
          </w:tcPr>
          <w:p w14:paraId="5B3C0713" w14:textId="77777777" w:rsidR="00CA261E" w:rsidRPr="005910A8" w:rsidRDefault="00CA261E" w:rsidP="00DC1422">
            <w:pPr>
              <w:jc w:val="center"/>
              <w:rPr>
                <w:rFonts w:ascii="Arial" w:hAnsi="Arial" w:cs="Arial"/>
                <w:sz w:val="18"/>
                <w:szCs w:val="18"/>
                <w:lang w:val="en-GB"/>
              </w:rPr>
            </w:pPr>
          </w:p>
        </w:tc>
      </w:tr>
      <w:tr w:rsidR="00F264CA" w:rsidRPr="005910A8" w14:paraId="6638037F" w14:textId="77777777" w:rsidTr="002F021E">
        <w:tc>
          <w:tcPr>
            <w:tcW w:w="846" w:type="dxa"/>
          </w:tcPr>
          <w:p w14:paraId="73A070A5" w14:textId="77777777" w:rsidR="00CA261E" w:rsidRPr="005910A8" w:rsidRDefault="00CA261E" w:rsidP="003C6FBD">
            <w:pPr>
              <w:jc w:val="both"/>
              <w:rPr>
                <w:rFonts w:ascii="Arial" w:hAnsi="Arial" w:cs="Arial"/>
                <w:sz w:val="18"/>
                <w:szCs w:val="18"/>
              </w:rPr>
            </w:pPr>
            <w:r>
              <w:rPr>
                <w:rFonts w:ascii="Arial" w:hAnsi="Arial"/>
                <w:sz w:val="18"/>
              </w:rPr>
              <w:t>9.1.aiii</w:t>
            </w:r>
          </w:p>
        </w:tc>
        <w:tc>
          <w:tcPr>
            <w:tcW w:w="7659" w:type="dxa"/>
          </w:tcPr>
          <w:p w14:paraId="6D0E656C" w14:textId="1D41BFA9" w:rsidR="00CA261E" w:rsidRPr="005910A8" w:rsidRDefault="00CA261E" w:rsidP="003C6FBD">
            <w:pPr>
              <w:jc w:val="both"/>
              <w:rPr>
                <w:rFonts w:ascii="Arial" w:hAnsi="Arial" w:cs="Arial"/>
                <w:sz w:val="18"/>
                <w:szCs w:val="18"/>
              </w:rPr>
            </w:pPr>
            <w:r>
              <w:rPr>
                <w:rFonts w:ascii="Arial" w:hAnsi="Arial"/>
                <w:sz w:val="18"/>
              </w:rPr>
              <w:t xml:space="preserve">омогућити да се захтеви и докази, било </w:t>
            </w:r>
            <w:r w:rsidR="00832591">
              <w:rPr>
                <w:rFonts w:ascii="Arial" w:hAnsi="Arial"/>
                <w:sz w:val="18"/>
              </w:rPr>
              <w:t>у писаној или усменој форми</w:t>
            </w:r>
            <w:r>
              <w:rPr>
                <w:rFonts w:ascii="Arial" w:hAnsi="Arial"/>
                <w:sz w:val="18"/>
              </w:rPr>
              <w:t xml:space="preserve">, не сматрају неприхватљивим у кривичним поступцима само зато што су написани на албанском језику, уколико је потребно </w:t>
            </w:r>
            <w:r w:rsidR="00D95B4F" w:rsidRPr="00D95B4F">
              <w:rPr>
                <w:rFonts w:ascii="Arial" w:hAnsi="Arial"/>
                <w:sz w:val="18"/>
              </w:rPr>
              <w:t>уз могућност услуга писменог и усменог превођења</w:t>
            </w:r>
            <w:r w:rsidR="00783EC9">
              <w:rPr>
                <w:rFonts w:ascii="Arial" w:hAnsi="Arial"/>
                <w:sz w:val="18"/>
              </w:rPr>
              <w:t>,</w:t>
            </w:r>
            <w:r>
              <w:rPr>
                <w:rFonts w:ascii="Arial" w:hAnsi="Arial"/>
                <w:sz w:val="18"/>
              </w:rPr>
              <w:t xml:space="preserve"> што не треба да </w:t>
            </w:r>
            <w:r w:rsidR="00BD0821">
              <w:rPr>
                <w:rFonts w:ascii="Arial" w:hAnsi="Arial"/>
                <w:sz w:val="18"/>
              </w:rPr>
              <w:t>изазива</w:t>
            </w:r>
            <w:r>
              <w:rPr>
                <w:rFonts w:ascii="Arial" w:hAnsi="Arial"/>
                <w:sz w:val="18"/>
              </w:rPr>
              <w:t xml:space="preserve"> додатне трошкове </w:t>
            </w:r>
            <w:r w:rsidR="00BD0821" w:rsidRPr="00BD0821">
              <w:rPr>
                <w:rFonts w:ascii="Arial" w:hAnsi="Arial"/>
                <w:sz w:val="18"/>
              </w:rPr>
              <w:t>заинтересованим лицима</w:t>
            </w:r>
          </w:p>
        </w:tc>
        <w:tc>
          <w:tcPr>
            <w:tcW w:w="313" w:type="dxa"/>
            <w:vAlign w:val="center"/>
          </w:tcPr>
          <w:p w14:paraId="5C55C742" w14:textId="5C696A06" w:rsidR="00CA261E" w:rsidRPr="005910A8" w:rsidRDefault="00D402A5"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61CA25E3" w14:textId="77777777" w:rsidR="00CA261E" w:rsidRPr="005910A8" w:rsidRDefault="00CA261E" w:rsidP="00DC1422">
            <w:pPr>
              <w:jc w:val="center"/>
              <w:rPr>
                <w:rFonts w:ascii="Arial" w:hAnsi="Arial" w:cs="Arial"/>
                <w:sz w:val="18"/>
                <w:szCs w:val="18"/>
                <w:lang w:val="en-GB"/>
              </w:rPr>
            </w:pPr>
          </w:p>
        </w:tc>
        <w:tc>
          <w:tcPr>
            <w:tcW w:w="567" w:type="dxa"/>
            <w:vAlign w:val="center"/>
          </w:tcPr>
          <w:p w14:paraId="231C596C" w14:textId="57890676" w:rsidR="00CA261E" w:rsidRPr="005910A8" w:rsidRDefault="00CA261E" w:rsidP="00DC1422">
            <w:pPr>
              <w:jc w:val="center"/>
              <w:rPr>
                <w:rFonts w:ascii="Arial" w:hAnsi="Arial" w:cs="Arial"/>
                <w:sz w:val="18"/>
                <w:szCs w:val="18"/>
                <w:lang w:val="en-GB"/>
              </w:rPr>
            </w:pPr>
          </w:p>
        </w:tc>
        <w:tc>
          <w:tcPr>
            <w:tcW w:w="283" w:type="dxa"/>
            <w:vAlign w:val="center"/>
          </w:tcPr>
          <w:p w14:paraId="119F438D" w14:textId="77777777" w:rsidR="00CA261E" w:rsidRPr="005910A8" w:rsidRDefault="00CA261E" w:rsidP="00DC1422">
            <w:pPr>
              <w:jc w:val="center"/>
              <w:rPr>
                <w:rFonts w:ascii="Arial" w:hAnsi="Arial" w:cs="Arial"/>
                <w:sz w:val="18"/>
                <w:szCs w:val="18"/>
                <w:lang w:val="en-GB"/>
              </w:rPr>
            </w:pPr>
          </w:p>
        </w:tc>
        <w:tc>
          <w:tcPr>
            <w:tcW w:w="397" w:type="dxa"/>
            <w:vAlign w:val="center"/>
          </w:tcPr>
          <w:p w14:paraId="25EF3E5C" w14:textId="77777777" w:rsidR="00CA261E" w:rsidRPr="005910A8" w:rsidRDefault="00CA261E" w:rsidP="00DC1422">
            <w:pPr>
              <w:jc w:val="center"/>
              <w:rPr>
                <w:rFonts w:ascii="Arial" w:hAnsi="Arial" w:cs="Arial"/>
                <w:sz w:val="18"/>
                <w:szCs w:val="18"/>
                <w:lang w:val="en-GB"/>
              </w:rPr>
            </w:pPr>
          </w:p>
        </w:tc>
      </w:tr>
      <w:tr w:rsidR="00F264CA" w:rsidRPr="005910A8" w14:paraId="1893D575" w14:textId="77777777" w:rsidTr="002F021E">
        <w:tc>
          <w:tcPr>
            <w:tcW w:w="846" w:type="dxa"/>
          </w:tcPr>
          <w:p w14:paraId="0DEB0232" w14:textId="77777777" w:rsidR="00CA261E" w:rsidRPr="005910A8" w:rsidRDefault="00CA261E" w:rsidP="003C6FBD">
            <w:pPr>
              <w:jc w:val="both"/>
              <w:rPr>
                <w:rFonts w:ascii="Arial" w:hAnsi="Arial" w:cs="Arial"/>
                <w:sz w:val="18"/>
                <w:szCs w:val="18"/>
              </w:rPr>
            </w:pPr>
            <w:r>
              <w:rPr>
                <w:rFonts w:ascii="Arial" w:hAnsi="Arial"/>
                <w:sz w:val="18"/>
              </w:rPr>
              <w:t>9.1.bii</w:t>
            </w:r>
          </w:p>
        </w:tc>
        <w:tc>
          <w:tcPr>
            <w:tcW w:w="7659" w:type="dxa"/>
          </w:tcPr>
          <w:p w14:paraId="0BBFF097" w14:textId="004E96ED" w:rsidR="00935730" w:rsidRPr="005910A8" w:rsidRDefault="00CA261E" w:rsidP="00935730">
            <w:pPr>
              <w:jc w:val="both"/>
              <w:rPr>
                <w:rFonts w:ascii="Arial" w:hAnsi="Arial" w:cs="Arial"/>
                <w:sz w:val="18"/>
                <w:szCs w:val="18"/>
              </w:rPr>
            </w:pPr>
            <w:r>
              <w:rPr>
                <w:rFonts w:ascii="Arial" w:hAnsi="Arial"/>
                <w:sz w:val="18"/>
              </w:rPr>
              <w:t xml:space="preserve">омогућити да, када треба да се лично појави на суду, страна у спору може да користи албански језик у кривичном поступку без додатних трошкова, уколико је потребно </w:t>
            </w:r>
            <w:r w:rsidR="00D95B4F" w:rsidRPr="00D95B4F">
              <w:rPr>
                <w:rFonts w:ascii="Arial" w:hAnsi="Arial"/>
                <w:sz w:val="18"/>
              </w:rPr>
              <w:t>уз могућност услуга писменог и усменог превођења</w:t>
            </w:r>
          </w:p>
        </w:tc>
        <w:tc>
          <w:tcPr>
            <w:tcW w:w="313" w:type="dxa"/>
            <w:vAlign w:val="center"/>
          </w:tcPr>
          <w:p w14:paraId="5D7D7BB7" w14:textId="6650A06F" w:rsidR="00CA261E" w:rsidRPr="005910A8" w:rsidRDefault="00935730"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31FFF16D" w14:textId="77777777" w:rsidR="00CA261E" w:rsidRPr="005910A8" w:rsidRDefault="00CA261E" w:rsidP="00DC1422">
            <w:pPr>
              <w:jc w:val="center"/>
              <w:rPr>
                <w:rFonts w:ascii="Arial" w:hAnsi="Arial" w:cs="Arial"/>
                <w:sz w:val="18"/>
                <w:szCs w:val="18"/>
                <w:lang w:val="en-GB"/>
              </w:rPr>
            </w:pPr>
          </w:p>
        </w:tc>
        <w:tc>
          <w:tcPr>
            <w:tcW w:w="567" w:type="dxa"/>
            <w:vAlign w:val="center"/>
          </w:tcPr>
          <w:p w14:paraId="42DDA330" w14:textId="3EC9BC7A" w:rsidR="00CA261E" w:rsidRPr="005910A8" w:rsidRDefault="00CA261E" w:rsidP="00DC1422">
            <w:pPr>
              <w:jc w:val="center"/>
              <w:rPr>
                <w:rFonts w:ascii="Arial" w:hAnsi="Arial" w:cs="Arial"/>
                <w:sz w:val="18"/>
                <w:szCs w:val="18"/>
                <w:lang w:val="en-GB"/>
              </w:rPr>
            </w:pPr>
          </w:p>
        </w:tc>
        <w:tc>
          <w:tcPr>
            <w:tcW w:w="283" w:type="dxa"/>
            <w:vAlign w:val="center"/>
          </w:tcPr>
          <w:p w14:paraId="4BCA31F1" w14:textId="77777777" w:rsidR="00CA261E" w:rsidRPr="005910A8" w:rsidRDefault="00CA261E" w:rsidP="00DC1422">
            <w:pPr>
              <w:jc w:val="center"/>
              <w:rPr>
                <w:rFonts w:ascii="Arial" w:hAnsi="Arial" w:cs="Arial"/>
                <w:sz w:val="18"/>
                <w:szCs w:val="18"/>
                <w:lang w:val="en-GB"/>
              </w:rPr>
            </w:pPr>
          </w:p>
        </w:tc>
        <w:tc>
          <w:tcPr>
            <w:tcW w:w="397" w:type="dxa"/>
            <w:vAlign w:val="center"/>
          </w:tcPr>
          <w:p w14:paraId="26EACBA9" w14:textId="77777777" w:rsidR="00CA261E" w:rsidRPr="005910A8" w:rsidRDefault="00CA261E" w:rsidP="00DC1422">
            <w:pPr>
              <w:jc w:val="center"/>
              <w:rPr>
                <w:rFonts w:ascii="Arial" w:hAnsi="Arial" w:cs="Arial"/>
                <w:sz w:val="18"/>
                <w:szCs w:val="18"/>
                <w:lang w:val="en-GB"/>
              </w:rPr>
            </w:pPr>
          </w:p>
        </w:tc>
      </w:tr>
      <w:tr w:rsidR="00F264CA" w:rsidRPr="005910A8" w14:paraId="71566206" w14:textId="77777777" w:rsidTr="002F021E">
        <w:tc>
          <w:tcPr>
            <w:tcW w:w="846" w:type="dxa"/>
          </w:tcPr>
          <w:p w14:paraId="7A70B2C8" w14:textId="77777777" w:rsidR="00CA261E" w:rsidRPr="005910A8" w:rsidRDefault="00CA261E" w:rsidP="003C6FBD">
            <w:pPr>
              <w:jc w:val="both"/>
              <w:rPr>
                <w:rFonts w:ascii="Arial" w:hAnsi="Arial" w:cs="Arial"/>
                <w:sz w:val="18"/>
                <w:szCs w:val="18"/>
              </w:rPr>
            </w:pPr>
            <w:r>
              <w:rPr>
                <w:rFonts w:ascii="Arial" w:hAnsi="Arial"/>
                <w:sz w:val="18"/>
              </w:rPr>
              <w:t>9.1.cii</w:t>
            </w:r>
          </w:p>
        </w:tc>
        <w:tc>
          <w:tcPr>
            <w:tcW w:w="7659" w:type="dxa"/>
          </w:tcPr>
          <w:p w14:paraId="50879539" w14:textId="134A68AC" w:rsidR="00CA261E" w:rsidRPr="005910A8" w:rsidRDefault="00CA261E" w:rsidP="003C6FBD">
            <w:pPr>
              <w:jc w:val="both"/>
              <w:rPr>
                <w:rFonts w:ascii="Arial" w:hAnsi="Arial" w:cs="Arial"/>
                <w:sz w:val="18"/>
                <w:szCs w:val="18"/>
              </w:rPr>
            </w:pPr>
            <w:r>
              <w:rPr>
                <w:rFonts w:ascii="Arial" w:hAnsi="Arial"/>
                <w:sz w:val="18"/>
              </w:rPr>
              <w:t xml:space="preserve">омогућити да, када треба да се лично појави на суду, страна у спору може да користи албански језик у поступцима који се тичу управних </w:t>
            </w:r>
            <w:r w:rsidR="00017DDD">
              <w:rPr>
                <w:rFonts w:ascii="Arial" w:hAnsi="Arial"/>
                <w:sz w:val="18"/>
              </w:rPr>
              <w:t>ствари</w:t>
            </w:r>
            <w:r>
              <w:rPr>
                <w:rFonts w:ascii="Arial" w:hAnsi="Arial"/>
                <w:sz w:val="18"/>
              </w:rPr>
              <w:t xml:space="preserve"> без додатних трошкова, уколико је потребно </w:t>
            </w:r>
            <w:r w:rsidR="00D95B4F" w:rsidRPr="00D95B4F">
              <w:rPr>
                <w:rFonts w:ascii="Arial" w:hAnsi="Arial"/>
                <w:sz w:val="18"/>
              </w:rPr>
              <w:t>уз могућност услуга писменог и усменог превођења</w:t>
            </w:r>
          </w:p>
        </w:tc>
        <w:tc>
          <w:tcPr>
            <w:tcW w:w="313" w:type="dxa"/>
            <w:vAlign w:val="center"/>
          </w:tcPr>
          <w:p w14:paraId="7C747B34" w14:textId="77777777" w:rsidR="00CA261E" w:rsidRPr="005910A8" w:rsidRDefault="00CA261E" w:rsidP="00DC1422">
            <w:pPr>
              <w:jc w:val="center"/>
              <w:rPr>
                <w:rFonts w:ascii="Arial" w:hAnsi="Arial" w:cs="Arial"/>
                <w:sz w:val="18"/>
                <w:szCs w:val="18"/>
                <w:lang w:val="en-GB"/>
              </w:rPr>
            </w:pPr>
          </w:p>
        </w:tc>
        <w:tc>
          <w:tcPr>
            <w:tcW w:w="567" w:type="dxa"/>
            <w:vAlign w:val="center"/>
          </w:tcPr>
          <w:p w14:paraId="1BA76F61" w14:textId="77777777" w:rsidR="00CA261E" w:rsidRPr="005910A8" w:rsidRDefault="00CA261E" w:rsidP="00DC1422">
            <w:pPr>
              <w:jc w:val="center"/>
              <w:rPr>
                <w:rFonts w:ascii="Arial" w:hAnsi="Arial" w:cs="Arial"/>
                <w:sz w:val="18"/>
                <w:szCs w:val="18"/>
                <w:lang w:val="en-GB"/>
              </w:rPr>
            </w:pPr>
          </w:p>
        </w:tc>
        <w:tc>
          <w:tcPr>
            <w:tcW w:w="567" w:type="dxa"/>
            <w:vAlign w:val="center"/>
          </w:tcPr>
          <w:p w14:paraId="0168AEE3" w14:textId="77777777" w:rsidR="00CA261E" w:rsidRPr="005910A8" w:rsidRDefault="00423F02" w:rsidP="00DC1422">
            <w:pPr>
              <w:jc w:val="center"/>
              <w:rPr>
                <w:rFonts w:ascii="Arial" w:hAnsi="Arial" w:cs="Arial"/>
                <w:sz w:val="18"/>
                <w:szCs w:val="18"/>
              </w:rPr>
            </w:pPr>
            <w:r>
              <w:rPr>
                <w:rFonts w:ascii="Arial" w:hAnsi="Arial"/>
                <w:b/>
                <w:sz w:val="15"/>
              </w:rPr>
              <w:t>=</w:t>
            </w:r>
          </w:p>
        </w:tc>
        <w:tc>
          <w:tcPr>
            <w:tcW w:w="283" w:type="dxa"/>
            <w:vAlign w:val="center"/>
          </w:tcPr>
          <w:p w14:paraId="2809FB5B" w14:textId="77777777" w:rsidR="00CA261E" w:rsidRPr="005910A8" w:rsidRDefault="00CA261E" w:rsidP="00DC1422">
            <w:pPr>
              <w:jc w:val="center"/>
              <w:rPr>
                <w:rFonts w:ascii="Arial" w:hAnsi="Arial" w:cs="Arial"/>
                <w:sz w:val="18"/>
                <w:szCs w:val="18"/>
                <w:lang w:val="en-GB"/>
              </w:rPr>
            </w:pPr>
          </w:p>
        </w:tc>
        <w:tc>
          <w:tcPr>
            <w:tcW w:w="397" w:type="dxa"/>
            <w:vAlign w:val="center"/>
          </w:tcPr>
          <w:p w14:paraId="21FC9114" w14:textId="77777777" w:rsidR="00CA261E" w:rsidRPr="005910A8" w:rsidRDefault="00CA261E" w:rsidP="00DC1422">
            <w:pPr>
              <w:jc w:val="center"/>
              <w:rPr>
                <w:rFonts w:ascii="Arial" w:hAnsi="Arial" w:cs="Arial"/>
                <w:sz w:val="18"/>
                <w:szCs w:val="18"/>
                <w:lang w:val="en-GB"/>
              </w:rPr>
            </w:pPr>
          </w:p>
        </w:tc>
      </w:tr>
      <w:tr w:rsidR="00F264CA" w:rsidRPr="005910A8" w14:paraId="727965F1" w14:textId="77777777" w:rsidTr="002F021E">
        <w:tc>
          <w:tcPr>
            <w:tcW w:w="846" w:type="dxa"/>
          </w:tcPr>
          <w:p w14:paraId="19FB79C1" w14:textId="77777777" w:rsidR="00CA261E" w:rsidRPr="005910A8" w:rsidRDefault="00CA261E" w:rsidP="003C6FBD">
            <w:pPr>
              <w:jc w:val="both"/>
              <w:rPr>
                <w:rFonts w:ascii="Arial" w:hAnsi="Arial" w:cs="Arial"/>
                <w:sz w:val="18"/>
                <w:szCs w:val="18"/>
              </w:rPr>
            </w:pPr>
            <w:r>
              <w:rPr>
                <w:rFonts w:ascii="Arial" w:hAnsi="Arial"/>
                <w:sz w:val="18"/>
              </w:rPr>
              <w:t>9.1.d</w:t>
            </w:r>
          </w:p>
        </w:tc>
        <w:tc>
          <w:tcPr>
            <w:tcW w:w="7659" w:type="dxa"/>
          </w:tcPr>
          <w:p w14:paraId="5F7A9CD4" w14:textId="24EAE3F5" w:rsidR="00CA261E" w:rsidRPr="005910A8" w:rsidRDefault="00CA261E" w:rsidP="003C6FBD">
            <w:pPr>
              <w:jc w:val="both"/>
              <w:rPr>
                <w:rFonts w:ascii="Arial" w:hAnsi="Arial" w:cs="Arial"/>
                <w:sz w:val="18"/>
                <w:szCs w:val="18"/>
              </w:rPr>
            </w:pPr>
            <w:r>
              <w:rPr>
                <w:rFonts w:ascii="Arial" w:hAnsi="Arial"/>
                <w:sz w:val="18"/>
              </w:rPr>
              <w:t>што се тиче спровођења цивилног и/или управног поступка на албанском језику и употребе документа и доказа на албанском, обезбедити да употреба</w:t>
            </w:r>
            <w:r w:rsidR="00D95B4F">
              <w:rPr>
                <w:rFonts w:ascii="Arial" w:hAnsi="Arial"/>
                <w:sz w:val="18"/>
              </w:rPr>
              <w:t xml:space="preserve"> </w:t>
            </w:r>
            <w:r w:rsidR="00D95B4F" w:rsidRPr="00D95B4F">
              <w:rPr>
                <w:rFonts w:ascii="Arial" w:hAnsi="Arial"/>
                <w:sz w:val="18"/>
              </w:rPr>
              <w:t xml:space="preserve">услуга писменог и усменог превођења </w:t>
            </w:r>
            <w:r>
              <w:rPr>
                <w:rFonts w:ascii="Arial" w:hAnsi="Arial"/>
                <w:sz w:val="18"/>
              </w:rPr>
              <w:t xml:space="preserve">не </w:t>
            </w:r>
            <w:r w:rsidR="00BD0821">
              <w:rPr>
                <w:rFonts w:ascii="Arial" w:hAnsi="Arial"/>
                <w:sz w:val="18"/>
              </w:rPr>
              <w:t>изазива</w:t>
            </w:r>
            <w:r>
              <w:rPr>
                <w:rFonts w:ascii="Arial" w:hAnsi="Arial"/>
                <w:sz w:val="18"/>
              </w:rPr>
              <w:t xml:space="preserve"> додатне трошкове </w:t>
            </w:r>
            <w:r w:rsidR="00BD0821" w:rsidRPr="00BD0821">
              <w:rPr>
                <w:rFonts w:ascii="Arial" w:hAnsi="Arial"/>
                <w:sz w:val="18"/>
              </w:rPr>
              <w:t>заинтересованим лицима</w:t>
            </w:r>
          </w:p>
        </w:tc>
        <w:tc>
          <w:tcPr>
            <w:tcW w:w="313" w:type="dxa"/>
            <w:vAlign w:val="center"/>
          </w:tcPr>
          <w:p w14:paraId="7DDF684C" w14:textId="517E4DB1" w:rsidR="00CA261E" w:rsidRPr="005910A8" w:rsidRDefault="001B7588"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7EB13267" w14:textId="77777777" w:rsidR="00CA261E" w:rsidRPr="005910A8" w:rsidRDefault="00CA261E" w:rsidP="00DC1422">
            <w:pPr>
              <w:jc w:val="center"/>
              <w:rPr>
                <w:rFonts w:ascii="Arial" w:hAnsi="Arial" w:cs="Arial"/>
                <w:sz w:val="18"/>
                <w:szCs w:val="18"/>
                <w:lang w:val="en-GB"/>
              </w:rPr>
            </w:pPr>
          </w:p>
        </w:tc>
        <w:tc>
          <w:tcPr>
            <w:tcW w:w="567" w:type="dxa"/>
            <w:vAlign w:val="center"/>
          </w:tcPr>
          <w:p w14:paraId="6EE790ED" w14:textId="5C506577" w:rsidR="00CA261E" w:rsidRPr="005910A8" w:rsidRDefault="00CA261E" w:rsidP="00DC1422">
            <w:pPr>
              <w:jc w:val="center"/>
              <w:rPr>
                <w:rFonts w:ascii="Arial" w:hAnsi="Arial" w:cs="Arial"/>
                <w:sz w:val="18"/>
                <w:szCs w:val="18"/>
                <w:lang w:val="en-GB"/>
              </w:rPr>
            </w:pPr>
          </w:p>
        </w:tc>
        <w:tc>
          <w:tcPr>
            <w:tcW w:w="283" w:type="dxa"/>
            <w:vAlign w:val="center"/>
          </w:tcPr>
          <w:p w14:paraId="44AFC983" w14:textId="77777777" w:rsidR="00CA261E" w:rsidRPr="005910A8" w:rsidRDefault="00CA261E" w:rsidP="00DC1422">
            <w:pPr>
              <w:jc w:val="center"/>
              <w:rPr>
                <w:rFonts w:ascii="Arial" w:hAnsi="Arial" w:cs="Arial"/>
                <w:sz w:val="18"/>
                <w:szCs w:val="18"/>
                <w:lang w:val="en-GB"/>
              </w:rPr>
            </w:pPr>
          </w:p>
        </w:tc>
        <w:tc>
          <w:tcPr>
            <w:tcW w:w="397" w:type="dxa"/>
            <w:vAlign w:val="center"/>
          </w:tcPr>
          <w:p w14:paraId="26D27258" w14:textId="77777777" w:rsidR="00CA261E" w:rsidRPr="005910A8" w:rsidRDefault="00CA261E" w:rsidP="00DC1422">
            <w:pPr>
              <w:jc w:val="center"/>
              <w:rPr>
                <w:rFonts w:ascii="Arial" w:hAnsi="Arial" w:cs="Arial"/>
                <w:sz w:val="18"/>
                <w:szCs w:val="18"/>
                <w:lang w:val="en-GB"/>
              </w:rPr>
            </w:pPr>
          </w:p>
        </w:tc>
      </w:tr>
      <w:tr w:rsidR="00F264CA" w:rsidRPr="005910A8" w14:paraId="1A0FD10A" w14:textId="77777777" w:rsidTr="002F021E">
        <w:tc>
          <w:tcPr>
            <w:tcW w:w="846" w:type="dxa"/>
          </w:tcPr>
          <w:p w14:paraId="3648D5CC" w14:textId="646EE210" w:rsidR="00CA261E" w:rsidRPr="005910A8" w:rsidRDefault="00CA261E" w:rsidP="003C6FBD">
            <w:pPr>
              <w:jc w:val="both"/>
              <w:rPr>
                <w:rFonts w:ascii="Arial" w:hAnsi="Arial" w:cs="Arial"/>
                <w:sz w:val="18"/>
                <w:szCs w:val="18"/>
              </w:rPr>
            </w:pPr>
            <w:bookmarkStart w:id="22" w:name="_Hlk124751920"/>
            <w:r>
              <w:rPr>
                <w:rFonts w:ascii="Arial" w:hAnsi="Arial"/>
                <w:sz w:val="18"/>
              </w:rPr>
              <w:t>9.2.a</w:t>
            </w:r>
            <w:bookmarkEnd w:id="22"/>
          </w:p>
        </w:tc>
        <w:tc>
          <w:tcPr>
            <w:tcW w:w="7659" w:type="dxa"/>
          </w:tcPr>
          <w:p w14:paraId="233EC7B5" w14:textId="77777777" w:rsidR="00CA261E" w:rsidRPr="005910A8" w:rsidRDefault="00CA261E" w:rsidP="003C6FBD">
            <w:pPr>
              <w:jc w:val="both"/>
              <w:rPr>
                <w:rFonts w:ascii="Arial" w:hAnsi="Arial" w:cs="Arial"/>
                <w:sz w:val="18"/>
                <w:szCs w:val="18"/>
              </w:rPr>
            </w:pPr>
            <w:r>
              <w:rPr>
                <w:rFonts w:ascii="Arial" w:hAnsi="Arial"/>
                <w:sz w:val="18"/>
              </w:rPr>
              <w:t>не доводити у питање ваљаност правних докумената само због тога што су донети на албанском језику</w:t>
            </w:r>
          </w:p>
        </w:tc>
        <w:tc>
          <w:tcPr>
            <w:tcW w:w="313" w:type="dxa"/>
            <w:vAlign w:val="center"/>
          </w:tcPr>
          <w:p w14:paraId="3A802101" w14:textId="77777777" w:rsidR="00CA261E" w:rsidRPr="005910A8" w:rsidRDefault="00CA261E" w:rsidP="00DC1422">
            <w:pPr>
              <w:jc w:val="center"/>
              <w:rPr>
                <w:rFonts w:ascii="Arial" w:hAnsi="Arial" w:cs="Arial"/>
                <w:sz w:val="18"/>
                <w:szCs w:val="18"/>
                <w:lang w:val="en-GB"/>
              </w:rPr>
            </w:pPr>
          </w:p>
        </w:tc>
        <w:tc>
          <w:tcPr>
            <w:tcW w:w="567" w:type="dxa"/>
            <w:vAlign w:val="center"/>
          </w:tcPr>
          <w:p w14:paraId="607EEA52" w14:textId="77777777" w:rsidR="00CA261E" w:rsidRPr="005910A8" w:rsidRDefault="00CA261E" w:rsidP="00DC1422">
            <w:pPr>
              <w:jc w:val="center"/>
              <w:rPr>
                <w:rFonts w:ascii="Arial" w:hAnsi="Arial" w:cs="Arial"/>
                <w:sz w:val="18"/>
                <w:szCs w:val="18"/>
                <w:lang w:val="en-GB"/>
              </w:rPr>
            </w:pPr>
          </w:p>
        </w:tc>
        <w:tc>
          <w:tcPr>
            <w:tcW w:w="567" w:type="dxa"/>
            <w:vAlign w:val="center"/>
          </w:tcPr>
          <w:p w14:paraId="7FF02626" w14:textId="1EFC3E75" w:rsidR="00CA261E" w:rsidRPr="005910A8" w:rsidRDefault="00A45E4A" w:rsidP="00DC1422">
            <w:pPr>
              <w:jc w:val="center"/>
              <w:rPr>
                <w:rFonts w:ascii="Arial" w:hAnsi="Arial" w:cs="Arial"/>
                <w:sz w:val="18"/>
                <w:szCs w:val="18"/>
              </w:rPr>
            </w:pPr>
            <w:r>
              <w:rPr>
                <w:rFonts w:ascii="Arial" w:hAnsi="Arial"/>
                <w:b/>
                <w:sz w:val="15"/>
              </w:rPr>
              <w:t>=</w:t>
            </w:r>
          </w:p>
        </w:tc>
        <w:tc>
          <w:tcPr>
            <w:tcW w:w="283" w:type="dxa"/>
            <w:vAlign w:val="center"/>
          </w:tcPr>
          <w:p w14:paraId="3AF48241" w14:textId="77777777" w:rsidR="00CA261E" w:rsidRPr="005910A8" w:rsidRDefault="00CA261E" w:rsidP="00DC1422">
            <w:pPr>
              <w:jc w:val="center"/>
              <w:rPr>
                <w:rFonts w:ascii="Arial" w:hAnsi="Arial" w:cs="Arial"/>
                <w:sz w:val="18"/>
                <w:szCs w:val="18"/>
                <w:lang w:val="en-GB"/>
              </w:rPr>
            </w:pPr>
          </w:p>
        </w:tc>
        <w:tc>
          <w:tcPr>
            <w:tcW w:w="397" w:type="dxa"/>
            <w:vAlign w:val="center"/>
          </w:tcPr>
          <w:p w14:paraId="5135DA98" w14:textId="4429B02E" w:rsidR="00CA261E" w:rsidRPr="005910A8" w:rsidRDefault="00CA261E" w:rsidP="00DC1422">
            <w:pPr>
              <w:jc w:val="center"/>
              <w:rPr>
                <w:rFonts w:ascii="Arial" w:hAnsi="Arial" w:cs="Arial"/>
                <w:sz w:val="18"/>
                <w:szCs w:val="18"/>
                <w:lang w:val="en-GB"/>
              </w:rPr>
            </w:pPr>
          </w:p>
        </w:tc>
      </w:tr>
      <w:tr w:rsidR="00F264CA" w:rsidRPr="005910A8" w14:paraId="5C4A7221" w14:textId="77777777" w:rsidTr="002F021E">
        <w:tc>
          <w:tcPr>
            <w:tcW w:w="846" w:type="dxa"/>
          </w:tcPr>
          <w:p w14:paraId="6BD31B9C" w14:textId="77777777" w:rsidR="00CA261E" w:rsidRPr="005910A8" w:rsidRDefault="00CA261E" w:rsidP="003C6FBD">
            <w:pPr>
              <w:jc w:val="both"/>
              <w:rPr>
                <w:rFonts w:ascii="Arial" w:hAnsi="Arial" w:cs="Arial"/>
                <w:sz w:val="18"/>
                <w:szCs w:val="18"/>
              </w:rPr>
            </w:pPr>
            <w:r>
              <w:rPr>
                <w:rFonts w:ascii="Arial" w:hAnsi="Arial"/>
                <w:sz w:val="18"/>
              </w:rPr>
              <w:t>9.2.b</w:t>
            </w:r>
          </w:p>
        </w:tc>
        <w:tc>
          <w:tcPr>
            <w:tcW w:w="7659" w:type="dxa"/>
          </w:tcPr>
          <w:p w14:paraId="1CD72B9B" w14:textId="2CC97D33" w:rsidR="00CA261E" w:rsidRPr="005910A8" w:rsidRDefault="00CA261E" w:rsidP="003C6FBD">
            <w:pPr>
              <w:jc w:val="both"/>
              <w:rPr>
                <w:rFonts w:ascii="Arial" w:hAnsi="Arial" w:cs="Arial"/>
                <w:sz w:val="18"/>
                <w:szCs w:val="18"/>
              </w:rPr>
            </w:pPr>
            <w:r>
              <w:rPr>
                <w:rFonts w:ascii="Arial" w:hAnsi="Arial"/>
                <w:sz w:val="18"/>
              </w:rPr>
              <w:t>не доводити у питање ваљаност правних докумената између страна у спору само зато што су састављени на албанском</w:t>
            </w:r>
            <w:r w:rsidR="00783EC9">
              <w:rPr>
                <w:rFonts w:ascii="Arial" w:hAnsi="Arial"/>
                <w:sz w:val="18"/>
              </w:rPr>
              <w:t xml:space="preserve"> језику</w:t>
            </w:r>
            <w:r>
              <w:rPr>
                <w:rFonts w:ascii="Arial" w:hAnsi="Arial"/>
                <w:sz w:val="18"/>
              </w:rPr>
              <w:t xml:space="preserve"> и обезбедити да се они могу употребити против заинтересованих трећих лица која нису </w:t>
            </w:r>
            <w:r w:rsidR="00F51FA9">
              <w:rPr>
                <w:rFonts w:ascii="Arial" w:hAnsi="Arial"/>
                <w:sz w:val="18"/>
              </w:rPr>
              <w:t>корисници</w:t>
            </w:r>
            <w:r>
              <w:rPr>
                <w:rFonts w:ascii="Arial" w:hAnsi="Arial"/>
                <w:sz w:val="18"/>
              </w:rPr>
              <w:t xml:space="preserve"> албанског</w:t>
            </w:r>
            <w:r w:rsidR="00783EC9">
              <w:rPr>
                <w:rFonts w:ascii="Arial" w:hAnsi="Arial"/>
                <w:sz w:val="18"/>
              </w:rPr>
              <w:t xml:space="preserve"> језика</w:t>
            </w:r>
            <w:r w:rsidR="00A31C4D" w:rsidRPr="005910A8">
              <w:rPr>
                <w:rStyle w:val="FootnoteReference"/>
                <w:rFonts w:ascii="Arial" w:hAnsi="Arial" w:cs="Arial"/>
                <w:sz w:val="18"/>
                <w:szCs w:val="18"/>
                <w:lang w:val="en-GB"/>
              </w:rPr>
              <w:footnoteReference w:id="24"/>
            </w:r>
          </w:p>
        </w:tc>
        <w:tc>
          <w:tcPr>
            <w:tcW w:w="313" w:type="dxa"/>
            <w:shd w:val="clear" w:color="auto" w:fill="7F7F7F" w:themeFill="text1" w:themeFillTint="80"/>
            <w:vAlign w:val="center"/>
          </w:tcPr>
          <w:p w14:paraId="05B09D92" w14:textId="77777777" w:rsidR="00CA261E" w:rsidRPr="005910A8" w:rsidRDefault="00CA261E" w:rsidP="00AC761C">
            <w:pPr>
              <w:rPr>
                <w:highlight w:val="darkGray"/>
                <w:lang w:val="en-GB"/>
              </w:rPr>
            </w:pPr>
          </w:p>
        </w:tc>
        <w:tc>
          <w:tcPr>
            <w:tcW w:w="567" w:type="dxa"/>
            <w:shd w:val="clear" w:color="auto" w:fill="7F7F7F" w:themeFill="text1" w:themeFillTint="80"/>
            <w:vAlign w:val="center"/>
          </w:tcPr>
          <w:p w14:paraId="6399AFB8" w14:textId="77777777" w:rsidR="00CA261E" w:rsidRPr="005910A8" w:rsidRDefault="00CA261E" w:rsidP="00AC761C">
            <w:pPr>
              <w:rPr>
                <w:highlight w:val="darkGray"/>
                <w:lang w:val="en-GB"/>
              </w:rPr>
            </w:pPr>
          </w:p>
        </w:tc>
        <w:tc>
          <w:tcPr>
            <w:tcW w:w="567" w:type="dxa"/>
            <w:shd w:val="clear" w:color="auto" w:fill="7F7F7F" w:themeFill="text1" w:themeFillTint="80"/>
            <w:vAlign w:val="center"/>
          </w:tcPr>
          <w:p w14:paraId="19F72334" w14:textId="77777777" w:rsidR="00CA261E" w:rsidRPr="005910A8" w:rsidRDefault="00CA261E" w:rsidP="00AC761C">
            <w:pPr>
              <w:rPr>
                <w:highlight w:val="darkGray"/>
                <w:lang w:val="en-GB"/>
              </w:rPr>
            </w:pPr>
          </w:p>
        </w:tc>
        <w:tc>
          <w:tcPr>
            <w:tcW w:w="283" w:type="dxa"/>
            <w:shd w:val="clear" w:color="auto" w:fill="7F7F7F" w:themeFill="text1" w:themeFillTint="80"/>
            <w:vAlign w:val="center"/>
          </w:tcPr>
          <w:p w14:paraId="390E30F2" w14:textId="77777777" w:rsidR="00CA261E" w:rsidRPr="005910A8" w:rsidRDefault="00CA261E" w:rsidP="00AC761C">
            <w:pPr>
              <w:rPr>
                <w:highlight w:val="darkGray"/>
                <w:lang w:val="en-GB"/>
              </w:rPr>
            </w:pPr>
          </w:p>
        </w:tc>
        <w:tc>
          <w:tcPr>
            <w:tcW w:w="397" w:type="dxa"/>
            <w:shd w:val="clear" w:color="auto" w:fill="7F7F7F" w:themeFill="text1" w:themeFillTint="80"/>
            <w:vAlign w:val="center"/>
          </w:tcPr>
          <w:p w14:paraId="70789073" w14:textId="77777777" w:rsidR="00CA261E" w:rsidRPr="005910A8" w:rsidRDefault="00CA261E" w:rsidP="00AC761C">
            <w:pPr>
              <w:rPr>
                <w:highlight w:val="darkGray"/>
                <w:lang w:val="en-GB"/>
              </w:rPr>
            </w:pPr>
          </w:p>
        </w:tc>
      </w:tr>
      <w:tr w:rsidR="00F264CA" w:rsidRPr="005910A8" w14:paraId="2F393EE0" w14:textId="77777777" w:rsidTr="002F021E">
        <w:tc>
          <w:tcPr>
            <w:tcW w:w="846" w:type="dxa"/>
          </w:tcPr>
          <w:p w14:paraId="2F093AA0" w14:textId="77777777" w:rsidR="00CA261E" w:rsidRPr="005910A8" w:rsidRDefault="00CA261E" w:rsidP="003C6FBD">
            <w:pPr>
              <w:jc w:val="both"/>
              <w:rPr>
                <w:rFonts w:ascii="Arial" w:hAnsi="Arial" w:cs="Arial"/>
                <w:sz w:val="18"/>
                <w:szCs w:val="18"/>
              </w:rPr>
            </w:pPr>
            <w:r>
              <w:rPr>
                <w:rFonts w:ascii="Arial" w:hAnsi="Arial"/>
                <w:sz w:val="18"/>
              </w:rPr>
              <w:t>9.2.c</w:t>
            </w:r>
          </w:p>
        </w:tc>
        <w:tc>
          <w:tcPr>
            <w:tcW w:w="7659" w:type="dxa"/>
          </w:tcPr>
          <w:p w14:paraId="101ACF6A" w14:textId="20A5AD90" w:rsidR="00CA261E" w:rsidRPr="005910A8" w:rsidRDefault="00CA261E" w:rsidP="003C6FBD">
            <w:pPr>
              <w:jc w:val="both"/>
              <w:rPr>
                <w:rFonts w:ascii="Arial" w:hAnsi="Arial" w:cs="Arial"/>
                <w:sz w:val="18"/>
                <w:szCs w:val="18"/>
              </w:rPr>
            </w:pPr>
            <w:r>
              <w:rPr>
                <w:rFonts w:ascii="Arial" w:hAnsi="Arial"/>
                <w:sz w:val="18"/>
              </w:rPr>
              <w:t>не доводити у питање ваљаност правних докумената који су донети у оквиру државе између страна у спору само због тога што су начињени на албанском језику</w:t>
            </w:r>
            <w:r w:rsidR="00A31C4D" w:rsidRPr="005910A8">
              <w:rPr>
                <w:rStyle w:val="FootnoteReference"/>
                <w:rFonts w:ascii="Arial" w:hAnsi="Arial" w:cs="Arial"/>
                <w:sz w:val="18"/>
                <w:szCs w:val="18"/>
                <w:lang w:val="en-GB"/>
              </w:rPr>
              <w:footnoteReference w:id="25"/>
            </w:r>
          </w:p>
        </w:tc>
        <w:tc>
          <w:tcPr>
            <w:tcW w:w="313" w:type="dxa"/>
            <w:shd w:val="clear" w:color="auto" w:fill="7F7F7F" w:themeFill="text1" w:themeFillTint="80"/>
            <w:vAlign w:val="center"/>
          </w:tcPr>
          <w:p w14:paraId="6F93CD54" w14:textId="77777777" w:rsidR="00CA261E" w:rsidRPr="005910A8" w:rsidRDefault="00CA261E" w:rsidP="00AC761C">
            <w:pPr>
              <w:rPr>
                <w:highlight w:val="darkGray"/>
                <w:lang w:val="en-GB"/>
              </w:rPr>
            </w:pPr>
          </w:p>
        </w:tc>
        <w:tc>
          <w:tcPr>
            <w:tcW w:w="567" w:type="dxa"/>
            <w:shd w:val="clear" w:color="auto" w:fill="7F7F7F" w:themeFill="text1" w:themeFillTint="80"/>
            <w:vAlign w:val="center"/>
          </w:tcPr>
          <w:p w14:paraId="1438F5B9" w14:textId="77777777" w:rsidR="00CA261E" w:rsidRPr="005910A8" w:rsidRDefault="00CA261E" w:rsidP="00AC761C">
            <w:pPr>
              <w:rPr>
                <w:highlight w:val="darkGray"/>
                <w:lang w:val="en-GB"/>
              </w:rPr>
            </w:pPr>
          </w:p>
        </w:tc>
        <w:tc>
          <w:tcPr>
            <w:tcW w:w="567" w:type="dxa"/>
            <w:shd w:val="clear" w:color="auto" w:fill="7F7F7F" w:themeFill="text1" w:themeFillTint="80"/>
            <w:vAlign w:val="center"/>
          </w:tcPr>
          <w:p w14:paraId="68376464" w14:textId="77777777" w:rsidR="00CA261E" w:rsidRPr="005910A8" w:rsidRDefault="00CA261E" w:rsidP="00AC761C">
            <w:pPr>
              <w:rPr>
                <w:highlight w:val="darkGray"/>
                <w:lang w:val="en-GB"/>
              </w:rPr>
            </w:pPr>
          </w:p>
        </w:tc>
        <w:tc>
          <w:tcPr>
            <w:tcW w:w="283" w:type="dxa"/>
            <w:shd w:val="clear" w:color="auto" w:fill="7F7F7F" w:themeFill="text1" w:themeFillTint="80"/>
            <w:vAlign w:val="center"/>
          </w:tcPr>
          <w:p w14:paraId="30133449" w14:textId="77777777" w:rsidR="00CA261E" w:rsidRPr="005910A8" w:rsidRDefault="00CA261E" w:rsidP="00AC761C">
            <w:pPr>
              <w:rPr>
                <w:highlight w:val="darkGray"/>
                <w:lang w:val="en-GB"/>
              </w:rPr>
            </w:pPr>
          </w:p>
        </w:tc>
        <w:tc>
          <w:tcPr>
            <w:tcW w:w="397" w:type="dxa"/>
            <w:shd w:val="clear" w:color="auto" w:fill="7F7F7F" w:themeFill="text1" w:themeFillTint="80"/>
            <w:vAlign w:val="center"/>
          </w:tcPr>
          <w:p w14:paraId="6BC993D5" w14:textId="77777777" w:rsidR="00CA261E" w:rsidRPr="005910A8" w:rsidRDefault="00CA261E" w:rsidP="00AC761C">
            <w:pPr>
              <w:rPr>
                <w:highlight w:val="darkGray"/>
                <w:lang w:val="en-GB"/>
              </w:rPr>
            </w:pPr>
          </w:p>
        </w:tc>
      </w:tr>
      <w:tr w:rsidR="00F264CA" w:rsidRPr="005910A8" w14:paraId="3EC32ED2" w14:textId="77777777" w:rsidTr="002F021E">
        <w:tc>
          <w:tcPr>
            <w:tcW w:w="846" w:type="dxa"/>
          </w:tcPr>
          <w:p w14:paraId="422DF1D0" w14:textId="77777777" w:rsidR="00CA261E" w:rsidRPr="005910A8" w:rsidRDefault="00CA261E" w:rsidP="003C6FBD">
            <w:pPr>
              <w:jc w:val="both"/>
              <w:rPr>
                <w:rFonts w:ascii="Arial" w:hAnsi="Arial" w:cs="Arial"/>
                <w:sz w:val="18"/>
                <w:szCs w:val="18"/>
              </w:rPr>
            </w:pPr>
            <w:r>
              <w:rPr>
                <w:rFonts w:ascii="Arial" w:hAnsi="Arial"/>
                <w:sz w:val="18"/>
              </w:rPr>
              <w:t>9.3</w:t>
            </w:r>
          </w:p>
        </w:tc>
        <w:tc>
          <w:tcPr>
            <w:tcW w:w="7659" w:type="dxa"/>
          </w:tcPr>
          <w:p w14:paraId="77A29B9D" w14:textId="666EDABF" w:rsidR="00CA261E" w:rsidRPr="005910A8" w:rsidRDefault="00CA261E" w:rsidP="003C6FBD">
            <w:pPr>
              <w:jc w:val="both"/>
              <w:rPr>
                <w:rFonts w:ascii="Arial" w:hAnsi="Arial" w:cs="Arial"/>
                <w:sz w:val="18"/>
                <w:szCs w:val="18"/>
              </w:rPr>
            </w:pPr>
            <w:r>
              <w:rPr>
                <w:rFonts w:ascii="Arial" w:hAnsi="Arial"/>
                <w:sz w:val="18"/>
              </w:rPr>
              <w:t xml:space="preserve">учинити доступним на албанском језику најзначајније националне законодавне текстове, нарочито оне који се односе на </w:t>
            </w:r>
            <w:r w:rsidR="004952DB">
              <w:rPr>
                <w:rFonts w:ascii="Arial" w:hAnsi="Arial"/>
                <w:sz w:val="18"/>
              </w:rPr>
              <w:t>кориснике</w:t>
            </w:r>
            <w:r>
              <w:rPr>
                <w:rFonts w:ascii="Arial" w:hAnsi="Arial"/>
                <w:sz w:val="18"/>
              </w:rPr>
              <w:t xml:space="preserve"> албанског језика</w:t>
            </w:r>
          </w:p>
        </w:tc>
        <w:tc>
          <w:tcPr>
            <w:tcW w:w="313" w:type="dxa"/>
            <w:vAlign w:val="center"/>
          </w:tcPr>
          <w:p w14:paraId="3438DB2F" w14:textId="4851D991" w:rsidR="00CA261E" w:rsidRPr="005910A8" w:rsidRDefault="00F66E9C"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043D6B60" w14:textId="07147CC6" w:rsidR="00CA261E" w:rsidRPr="005910A8" w:rsidRDefault="00CA261E" w:rsidP="00DC1422">
            <w:pPr>
              <w:jc w:val="center"/>
              <w:rPr>
                <w:rFonts w:ascii="Arial" w:hAnsi="Arial" w:cs="Arial"/>
                <w:sz w:val="18"/>
                <w:szCs w:val="18"/>
                <w:lang w:val="en-GB"/>
              </w:rPr>
            </w:pPr>
          </w:p>
        </w:tc>
        <w:tc>
          <w:tcPr>
            <w:tcW w:w="567" w:type="dxa"/>
            <w:vAlign w:val="center"/>
          </w:tcPr>
          <w:p w14:paraId="434CF86C" w14:textId="77777777" w:rsidR="00CA261E" w:rsidRPr="005910A8" w:rsidRDefault="00CA261E" w:rsidP="00DC1422">
            <w:pPr>
              <w:jc w:val="center"/>
              <w:rPr>
                <w:rFonts w:ascii="Arial" w:hAnsi="Arial" w:cs="Arial"/>
                <w:sz w:val="18"/>
                <w:szCs w:val="18"/>
                <w:lang w:val="en-GB"/>
              </w:rPr>
            </w:pPr>
          </w:p>
        </w:tc>
        <w:tc>
          <w:tcPr>
            <w:tcW w:w="283" w:type="dxa"/>
            <w:vAlign w:val="center"/>
          </w:tcPr>
          <w:p w14:paraId="7AE32A10" w14:textId="77777777" w:rsidR="00CA261E" w:rsidRPr="005910A8" w:rsidRDefault="00CA261E" w:rsidP="00DC1422">
            <w:pPr>
              <w:jc w:val="center"/>
              <w:rPr>
                <w:rFonts w:ascii="Arial" w:hAnsi="Arial" w:cs="Arial"/>
                <w:sz w:val="18"/>
                <w:szCs w:val="18"/>
                <w:lang w:val="en-GB"/>
              </w:rPr>
            </w:pPr>
          </w:p>
        </w:tc>
        <w:tc>
          <w:tcPr>
            <w:tcW w:w="397" w:type="dxa"/>
            <w:vAlign w:val="center"/>
          </w:tcPr>
          <w:p w14:paraId="77D1980D" w14:textId="77777777" w:rsidR="00CA261E" w:rsidRPr="005910A8" w:rsidRDefault="00CA261E" w:rsidP="00DC1422">
            <w:pPr>
              <w:jc w:val="center"/>
              <w:rPr>
                <w:rFonts w:ascii="Arial" w:hAnsi="Arial" w:cs="Arial"/>
                <w:sz w:val="18"/>
                <w:szCs w:val="18"/>
                <w:lang w:val="en-GB"/>
              </w:rPr>
            </w:pPr>
          </w:p>
        </w:tc>
      </w:tr>
      <w:tr w:rsidR="00F264CA" w:rsidRPr="005910A8" w14:paraId="41E59C24" w14:textId="77777777" w:rsidTr="003C6FBD">
        <w:tc>
          <w:tcPr>
            <w:tcW w:w="10632" w:type="dxa"/>
            <w:gridSpan w:val="7"/>
          </w:tcPr>
          <w:p w14:paraId="60E8111E" w14:textId="77777777" w:rsidR="00CA261E" w:rsidRPr="005910A8" w:rsidRDefault="00CA261E" w:rsidP="003C6FBD">
            <w:pPr>
              <w:jc w:val="both"/>
              <w:rPr>
                <w:rFonts w:ascii="Arial" w:hAnsi="Arial" w:cs="Arial"/>
                <w:b/>
                <w:sz w:val="18"/>
                <w:szCs w:val="18"/>
              </w:rPr>
            </w:pPr>
            <w:r>
              <w:rPr>
                <w:rFonts w:ascii="Arial" w:hAnsi="Arial"/>
                <w:b/>
                <w:sz w:val="18"/>
              </w:rPr>
              <w:t>Члан 10. – Управне власти и јавне службе</w:t>
            </w:r>
          </w:p>
        </w:tc>
      </w:tr>
      <w:tr w:rsidR="00F264CA" w:rsidRPr="005910A8" w14:paraId="5E70BDE9" w14:textId="77777777" w:rsidTr="002F021E">
        <w:tc>
          <w:tcPr>
            <w:tcW w:w="846" w:type="dxa"/>
          </w:tcPr>
          <w:p w14:paraId="20A3EEAA" w14:textId="77777777" w:rsidR="00CA261E" w:rsidRPr="005910A8" w:rsidRDefault="00CA261E" w:rsidP="003C6FBD">
            <w:pPr>
              <w:jc w:val="both"/>
              <w:rPr>
                <w:rFonts w:ascii="Arial" w:hAnsi="Arial" w:cs="Arial"/>
                <w:sz w:val="18"/>
                <w:szCs w:val="18"/>
              </w:rPr>
            </w:pPr>
            <w:r>
              <w:rPr>
                <w:rFonts w:ascii="Arial" w:hAnsi="Arial"/>
                <w:sz w:val="18"/>
              </w:rPr>
              <w:t>10.1.aiv</w:t>
            </w:r>
          </w:p>
        </w:tc>
        <w:tc>
          <w:tcPr>
            <w:tcW w:w="7659" w:type="dxa"/>
          </w:tcPr>
          <w:p w14:paraId="4C07C494" w14:textId="79273458" w:rsidR="00CA261E" w:rsidRPr="005910A8" w:rsidRDefault="00CA261E" w:rsidP="003C6FBD">
            <w:pPr>
              <w:jc w:val="both"/>
              <w:rPr>
                <w:rFonts w:ascii="Arial" w:hAnsi="Arial" w:cs="Arial"/>
                <w:sz w:val="18"/>
                <w:szCs w:val="18"/>
              </w:rPr>
            </w:pPr>
            <w:r>
              <w:rPr>
                <w:rFonts w:ascii="Arial" w:hAnsi="Arial"/>
                <w:sz w:val="18"/>
              </w:rPr>
              <w:t xml:space="preserve">обезбедити </w:t>
            </w:r>
            <w:r w:rsidR="004952DB">
              <w:rPr>
                <w:rFonts w:ascii="Arial" w:hAnsi="Arial"/>
                <w:sz w:val="18"/>
              </w:rPr>
              <w:t>корисницима</w:t>
            </w:r>
            <w:r>
              <w:rPr>
                <w:rFonts w:ascii="Arial" w:hAnsi="Arial"/>
                <w:sz w:val="18"/>
              </w:rPr>
              <w:t xml:space="preserve"> албанског језика </w:t>
            </w:r>
            <w:r w:rsidR="0001010F">
              <w:rPr>
                <w:rFonts w:ascii="Arial" w:hAnsi="Arial"/>
                <w:sz w:val="18"/>
              </w:rPr>
              <w:t>могућност</w:t>
            </w:r>
            <w:r>
              <w:rPr>
                <w:rFonts w:ascii="Arial" w:hAnsi="Arial"/>
                <w:sz w:val="18"/>
              </w:rPr>
              <w:t xml:space="preserve"> да </w:t>
            </w:r>
            <w:r w:rsidR="00BB7E32">
              <w:rPr>
                <w:rFonts w:ascii="Arial" w:hAnsi="Arial"/>
                <w:sz w:val="18"/>
              </w:rPr>
              <w:t>подносе</w:t>
            </w:r>
            <w:r>
              <w:rPr>
                <w:rFonts w:ascii="Arial" w:hAnsi="Arial"/>
                <w:sz w:val="18"/>
              </w:rPr>
              <w:t xml:space="preserve"> усмене или </w:t>
            </w:r>
            <w:r w:rsidR="00127871">
              <w:rPr>
                <w:rFonts w:ascii="Arial" w:hAnsi="Arial"/>
                <w:sz w:val="18"/>
              </w:rPr>
              <w:t xml:space="preserve">писане </w:t>
            </w:r>
            <w:r w:rsidR="00853699">
              <w:rPr>
                <w:rFonts w:ascii="Arial" w:hAnsi="Arial"/>
                <w:sz w:val="18"/>
              </w:rPr>
              <w:t>представке</w:t>
            </w:r>
            <w:r>
              <w:rPr>
                <w:rFonts w:ascii="Arial" w:hAnsi="Arial"/>
                <w:sz w:val="18"/>
              </w:rPr>
              <w:t xml:space="preserve"> на албанском језику локалним огранцима националних органа</w:t>
            </w:r>
          </w:p>
        </w:tc>
        <w:tc>
          <w:tcPr>
            <w:tcW w:w="313" w:type="dxa"/>
            <w:vAlign w:val="center"/>
          </w:tcPr>
          <w:p w14:paraId="610D2CEB" w14:textId="77777777" w:rsidR="00CA261E" w:rsidRPr="005910A8" w:rsidRDefault="00CA261E" w:rsidP="00DC1422">
            <w:pPr>
              <w:jc w:val="center"/>
              <w:rPr>
                <w:rFonts w:ascii="Arial" w:hAnsi="Arial" w:cs="Arial"/>
                <w:sz w:val="18"/>
                <w:szCs w:val="18"/>
                <w:lang w:val="en-GB"/>
              </w:rPr>
            </w:pPr>
          </w:p>
        </w:tc>
        <w:tc>
          <w:tcPr>
            <w:tcW w:w="567" w:type="dxa"/>
            <w:vAlign w:val="center"/>
          </w:tcPr>
          <w:p w14:paraId="51811454" w14:textId="77777777" w:rsidR="00CA261E" w:rsidRPr="005910A8" w:rsidRDefault="00CA261E" w:rsidP="00DC1422">
            <w:pPr>
              <w:jc w:val="center"/>
              <w:rPr>
                <w:rFonts w:ascii="Arial" w:hAnsi="Arial" w:cs="Arial"/>
                <w:sz w:val="18"/>
                <w:szCs w:val="18"/>
                <w:lang w:val="en-GB"/>
              </w:rPr>
            </w:pPr>
          </w:p>
        </w:tc>
        <w:tc>
          <w:tcPr>
            <w:tcW w:w="567" w:type="dxa"/>
            <w:vAlign w:val="center"/>
          </w:tcPr>
          <w:p w14:paraId="5FF5B600" w14:textId="77777777" w:rsidR="00CA261E" w:rsidRPr="005910A8" w:rsidRDefault="006D2949" w:rsidP="00DC1422">
            <w:pPr>
              <w:jc w:val="center"/>
              <w:rPr>
                <w:rFonts w:ascii="Arial" w:hAnsi="Arial" w:cs="Arial"/>
                <w:sz w:val="18"/>
                <w:szCs w:val="18"/>
              </w:rPr>
            </w:pPr>
            <w:r>
              <w:rPr>
                <w:rFonts w:ascii="Arial" w:hAnsi="Arial"/>
                <w:b/>
                <w:sz w:val="15"/>
              </w:rPr>
              <w:t>=</w:t>
            </w:r>
          </w:p>
        </w:tc>
        <w:tc>
          <w:tcPr>
            <w:tcW w:w="283" w:type="dxa"/>
            <w:vAlign w:val="center"/>
          </w:tcPr>
          <w:p w14:paraId="705415E2" w14:textId="77777777" w:rsidR="00CA261E" w:rsidRPr="005910A8" w:rsidRDefault="00CA261E" w:rsidP="00DC1422">
            <w:pPr>
              <w:jc w:val="center"/>
              <w:rPr>
                <w:rFonts w:ascii="Arial" w:hAnsi="Arial" w:cs="Arial"/>
                <w:sz w:val="18"/>
                <w:szCs w:val="18"/>
                <w:lang w:val="en-GB"/>
              </w:rPr>
            </w:pPr>
          </w:p>
        </w:tc>
        <w:tc>
          <w:tcPr>
            <w:tcW w:w="397" w:type="dxa"/>
            <w:vAlign w:val="center"/>
          </w:tcPr>
          <w:p w14:paraId="64D870EA" w14:textId="77777777" w:rsidR="00CA261E" w:rsidRPr="005910A8" w:rsidRDefault="00CA261E" w:rsidP="00DC1422">
            <w:pPr>
              <w:jc w:val="center"/>
              <w:rPr>
                <w:rFonts w:ascii="Arial" w:hAnsi="Arial" w:cs="Arial"/>
                <w:sz w:val="18"/>
                <w:szCs w:val="18"/>
                <w:lang w:val="en-GB"/>
              </w:rPr>
            </w:pPr>
          </w:p>
        </w:tc>
      </w:tr>
      <w:tr w:rsidR="00F264CA" w:rsidRPr="005910A8" w14:paraId="7F14A87B" w14:textId="77777777" w:rsidTr="002F021E">
        <w:tc>
          <w:tcPr>
            <w:tcW w:w="846" w:type="dxa"/>
          </w:tcPr>
          <w:p w14:paraId="26328BFB" w14:textId="77777777" w:rsidR="00CA261E" w:rsidRPr="005910A8" w:rsidRDefault="00CA261E" w:rsidP="003C6FBD">
            <w:pPr>
              <w:jc w:val="both"/>
              <w:rPr>
                <w:rFonts w:ascii="Arial" w:hAnsi="Arial" w:cs="Arial"/>
                <w:sz w:val="18"/>
                <w:szCs w:val="18"/>
              </w:rPr>
            </w:pPr>
            <w:r>
              <w:rPr>
                <w:rFonts w:ascii="Arial" w:hAnsi="Arial"/>
                <w:sz w:val="18"/>
              </w:rPr>
              <w:t>10.1.av</w:t>
            </w:r>
          </w:p>
        </w:tc>
        <w:tc>
          <w:tcPr>
            <w:tcW w:w="7659" w:type="dxa"/>
          </w:tcPr>
          <w:p w14:paraId="7C30EB14" w14:textId="547CF64B" w:rsidR="00CA261E" w:rsidRPr="005910A8" w:rsidRDefault="00CA261E" w:rsidP="003C6FBD">
            <w:pPr>
              <w:jc w:val="both"/>
              <w:rPr>
                <w:rFonts w:ascii="Arial" w:hAnsi="Arial" w:cs="Arial"/>
                <w:sz w:val="18"/>
                <w:szCs w:val="18"/>
              </w:rPr>
            </w:pPr>
            <w:r>
              <w:rPr>
                <w:rFonts w:ascii="Arial" w:hAnsi="Arial"/>
                <w:sz w:val="18"/>
              </w:rPr>
              <w:t xml:space="preserve">обезбедити </w:t>
            </w:r>
            <w:r w:rsidR="004952DB">
              <w:rPr>
                <w:rFonts w:ascii="Arial" w:hAnsi="Arial"/>
                <w:sz w:val="18"/>
              </w:rPr>
              <w:t>корисницима</w:t>
            </w:r>
            <w:r>
              <w:rPr>
                <w:rFonts w:ascii="Arial" w:hAnsi="Arial"/>
                <w:sz w:val="18"/>
              </w:rPr>
              <w:t xml:space="preserve"> албанског језика </w:t>
            </w:r>
            <w:r w:rsidR="0001010F">
              <w:rPr>
                <w:rFonts w:ascii="Arial" w:hAnsi="Arial"/>
                <w:sz w:val="18"/>
              </w:rPr>
              <w:t>могућност</w:t>
            </w:r>
            <w:r w:rsidR="00BB7E32">
              <w:rPr>
                <w:rFonts w:ascii="Arial" w:hAnsi="Arial"/>
                <w:sz w:val="18"/>
              </w:rPr>
              <w:t xml:space="preserve"> да подносе</w:t>
            </w:r>
            <w:r>
              <w:rPr>
                <w:rFonts w:ascii="Arial" w:hAnsi="Arial"/>
                <w:sz w:val="18"/>
              </w:rPr>
              <w:t xml:space="preserve"> документ</w:t>
            </w:r>
            <w:r w:rsidR="00BB7E32">
              <w:rPr>
                <w:rFonts w:ascii="Arial" w:hAnsi="Arial"/>
                <w:sz w:val="18"/>
              </w:rPr>
              <w:t>ацију</w:t>
            </w:r>
            <w:r>
              <w:rPr>
                <w:rFonts w:ascii="Arial" w:hAnsi="Arial"/>
                <w:sz w:val="18"/>
              </w:rPr>
              <w:t xml:space="preserve"> на албанском језику локалним огранцима националних органа</w:t>
            </w:r>
            <w:r w:rsidR="00A6145E" w:rsidRPr="005910A8">
              <w:rPr>
                <w:rStyle w:val="FootnoteReference"/>
                <w:rFonts w:ascii="Arial" w:hAnsi="Arial" w:cs="Arial"/>
                <w:sz w:val="18"/>
                <w:szCs w:val="18"/>
                <w:lang w:val="en-GB"/>
              </w:rPr>
              <w:footnoteReference w:id="26"/>
            </w:r>
          </w:p>
        </w:tc>
        <w:tc>
          <w:tcPr>
            <w:tcW w:w="313" w:type="dxa"/>
            <w:shd w:val="clear" w:color="auto" w:fill="7F7F7F" w:themeFill="text1" w:themeFillTint="80"/>
            <w:vAlign w:val="center"/>
          </w:tcPr>
          <w:p w14:paraId="7BB768BB" w14:textId="77777777" w:rsidR="00CA261E" w:rsidRPr="005910A8" w:rsidRDefault="00CA261E" w:rsidP="00DC1422">
            <w:pPr>
              <w:jc w:val="center"/>
              <w:rPr>
                <w:rFonts w:ascii="Arial" w:hAnsi="Arial" w:cs="Arial"/>
                <w:sz w:val="18"/>
                <w:szCs w:val="18"/>
                <w:lang w:val="en-GB"/>
              </w:rPr>
            </w:pPr>
          </w:p>
        </w:tc>
        <w:tc>
          <w:tcPr>
            <w:tcW w:w="567" w:type="dxa"/>
            <w:shd w:val="clear" w:color="auto" w:fill="7F7F7F" w:themeFill="text1" w:themeFillTint="80"/>
            <w:vAlign w:val="center"/>
          </w:tcPr>
          <w:p w14:paraId="4639C18C" w14:textId="77777777" w:rsidR="00CA261E" w:rsidRPr="005910A8" w:rsidRDefault="00CA261E" w:rsidP="00DC1422">
            <w:pPr>
              <w:jc w:val="center"/>
              <w:rPr>
                <w:rFonts w:ascii="Arial" w:hAnsi="Arial" w:cs="Arial"/>
                <w:sz w:val="18"/>
                <w:szCs w:val="18"/>
                <w:lang w:val="en-GB"/>
              </w:rPr>
            </w:pPr>
          </w:p>
        </w:tc>
        <w:tc>
          <w:tcPr>
            <w:tcW w:w="567" w:type="dxa"/>
            <w:shd w:val="clear" w:color="auto" w:fill="7F7F7F" w:themeFill="text1" w:themeFillTint="80"/>
            <w:vAlign w:val="center"/>
          </w:tcPr>
          <w:p w14:paraId="30C2FC31" w14:textId="77777777" w:rsidR="00CA261E" w:rsidRPr="005910A8" w:rsidRDefault="00CA261E" w:rsidP="00DC1422">
            <w:pPr>
              <w:jc w:val="center"/>
              <w:rPr>
                <w:rFonts w:ascii="Arial" w:hAnsi="Arial" w:cs="Arial"/>
                <w:sz w:val="18"/>
                <w:szCs w:val="18"/>
                <w:lang w:val="en-GB"/>
              </w:rPr>
            </w:pPr>
          </w:p>
        </w:tc>
        <w:tc>
          <w:tcPr>
            <w:tcW w:w="283" w:type="dxa"/>
            <w:shd w:val="clear" w:color="auto" w:fill="7F7F7F" w:themeFill="text1" w:themeFillTint="80"/>
            <w:vAlign w:val="center"/>
          </w:tcPr>
          <w:p w14:paraId="43519F98" w14:textId="77777777" w:rsidR="00CA261E" w:rsidRPr="005910A8" w:rsidRDefault="00CA261E" w:rsidP="00DC1422">
            <w:pPr>
              <w:jc w:val="center"/>
              <w:rPr>
                <w:rFonts w:ascii="Arial" w:hAnsi="Arial" w:cs="Arial"/>
                <w:sz w:val="18"/>
                <w:szCs w:val="18"/>
                <w:lang w:val="en-GB"/>
              </w:rPr>
            </w:pPr>
          </w:p>
        </w:tc>
        <w:tc>
          <w:tcPr>
            <w:tcW w:w="397" w:type="dxa"/>
            <w:shd w:val="clear" w:color="auto" w:fill="7F7F7F" w:themeFill="text1" w:themeFillTint="80"/>
            <w:vAlign w:val="center"/>
          </w:tcPr>
          <w:p w14:paraId="2D64621C" w14:textId="77777777" w:rsidR="00CA261E" w:rsidRPr="005910A8" w:rsidRDefault="00CA261E" w:rsidP="00DC1422">
            <w:pPr>
              <w:jc w:val="center"/>
              <w:rPr>
                <w:rFonts w:ascii="Arial" w:hAnsi="Arial" w:cs="Arial"/>
                <w:sz w:val="18"/>
                <w:szCs w:val="18"/>
                <w:lang w:val="en-GB"/>
              </w:rPr>
            </w:pPr>
          </w:p>
        </w:tc>
      </w:tr>
      <w:tr w:rsidR="00F264CA" w:rsidRPr="005910A8" w14:paraId="09E73AD5" w14:textId="77777777" w:rsidTr="002F021E">
        <w:tc>
          <w:tcPr>
            <w:tcW w:w="846" w:type="dxa"/>
          </w:tcPr>
          <w:p w14:paraId="56906E7E" w14:textId="77777777" w:rsidR="00CA261E" w:rsidRPr="005910A8" w:rsidRDefault="00CA261E" w:rsidP="003C6FBD">
            <w:pPr>
              <w:jc w:val="both"/>
              <w:rPr>
                <w:rFonts w:ascii="Arial" w:hAnsi="Arial" w:cs="Arial"/>
                <w:sz w:val="18"/>
                <w:szCs w:val="18"/>
              </w:rPr>
            </w:pPr>
            <w:r>
              <w:rPr>
                <w:rFonts w:ascii="Arial" w:hAnsi="Arial"/>
                <w:sz w:val="18"/>
              </w:rPr>
              <w:t>10.1.c</w:t>
            </w:r>
          </w:p>
        </w:tc>
        <w:tc>
          <w:tcPr>
            <w:tcW w:w="7659" w:type="dxa"/>
          </w:tcPr>
          <w:p w14:paraId="7DEBC2B1" w14:textId="06694006" w:rsidR="00CA261E" w:rsidRPr="005910A8" w:rsidRDefault="00CA261E" w:rsidP="003C6FBD">
            <w:pPr>
              <w:jc w:val="both"/>
              <w:rPr>
                <w:rFonts w:ascii="Arial" w:hAnsi="Arial" w:cs="Arial"/>
                <w:sz w:val="18"/>
                <w:szCs w:val="18"/>
              </w:rPr>
            </w:pPr>
            <w:r>
              <w:rPr>
                <w:rFonts w:ascii="Arial" w:hAnsi="Arial"/>
                <w:sz w:val="18"/>
              </w:rPr>
              <w:t xml:space="preserve">обезбедити националним органима да израђују </w:t>
            </w:r>
            <w:r w:rsidR="00404CE2">
              <w:rPr>
                <w:rFonts w:ascii="Arial" w:hAnsi="Arial"/>
                <w:sz w:val="18"/>
              </w:rPr>
              <w:t>нацрте докумената</w:t>
            </w:r>
            <w:r>
              <w:rPr>
                <w:rFonts w:ascii="Arial" w:hAnsi="Arial"/>
                <w:sz w:val="18"/>
              </w:rPr>
              <w:t xml:space="preserve"> на албанском језику</w:t>
            </w:r>
          </w:p>
        </w:tc>
        <w:tc>
          <w:tcPr>
            <w:tcW w:w="313" w:type="dxa"/>
            <w:vAlign w:val="center"/>
          </w:tcPr>
          <w:p w14:paraId="58990838" w14:textId="77777777" w:rsidR="00CA261E" w:rsidRPr="005910A8" w:rsidRDefault="00CA261E" w:rsidP="00DC1422">
            <w:pPr>
              <w:jc w:val="center"/>
              <w:rPr>
                <w:rFonts w:ascii="Arial" w:hAnsi="Arial" w:cs="Arial"/>
                <w:sz w:val="18"/>
                <w:szCs w:val="18"/>
                <w:lang w:val="en-GB"/>
              </w:rPr>
            </w:pPr>
          </w:p>
        </w:tc>
        <w:tc>
          <w:tcPr>
            <w:tcW w:w="567" w:type="dxa"/>
            <w:vAlign w:val="center"/>
          </w:tcPr>
          <w:p w14:paraId="01DD395E" w14:textId="77777777" w:rsidR="00CA261E" w:rsidRPr="005910A8" w:rsidRDefault="00CA261E" w:rsidP="00DC1422">
            <w:pPr>
              <w:jc w:val="center"/>
              <w:rPr>
                <w:rFonts w:ascii="Arial" w:hAnsi="Arial" w:cs="Arial"/>
                <w:sz w:val="18"/>
                <w:szCs w:val="18"/>
                <w:lang w:val="en-GB"/>
              </w:rPr>
            </w:pPr>
          </w:p>
        </w:tc>
        <w:tc>
          <w:tcPr>
            <w:tcW w:w="567" w:type="dxa"/>
            <w:vAlign w:val="center"/>
          </w:tcPr>
          <w:p w14:paraId="1EEE89A4" w14:textId="2CD7D0AE" w:rsidR="00CA261E" w:rsidRPr="005910A8" w:rsidRDefault="002E5376" w:rsidP="00DC1422">
            <w:pPr>
              <w:jc w:val="center"/>
              <w:rPr>
                <w:rFonts w:ascii="Arial" w:hAnsi="Arial" w:cs="Arial"/>
                <w:sz w:val="18"/>
                <w:szCs w:val="18"/>
              </w:rPr>
            </w:pPr>
            <w:r>
              <w:rPr>
                <w:rFonts w:ascii="Arial" w:hAnsi="Arial"/>
                <w:b/>
                <w:sz w:val="15"/>
              </w:rPr>
              <w:t>=</w:t>
            </w:r>
          </w:p>
        </w:tc>
        <w:tc>
          <w:tcPr>
            <w:tcW w:w="283" w:type="dxa"/>
            <w:vAlign w:val="center"/>
          </w:tcPr>
          <w:p w14:paraId="40231ECA" w14:textId="77777777" w:rsidR="00CA261E" w:rsidRPr="005910A8" w:rsidRDefault="00CA261E" w:rsidP="00DC1422">
            <w:pPr>
              <w:jc w:val="center"/>
              <w:rPr>
                <w:rFonts w:ascii="Arial" w:hAnsi="Arial" w:cs="Arial"/>
                <w:sz w:val="18"/>
                <w:szCs w:val="18"/>
                <w:lang w:val="en-GB"/>
              </w:rPr>
            </w:pPr>
          </w:p>
        </w:tc>
        <w:tc>
          <w:tcPr>
            <w:tcW w:w="397" w:type="dxa"/>
            <w:vAlign w:val="center"/>
          </w:tcPr>
          <w:p w14:paraId="1E60FD6F" w14:textId="77777777" w:rsidR="00CA261E" w:rsidRPr="005910A8" w:rsidRDefault="00CA261E" w:rsidP="00DC1422">
            <w:pPr>
              <w:jc w:val="center"/>
              <w:rPr>
                <w:rFonts w:ascii="Arial" w:hAnsi="Arial" w:cs="Arial"/>
                <w:sz w:val="18"/>
                <w:szCs w:val="18"/>
                <w:lang w:val="en-GB"/>
              </w:rPr>
            </w:pPr>
          </w:p>
        </w:tc>
      </w:tr>
      <w:tr w:rsidR="00F264CA" w:rsidRPr="005910A8" w14:paraId="627FA810" w14:textId="77777777" w:rsidTr="002F021E">
        <w:tc>
          <w:tcPr>
            <w:tcW w:w="846" w:type="dxa"/>
          </w:tcPr>
          <w:p w14:paraId="06C8B701" w14:textId="77777777" w:rsidR="00CA261E" w:rsidRPr="005910A8" w:rsidRDefault="00CA261E" w:rsidP="003C6FBD">
            <w:pPr>
              <w:jc w:val="both"/>
              <w:rPr>
                <w:rFonts w:ascii="Arial" w:hAnsi="Arial" w:cs="Arial"/>
                <w:sz w:val="18"/>
                <w:szCs w:val="18"/>
              </w:rPr>
            </w:pPr>
            <w:r>
              <w:rPr>
                <w:rFonts w:ascii="Arial" w:hAnsi="Arial"/>
                <w:sz w:val="18"/>
              </w:rPr>
              <w:t>10.2.b</w:t>
            </w:r>
          </w:p>
        </w:tc>
        <w:tc>
          <w:tcPr>
            <w:tcW w:w="7659" w:type="dxa"/>
          </w:tcPr>
          <w:p w14:paraId="5D2148A0" w14:textId="79FBE878" w:rsidR="00CA261E" w:rsidRPr="005910A8" w:rsidRDefault="00BB7E32" w:rsidP="003C6FBD">
            <w:pPr>
              <w:jc w:val="both"/>
              <w:rPr>
                <w:rFonts w:ascii="Arial" w:hAnsi="Arial" w:cs="Arial"/>
                <w:sz w:val="18"/>
                <w:szCs w:val="18"/>
              </w:rPr>
            </w:pPr>
            <w:r>
              <w:rPr>
                <w:rFonts w:ascii="Arial" w:hAnsi="Arial"/>
                <w:sz w:val="18"/>
              </w:rPr>
              <w:t>о</w:t>
            </w:r>
            <w:r w:rsidR="0001010F">
              <w:rPr>
                <w:rFonts w:ascii="Arial" w:hAnsi="Arial"/>
                <w:sz w:val="18"/>
              </w:rPr>
              <w:t>безбедити</w:t>
            </w:r>
            <w:r>
              <w:rPr>
                <w:rFonts w:ascii="Arial" w:hAnsi="Arial"/>
                <w:sz w:val="18"/>
              </w:rPr>
              <w:t xml:space="preserve"> </w:t>
            </w:r>
            <w:r w:rsidR="004952DB">
              <w:rPr>
                <w:rFonts w:ascii="Arial" w:hAnsi="Arial"/>
                <w:sz w:val="18"/>
              </w:rPr>
              <w:t>корисницима</w:t>
            </w:r>
            <w:r w:rsidR="00CA261E">
              <w:rPr>
                <w:rFonts w:ascii="Arial" w:hAnsi="Arial"/>
                <w:sz w:val="18"/>
              </w:rPr>
              <w:t xml:space="preserve"> албанског језика </w:t>
            </w:r>
            <w:r w:rsidR="0001010F">
              <w:rPr>
                <w:rFonts w:ascii="Arial" w:hAnsi="Arial"/>
                <w:sz w:val="18"/>
              </w:rPr>
              <w:t>могућност</w:t>
            </w:r>
            <w:r w:rsidR="00CA261E">
              <w:rPr>
                <w:rFonts w:ascii="Arial" w:hAnsi="Arial"/>
                <w:sz w:val="18"/>
              </w:rPr>
              <w:t xml:space="preserve"> да </w:t>
            </w:r>
            <w:r>
              <w:rPr>
                <w:rFonts w:ascii="Arial" w:hAnsi="Arial"/>
                <w:sz w:val="18"/>
              </w:rPr>
              <w:t>подносе</w:t>
            </w:r>
            <w:r w:rsidR="00CA261E">
              <w:rPr>
                <w:rFonts w:ascii="Arial" w:hAnsi="Arial"/>
                <w:sz w:val="18"/>
              </w:rPr>
              <w:t xml:space="preserve"> </w:t>
            </w:r>
            <w:r w:rsidR="00E80680">
              <w:rPr>
                <w:rFonts w:ascii="Arial" w:hAnsi="Arial"/>
                <w:sz w:val="18"/>
              </w:rPr>
              <w:t>усмене или писане</w:t>
            </w:r>
            <w:r w:rsidR="00CA261E">
              <w:rPr>
                <w:rFonts w:ascii="Arial" w:hAnsi="Arial"/>
                <w:sz w:val="18"/>
              </w:rPr>
              <w:t xml:space="preserve"> </w:t>
            </w:r>
            <w:r w:rsidR="00853699">
              <w:rPr>
                <w:rFonts w:ascii="Arial" w:hAnsi="Arial"/>
                <w:sz w:val="18"/>
              </w:rPr>
              <w:t>представке</w:t>
            </w:r>
            <w:r w:rsidR="00CA261E">
              <w:rPr>
                <w:rFonts w:ascii="Arial" w:hAnsi="Arial"/>
                <w:sz w:val="18"/>
              </w:rPr>
              <w:t xml:space="preserve"> на албанском језику регионалним или на локалним органима</w:t>
            </w:r>
          </w:p>
        </w:tc>
        <w:tc>
          <w:tcPr>
            <w:tcW w:w="313" w:type="dxa"/>
            <w:vAlign w:val="center"/>
          </w:tcPr>
          <w:p w14:paraId="60EC02DB" w14:textId="77777777" w:rsidR="00CA261E" w:rsidRPr="005910A8" w:rsidRDefault="001E4153" w:rsidP="00DC1422">
            <w:pPr>
              <w:jc w:val="center"/>
              <w:rPr>
                <w:rFonts w:ascii="Arial" w:hAnsi="Arial" w:cs="Arial"/>
                <w:sz w:val="18"/>
                <w:szCs w:val="18"/>
              </w:rPr>
            </w:pPr>
            <w:r>
              <w:rPr>
                <w:rFonts w:ascii="Arial" w:hAnsi="Arial"/>
                <w:b/>
                <w:sz w:val="15"/>
              </w:rPr>
              <w:t>=</w:t>
            </w:r>
          </w:p>
        </w:tc>
        <w:tc>
          <w:tcPr>
            <w:tcW w:w="567" w:type="dxa"/>
            <w:vAlign w:val="center"/>
          </w:tcPr>
          <w:p w14:paraId="59367881" w14:textId="77777777" w:rsidR="00CA261E" w:rsidRPr="005910A8" w:rsidRDefault="00CA261E" w:rsidP="00DC1422">
            <w:pPr>
              <w:jc w:val="center"/>
              <w:rPr>
                <w:rFonts w:ascii="Arial" w:hAnsi="Arial" w:cs="Arial"/>
                <w:sz w:val="18"/>
                <w:szCs w:val="18"/>
                <w:lang w:val="en-GB"/>
              </w:rPr>
            </w:pPr>
          </w:p>
        </w:tc>
        <w:tc>
          <w:tcPr>
            <w:tcW w:w="567" w:type="dxa"/>
            <w:vAlign w:val="center"/>
          </w:tcPr>
          <w:p w14:paraId="19B9CAC0" w14:textId="77777777" w:rsidR="00CA261E" w:rsidRPr="005910A8" w:rsidRDefault="00CA261E" w:rsidP="00DC1422">
            <w:pPr>
              <w:jc w:val="center"/>
              <w:rPr>
                <w:rFonts w:ascii="Arial" w:hAnsi="Arial" w:cs="Arial"/>
                <w:sz w:val="18"/>
                <w:szCs w:val="18"/>
                <w:lang w:val="en-GB"/>
              </w:rPr>
            </w:pPr>
          </w:p>
        </w:tc>
        <w:tc>
          <w:tcPr>
            <w:tcW w:w="283" w:type="dxa"/>
            <w:vAlign w:val="center"/>
          </w:tcPr>
          <w:p w14:paraId="07A3F215" w14:textId="77777777" w:rsidR="00CA261E" w:rsidRPr="005910A8" w:rsidRDefault="00CA261E" w:rsidP="00DC1422">
            <w:pPr>
              <w:jc w:val="center"/>
              <w:rPr>
                <w:rFonts w:ascii="Arial" w:hAnsi="Arial" w:cs="Arial"/>
                <w:sz w:val="18"/>
                <w:szCs w:val="18"/>
                <w:lang w:val="en-GB"/>
              </w:rPr>
            </w:pPr>
          </w:p>
        </w:tc>
        <w:tc>
          <w:tcPr>
            <w:tcW w:w="397" w:type="dxa"/>
            <w:vAlign w:val="center"/>
          </w:tcPr>
          <w:p w14:paraId="378ACA4C" w14:textId="77777777" w:rsidR="00CA261E" w:rsidRPr="005910A8" w:rsidRDefault="00CA261E" w:rsidP="00DC1422">
            <w:pPr>
              <w:jc w:val="center"/>
              <w:rPr>
                <w:rFonts w:ascii="Arial" w:hAnsi="Arial" w:cs="Arial"/>
                <w:sz w:val="18"/>
                <w:szCs w:val="18"/>
                <w:lang w:val="en-GB"/>
              </w:rPr>
            </w:pPr>
          </w:p>
        </w:tc>
      </w:tr>
      <w:tr w:rsidR="00F264CA" w:rsidRPr="005910A8" w14:paraId="5C8D4E7F" w14:textId="77777777" w:rsidTr="002F021E">
        <w:tc>
          <w:tcPr>
            <w:tcW w:w="846" w:type="dxa"/>
          </w:tcPr>
          <w:p w14:paraId="565F6193" w14:textId="77777777" w:rsidR="00CA261E" w:rsidRPr="005910A8" w:rsidRDefault="00CA261E" w:rsidP="003C6FBD">
            <w:pPr>
              <w:jc w:val="both"/>
              <w:rPr>
                <w:rFonts w:ascii="Arial" w:hAnsi="Arial" w:cs="Arial"/>
                <w:sz w:val="18"/>
                <w:szCs w:val="18"/>
              </w:rPr>
            </w:pPr>
            <w:r>
              <w:rPr>
                <w:rFonts w:ascii="Arial" w:hAnsi="Arial"/>
                <w:sz w:val="18"/>
              </w:rPr>
              <w:t>10.2.c</w:t>
            </w:r>
          </w:p>
        </w:tc>
        <w:tc>
          <w:tcPr>
            <w:tcW w:w="7659" w:type="dxa"/>
          </w:tcPr>
          <w:p w14:paraId="242F3698" w14:textId="226FA7A7" w:rsidR="00CA261E" w:rsidRPr="005910A8" w:rsidRDefault="00CA261E" w:rsidP="003C6FBD">
            <w:pPr>
              <w:jc w:val="both"/>
              <w:rPr>
                <w:rFonts w:ascii="Arial" w:hAnsi="Arial" w:cs="Arial"/>
                <w:sz w:val="18"/>
                <w:szCs w:val="18"/>
              </w:rPr>
            </w:pPr>
            <w:r w:rsidRPr="00396CE7">
              <w:rPr>
                <w:rFonts w:ascii="Arial" w:hAnsi="Arial"/>
                <w:sz w:val="18"/>
              </w:rPr>
              <w:t>регионалн</w:t>
            </w:r>
            <w:r w:rsidR="00F805BD" w:rsidRPr="00396CE7">
              <w:rPr>
                <w:rFonts w:ascii="Arial" w:hAnsi="Arial"/>
                <w:sz w:val="18"/>
              </w:rPr>
              <w:t>и</w:t>
            </w:r>
            <w:r>
              <w:rPr>
                <w:rFonts w:ascii="Arial" w:hAnsi="Arial"/>
                <w:sz w:val="18"/>
              </w:rPr>
              <w:t xml:space="preserve"> </w:t>
            </w:r>
            <w:r w:rsidR="00F805BD">
              <w:rPr>
                <w:rFonts w:ascii="Arial" w:hAnsi="Arial"/>
                <w:sz w:val="18"/>
              </w:rPr>
              <w:t>органи</w:t>
            </w:r>
            <w:r>
              <w:rPr>
                <w:rFonts w:ascii="Arial" w:hAnsi="Arial"/>
                <w:sz w:val="18"/>
              </w:rPr>
              <w:t xml:space="preserve"> требало би да објављују своја званична документа и на албанском</w:t>
            </w:r>
            <w:r w:rsidR="00396CE7">
              <w:rPr>
                <w:rFonts w:ascii="Arial" w:hAnsi="Arial"/>
                <w:sz w:val="18"/>
              </w:rPr>
              <w:t xml:space="preserve"> језику</w:t>
            </w:r>
          </w:p>
        </w:tc>
        <w:tc>
          <w:tcPr>
            <w:tcW w:w="313" w:type="dxa"/>
            <w:shd w:val="clear" w:color="auto" w:fill="FFFFFF" w:themeFill="background1"/>
            <w:vAlign w:val="center"/>
          </w:tcPr>
          <w:p w14:paraId="424E382A" w14:textId="77777777" w:rsidR="00CA261E" w:rsidRPr="005910A8" w:rsidRDefault="00CA261E" w:rsidP="00DC1422">
            <w:pPr>
              <w:jc w:val="center"/>
              <w:rPr>
                <w:rFonts w:ascii="Arial" w:hAnsi="Arial" w:cs="Arial"/>
                <w:sz w:val="18"/>
                <w:szCs w:val="18"/>
                <w:lang w:val="en-GB"/>
              </w:rPr>
            </w:pPr>
          </w:p>
        </w:tc>
        <w:tc>
          <w:tcPr>
            <w:tcW w:w="567" w:type="dxa"/>
            <w:shd w:val="clear" w:color="auto" w:fill="FFFFFF" w:themeFill="background1"/>
            <w:vAlign w:val="center"/>
          </w:tcPr>
          <w:p w14:paraId="4DCD8005" w14:textId="77777777" w:rsidR="00CA261E" w:rsidRPr="005910A8" w:rsidRDefault="00CA261E" w:rsidP="00DC1422">
            <w:pPr>
              <w:jc w:val="center"/>
              <w:rPr>
                <w:rFonts w:ascii="Arial" w:hAnsi="Arial" w:cs="Arial"/>
                <w:sz w:val="18"/>
                <w:szCs w:val="18"/>
                <w:lang w:val="en-GB"/>
              </w:rPr>
            </w:pPr>
          </w:p>
        </w:tc>
        <w:tc>
          <w:tcPr>
            <w:tcW w:w="567" w:type="dxa"/>
            <w:shd w:val="clear" w:color="auto" w:fill="FFFFFF" w:themeFill="background1"/>
            <w:vAlign w:val="center"/>
          </w:tcPr>
          <w:p w14:paraId="5FB514B5" w14:textId="77777777" w:rsidR="00CA261E" w:rsidRPr="005910A8" w:rsidRDefault="00CA261E" w:rsidP="00DC1422">
            <w:pPr>
              <w:jc w:val="center"/>
              <w:rPr>
                <w:rFonts w:ascii="Arial" w:hAnsi="Arial" w:cs="Arial"/>
                <w:sz w:val="18"/>
                <w:szCs w:val="18"/>
                <w:lang w:val="en-GB"/>
              </w:rPr>
            </w:pPr>
          </w:p>
        </w:tc>
        <w:tc>
          <w:tcPr>
            <w:tcW w:w="283" w:type="dxa"/>
            <w:shd w:val="clear" w:color="auto" w:fill="FFFFFF" w:themeFill="background1"/>
            <w:vAlign w:val="center"/>
          </w:tcPr>
          <w:p w14:paraId="40E85C3D" w14:textId="1B78FA85" w:rsidR="00CA261E" w:rsidRPr="005910A8" w:rsidRDefault="00CA6BE9" w:rsidP="00DC1422">
            <w:pPr>
              <w:jc w:val="center"/>
              <w:rPr>
                <w:rFonts w:ascii="Arial" w:hAnsi="Arial" w:cs="Arial"/>
                <w:sz w:val="18"/>
                <w:szCs w:val="18"/>
              </w:rPr>
            </w:pPr>
            <w:r>
              <w:rPr>
                <w:rFonts w:ascii="Arial" w:hAnsi="Arial"/>
                <w:b/>
                <w:sz w:val="15"/>
              </w:rPr>
              <w:t>=</w:t>
            </w:r>
          </w:p>
        </w:tc>
        <w:tc>
          <w:tcPr>
            <w:tcW w:w="397" w:type="dxa"/>
            <w:shd w:val="clear" w:color="auto" w:fill="FFFFFF" w:themeFill="background1"/>
            <w:vAlign w:val="center"/>
          </w:tcPr>
          <w:p w14:paraId="2D276CFF" w14:textId="77777777" w:rsidR="00CA261E" w:rsidRPr="005910A8" w:rsidRDefault="00CA261E" w:rsidP="00DC1422">
            <w:pPr>
              <w:jc w:val="center"/>
              <w:rPr>
                <w:rFonts w:ascii="Arial" w:hAnsi="Arial" w:cs="Arial"/>
                <w:sz w:val="18"/>
                <w:szCs w:val="18"/>
                <w:lang w:val="en-GB"/>
              </w:rPr>
            </w:pPr>
          </w:p>
        </w:tc>
      </w:tr>
      <w:tr w:rsidR="00F264CA" w:rsidRPr="005910A8" w14:paraId="37EB7395" w14:textId="77777777" w:rsidTr="002F021E">
        <w:tc>
          <w:tcPr>
            <w:tcW w:w="846" w:type="dxa"/>
          </w:tcPr>
          <w:p w14:paraId="34095280" w14:textId="77777777" w:rsidR="00CA261E" w:rsidRPr="005910A8" w:rsidRDefault="00CA261E" w:rsidP="003C6FBD">
            <w:pPr>
              <w:jc w:val="both"/>
              <w:rPr>
                <w:rFonts w:ascii="Arial" w:hAnsi="Arial" w:cs="Arial"/>
                <w:sz w:val="18"/>
                <w:szCs w:val="18"/>
              </w:rPr>
            </w:pPr>
            <w:r>
              <w:rPr>
                <w:rFonts w:ascii="Arial" w:hAnsi="Arial"/>
                <w:sz w:val="18"/>
              </w:rPr>
              <w:lastRenderedPageBreak/>
              <w:t>10.2.d</w:t>
            </w:r>
          </w:p>
        </w:tc>
        <w:tc>
          <w:tcPr>
            <w:tcW w:w="7659" w:type="dxa"/>
          </w:tcPr>
          <w:p w14:paraId="64AED5B5" w14:textId="704BB493" w:rsidR="00CA261E" w:rsidRPr="005910A8" w:rsidRDefault="00396CE7" w:rsidP="003C6FBD">
            <w:pPr>
              <w:jc w:val="both"/>
              <w:rPr>
                <w:rFonts w:ascii="Arial" w:hAnsi="Arial" w:cs="Arial"/>
                <w:sz w:val="18"/>
                <w:szCs w:val="18"/>
              </w:rPr>
            </w:pPr>
            <w:r>
              <w:rPr>
                <w:rFonts w:ascii="Arial" w:hAnsi="Arial"/>
                <w:sz w:val="18"/>
              </w:rPr>
              <w:t xml:space="preserve">омогућити </w:t>
            </w:r>
            <w:r w:rsidR="00CA261E">
              <w:rPr>
                <w:rFonts w:ascii="Arial" w:hAnsi="Arial"/>
                <w:sz w:val="18"/>
              </w:rPr>
              <w:t>да локалн</w:t>
            </w:r>
            <w:r w:rsidR="00F805BD">
              <w:rPr>
                <w:rFonts w:ascii="Arial" w:hAnsi="Arial"/>
                <w:sz w:val="18"/>
              </w:rPr>
              <w:t>и</w:t>
            </w:r>
            <w:r w:rsidR="00CA261E">
              <w:rPr>
                <w:rFonts w:ascii="Arial" w:hAnsi="Arial"/>
                <w:sz w:val="18"/>
              </w:rPr>
              <w:t xml:space="preserve"> </w:t>
            </w:r>
            <w:r w:rsidR="00F805BD">
              <w:rPr>
                <w:rFonts w:ascii="Arial" w:hAnsi="Arial"/>
                <w:sz w:val="18"/>
              </w:rPr>
              <w:t>органи</w:t>
            </w:r>
            <w:r w:rsidR="00CA261E">
              <w:rPr>
                <w:rFonts w:ascii="Arial" w:hAnsi="Arial"/>
                <w:sz w:val="18"/>
              </w:rPr>
              <w:t xml:space="preserve"> објављују своја званична документа и на албанском</w:t>
            </w:r>
            <w:r w:rsidR="00F1760F">
              <w:rPr>
                <w:rFonts w:ascii="Arial" w:hAnsi="Arial"/>
                <w:sz w:val="18"/>
              </w:rPr>
              <w:t xml:space="preserve"> језику</w:t>
            </w:r>
          </w:p>
        </w:tc>
        <w:tc>
          <w:tcPr>
            <w:tcW w:w="313" w:type="dxa"/>
            <w:vAlign w:val="center"/>
          </w:tcPr>
          <w:p w14:paraId="22497F76" w14:textId="77777777" w:rsidR="00CA261E" w:rsidRPr="005910A8" w:rsidRDefault="001E4153" w:rsidP="00DC1422">
            <w:pPr>
              <w:jc w:val="center"/>
              <w:rPr>
                <w:rFonts w:ascii="Arial" w:hAnsi="Arial" w:cs="Arial"/>
                <w:sz w:val="18"/>
                <w:szCs w:val="18"/>
              </w:rPr>
            </w:pPr>
            <w:r>
              <w:rPr>
                <w:rFonts w:ascii="Arial" w:hAnsi="Arial"/>
                <w:b/>
                <w:sz w:val="15"/>
              </w:rPr>
              <w:t>=</w:t>
            </w:r>
          </w:p>
        </w:tc>
        <w:tc>
          <w:tcPr>
            <w:tcW w:w="567" w:type="dxa"/>
            <w:vAlign w:val="center"/>
          </w:tcPr>
          <w:p w14:paraId="78AB8B42" w14:textId="77777777" w:rsidR="00CA261E" w:rsidRPr="005910A8" w:rsidRDefault="00CA261E" w:rsidP="00DC1422">
            <w:pPr>
              <w:jc w:val="center"/>
              <w:rPr>
                <w:rFonts w:ascii="Arial" w:hAnsi="Arial" w:cs="Arial"/>
                <w:sz w:val="18"/>
                <w:szCs w:val="18"/>
                <w:lang w:val="en-GB"/>
              </w:rPr>
            </w:pPr>
          </w:p>
        </w:tc>
        <w:tc>
          <w:tcPr>
            <w:tcW w:w="567" w:type="dxa"/>
            <w:vAlign w:val="center"/>
          </w:tcPr>
          <w:p w14:paraId="680A686C" w14:textId="77777777" w:rsidR="00CA261E" w:rsidRPr="005910A8" w:rsidRDefault="00CA261E" w:rsidP="00DC1422">
            <w:pPr>
              <w:jc w:val="center"/>
              <w:rPr>
                <w:rFonts w:ascii="Arial" w:hAnsi="Arial" w:cs="Arial"/>
                <w:sz w:val="18"/>
                <w:szCs w:val="18"/>
                <w:lang w:val="en-GB"/>
              </w:rPr>
            </w:pPr>
          </w:p>
        </w:tc>
        <w:tc>
          <w:tcPr>
            <w:tcW w:w="283" w:type="dxa"/>
            <w:vAlign w:val="center"/>
          </w:tcPr>
          <w:p w14:paraId="7254E467" w14:textId="77777777" w:rsidR="00CA261E" w:rsidRPr="005910A8" w:rsidRDefault="00CA261E" w:rsidP="00DC1422">
            <w:pPr>
              <w:jc w:val="center"/>
              <w:rPr>
                <w:rFonts w:ascii="Arial" w:hAnsi="Arial" w:cs="Arial"/>
                <w:sz w:val="18"/>
                <w:szCs w:val="18"/>
                <w:lang w:val="en-GB"/>
              </w:rPr>
            </w:pPr>
          </w:p>
        </w:tc>
        <w:tc>
          <w:tcPr>
            <w:tcW w:w="397" w:type="dxa"/>
            <w:vAlign w:val="center"/>
          </w:tcPr>
          <w:p w14:paraId="3DCB3635" w14:textId="77777777" w:rsidR="00CA261E" w:rsidRPr="005910A8" w:rsidRDefault="00CA261E" w:rsidP="00DC1422">
            <w:pPr>
              <w:jc w:val="center"/>
              <w:rPr>
                <w:rFonts w:ascii="Arial" w:hAnsi="Arial" w:cs="Arial"/>
                <w:sz w:val="18"/>
                <w:szCs w:val="18"/>
                <w:lang w:val="en-GB"/>
              </w:rPr>
            </w:pPr>
          </w:p>
        </w:tc>
      </w:tr>
      <w:tr w:rsidR="00F264CA" w:rsidRPr="005910A8" w14:paraId="7DE9C836" w14:textId="77777777" w:rsidTr="002F021E">
        <w:tc>
          <w:tcPr>
            <w:tcW w:w="846" w:type="dxa"/>
          </w:tcPr>
          <w:p w14:paraId="5EBDFD49" w14:textId="292E0290" w:rsidR="00CA261E" w:rsidRPr="005910A8" w:rsidRDefault="00CA261E" w:rsidP="003C6FBD">
            <w:pPr>
              <w:jc w:val="both"/>
              <w:rPr>
                <w:rFonts w:ascii="Arial" w:hAnsi="Arial" w:cs="Arial"/>
                <w:sz w:val="18"/>
                <w:szCs w:val="18"/>
              </w:rPr>
            </w:pPr>
            <w:bookmarkStart w:id="23" w:name="_Hlk124753257"/>
            <w:r>
              <w:rPr>
                <w:rFonts w:ascii="Arial" w:hAnsi="Arial"/>
                <w:sz w:val="18"/>
              </w:rPr>
              <w:t>10.2.g</w:t>
            </w:r>
            <w:bookmarkEnd w:id="23"/>
          </w:p>
        </w:tc>
        <w:tc>
          <w:tcPr>
            <w:tcW w:w="7659" w:type="dxa"/>
          </w:tcPr>
          <w:p w14:paraId="39AAB169" w14:textId="235B4EE9" w:rsidR="00CA261E" w:rsidRPr="005910A8" w:rsidRDefault="00396CE7" w:rsidP="003C6FBD">
            <w:pPr>
              <w:jc w:val="both"/>
              <w:rPr>
                <w:rFonts w:ascii="Arial" w:hAnsi="Arial" w:cs="Arial"/>
                <w:sz w:val="18"/>
                <w:szCs w:val="18"/>
              </w:rPr>
            </w:pPr>
            <w:r>
              <w:rPr>
                <w:rFonts w:ascii="Arial" w:hAnsi="Arial"/>
                <w:sz w:val="18"/>
              </w:rPr>
              <w:t xml:space="preserve">омогућити </w:t>
            </w:r>
            <w:r w:rsidR="00CA261E">
              <w:rPr>
                <w:rFonts w:ascii="Arial" w:hAnsi="Arial"/>
                <w:sz w:val="18"/>
              </w:rPr>
              <w:t>употреб</w:t>
            </w:r>
            <w:r>
              <w:rPr>
                <w:rFonts w:ascii="Arial" w:hAnsi="Arial"/>
                <w:sz w:val="18"/>
              </w:rPr>
              <w:t>у</w:t>
            </w:r>
            <w:r w:rsidR="00CA261E">
              <w:rPr>
                <w:rFonts w:ascii="Arial" w:hAnsi="Arial"/>
                <w:sz w:val="18"/>
              </w:rPr>
              <w:t xml:space="preserve"> или усвајање, ако је неопходно</w:t>
            </w:r>
            <w:r w:rsidR="00F1760F">
              <w:rPr>
                <w:rFonts w:ascii="Arial" w:hAnsi="Arial"/>
                <w:sz w:val="18"/>
              </w:rPr>
              <w:t>,</w:t>
            </w:r>
            <w:r w:rsidR="00CA261E">
              <w:rPr>
                <w:rFonts w:ascii="Arial" w:hAnsi="Arial"/>
                <w:sz w:val="18"/>
              </w:rPr>
              <w:t xml:space="preserve"> у вези са именом на званичном језику државе, имена места на албанском језику</w:t>
            </w:r>
          </w:p>
        </w:tc>
        <w:tc>
          <w:tcPr>
            <w:tcW w:w="313" w:type="dxa"/>
            <w:vAlign w:val="center"/>
          </w:tcPr>
          <w:p w14:paraId="6464E574" w14:textId="77777777" w:rsidR="00CA261E" w:rsidRPr="005910A8" w:rsidRDefault="00B1301D" w:rsidP="00DC1422">
            <w:pPr>
              <w:jc w:val="center"/>
              <w:rPr>
                <w:rFonts w:ascii="Arial" w:hAnsi="Arial" w:cs="Arial"/>
                <w:sz w:val="18"/>
                <w:szCs w:val="18"/>
              </w:rPr>
            </w:pPr>
            <w:r>
              <w:rPr>
                <w:rFonts w:ascii="Arial" w:hAnsi="Arial"/>
                <w:b/>
                <w:sz w:val="15"/>
              </w:rPr>
              <w:t>=</w:t>
            </w:r>
          </w:p>
        </w:tc>
        <w:tc>
          <w:tcPr>
            <w:tcW w:w="567" w:type="dxa"/>
            <w:vAlign w:val="center"/>
          </w:tcPr>
          <w:p w14:paraId="0DC38AF4" w14:textId="605686CB" w:rsidR="00CA261E" w:rsidRPr="005910A8" w:rsidRDefault="00CA261E" w:rsidP="00DC1422">
            <w:pPr>
              <w:jc w:val="center"/>
              <w:rPr>
                <w:rFonts w:ascii="Arial" w:hAnsi="Arial" w:cs="Arial"/>
                <w:sz w:val="18"/>
                <w:szCs w:val="18"/>
                <w:lang w:val="en-GB"/>
              </w:rPr>
            </w:pPr>
          </w:p>
        </w:tc>
        <w:tc>
          <w:tcPr>
            <w:tcW w:w="567" w:type="dxa"/>
            <w:vAlign w:val="center"/>
          </w:tcPr>
          <w:p w14:paraId="21B67721" w14:textId="77777777" w:rsidR="00CA261E" w:rsidRPr="005910A8" w:rsidRDefault="00CA261E" w:rsidP="00DC1422">
            <w:pPr>
              <w:jc w:val="center"/>
              <w:rPr>
                <w:rFonts w:ascii="Arial" w:hAnsi="Arial" w:cs="Arial"/>
                <w:sz w:val="18"/>
                <w:szCs w:val="18"/>
                <w:lang w:val="en-GB"/>
              </w:rPr>
            </w:pPr>
          </w:p>
        </w:tc>
        <w:tc>
          <w:tcPr>
            <w:tcW w:w="283" w:type="dxa"/>
            <w:vAlign w:val="center"/>
          </w:tcPr>
          <w:p w14:paraId="7004E136" w14:textId="77777777" w:rsidR="00CA261E" w:rsidRPr="005910A8" w:rsidRDefault="00CA261E" w:rsidP="00DC1422">
            <w:pPr>
              <w:jc w:val="center"/>
              <w:rPr>
                <w:rFonts w:ascii="Arial" w:hAnsi="Arial" w:cs="Arial"/>
                <w:sz w:val="18"/>
                <w:szCs w:val="18"/>
                <w:lang w:val="en-GB"/>
              </w:rPr>
            </w:pPr>
          </w:p>
        </w:tc>
        <w:tc>
          <w:tcPr>
            <w:tcW w:w="397" w:type="dxa"/>
            <w:vAlign w:val="center"/>
          </w:tcPr>
          <w:p w14:paraId="0640C59D" w14:textId="77777777" w:rsidR="00CA261E" w:rsidRPr="005910A8" w:rsidRDefault="00CA261E" w:rsidP="00DC1422">
            <w:pPr>
              <w:jc w:val="center"/>
              <w:rPr>
                <w:rFonts w:ascii="Arial" w:hAnsi="Arial" w:cs="Arial"/>
                <w:sz w:val="18"/>
                <w:szCs w:val="18"/>
                <w:lang w:val="en-GB"/>
              </w:rPr>
            </w:pPr>
          </w:p>
        </w:tc>
      </w:tr>
      <w:tr w:rsidR="00F264CA" w:rsidRPr="005910A8" w14:paraId="45874B2A" w14:textId="77777777" w:rsidTr="002F021E">
        <w:tc>
          <w:tcPr>
            <w:tcW w:w="846" w:type="dxa"/>
          </w:tcPr>
          <w:p w14:paraId="0CB2B7F5" w14:textId="77777777" w:rsidR="00CA261E" w:rsidRPr="005910A8" w:rsidRDefault="00CA261E" w:rsidP="003C6FBD">
            <w:pPr>
              <w:jc w:val="both"/>
              <w:rPr>
                <w:rFonts w:ascii="Arial" w:hAnsi="Arial" w:cs="Arial"/>
                <w:sz w:val="18"/>
                <w:szCs w:val="18"/>
              </w:rPr>
            </w:pPr>
            <w:r>
              <w:rPr>
                <w:rFonts w:ascii="Arial" w:hAnsi="Arial"/>
                <w:sz w:val="18"/>
              </w:rPr>
              <w:t>10.3.c</w:t>
            </w:r>
          </w:p>
        </w:tc>
        <w:tc>
          <w:tcPr>
            <w:tcW w:w="7659" w:type="dxa"/>
          </w:tcPr>
          <w:p w14:paraId="3F47DAB1" w14:textId="4ECFE24C" w:rsidR="00CA261E" w:rsidRPr="005910A8" w:rsidRDefault="0001010F" w:rsidP="003C6FBD">
            <w:pPr>
              <w:jc w:val="both"/>
              <w:rPr>
                <w:rFonts w:ascii="Arial" w:hAnsi="Arial" w:cs="Arial"/>
                <w:sz w:val="18"/>
                <w:szCs w:val="18"/>
              </w:rPr>
            </w:pPr>
            <w:r>
              <w:rPr>
                <w:rFonts w:ascii="Arial" w:hAnsi="Arial"/>
                <w:sz w:val="18"/>
              </w:rPr>
              <w:t>обезбедити</w:t>
            </w:r>
            <w:r w:rsidR="00CA261E">
              <w:rPr>
                <w:rFonts w:ascii="Arial" w:hAnsi="Arial"/>
                <w:sz w:val="18"/>
              </w:rPr>
              <w:t xml:space="preserve"> </w:t>
            </w:r>
            <w:r w:rsidR="004952DB">
              <w:rPr>
                <w:rFonts w:ascii="Arial" w:hAnsi="Arial"/>
                <w:sz w:val="18"/>
              </w:rPr>
              <w:t>корисницима</w:t>
            </w:r>
            <w:r w:rsidR="00CA261E">
              <w:rPr>
                <w:rFonts w:ascii="Arial" w:hAnsi="Arial"/>
                <w:sz w:val="18"/>
              </w:rPr>
              <w:t xml:space="preserve"> албанског језика </w:t>
            </w:r>
            <w:r>
              <w:rPr>
                <w:rFonts w:ascii="Arial" w:hAnsi="Arial"/>
                <w:sz w:val="18"/>
              </w:rPr>
              <w:t xml:space="preserve">могућност </w:t>
            </w:r>
            <w:r w:rsidR="00CA261E">
              <w:rPr>
                <w:rFonts w:ascii="Arial" w:hAnsi="Arial"/>
                <w:sz w:val="18"/>
              </w:rPr>
              <w:t xml:space="preserve">да на албанском језику </w:t>
            </w:r>
            <w:r w:rsidR="00F1760F">
              <w:rPr>
                <w:rFonts w:ascii="Arial" w:hAnsi="Arial"/>
                <w:sz w:val="18"/>
              </w:rPr>
              <w:t xml:space="preserve">подносе захтеве </w:t>
            </w:r>
            <w:r w:rsidR="00CA261E">
              <w:rPr>
                <w:rFonts w:ascii="Arial" w:hAnsi="Arial"/>
                <w:sz w:val="18"/>
              </w:rPr>
              <w:t>пружаоцима јавних услуга</w:t>
            </w:r>
          </w:p>
        </w:tc>
        <w:tc>
          <w:tcPr>
            <w:tcW w:w="313" w:type="dxa"/>
            <w:vAlign w:val="center"/>
          </w:tcPr>
          <w:p w14:paraId="429D83FB" w14:textId="6FFA6A74" w:rsidR="00CA261E" w:rsidRPr="005910A8" w:rsidRDefault="00CA261E" w:rsidP="00DC1422">
            <w:pPr>
              <w:jc w:val="center"/>
              <w:rPr>
                <w:rFonts w:ascii="Arial" w:hAnsi="Arial" w:cs="Arial"/>
                <w:sz w:val="18"/>
                <w:szCs w:val="18"/>
                <w:lang w:val="en-GB"/>
              </w:rPr>
            </w:pPr>
          </w:p>
        </w:tc>
        <w:tc>
          <w:tcPr>
            <w:tcW w:w="567" w:type="dxa"/>
            <w:vAlign w:val="center"/>
          </w:tcPr>
          <w:p w14:paraId="2FDCF932" w14:textId="77777777" w:rsidR="00CA261E" w:rsidRPr="005910A8" w:rsidRDefault="00CA261E" w:rsidP="00DC1422">
            <w:pPr>
              <w:jc w:val="center"/>
              <w:rPr>
                <w:rFonts w:ascii="Arial" w:hAnsi="Arial" w:cs="Arial"/>
                <w:sz w:val="18"/>
                <w:szCs w:val="18"/>
                <w:lang w:val="en-GB"/>
              </w:rPr>
            </w:pPr>
          </w:p>
        </w:tc>
        <w:tc>
          <w:tcPr>
            <w:tcW w:w="567" w:type="dxa"/>
            <w:vAlign w:val="center"/>
          </w:tcPr>
          <w:p w14:paraId="4B50B1CE" w14:textId="74D2E64A" w:rsidR="00CA261E" w:rsidRPr="005910A8" w:rsidRDefault="00512A76"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283" w:type="dxa"/>
            <w:vAlign w:val="center"/>
          </w:tcPr>
          <w:p w14:paraId="71C1FFFA" w14:textId="77777777" w:rsidR="00CA261E" w:rsidRPr="005910A8" w:rsidRDefault="00CA261E" w:rsidP="00DC1422">
            <w:pPr>
              <w:jc w:val="center"/>
              <w:rPr>
                <w:rFonts w:ascii="Arial" w:hAnsi="Arial" w:cs="Arial"/>
                <w:sz w:val="18"/>
                <w:szCs w:val="18"/>
                <w:lang w:val="en-GB"/>
              </w:rPr>
            </w:pPr>
          </w:p>
        </w:tc>
        <w:tc>
          <w:tcPr>
            <w:tcW w:w="397" w:type="dxa"/>
            <w:vAlign w:val="center"/>
          </w:tcPr>
          <w:p w14:paraId="3A861959" w14:textId="56B01C05" w:rsidR="00CA261E" w:rsidRPr="005910A8" w:rsidRDefault="00CA261E" w:rsidP="00DC1422">
            <w:pPr>
              <w:jc w:val="center"/>
              <w:rPr>
                <w:rFonts w:ascii="Arial" w:hAnsi="Arial" w:cs="Arial"/>
                <w:sz w:val="18"/>
                <w:szCs w:val="18"/>
                <w:lang w:val="en-GB"/>
              </w:rPr>
            </w:pPr>
          </w:p>
        </w:tc>
      </w:tr>
      <w:tr w:rsidR="00F264CA" w:rsidRPr="005910A8" w14:paraId="103477D5" w14:textId="77777777" w:rsidTr="002F021E">
        <w:tc>
          <w:tcPr>
            <w:tcW w:w="846" w:type="dxa"/>
          </w:tcPr>
          <w:p w14:paraId="725B704F" w14:textId="77777777" w:rsidR="00CA261E" w:rsidRPr="005910A8" w:rsidRDefault="00CA261E" w:rsidP="003C6FBD">
            <w:pPr>
              <w:jc w:val="both"/>
              <w:rPr>
                <w:rFonts w:ascii="Arial" w:hAnsi="Arial" w:cs="Arial"/>
                <w:sz w:val="18"/>
                <w:szCs w:val="18"/>
              </w:rPr>
            </w:pPr>
            <w:r>
              <w:rPr>
                <w:rFonts w:ascii="Arial" w:hAnsi="Arial"/>
                <w:sz w:val="18"/>
              </w:rPr>
              <w:t>10.4.c</w:t>
            </w:r>
          </w:p>
        </w:tc>
        <w:tc>
          <w:tcPr>
            <w:tcW w:w="7659" w:type="dxa"/>
          </w:tcPr>
          <w:p w14:paraId="38F06FAD" w14:textId="021503B3" w:rsidR="00CA261E" w:rsidRPr="005910A8" w:rsidRDefault="00CA261E" w:rsidP="003C6FBD">
            <w:pPr>
              <w:jc w:val="both"/>
              <w:rPr>
                <w:rFonts w:ascii="Arial" w:hAnsi="Arial" w:cs="Arial"/>
                <w:sz w:val="18"/>
                <w:szCs w:val="18"/>
              </w:rPr>
            </w:pPr>
            <w:r>
              <w:rPr>
                <w:rFonts w:ascii="Arial" w:hAnsi="Arial"/>
                <w:sz w:val="18"/>
              </w:rPr>
              <w:t>удовољ</w:t>
            </w:r>
            <w:r w:rsidR="0042698C">
              <w:rPr>
                <w:rFonts w:ascii="Arial" w:hAnsi="Arial"/>
                <w:sz w:val="18"/>
              </w:rPr>
              <w:t>ити</w:t>
            </w:r>
            <w:r>
              <w:rPr>
                <w:rFonts w:ascii="Arial" w:hAnsi="Arial"/>
                <w:sz w:val="18"/>
              </w:rPr>
              <w:t xml:space="preserve"> захтевима запослених у јавној служби који </w:t>
            </w:r>
            <w:r w:rsidR="008B1C8E">
              <w:rPr>
                <w:rFonts w:ascii="Arial" w:hAnsi="Arial"/>
                <w:sz w:val="18"/>
              </w:rPr>
              <w:t>говоре</w:t>
            </w:r>
            <w:r>
              <w:rPr>
                <w:rFonts w:ascii="Arial" w:hAnsi="Arial"/>
                <w:sz w:val="18"/>
              </w:rPr>
              <w:t xml:space="preserve"> албански језик да буду ангажовани на територији на којој се овај језик користи</w:t>
            </w:r>
          </w:p>
        </w:tc>
        <w:tc>
          <w:tcPr>
            <w:tcW w:w="313" w:type="dxa"/>
            <w:vAlign w:val="center"/>
          </w:tcPr>
          <w:p w14:paraId="7AF905C1" w14:textId="2A985814" w:rsidR="00CA261E" w:rsidRPr="005910A8" w:rsidRDefault="00CA261E" w:rsidP="00DC1422">
            <w:pPr>
              <w:jc w:val="center"/>
              <w:rPr>
                <w:rFonts w:ascii="Arial" w:hAnsi="Arial" w:cs="Arial"/>
                <w:sz w:val="18"/>
                <w:szCs w:val="18"/>
                <w:lang w:val="en-GB"/>
              </w:rPr>
            </w:pPr>
          </w:p>
        </w:tc>
        <w:tc>
          <w:tcPr>
            <w:tcW w:w="567" w:type="dxa"/>
            <w:vAlign w:val="center"/>
          </w:tcPr>
          <w:p w14:paraId="3E5EA903" w14:textId="77777777" w:rsidR="00CA261E" w:rsidRPr="005910A8" w:rsidRDefault="00CA261E" w:rsidP="00DC1422">
            <w:pPr>
              <w:jc w:val="center"/>
              <w:rPr>
                <w:rFonts w:ascii="Arial" w:hAnsi="Arial" w:cs="Arial"/>
                <w:sz w:val="18"/>
                <w:szCs w:val="18"/>
                <w:lang w:val="en-GB"/>
              </w:rPr>
            </w:pPr>
          </w:p>
        </w:tc>
        <w:tc>
          <w:tcPr>
            <w:tcW w:w="567" w:type="dxa"/>
            <w:vAlign w:val="center"/>
          </w:tcPr>
          <w:p w14:paraId="5086A125" w14:textId="4922F0BC" w:rsidR="00CA261E" w:rsidRPr="005910A8" w:rsidRDefault="00C002AD"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283" w:type="dxa"/>
            <w:vAlign w:val="center"/>
          </w:tcPr>
          <w:p w14:paraId="57E0E61A" w14:textId="5622BDE8" w:rsidR="00CA261E" w:rsidRPr="005910A8" w:rsidRDefault="00CA261E" w:rsidP="00DC1422">
            <w:pPr>
              <w:jc w:val="center"/>
              <w:rPr>
                <w:rFonts w:ascii="Arial" w:hAnsi="Arial" w:cs="Arial"/>
                <w:sz w:val="18"/>
                <w:szCs w:val="18"/>
                <w:lang w:val="en-GB"/>
              </w:rPr>
            </w:pPr>
          </w:p>
        </w:tc>
        <w:tc>
          <w:tcPr>
            <w:tcW w:w="397" w:type="dxa"/>
            <w:vAlign w:val="center"/>
          </w:tcPr>
          <w:p w14:paraId="69E84F3B" w14:textId="59217E5B" w:rsidR="00CA261E" w:rsidRPr="005910A8" w:rsidRDefault="00CA261E" w:rsidP="00DC1422">
            <w:pPr>
              <w:jc w:val="center"/>
              <w:rPr>
                <w:rFonts w:ascii="Arial" w:hAnsi="Arial" w:cs="Arial"/>
                <w:sz w:val="18"/>
                <w:szCs w:val="18"/>
                <w:lang w:val="en-GB"/>
              </w:rPr>
            </w:pPr>
          </w:p>
        </w:tc>
      </w:tr>
      <w:tr w:rsidR="00F264CA" w:rsidRPr="005910A8" w14:paraId="6EEB9792" w14:textId="77777777" w:rsidTr="002F021E">
        <w:tc>
          <w:tcPr>
            <w:tcW w:w="846" w:type="dxa"/>
          </w:tcPr>
          <w:p w14:paraId="47E5E159" w14:textId="77777777" w:rsidR="00CA261E" w:rsidRPr="005910A8" w:rsidRDefault="00CA261E" w:rsidP="003C6FBD">
            <w:pPr>
              <w:jc w:val="both"/>
              <w:rPr>
                <w:rFonts w:ascii="Arial" w:hAnsi="Arial" w:cs="Arial"/>
                <w:sz w:val="18"/>
                <w:szCs w:val="18"/>
              </w:rPr>
            </w:pPr>
            <w:r>
              <w:rPr>
                <w:rFonts w:ascii="Arial" w:hAnsi="Arial"/>
                <w:sz w:val="18"/>
              </w:rPr>
              <w:t>10.5</w:t>
            </w:r>
          </w:p>
        </w:tc>
        <w:tc>
          <w:tcPr>
            <w:tcW w:w="7659" w:type="dxa"/>
          </w:tcPr>
          <w:p w14:paraId="5902EB4C" w14:textId="77777777" w:rsidR="00CA261E" w:rsidRPr="005910A8" w:rsidRDefault="00CA261E" w:rsidP="003C6FBD">
            <w:pPr>
              <w:jc w:val="both"/>
              <w:rPr>
                <w:rFonts w:ascii="Arial" w:hAnsi="Arial" w:cs="Arial"/>
                <w:sz w:val="18"/>
                <w:szCs w:val="18"/>
              </w:rPr>
            </w:pPr>
            <w:r>
              <w:rPr>
                <w:rFonts w:ascii="Arial" w:hAnsi="Arial"/>
                <w:sz w:val="18"/>
              </w:rPr>
              <w:t>допустити употребу или усвајање презимена на албанском језику</w:t>
            </w:r>
          </w:p>
        </w:tc>
        <w:tc>
          <w:tcPr>
            <w:tcW w:w="313" w:type="dxa"/>
          </w:tcPr>
          <w:p w14:paraId="6009A5E3" w14:textId="39B9EAD1" w:rsidR="00CA261E" w:rsidRPr="005910A8" w:rsidRDefault="00C63E57" w:rsidP="005E4D35">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tcPr>
          <w:p w14:paraId="6D2DE927" w14:textId="71B09E42" w:rsidR="00CA261E" w:rsidRPr="005910A8" w:rsidRDefault="00CA261E" w:rsidP="005E4D35">
            <w:pPr>
              <w:jc w:val="center"/>
              <w:rPr>
                <w:rFonts w:ascii="Arial" w:hAnsi="Arial" w:cs="Arial"/>
                <w:sz w:val="18"/>
                <w:szCs w:val="18"/>
                <w:lang w:val="en-GB"/>
              </w:rPr>
            </w:pPr>
          </w:p>
        </w:tc>
        <w:tc>
          <w:tcPr>
            <w:tcW w:w="567" w:type="dxa"/>
          </w:tcPr>
          <w:p w14:paraId="15566865" w14:textId="1FB43CB2" w:rsidR="00CA261E" w:rsidRPr="005910A8" w:rsidRDefault="00CA261E" w:rsidP="005E4D35">
            <w:pPr>
              <w:jc w:val="center"/>
              <w:rPr>
                <w:rFonts w:ascii="Arial" w:hAnsi="Arial" w:cs="Arial"/>
                <w:sz w:val="18"/>
                <w:szCs w:val="18"/>
                <w:lang w:val="en-GB"/>
              </w:rPr>
            </w:pPr>
          </w:p>
        </w:tc>
        <w:tc>
          <w:tcPr>
            <w:tcW w:w="283" w:type="dxa"/>
          </w:tcPr>
          <w:p w14:paraId="2EEF9B79" w14:textId="77777777" w:rsidR="00CA261E" w:rsidRPr="005910A8" w:rsidRDefault="00CA261E" w:rsidP="005E4D35">
            <w:pPr>
              <w:jc w:val="center"/>
              <w:rPr>
                <w:rFonts w:ascii="Arial" w:hAnsi="Arial" w:cs="Arial"/>
                <w:sz w:val="18"/>
                <w:szCs w:val="18"/>
                <w:lang w:val="en-GB"/>
              </w:rPr>
            </w:pPr>
          </w:p>
        </w:tc>
        <w:tc>
          <w:tcPr>
            <w:tcW w:w="397" w:type="dxa"/>
          </w:tcPr>
          <w:p w14:paraId="392C2DF3" w14:textId="77777777" w:rsidR="00CA261E" w:rsidRPr="005910A8" w:rsidRDefault="00CA261E" w:rsidP="005E4D35">
            <w:pPr>
              <w:jc w:val="center"/>
              <w:rPr>
                <w:rFonts w:ascii="Arial" w:hAnsi="Arial" w:cs="Arial"/>
                <w:sz w:val="18"/>
                <w:szCs w:val="18"/>
                <w:lang w:val="en-GB"/>
              </w:rPr>
            </w:pPr>
          </w:p>
        </w:tc>
      </w:tr>
      <w:tr w:rsidR="00F264CA" w:rsidRPr="005910A8" w14:paraId="4ED97385" w14:textId="77777777" w:rsidTr="003C6FBD">
        <w:tc>
          <w:tcPr>
            <w:tcW w:w="10632" w:type="dxa"/>
            <w:gridSpan w:val="7"/>
          </w:tcPr>
          <w:p w14:paraId="5F22A324" w14:textId="77777777" w:rsidR="00CA261E" w:rsidRPr="005910A8" w:rsidRDefault="00CA261E" w:rsidP="003C6FBD">
            <w:pPr>
              <w:jc w:val="both"/>
              <w:rPr>
                <w:rFonts w:ascii="Arial" w:hAnsi="Arial" w:cs="Arial"/>
                <w:b/>
                <w:sz w:val="18"/>
                <w:szCs w:val="18"/>
              </w:rPr>
            </w:pPr>
            <w:r>
              <w:rPr>
                <w:rFonts w:ascii="Arial" w:hAnsi="Arial"/>
                <w:b/>
                <w:sz w:val="18"/>
              </w:rPr>
              <w:t>Члан 11. – Средства јавног информисања</w:t>
            </w:r>
          </w:p>
        </w:tc>
      </w:tr>
      <w:tr w:rsidR="00F264CA" w:rsidRPr="005910A8" w14:paraId="68627BAF" w14:textId="77777777" w:rsidTr="002F021E">
        <w:tc>
          <w:tcPr>
            <w:tcW w:w="846" w:type="dxa"/>
          </w:tcPr>
          <w:p w14:paraId="07318E2F" w14:textId="77777777" w:rsidR="00CA261E" w:rsidRPr="005910A8" w:rsidRDefault="00CA261E" w:rsidP="003C6FBD">
            <w:pPr>
              <w:jc w:val="both"/>
              <w:rPr>
                <w:rFonts w:ascii="Arial" w:hAnsi="Arial" w:cs="Arial"/>
                <w:sz w:val="18"/>
                <w:szCs w:val="18"/>
              </w:rPr>
            </w:pPr>
            <w:r>
              <w:rPr>
                <w:rFonts w:ascii="Arial" w:hAnsi="Arial"/>
                <w:sz w:val="18"/>
              </w:rPr>
              <w:t>11.1.aiii</w:t>
            </w:r>
          </w:p>
        </w:tc>
        <w:tc>
          <w:tcPr>
            <w:tcW w:w="7659" w:type="dxa"/>
          </w:tcPr>
          <w:p w14:paraId="132864E3" w14:textId="60962411" w:rsidR="00CA261E" w:rsidRPr="005910A8" w:rsidRDefault="00CA261E" w:rsidP="003C6FBD">
            <w:pPr>
              <w:jc w:val="both"/>
              <w:rPr>
                <w:rFonts w:ascii="Arial" w:hAnsi="Arial" w:cs="Arial"/>
                <w:sz w:val="18"/>
                <w:szCs w:val="18"/>
              </w:rPr>
            </w:pPr>
            <w:r>
              <w:rPr>
                <w:rFonts w:ascii="Arial" w:hAnsi="Arial"/>
                <w:sz w:val="18"/>
              </w:rPr>
              <w:t>обезбедити да јавни емитери у своју понуду уврсте радијске и телевизијске програме на албанском</w:t>
            </w:r>
            <w:r w:rsidR="00961B69">
              <w:rPr>
                <w:rFonts w:ascii="Arial" w:hAnsi="Arial"/>
                <w:sz w:val="18"/>
              </w:rPr>
              <w:t xml:space="preserve"> језику</w:t>
            </w:r>
          </w:p>
        </w:tc>
        <w:tc>
          <w:tcPr>
            <w:tcW w:w="313" w:type="dxa"/>
            <w:vAlign w:val="center"/>
          </w:tcPr>
          <w:p w14:paraId="0FB31AB4" w14:textId="3A343DCA" w:rsidR="00CA261E" w:rsidRPr="005910A8" w:rsidRDefault="00CF70F5"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651434BE" w14:textId="0133374B" w:rsidR="00CA261E" w:rsidRPr="005910A8" w:rsidRDefault="00CA261E" w:rsidP="00DC1422">
            <w:pPr>
              <w:jc w:val="center"/>
              <w:rPr>
                <w:rFonts w:ascii="Arial" w:hAnsi="Arial" w:cs="Arial"/>
                <w:sz w:val="18"/>
                <w:szCs w:val="18"/>
                <w:lang w:val="en-GB"/>
              </w:rPr>
            </w:pPr>
          </w:p>
        </w:tc>
        <w:tc>
          <w:tcPr>
            <w:tcW w:w="567" w:type="dxa"/>
            <w:vAlign w:val="center"/>
          </w:tcPr>
          <w:p w14:paraId="5338568E" w14:textId="77777777" w:rsidR="00CA261E" w:rsidRPr="005910A8" w:rsidRDefault="00CA261E" w:rsidP="00DC1422">
            <w:pPr>
              <w:jc w:val="center"/>
              <w:rPr>
                <w:rFonts w:ascii="Arial" w:hAnsi="Arial" w:cs="Arial"/>
                <w:sz w:val="18"/>
                <w:szCs w:val="18"/>
                <w:lang w:val="en-GB"/>
              </w:rPr>
            </w:pPr>
          </w:p>
        </w:tc>
        <w:tc>
          <w:tcPr>
            <w:tcW w:w="283" w:type="dxa"/>
            <w:vAlign w:val="center"/>
          </w:tcPr>
          <w:p w14:paraId="335D7741" w14:textId="77777777" w:rsidR="00CA261E" w:rsidRPr="005910A8" w:rsidRDefault="00CA261E" w:rsidP="00DC1422">
            <w:pPr>
              <w:jc w:val="center"/>
              <w:rPr>
                <w:rFonts w:ascii="Arial" w:hAnsi="Arial" w:cs="Arial"/>
                <w:sz w:val="18"/>
                <w:szCs w:val="18"/>
                <w:lang w:val="en-GB"/>
              </w:rPr>
            </w:pPr>
          </w:p>
        </w:tc>
        <w:tc>
          <w:tcPr>
            <w:tcW w:w="397" w:type="dxa"/>
            <w:vAlign w:val="center"/>
          </w:tcPr>
          <w:p w14:paraId="23B4C125" w14:textId="61EFAC08" w:rsidR="00CA261E" w:rsidRPr="005910A8" w:rsidRDefault="00CA261E" w:rsidP="00DC1422">
            <w:pPr>
              <w:jc w:val="center"/>
              <w:rPr>
                <w:rFonts w:ascii="Arial" w:hAnsi="Arial" w:cs="Arial"/>
                <w:sz w:val="18"/>
                <w:szCs w:val="18"/>
                <w:lang w:val="en-GB"/>
              </w:rPr>
            </w:pPr>
          </w:p>
        </w:tc>
      </w:tr>
      <w:tr w:rsidR="00F264CA" w:rsidRPr="005910A8" w14:paraId="5850C5B3" w14:textId="77777777" w:rsidTr="002F021E">
        <w:tc>
          <w:tcPr>
            <w:tcW w:w="846" w:type="dxa"/>
          </w:tcPr>
          <w:p w14:paraId="252FE136" w14:textId="77777777" w:rsidR="00CA261E" w:rsidRPr="005910A8" w:rsidRDefault="00CA261E" w:rsidP="003C6FBD">
            <w:pPr>
              <w:jc w:val="both"/>
              <w:rPr>
                <w:rFonts w:ascii="Arial" w:hAnsi="Arial" w:cs="Arial"/>
                <w:sz w:val="18"/>
                <w:szCs w:val="18"/>
              </w:rPr>
            </w:pPr>
            <w:r>
              <w:rPr>
                <w:rFonts w:ascii="Arial" w:hAnsi="Arial"/>
                <w:sz w:val="18"/>
              </w:rPr>
              <w:t>11.1.bii</w:t>
            </w:r>
          </w:p>
        </w:tc>
        <w:tc>
          <w:tcPr>
            <w:tcW w:w="7659" w:type="dxa"/>
          </w:tcPr>
          <w:p w14:paraId="38DF9907" w14:textId="3E4FC1DD" w:rsidR="00CA261E" w:rsidRPr="005910A8" w:rsidRDefault="00CA261E" w:rsidP="003C6FBD">
            <w:pPr>
              <w:jc w:val="both"/>
              <w:rPr>
                <w:rFonts w:ascii="Arial" w:hAnsi="Arial" w:cs="Arial"/>
                <w:sz w:val="18"/>
                <w:szCs w:val="18"/>
              </w:rPr>
            </w:pPr>
            <w:r>
              <w:rPr>
                <w:rFonts w:ascii="Arial" w:hAnsi="Arial"/>
                <w:sz w:val="18"/>
              </w:rPr>
              <w:t>охрабрити и/или олакшати емитовање редовних приватних радијских програма на албанском</w:t>
            </w:r>
            <w:r w:rsidR="00961B69">
              <w:rPr>
                <w:rFonts w:ascii="Arial" w:hAnsi="Arial"/>
                <w:sz w:val="18"/>
              </w:rPr>
              <w:t xml:space="preserve"> језику</w:t>
            </w:r>
          </w:p>
        </w:tc>
        <w:tc>
          <w:tcPr>
            <w:tcW w:w="313" w:type="dxa"/>
            <w:vAlign w:val="center"/>
          </w:tcPr>
          <w:p w14:paraId="74FE7529" w14:textId="77777777" w:rsidR="00CA261E" w:rsidRPr="005910A8" w:rsidRDefault="001E4153" w:rsidP="00DC1422">
            <w:pPr>
              <w:jc w:val="center"/>
              <w:rPr>
                <w:rFonts w:ascii="Arial" w:hAnsi="Arial" w:cs="Arial"/>
                <w:sz w:val="18"/>
                <w:szCs w:val="18"/>
              </w:rPr>
            </w:pPr>
            <w:r>
              <w:rPr>
                <w:rFonts w:ascii="Arial" w:hAnsi="Arial"/>
                <w:b/>
                <w:sz w:val="15"/>
              </w:rPr>
              <w:t>=</w:t>
            </w:r>
          </w:p>
        </w:tc>
        <w:tc>
          <w:tcPr>
            <w:tcW w:w="567" w:type="dxa"/>
            <w:vAlign w:val="center"/>
          </w:tcPr>
          <w:p w14:paraId="60E19B01" w14:textId="77777777" w:rsidR="00CA261E" w:rsidRPr="005910A8" w:rsidRDefault="00CA261E" w:rsidP="00DC1422">
            <w:pPr>
              <w:jc w:val="center"/>
              <w:rPr>
                <w:rFonts w:ascii="Arial" w:hAnsi="Arial" w:cs="Arial"/>
                <w:sz w:val="18"/>
                <w:szCs w:val="18"/>
                <w:lang w:val="en-GB"/>
              </w:rPr>
            </w:pPr>
          </w:p>
        </w:tc>
        <w:tc>
          <w:tcPr>
            <w:tcW w:w="567" w:type="dxa"/>
            <w:vAlign w:val="center"/>
          </w:tcPr>
          <w:p w14:paraId="4A0471F8" w14:textId="77777777" w:rsidR="00CA261E" w:rsidRPr="005910A8" w:rsidRDefault="00CA261E" w:rsidP="00DC1422">
            <w:pPr>
              <w:jc w:val="center"/>
              <w:rPr>
                <w:rFonts w:ascii="Arial" w:hAnsi="Arial" w:cs="Arial"/>
                <w:sz w:val="18"/>
                <w:szCs w:val="18"/>
                <w:lang w:val="en-GB"/>
              </w:rPr>
            </w:pPr>
          </w:p>
        </w:tc>
        <w:tc>
          <w:tcPr>
            <w:tcW w:w="283" w:type="dxa"/>
            <w:vAlign w:val="center"/>
          </w:tcPr>
          <w:p w14:paraId="2795138F" w14:textId="555B679E" w:rsidR="00CA261E" w:rsidRPr="005910A8" w:rsidRDefault="00CA261E" w:rsidP="00DC1422">
            <w:pPr>
              <w:jc w:val="center"/>
              <w:rPr>
                <w:rFonts w:ascii="Arial" w:hAnsi="Arial" w:cs="Arial"/>
                <w:sz w:val="18"/>
                <w:szCs w:val="18"/>
                <w:lang w:val="en-GB"/>
              </w:rPr>
            </w:pPr>
          </w:p>
        </w:tc>
        <w:tc>
          <w:tcPr>
            <w:tcW w:w="397" w:type="dxa"/>
            <w:vAlign w:val="center"/>
          </w:tcPr>
          <w:p w14:paraId="1D1C0DF9" w14:textId="2EA300C6" w:rsidR="00CA261E" w:rsidRPr="005910A8" w:rsidRDefault="00CA261E" w:rsidP="00DC1422">
            <w:pPr>
              <w:jc w:val="center"/>
              <w:rPr>
                <w:rFonts w:ascii="Arial" w:hAnsi="Arial" w:cs="Arial"/>
                <w:sz w:val="18"/>
                <w:szCs w:val="18"/>
                <w:lang w:val="en-GB"/>
              </w:rPr>
            </w:pPr>
          </w:p>
        </w:tc>
      </w:tr>
      <w:tr w:rsidR="00F264CA" w:rsidRPr="005910A8" w14:paraId="5AC74514" w14:textId="77777777" w:rsidTr="002F021E">
        <w:tc>
          <w:tcPr>
            <w:tcW w:w="846" w:type="dxa"/>
          </w:tcPr>
          <w:p w14:paraId="2DBD3F5E" w14:textId="77777777" w:rsidR="00CA261E" w:rsidRPr="005910A8" w:rsidRDefault="00CA261E" w:rsidP="003C6FBD">
            <w:pPr>
              <w:jc w:val="both"/>
              <w:rPr>
                <w:rFonts w:ascii="Arial" w:hAnsi="Arial" w:cs="Arial"/>
                <w:sz w:val="18"/>
                <w:szCs w:val="18"/>
              </w:rPr>
            </w:pPr>
            <w:r>
              <w:rPr>
                <w:rFonts w:ascii="Arial" w:hAnsi="Arial"/>
                <w:sz w:val="18"/>
              </w:rPr>
              <w:t>11.1.cii</w:t>
            </w:r>
          </w:p>
        </w:tc>
        <w:tc>
          <w:tcPr>
            <w:tcW w:w="7659" w:type="dxa"/>
          </w:tcPr>
          <w:p w14:paraId="5034BCBC" w14:textId="5A4FF32F" w:rsidR="00CA261E" w:rsidRPr="005910A8" w:rsidRDefault="00CA261E" w:rsidP="003C6FBD">
            <w:pPr>
              <w:jc w:val="both"/>
              <w:rPr>
                <w:rFonts w:ascii="Arial" w:hAnsi="Arial" w:cs="Arial"/>
                <w:sz w:val="18"/>
                <w:szCs w:val="18"/>
              </w:rPr>
            </w:pPr>
            <w:r>
              <w:rPr>
                <w:rFonts w:ascii="Arial" w:hAnsi="Arial"/>
                <w:sz w:val="18"/>
              </w:rPr>
              <w:t>охрабрити и/или олакшати емитовање редовних приватних телевизијских програма на албанском</w:t>
            </w:r>
            <w:r w:rsidR="00961B69">
              <w:rPr>
                <w:rFonts w:ascii="Arial" w:hAnsi="Arial"/>
                <w:sz w:val="18"/>
              </w:rPr>
              <w:t xml:space="preserve"> језику</w:t>
            </w:r>
          </w:p>
        </w:tc>
        <w:tc>
          <w:tcPr>
            <w:tcW w:w="313" w:type="dxa"/>
            <w:vAlign w:val="center"/>
          </w:tcPr>
          <w:p w14:paraId="12394BFF" w14:textId="77777777" w:rsidR="00CA261E" w:rsidRPr="005910A8" w:rsidRDefault="001E4153" w:rsidP="00DC1422">
            <w:pPr>
              <w:jc w:val="center"/>
              <w:rPr>
                <w:rFonts w:ascii="Arial" w:hAnsi="Arial" w:cs="Arial"/>
                <w:sz w:val="18"/>
                <w:szCs w:val="18"/>
              </w:rPr>
            </w:pPr>
            <w:r>
              <w:rPr>
                <w:rFonts w:ascii="Arial" w:hAnsi="Arial"/>
                <w:b/>
                <w:sz w:val="15"/>
              </w:rPr>
              <w:t>=</w:t>
            </w:r>
          </w:p>
        </w:tc>
        <w:tc>
          <w:tcPr>
            <w:tcW w:w="567" w:type="dxa"/>
            <w:vAlign w:val="center"/>
          </w:tcPr>
          <w:p w14:paraId="3B2524FE" w14:textId="77777777" w:rsidR="00CA261E" w:rsidRPr="005910A8" w:rsidRDefault="00CA261E" w:rsidP="00DC1422">
            <w:pPr>
              <w:jc w:val="center"/>
              <w:rPr>
                <w:rFonts w:ascii="Arial" w:hAnsi="Arial" w:cs="Arial"/>
                <w:sz w:val="18"/>
                <w:szCs w:val="18"/>
                <w:lang w:val="en-GB"/>
              </w:rPr>
            </w:pPr>
          </w:p>
        </w:tc>
        <w:tc>
          <w:tcPr>
            <w:tcW w:w="567" w:type="dxa"/>
            <w:vAlign w:val="center"/>
          </w:tcPr>
          <w:p w14:paraId="1B08F653" w14:textId="77777777" w:rsidR="00CA261E" w:rsidRPr="005910A8" w:rsidRDefault="00CA261E" w:rsidP="00DC1422">
            <w:pPr>
              <w:jc w:val="center"/>
              <w:rPr>
                <w:rFonts w:ascii="Arial" w:hAnsi="Arial" w:cs="Arial"/>
                <w:sz w:val="18"/>
                <w:szCs w:val="18"/>
                <w:lang w:val="en-GB"/>
              </w:rPr>
            </w:pPr>
          </w:p>
        </w:tc>
        <w:tc>
          <w:tcPr>
            <w:tcW w:w="283" w:type="dxa"/>
            <w:vAlign w:val="center"/>
          </w:tcPr>
          <w:p w14:paraId="41DE7DA8" w14:textId="77777777" w:rsidR="00CA261E" w:rsidRPr="005910A8" w:rsidRDefault="00CA261E" w:rsidP="00DC1422">
            <w:pPr>
              <w:jc w:val="center"/>
              <w:rPr>
                <w:rFonts w:ascii="Arial" w:hAnsi="Arial" w:cs="Arial"/>
                <w:sz w:val="18"/>
                <w:szCs w:val="18"/>
                <w:lang w:val="en-GB"/>
              </w:rPr>
            </w:pPr>
          </w:p>
        </w:tc>
        <w:tc>
          <w:tcPr>
            <w:tcW w:w="397" w:type="dxa"/>
            <w:vAlign w:val="center"/>
          </w:tcPr>
          <w:p w14:paraId="0F877605" w14:textId="77777777" w:rsidR="00CA261E" w:rsidRPr="005910A8" w:rsidRDefault="00CA261E" w:rsidP="00DC1422">
            <w:pPr>
              <w:jc w:val="center"/>
              <w:rPr>
                <w:rFonts w:ascii="Arial" w:hAnsi="Arial" w:cs="Arial"/>
                <w:sz w:val="18"/>
                <w:szCs w:val="18"/>
                <w:lang w:val="en-GB"/>
              </w:rPr>
            </w:pPr>
          </w:p>
        </w:tc>
      </w:tr>
      <w:tr w:rsidR="00F264CA" w:rsidRPr="005910A8" w14:paraId="06EE9B4B" w14:textId="77777777" w:rsidTr="002F021E">
        <w:tc>
          <w:tcPr>
            <w:tcW w:w="846" w:type="dxa"/>
          </w:tcPr>
          <w:p w14:paraId="29B1F100" w14:textId="77777777" w:rsidR="00CA261E" w:rsidRPr="005910A8" w:rsidRDefault="00CA261E" w:rsidP="003C6FBD">
            <w:pPr>
              <w:jc w:val="both"/>
              <w:rPr>
                <w:rFonts w:ascii="Arial" w:hAnsi="Arial" w:cs="Arial"/>
                <w:sz w:val="18"/>
                <w:szCs w:val="18"/>
              </w:rPr>
            </w:pPr>
            <w:r>
              <w:rPr>
                <w:rFonts w:ascii="Arial" w:hAnsi="Arial"/>
                <w:sz w:val="18"/>
              </w:rPr>
              <w:t>11.1.d</w:t>
            </w:r>
          </w:p>
        </w:tc>
        <w:tc>
          <w:tcPr>
            <w:tcW w:w="7659" w:type="dxa"/>
          </w:tcPr>
          <w:p w14:paraId="2A775396" w14:textId="345474F9" w:rsidR="00CA261E" w:rsidRPr="005910A8" w:rsidRDefault="00CA261E" w:rsidP="003C6FBD">
            <w:pPr>
              <w:jc w:val="both"/>
              <w:rPr>
                <w:rFonts w:ascii="Arial" w:hAnsi="Arial" w:cs="Arial"/>
                <w:sz w:val="18"/>
                <w:szCs w:val="18"/>
              </w:rPr>
            </w:pPr>
            <w:r w:rsidRPr="003D1971">
              <w:rPr>
                <w:rFonts w:ascii="Arial" w:hAnsi="Arial"/>
                <w:sz w:val="18"/>
              </w:rPr>
              <w:t>охрабрити</w:t>
            </w:r>
            <w:r>
              <w:rPr>
                <w:rFonts w:ascii="Arial" w:hAnsi="Arial"/>
                <w:sz w:val="18"/>
              </w:rPr>
              <w:t xml:space="preserve"> и/или олакшати производњу и дистрибуцију аудио или аудиовизуелних радова на албанском</w:t>
            </w:r>
            <w:r w:rsidR="003D1971">
              <w:rPr>
                <w:rFonts w:ascii="Arial" w:hAnsi="Arial"/>
                <w:sz w:val="18"/>
              </w:rPr>
              <w:t xml:space="preserve"> језику</w:t>
            </w:r>
          </w:p>
        </w:tc>
        <w:tc>
          <w:tcPr>
            <w:tcW w:w="313" w:type="dxa"/>
            <w:vAlign w:val="center"/>
          </w:tcPr>
          <w:p w14:paraId="3ECE5904" w14:textId="2FB8B58C" w:rsidR="00CA261E" w:rsidRPr="005910A8" w:rsidRDefault="00664871" w:rsidP="00DC1422">
            <w:pPr>
              <w:jc w:val="center"/>
              <w:rPr>
                <w:rFonts w:ascii="Arial" w:hAnsi="Arial" w:cs="Arial"/>
                <w:sz w:val="18"/>
                <w:szCs w:val="18"/>
              </w:rPr>
            </w:pPr>
            <w:r>
              <w:rPr>
                <w:rFonts w:ascii="Arial" w:hAnsi="Arial"/>
                <w:b/>
                <w:sz w:val="15"/>
              </w:rPr>
              <w:t>=</w:t>
            </w:r>
          </w:p>
        </w:tc>
        <w:tc>
          <w:tcPr>
            <w:tcW w:w="567" w:type="dxa"/>
            <w:vAlign w:val="center"/>
          </w:tcPr>
          <w:p w14:paraId="0D39B8C9" w14:textId="77777777" w:rsidR="00CA261E" w:rsidRPr="005910A8" w:rsidRDefault="00CA261E" w:rsidP="00DC1422">
            <w:pPr>
              <w:jc w:val="center"/>
              <w:rPr>
                <w:rFonts w:ascii="Arial" w:hAnsi="Arial" w:cs="Arial"/>
                <w:sz w:val="18"/>
                <w:szCs w:val="18"/>
                <w:lang w:val="en-GB"/>
              </w:rPr>
            </w:pPr>
          </w:p>
        </w:tc>
        <w:tc>
          <w:tcPr>
            <w:tcW w:w="567" w:type="dxa"/>
            <w:vAlign w:val="center"/>
          </w:tcPr>
          <w:p w14:paraId="7A72B1AF" w14:textId="77777777" w:rsidR="00CA261E" w:rsidRPr="005910A8" w:rsidRDefault="00CA261E" w:rsidP="00DC1422">
            <w:pPr>
              <w:jc w:val="center"/>
              <w:rPr>
                <w:rFonts w:ascii="Arial" w:hAnsi="Arial" w:cs="Arial"/>
                <w:sz w:val="18"/>
                <w:szCs w:val="18"/>
                <w:lang w:val="en-GB"/>
              </w:rPr>
            </w:pPr>
          </w:p>
        </w:tc>
        <w:tc>
          <w:tcPr>
            <w:tcW w:w="283" w:type="dxa"/>
            <w:vAlign w:val="center"/>
          </w:tcPr>
          <w:p w14:paraId="1D178F65" w14:textId="5C198D3B" w:rsidR="00CA261E" w:rsidRPr="005910A8" w:rsidRDefault="00CA261E" w:rsidP="00DC1422">
            <w:pPr>
              <w:jc w:val="center"/>
              <w:rPr>
                <w:rFonts w:ascii="Arial" w:hAnsi="Arial" w:cs="Arial"/>
                <w:sz w:val="18"/>
                <w:szCs w:val="18"/>
                <w:lang w:val="en-GB"/>
              </w:rPr>
            </w:pPr>
          </w:p>
        </w:tc>
        <w:tc>
          <w:tcPr>
            <w:tcW w:w="397" w:type="dxa"/>
            <w:vAlign w:val="center"/>
          </w:tcPr>
          <w:p w14:paraId="2BE4E33E" w14:textId="77777777" w:rsidR="00CA261E" w:rsidRPr="005910A8" w:rsidRDefault="00CA261E" w:rsidP="00DC1422">
            <w:pPr>
              <w:jc w:val="center"/>
              <w:rPr>
                <w:rFonts w:ascii="Arial" w:hAnsi="Arial" w:cs="Arial"/>
                <w:sz w:val="18"/>
                <w:szCs w:val="18"/>
                <w:lang w:val="en-GB"/>
              </w:rPr>
            </w:pPr>
          </w:p>
        </w:tc>
      </w:tr>
      <w:tr w:rsidR="00F264CA" w:rsidRPr="005910A8" w14:paraId="4B290C1D" w14:textId="77777777" w:rsidTr="002F021E">
        <w:tc>
          <w:tcPr>
            <w:tcW w:w="846" w:type="dxa"/>
          </w:tcPr>
          <w:p w14:paraId="0AC83097" w14:textId="77777777" w:rsidR="00CA261E" w:rsidRPr="005910A8" w:rsidRDefault="00CA261E" w:rsidP="003C6FBD">
            <w:pPr>
              <w:jc w:val="both"/>
              <w:rPr>
                <w:rFonts w:ascii="Arial" w:hAnsi="Arial" w:cs="Arial"/>
                <w:sz w:val="18"/>
                <w:szCs w:val="18"/>
              </w:rPr>
            </w:pPr>
            <w:r>
              <w:rPr>
                <w:rFonts w:ascii="Arial" w:hAnsi="Arial"/>
                <w:sz w:val="18"/>
              </w:rPr>
              <w:t>11.1.ei</w:t>
            </w:r>
          </w:p>
        </w:tc>
        <w:tc>
          <w:tcPr>
            <w:tcW w:w="7659" w:type="dxa"/>
          </w:tcPr>
          <w:p w14:paraId="3CFCC801" w14:textId="2ABEFF6B" w:rsidR="00CA261E" w:rsidRPr="005910A8" w:rsidRDefault="00CA261E" w:rsidP="003C6FBD">
            <w:pPr>
              <w:jc w:val="both"/>
              <w:rPr>
                <w:rFonts w:ascii="Arial" w:hAnsi="Arial" w:cs="Arial"/>
                <w:sz w:val="18"/>
                <w:szCs w:val="18"/>
              </w:rPr>
            </w:pPr>
            <w:r>
              <w:rPr>
                <w:rFonts w:ascii="Arial" w:hAnsi="Arial"/>
                <w:sz w:val="18"/>
              </w:rPr>
              <w:t>охрабрити и/или олакшати стварање и/или очување макар једног недељника или дневних новина на албанском</w:t>
            </w:r>
            <w:r w:rsidR="00365417">
              <w:rPr>
                <w:rFonts w:ascii="Arial" w:hAnsi="Arial"/>
                <w:sz w:val="18"/>
              </w:rPr>
              <w:t xml:space="preserve"> језику</w:t>
            </w:r>
          </w:p>
        </w:tc>
        <w:tc>
          <w:tcPr>
            <w:tcW w:w="313" w:type="dxa"/>
            <w:vAlign w:val="center"/>
          </w:tcPr>
          <w:p w14:paraId="48919C37" w14:textId="42C0C50F" w:rsidR="00CA261E" w:rsidRPr="005910A8" w:rsidRDefault="00CA261E" w:rsidP="00DC1422">
            <w:pPr>
              <w:jc w:val="center"/>
              <w:rPr>
                <w:rFonts w:ascii="Arial" w:hAnsi="Arial" w:cs="Arial"/>
                <w:sz w:val="18"/>
                <w:szCs w:val="18"/>
                <w:lang w:val="en-GB"/>
              </w:rPr>
            </w:pPr>
          </w:p>
        </w:tc>
        <w:tc>
          <w:tcPr>
            <w:tcW w:w="567" w:type="dxa"/>
            <w:vAlign w:val="center"/>
          </w:tcPr>
          <w:p w14:paraId="1522B942" w14:textId="77777777" w:rsidR="00CA261E" w:rsidRPr="005910A8" w:rsidRDefault="00CA261E" w:rsidP="00DC1422">
            <w:pPr>
              <w:jc w:val="center"/>
              <w:rPr>
                <w:rFonts w:ascii="Arial" w:hAnsi="Arial" w:cs="Arial"/>
                <w:sz w:val="18"/>
                <w:szCs w:val="18"/>
                <w:lang w:val="en-GB"/>
              </w:rPr>
            </w:pPr>
          </w:p>
        </w:tc>
        <w:tc>
          <w:tcPr>
            <w:tcW w:w="567" w:type="dxa"/>
            <w:vAlign w:val="center"/>
          </w:tcPr>
          <w:p w14:paraId="7029D331" w14:textId="77777777" w:rsidR="00CA261E" w:rsidRPr="005910A8" w:rsidRDefault="00CA261E" w:rsidP="00DC1422">
            <w:pPr>
              <w:jc w:val="center"/>
              <w:rPr>
                <w:rFonts w:ascii="Arial" w:hAnsi="Arial" w:cs="Arial"/>
                <w:sz w:val="18"/>
                <w:szCs w:val="18"/>
                <w:lang w:val="en-GB"/>
              </w:rPr>
            </w:pPr>
          </w:p>
        </w:tc>
        <w:tc>
          <w:tcPr>
            <w:tcW w:w="283" w:type="dxa"/>
            <w:vAlign w:val="center"/>
          </w:tcPr>
          <w:p w14:paraId="0F98042D" w14:textId="25318A01" w:rsidR="00CA261E" w:rsidRPr="005910A8" w:rsidRDefault="006A4499" w:rsidP="00DC1422">
            <w:pPr>
              <w:jc w:val="center"/>
              <w:rPr>
                <w:rFonts w:ascii="Arial" w:hAnsi="Arial" w:cs="Arial"/>
                <w:sz w:val="18"/>
                <w:szCs w:val="18"/>
                <w:highlight w:val="yellow"/>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397" w:type="dxa"/>
            <w:vAlign w:val="center"/>
          </w:tcPr>
          <w:p w14:paraId="55E4F21C" w14:textId="6FB8F23A" w:rsidR="00CA261E" w:rsidRPr="005910A8" w:rsidRDefault="00CA261E" w:rsidP="00DC1422">
            <w:pPr>
              <w:jc w:val="center"/>
              <w:rPr>
                <w:rFonts w:ascii="Arial" w:hAnsi="Arial" w:cs="Arial"/>
                <w:sz w:val="18"/>
                <w:szCs w:val="18"/>
                <w:highlight w:val="yellow"/>
                <w:lang w:val="en-GB"/>
              </w:rPr>
            </w:pPr>
          </w:p>
        </w:tc>
      </w:tr>
      <w:tr w:rsidR="00F264CA" w:rsidRPr="005910A8" w14:paraId="2F9B6A00" w14:textId="77777777" w:rsidTr="002F021E">
        <w:tc>
          <w:tcPr>
            <w:tcW w:w="846" w:type="dxa"/>
          </w:tcPr>
          <w:p w14:paraId="00C29C9D" w14:textId="77777777" w:rsidR="00CA261E" w:rsidRPr="005910A8" w:rsidRDefault="00CA261E" w:rsidP="003C6FBD">
            <w:pPr>
              <w:jc w:val="both"/>
              <w:rPr>
                <w:rFonts w:ascii="Arial" w:hAnsi="Arial" w:cs="Arial"/>
                <w:sz w:val="18"/>
                <w:szCs w:val="18"/>
              </w:rPr>
            </w:pPr>
            <w:r>
              <w:rPr>
                <w:rFonts w:ascii="Arial" w:hAnsi="Arial"/>
                <w:sz w:val="18"/>
              </w:rPr>
              <w:t>11.1.fii</w:t>
            </w:r>
          </w:p>
        </w:tc>
        <w:tc>
          <w:tcPr>
            <w:tcW w:w="7659" w:type="dxa"/>
          </w:tcPr>
          <w:p w14:paraId="44FEF1FA" w14:textId="519DCC20" w:rsidR="00CA261E" w:rsidRPr="005910A8" w:rsidRDefault="00CA261E" w:rsidP="003C6FBD">
            <w:pPr>
              <w:jc w:val="both"/>
              <w:rPr>
                <w:rFonts w:ascii="Arial" w:hAnsi="Arial" w:cs="Arial"/>
                <w:sz w:val="18"/>
                <w:szCs w:val="18"/>
              </w:rPr>
            </w:pPr>
            <w:r>
              <w:rPr>
                <w:rFonts w:ascii="Arial" w:hAnsi="Arial"/>
                <w:sz w:val="18"/>
              </w:rPr>
              <w:t>применити постојеће мере финансијске подршке и на аудиовизуелну продукцију на албанском</w:t>
            </w:r>
            <w:r w:rsidR="00365417">
              <w:rPr>
                <w:rFonts w:ascii="Arial" w:hAnsi="Arial"/>
                <w:sz w:val="18"/>
              </w:rPr>
              <w:t xml:space="preserve"> језику</w:t>
            </w:r>
          </w:p>
        </w:tc>
        <w:tc>
          <w:tcPr>
            <w:tcW w:w="313" w:type="dxa"/>
            <w:vAlign w:val="center"/>
          </w:tcPr>
          <w:p w14:paraId="0395CD7B" w14:textId="18E69696" w:rsidR="00CA261E" w:rsidRPr="005910A8" w:rsidRDefault="00CA261E" w:rsidP="00DC1422">
            <w:pPr>
              <w:jc w:val="center"/>
              <w:rPr>
                <w:rFonts w:ascii="Arial" w:hAnsi="Arial" w:cs="Arial"/>
                <w:sz w:val="18"/>
                <w:szCs w:val="18"/>
                <w:lang w:val="en-GB"/>
              </w:rPr>
            </w:pPr>
          </w:p>
        </w:tc>
        <w:tc>
          <w:tcPr>
            <w:tcW w:w="567" w:type="dxa"/>
            <w:vAlign w:val="center"/>
          </w:tcPr>
          <w:p w14:paraId="24F89577" w14:textId="77777777" w:rsidR="00CA261E" w:rsidRPr="005910A8" w:rsidRDefault="00CA261E" w:rsidP="00DC1422">
            <w:pPr>
              <w:jc w:val="center"/>
              <w:rPr>
                <w:rFonts w:ascii="Arial" w:hAnsi="Arial" w:cs="Arial"/>
                <w:sz w:val="18"/>
                <w:szCs w:val="18"/>
                <w:lang w:val="en-GB"/>
              </w:rPr>
            </w:pPr>
          </w:p>
        </w:tc>
        <w:tc>
          <w:tcPr>
            <w:tcW w:w="567" w:type="dxa"/>
            <w:vAlign w:val="center"/>
          </w:tcPr>
          <w:p w14:paraId="6F8ACF64" w14:textId="77777777" w:rsidR="00CA261E" w:rsidRPr="005910A8" w:rsidRDefault="00CA261E" w:rsidP="00DC1422">
            <w:pPr>
              <w:jc w:val="center"/>
              <w:rPr>
                <w:rFonts w:ascii="Arial" w:hAnsi="Arial" w:cs="Arial"/>
                <w:sz w:val="18"/>
                <w:szCs w:val="18"/>
                <w:lang w:val="en-GB"/>
              </w:rPr>
            </w:pPr>
          </w:p>
        </w:tc>
        <w:tc>
          <w:tcPr>
            <w:tcW w:w="283" w:type="dxa"/>
            <w:vAlign w:val="center"/>
          </w:tcPr>
          <w:p w14:paraId="3B433560" w14:textId="77777777" w:rsidR="00CA261E" w:rsidRPr="005910A8" w:rsidRDefault="00CA261E" w:rsidP="00DC1422">
            <w:pPr>
              <w:jc w:val="center"/>
              <w:rPr>
                <w:rFonts w:ascii="Arial" w:hAnsi="Arial" w:cs="Arial"/>
                <w:sz w:val="18"/>
                <w:szCs w:val="18"/>
                <w:lang w:val="en-GB"/>
              </w:rPr>
            </w:pPr>
          </w:p>
        </w:tc>
        <w:tc>
          <w:tcPr>
            <w:tcW w:w="397" w:type="dxa"/>
            <w:vAlign w:val="center"/>
          </w:tcPr>
          <w:p w14:paraId="1C637C11" w14:textId="74526B2D" w:rsidR="00CA261E" w:rsidRPr="005910A8" w:rsidRDefault="00CD3BF6"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r>
      <w:tr w:rsidR="00F264CA" w:rsidRPr="005910A8" w14:paraId="4374867B" w14:textId="77777777" w:rsidTr="002F021E">
        <w:tc>
          <w:tcPr>
            <w:tcW w:w="846" w:type="dxa"/>
          </w:tcPr>
          <w:p w14:paraId="783E42F6" w14:textId="77777777" w:rsidR="00CA261E" w:rsidRPr="005910A8" w:rsidRDefault="00CA261E" w:rsidP="003C6FBD">
            <w:pPr>
              <w:jc w:val="both"/>
              <w:rPr>
                <w:rFonts w:ascii="Arial" w:hAnsi="Arial" w:cs="Arial"/>
                <w:sz w:val="18"/>
                <w:szCs w:val="18"/>
              </w:rPr>
            </w:pPr>
            <w:r>
              <w:rPr>
                <w:rFonts w:ascii="Arial" w:hAnsi="Arial"/>
                <w:sz w:val="18"/>
              </w:rPr>
              <w:t>11.2</w:t>
            </w:r>
          </w:p>
        </w:tc>
        <w:tc>
          <w:tcPr>
            <w:tcW w:w="7659" w:type="dxa"/>
          </w:tcPr>
          <w:p w14:paraId="079BC3B8" w14:textId="68D68B29" w:rsidR="00CA261E" w:rsidRPr="005910A8" w:rsidRDefault="00CA261E" w:rsidP="003C6FBD">
            <w:pPr>
              <w:jc w:val="both"/>
              <w:rPr>
                <w:rFonts w:ascii="Arial" w:eastAsia="Times New Roman" w:hAnsi="Arial" w:cs="Arial"/>
                <w:sz w:val="18"/>
                <w:szCs w:val="18"/>
              </w:rPr>
            </w:pPr>
            <w:r>
              <w:rPr>
                <w:rFonts w:ascii="Arial" w:hAnsi="Arial"/>
                <w:sz w:val="18"/>
              </w:rPr>
              <w:t>• гарантовати слободу директног пријема радијског и телевизијског програма из суседних земаља на албанском</w:t>
            </w:r>
            <w:r w:rsidR="00365417">
              <w:rPr>
                <w:rFonts w:ascii="Arial" w:hAnsi="Arial"/>
                <w:sz w:val="18"/>
              </w:rPr>
              <w:t xml:space="preserve"> језику</w:t>
            </w:r>
            <w:r>
              <w:rPr>
                <w:rFonts w:ascii="Arial" w:hAnsi="Arial"/>
                <w:sz w:val="18"/>
              </w:rPr>
              <w:t xml:space="preserve"> </w:t>
            </w:r>
          </w:p>
          <w:p w14:paraId="7DB01021" w14:textId="0023615F" w:rsidR="00CA261E" w:rsidRPr="005910A8" w:rsidRDefault="00CA261E" w:rsidP="003C6FBD">
            <w:pPr>
              <w:jc w:val="both"/>
              <w:rPr>
                <w:rFonts w:ascii="Arial" w:eastAsia="Times New Roman" w:hAnsi="Arial" w:cs="Arial"/>
                <w:sz w:val="18"/>
                <w:szCs w:val="18"/>
              </w:rPr>
            </w:pPr>
            <w:r>
              <w:rPr>
                <w:rFonts w:ascii="Arial" w:hAnsi="Arial"/>
                <w:sz w:val="18"/>
              </w:rPr>
              <w:t>• не супротстављати се реемитовању радијског и телевизијског програма из суседних земаља на албанском</w:t>
            </w:r>
            <w:r w:rsidR="00365417">
              <w:rPr>
                <w:rFonts w:ascii="Arial" w:hAnsi="Arial"/>
                <w:sz w:val="18"/>
              </w:rPr>
              <w:t xml:space="preserve"> језику</w:t>
            </w:r>
          </w:p>
          <w:p w14:paraId="6667BB38" w14:textId="77777777" w:rsidR="00CA261E" w:rsidRPr="005910A8" w:rsidRDefault="00CA261E" w:rsidP="003C6FBD">
            <w:pPr>
              <w:jc w:val="both"/>
              <w:rPr>
                <w:rFonts w:ascii="Arial" w:hAnsi="Arial" w:cs="Arial"/>
                <w:sz w:val="18"/>
                <w:szCs w:val="18"/>
              </w:rPr>
            </w:pPr>
            <w:r>
              <w:rPr>
                <w:rFonts w:ascii="Arial" w:hAnsi="Arial"/>
                <w:sz w:val="18"/>
              </w:rPr>
              <w:t>• осигурати слободу изражавања и слободну циркулацију информација у оквиру писане штампе на албанском језику</w:t>
            </w:r>
          </w:p>
        </w:tc>
        <w:tc>
          <w:tcPr>
            <w:tcW w:w="313" w:type="dxa"/>
            <w:vAlign w:val="center"/>
          </w:tcPr>
          <w:p w14:paraId="34864FA7" w14:textId="77777777" w:rsidR="00CA261E" w:rsidRPr="005910A8" w:rsidRDefault="001E4153" w:rsidP="00DC1422">
            <w:pPr>
              <w:jc w:val="center"/>
              <w:rPr>
                <w:rFonts w:ascii="Arial" w:hAnsi="Arial" w:cs="Arial"/>
                <w:sz w:val="18"/>
                <w:szCs w:val="18"/>
              </w:rPr>
            </w:pPr>
            <w:r>
              <w:rPr>
                <w:rFonts w:ascii="Arial" w:hAnsi="Arial"/>
                <w:b/>
                <w:sz w:val="15"/>
              </w:rPr>
              <w:t>=</w:t>
            </w:r>
          </w:p>
        </w:tc>
        <w:tc>
          <w:tcPr>
            <w:tcW w:w="567" w:type="dxa"/>
            <w:vAlign w:val="center"/>
          </w:tcPr>
          <w:p w14:paraId="1FAA7A42" w14:textId="77777777" w:rsidR="00CA261E" w:rsidRPr="005910A8" w:rsidRDefault="00CA261E" w:rsidP="00DC1422">
            <w:pPr>
              <w:jc w:val="center"/>
              <w:rPr>
                <w:rFonts w:ascii="Arial" w:hAnsi="Arial" w:cs="Arial"/>
                <w:sz w:val="18"/>
                <w:szCs w:val="18"/>
                <w:lang w:val="en-GB"/>
              </w:rPr>
            </w:pPr>
          </w:p>
        </w:tc>
        <w:tc>
          <w:tcPr>
            <w:tcW w:w="567" w:type="dxa"/>
            <w:vAlign w:val="center"/>
          </w:tcPr>
          <w:p w14:paraId="6A20FF7B" w14:textId="77777777" w:rsidR="00CA261E" w:rsidRPr="005910A8" w:rsidRDefault="00CA261E" w:rsidP="00DC1422">
            <w:pPr>
              <w:jc w:val="center"/>
              <w:rPr>
                <w:rFonts w:ascii="Arial" w:hAnsi="Arial" w:cs="Arial"/>
                <w:sz w:val="18"/>
                <w:szCs w:val="18"/>
                <w:lang w:val="en-GB"/>
              </w:rPr>
            </w:pPr>
          </w:p>
        </w:tc>
        <w:tc>
          <w:tcPr>
            <w:tcW w:w="283" w:type="dxa"/>
            <w:vAlign w:val="center"/>
          </w:tcPr>
          <w:p w14:paraId="0EF5F2CB" w14:textId="77777777" w:rsidR="00CA261E" w:rsidRPr="005910A8" w:rsidRDefault="00CA261E" w:rsidP="00DC1422">
            <w:pPr>
              <w:jc w:val="center"/>
              <w:rPr>
                <w:rFonts w:ascii="Arial" w:hAnsi="Arial" w:cs="Arial"/>
                <w:sz w:val="18"/>
                <w:szCs w:val="18"/>
                <w:lang w:val="en-GB"/>
              </w:rPr>
            </w:pPr>
          </w:p>
        </w:tc>
        <w:tc>
          <w:tcPr>
            <w:tcW w:w="397" w:type="dxa"/>
            <w:vAlign w:val="center"/>
          </w:tcPr>
          <w:p w14:paraId="0C7018CF" w14:textId="77777777" w:rsidR="00CA261E" w:rsidRPr="005910A8" w:rsidRDefault="00CA261E" w:rsidP="00DC1422">
            <w:pPr>
              <w:jc w:val="center"/>
              <w:rPr>
                <w:rFonts w:ascii="Arial" w:hAnsi="Arial" w:cs="Arial"/>
                <w:sz w:val="18"/>
                <w:szCs w:val="18"/>
                <w:lang w:val="en-GB"/>
              </w:rPr>
            </w:pPr>
          </w:p>
        </w:tc>
      </w:tr>
      <w:tr w:rsidR="00F264CA" w:rsidRPr="005910A8" w14:paraId="6A15D064" w14:textId="77777777" w:rsidTr="002F021E">
        <w:tc>
          <w:tcPr>
            <w:tcW w:w="846" w:type="dxa"/>
          </w:tcPr>
          <w:p w14:paraId="6857E8E2" w14:textId="77777777" w:rsidR="00CA261E" w:rsidRPr="005910A8" w:rsidRDefault="00CA261E" w:rsidP="003C6FBD">
            <w:pPr>
              <w:jc w:val="both"/>
              <w:rPr>
                <w:rFonts w:ascii="Arial" w:hAnsi="Arial" w:cs="Arial"/>
                <w:sz w:val="18"/>
                <w:szCs w:val="18"/>
              </w:rPr>
            </w:pPr>
            <w:r>
              <w:rPr>
                <w:rFonts w:ascii="Arial" w:hAnsi="Arial"/>
                <w:sz w:val="18"/>
              </w:rPr>
              <w:t>11.3</w:t>
            </w:r>
          </w:p>
        </w:tc>
        <w:tc>
          <w:tcPr>
            <w:tcW w:w="7659" w:type="dxa"/>
          </w:tcPr>
          <w:p w14:paraId="0F8E1BE4" w14:textId="4998CAB8" w:rsidR="00CA261E" w:rsidRPr="005910A8" w:rsidRDefault="00CA261E" w:rsidP="003C6FBD">
            <w:pPr>
              <w:jc w:val="both"/>
              <w:rPr>
                <w:rFonts w:ascii="Arial" w:hAnsi="Arial" w:cs="Arial"/>
                <w:sz w:val="18"/>
                <w:szCs w:val="18"/>
              </w:rPr>
            </w:pPr>
            <w:r>
              <w:rPr>
                <w:rFonts w:ascii="Arial" w:hAnsi="Arial"/>
                <w:sz w:val="18"/>
              </w:rPr>
              <w:t xml:space="preserve">обезбедити да интереси </w:t>
            </w:r>
            <w:r w:rsidR="004952DB">
              <w:rPr>
                <w:rFonts w:ascii="Arial" w:hAnsi="Arial"/>
                <w:sz w:val="18"/>
              </w:rPr>
              <w:t>корисника</w:t>
            </w:r>
            <w:r>
              <w:rPr>
                <w:rFonts w:ascii="Arial" w:hAnsi="Arial"/>
                <w:sz w:val="18"/>
              </w:rPr>
              <w:t xml:space="preserve"> албанског језика буду представљени и узети у обзир у оквиру тела која гарантују слободу и плурализам медија</w:t>
            </w:r>
          </w:p>
        </w:tc>
        <w:tc>
          <w:tcPr>
            <w:tcW w:w="313" w:type="dxa"/>
            <w:vAlign w:val="center"/>
          </w:tcPr>
          <w:p w14:paraId="59D0C1FC" w14:textId="77777777" w:rsidR="00CA261E" w:rsidRPr="005910A8" w:rsidRDefault="00B81820" w:rsidP="00DC1422">
            <w:pPr>
              <w:jc w:val="center"/>
              <w:rPr>
                <w:rFonts w:ascii="Arial" w:hAnsi="Arial" w:cs="Arial"/>
                <w:sz w:val="18"/>
                <w:szCs w:val="18"/>
              </w:rPr>
            </w:pPr>
            <w:r>
              <w:rPr>
                <w:rFonts w:ascii="Arial" w:hAnsi="Arial"/>
                <w:b/>
                <w:sz w:val="15"/>
              </w:rPr>
              <w:t>=</w:t>
            </w:r>
          </w:p>
        </w:tc>
        <w:tc>
          <w:tcPr>
            <w:tcW w:w="567" w:type="dxa"/>
            <w:vAlign w:val="center"/>
          </w:tcPr>
          <w:p w14:paraId="38AEB751" w14:textId="77777777" w:rsidR="00CA261E" w:rsidRPr="005910A8" w:rsidRDefault="00CA261E" w:rsidP="00DC1422">
            <w:pPr>
              <w:jc w:val="center"/>
              <w:rPr>
                <w:rFonts w:ascii="Arial" w:hAnsi="Arial" w:cs="Arial"/>
                <w:sz w:val="18"/>
                <w:szCs w:val="18"/>
                <w:lang w:val="en-GB"/>
              </w:rPr>
            </w:pPr>
          </w:p>
        </w:tc>
        <w:tc>
          <w:tcPr>
            <w:tcW w:w="567" w:type="dxa"/>
            <w:vAlign w:val="center"/>
          </w:tcPr>
          <w:p w14:paraId="21BB5EF1" w14:textId="77777777" w:rsidR="00CA261E" w:rsidRPr="005910A8" w:rsidRDefault="00CA261E" w:rsidP="00DC1422">
            <w:pPr>
              <w:jc w:val="center"/>
              <w:rPr>
                <w:rFonts w:ascii="Arial" w:hAnsi="Arial" w:cs="Arial"/>
                <w:sz w:val="18"/>
                <w:szCs w:val="18"/>
                <w:lang w:val="en-GB"/>
              </w:rPr>
            </w:pPr>
          </w:p>
        </w:tc>
        <w:tc>
          <w:tcPr>
            <w:tcW w:w="283" w:type="dxa"/>
            <w:vAlign w:val="center"/>
          </w:tcPr>
          <w:p w14:paraId="2C360617" w14:textId="77777777" w:rsidR="00CA261E" w:rsidRPr="005910A8" w:rsidRDefault="00CA261E" w:rsidP="00DC1422">
            <w:pPr>
              <w:jc w:val="center"/>
              <w:rPr>
                <w:rFonts w:ascii="Arial" w:hAnsi="Arial" w:cs="Arial"/>
                <w:sz w:val="18"/>
                <w:szCs w:val="18"/>
                <w:lang w:val="en-GB"/>
              </w:rPr>
            </w:pPr>
          </w:p>
        </w:tc>
        <w:tc>
          <w:tcPr>
            <w:tcW w:w="397" w:type="dxa"/>
            <w:vAlign w:val="center"/>
          </w:tcPr>
          <w:p w14:paraId="2F945F39" w14:textId="77777777" w:rsidR="00CA261E" w:rsidRPr="005910A8" w:rsidRDefault="00CA261E" w:rsidP="00DC1422">
            <w:pPr>
              <w:jc w:val="center"/>
              <w:rPr>
                <w:rFonts w:ascii="Arial" w:hAnsi="Arial" w:cs="Arial"/>
                <w:sz w:val="18"/>
                <w:szCs w:val="18"/>
                <w:lang w:val="en-GB"/>
              </w:rPr>
            </w:pPr>
          </w:p>
        </w:tc>
      </w:tr>
      <w:tr w:rsidR="00F264CA" w:rsidRPr="005910A8" w14:paraId="2F6FE595" w14:textId="77777777" w:rsidTr="003C6FBD">
        <w:tc>
          <w:tcPr>
            <w:tcW w:w="10632" w:type="dxa"/>
            <w:gridSpan w:val="7"/>
          </w:tcPr>
          <w:p w14:paraId="61E87F7E" w14:textId="77777777" w:rsidR="00CA261E" w:rsidRPr="005910A8" w:rsidRDefault="00CA261E" w:rsidP="003C6FBD">
            <w:pPr>
              <w:jc w:val="both"/>
              <w:rPr>
                <w:rFonts w:ascii="Arial" w:hAnsi="Arial" w:cs="Arial"/>
                <w:b/>
                <w:sz w:val="18"/>
                <w:szCs w:val="18"/>
              </w:rPr>
            </w:pPr>
            <w:r>
              <w:rPr>
                <w:rFonts w:ascii="Arial" w:hAnsi="Arial"/>
                <w:b/>
                <w:sz w:val="18"/>
              </w:rPr>
              <w:t>Члан 12. – Културне активности и погодности</w:t>
            </w:r>
          </w:p>
        </w:tc>
      </w:tr>
      <w:tr w:rsidR="00F264CA" w:rsidRPr="005910A8" w14:paraId="795B3E2C" w14:textId="77777777" w:rsidTr="002F021E">
        <w:tc>
          <w:tcPr>
            <w:tcW w:w="846" w:type="dxa"/>
          </w:tcPr>
          <w:p w14:paraId="72C752AD" w14:textId="77777777" w:rsidR="00CA261E" w:rsidRPr="005910A8" w:rsidRDefault="00CA261E" w:rsidP="003C6FBD">
            <w:pPr>
              <w:jc w:val="both"/>
              <w:rPr>
                <w:rFonts w:ascii="Arial" w:hAnsi="Arial" w:cs="Arial"/>
                <w:sz w:val="18"/>
                <w:szCs w:val="18"/>
              </w:rPr>
            </w:pPr>
            <w:r>
              <w:rPr>
                <w:rFonts w:ascii="Arial" w:hAnsi="Arial"/>
                <w:sz w:val="18"/>
              </w:rPr>
              <w:t>12.1.a</w:t>
            </w:r>
          </w:p>
        </w:tc>
        <w:tc>
          <w:tcPr>
            <w:tcW w:w="7659" w:type="dxa"/>
          </w:tcPr>
          <w:p w14:paraId="63BBB6F9" w14:textId="209889FB" w:rsidR="00CA261E" w:rsidRPr="005910A8" w:rsidRDefault="00CA261E" w:rsidP="003C6FBD">
            <w:pPr>
              <w:jc w:val="both"/>
              <w:rPr>
                <w:rFonts w:ascii="Arial" w:eastAsia="Times New Roman" w:hAnsi="Arial" w:cs="Arial"/>
                <w:sz w:val="18"/>
                <w:szCs w:val="18"/>
              </w:rPr>
            </w:pPr>
            <w:r>
              <w:rPr>
                <w:rFonts w:ascii="Arial" w:hAnsi="Arial"/>
                <w:sz w:val="18"/>
              </w:rPr>
              <w:t>охрабрити стварање, репродукцију и ширење културних радова на албанском</w:t>
            </w:r>
            <w:r w:rsidR="00365417">
              <w:rPr>
                <w:rFonts w:ascii="Arial" w:hAnsi="Arial"/>
                <w:sz w:val="18"/>
              </w:rPr>
              <w:t xml:space="preserve"> језику</w:t>
            </w:r>
          </w:p>
        </w:tc>
        <w:tc>
          <w:tcPr>
            <w:tcW w:w="313" w:type="dxa"/>
            <w:vAlign w:val="center"/>
          </w:tcPr>
          <w:p w14:paraId="33675FAD" w14:textId="43510C6D" w:rsidR="00CA261E" w:rsidRPr="005910A8" w:rsidRDefault="001C307A"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1FCE34EF" w14:textId="77777777" w:rsidR="00CA261E" w:rsidRPr="005910A8" w:rsidRDefault="00CA261E" w:rsidP="00DC1422">
            <w:pPr>
              <w:jc w:val="center"/>
              <w:rPr>
                <w:rFonts w:ascii="Arial" w:hAnsi="Arial" w:cs="Arial"/>
                <w:sz w:val="18"/>
                <w:szCs w:val="18"/>
                <w:lang w:val="en-GB"/>
              </w:rPr>
            </w:pPr>
          </w:p>
        </w:tc>
        <w:tc>
          <w:tcPr>
            <w:tcW w:w="567" w:type="dxa"/>
            <w:vAlign w:val="center"/>
          </w:tcPr>
          <w:p w14:paraId="44D17A6F" w14:textId="77777777" w:rsidR="00CA261E" w:rsidRPr="005910A8" w:rsidRDefault="00CA261E" w:rsidP="00DC1422">
            <w:pPr>
              <w:jc w:val="center"/>
              <w:rPr>
                <w:rFonts w:ascii="Arial" w:hAnsi="Arial" w:cs="Arial"/>
                <w:sz w:val="18"/>
                <w:szCs w:val="18"/>
                <w:lang w:val="en-GB"/>
              </w:rPr>
            </w:pPr>
          </w:p>
        </w:tc>
        <w:tc>
          <w:tcPr>
            <w:tcW w:w="283" w:type="dxa"/>
            <w:vAlign w:val="center"/>
          </w:tcPr>
          <w:p w14:paraId="3352C459" w14:textId="77777777" w:rsidR="00CA261E" w:rsidRPr="005910A8" w:rsidRDefault="00CA261E" w:rsidP="00DC1422">
            <w:pPr>
              <w:jc w:val="center"/>
              <w:rPr>
                <w:rFonts w:ascii="Arial" w:hAnsi="Arial" w:cs="Arial"/>
                <w:sz w:val="18"/>
                <w:szCs w:val="18"/>
                <w:lang w:val="en-GB"/>
              </w:rPr>
            </w:pPr>
          </w:p>
        </w:tc>
        <w:tc>
          <w:tcPr>
            <w:tcW w:w="397" w:type="dxa"/>
            <w:vAlign w:val="center"/>
          </w:tcPr>
          <w:p w14:paraId="094363E0" w14:textId="17568ED0" w:rsidR="00CA261E" w:rsidRPr="005910A8" w:rsidRDefault="00CA261E" w:rsidP="00DC1422">
            <w:pPr>
              <w:jc w:val="center"/>
              <w:rPr>
                <w:rFonts w:ascii="Arial" w:hAnsi="Arial" w:cs="Arial"/>
                <w:sz w:val="18"/>
                <w:szCs w:val="18"/>
                <w:lang w:val="en-GB"/>
              </w:rPr>
            </w:pPr>
          </w:p>
        </w:tc>
      </w:tr>
      <w:tr w:rsidR="00F264CA" w:rsidRPr="005910A8" w14:paraId="4F9CA681" w14:textId="77777777" w:rsidTr="002F021E">
        <w:tc>
          <w:tcPr>
            <w:tcW w:w="846" w:type="dxa"/>
          </w:tcPr>
          <w:p w14:paraId="3C6D07DC" w14:textId="77777777" w:rsidR="00CA261E" w:rsidRPr="005910A8" w:rsidRDefault="00CA261E" w:rsidP="003C6FBD">
            <w:pPr>
              <w:jc w:val="both"/>
              <w:rPr>
                <w:rFonts w:ascii="Arial" w:hAnsi="Arial" w:cs="Arial"/>
                <w:sz w:val="18"/>
                <w:szCs w:val="18"/>
              </w:rPr>
            </w:pPr>
            <w:r>
              <w:rPr>
                <w:rFonts w:ascii="Arial" w:hAnsi="Arial"/>
                <w:sz w:val="18"/>
              </w:rPr>
              <w:t>12.1.b</w:t>
            </w:r>
          </w:p>
        </w:tc>
        <w:tc>
          <w:tcPr>
            <w:tcW w:w="7659" w:type="dxa"/>
          </w:tcPr>
          <w:p w14:paraId="3DD34FB9" w14:textId="5282538F" w:rsidR="00CA261E" w:rsidRPr="005910A8" w:rsidRDefault="00CA261E" w:rsidP="003C6FBD">
            <w:pPr>
              <w:jc w:val="both"/>
              <w:rPr>
                <w:rFonts w:ascii="Arial" w:hAnsi="Arial" w:cs="Arial"/>
                <w:sz w:val="18"/>
                <w:szCs w:val="18"/>
              </w:rPr>
            </w:pPr>
            <w:r>
              <w:rPr>
                <w:rFonts w:ascii="Arial" w:hAnsi="Arial"/>
                <w:sz w:val="18"/>
              </w:rPr>
              <w:t xml:space="preserve">подстаћи приступ делима на албанском на другим језицима како би дела сачињена на албанском </w:t>
            </w:r>
            <w:r w:rsidR="00365417">
              <w:rPr>
                <w:rFonts w:ascii="Arial" w:hAnsi="Arial"/>
                <w:sz w:val="18"/>
              </w:rPr>
              <w:t xml:space="preserve">језику </w:t>
            </w:r>
            <w:r>
              <w:rPr>
                <w:rFonts w:ascii="Arial" w:hAnsi="Arial"/>
                <w:sz w:val="18"/>
              </w:rPr>
              <w:t>постала доступна помагањем и развитком превођења, надсинхронизације и титлованих превода</w:t>
            </w:r>
          </w:p>
        </w:tc>
        <w:tc>
          <w:tcPr>
            <w:tcW w:w="313" w:type="dxa"/>
            <w:vAlign w:val="center"/>
          </w:tcPr>
          <w:p w14:paraId="6EA64D03" w14:textId="78149D98" w:rsidR="00CA261E" w:rsidRPr="005910A8" w:rsidRDefault="009211B3" w:rsidP="00DC142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567" w:type="dxa"/>
            <w:vAlign w:val="center"/>
          </w:tcPr>
          <w:p w14:paraId="7CE56000" w14:textId="77777777" w:rsidR="00CA261E" w:rsidRPr="005910A8" w:rsidRDefault="00CA261E" w:rsidP="00DC1422">
            <w:pPr>
              <w:jc w:val="center"/>
              <w:rPr>
                <w:rFonts w:ascii="Arial" w:hAnsi="Arial" w:cs="Arial"/>
                <w:sz w:val="18"/>
                <w:szCs w:val="18"/>
                <w:lang w:val="en-GB"/>
              </w:rPr>
            </w:pPr>
          </w:p>
        </w:tc>
        <w:tc>
          <w:tcPr>
            <w:tcW w:w="567" w:type="dxa"/>
            <w:vAlign w:val="center"/>
          </w:tcPr>
          <w:p w14:paraId="06A0E035" w14:textId="77777777" w:rsidR="00CA261E" w:rsidRPr="005910A8" w:rsidRDefault="00CA261E" w:rsidP="00DC1422">
            <w:pPr>
              <w:jc w:val="center"/>
              <w:rPr>
                <w:rFonts w:ascii="Arial" w:hAnsi="Arial" w:cs="Arial"/>
                <w:sz w:val="18"/>
                <w:szCs w:val="18"/>
                <w:lang w:val="en-GB"/>
              </w:rPr>
            </w:pPr>
          </w:p>
        </w:tc>
        <w:tc>
          <w:tcPr>
            <w:tcW w:w="283" w:type="dxa"/>
            <w:vAlign w:val="center"/>
          </w:tcPr>
          <w:p w14:paraId="64C5FCA3" w14:textId="4FA4980D" w:rsidR="00CA261E" w:rsidRPr="005910A8" w:rsidRDefault="00CA261E" w:rsidP="00DC1422">
            <w:pPr>
              <w:jc w:val="center"/>
              <w:rPr>
                <w:rFonts w:ascii="Arial" w:hAnsi="Arial" w:cs="Arial"/>
                <w:sz w:val="18"/>
                <w:szCs w:val="18"/>
                <w:lang w:val="en-GB"/>
              </w:rPr>
            </w:pPr>
          </w:p>
        </w:tc>
        <w:tc>
          <w:tcPr>
            <w:tcW w:w="397" w:type="dxa"/>
            <w:vAlign w:val="center"/>
          </w:tcPr>
          <w:p w14:paraId="1A79D993" w14:textId="77777777" w:rsidR="00CA261E" w:rsidRPr="005910A8" w:rsidRDefault="00CA261E" w:rsidP="00DC1422">
            <w:pPr>
              <w:jc w:val="center"/>
              <w:rPr>
                <w:rFonts w:ascii="Arial" w:hAnsi="Arial" w:cs="Arial"/>
                <w:sz w:val="18"/>
                <w:szCs w:val="18"/>
                <w:lang w:val="en-GB"/>
              </w:rPr>
            </w:pPr>
          </w:p>
        </w:tc>
      </w:tr>
      <w:tr w:rsidR="00F264CA" w:rsidRPr="005910A8" w14:paraId="1AB72FE0" w14:textId="77777777" w:rsidTr="002F021E">
        <w:tc>
          <w:tcPr>
            <w:tcW w:w="846" w:type="dxa"/>
          </w:tcPr>
          <w:p w14:paraId="47AC955B" w14:textId="77777777" w:rsidR="00CA261E" w:rsidRPr="005910A8" w:rsidRDefault="00CA261E" w:rsidP="003C6FBD">
            <w:pPr>
              <w:jc w:val="both"/>
              <w:rPr>
                <w:rFonts w:ascii="Arial" w:hAnsi="Arial" w:cs="Arial"/>
                <w:sz w:val="18"/>
                <w:szCs w:val="18"/>
              </w:rPr>
            </w:pPr>
            <w:r>
              <w:rPr>
                <w:rFonts w:ascii="Arial" w:hAnsi="Arial"/>
                <w:sz w:val="18"/>
              </w:rPr>
              <w:t>12.1.c</w:t>
            </w:r>
          </w:p>
        </w:tc>
        <w:tc>
          <w:tcPr>
            <w:tcW w:w="7659" w:type="dxa"/>
          </w:tcPr>
          <w:p w14:paraId="42EA8C84" w14:textId="77777777" w:rsidR="00CA261E" w:rsidRPr="005910A8" w:rsidRDefault="00CA261E" w:rsidP="003C6FBD">
            <w:pPr>
              <w:jc w:val="both"/>
              <w:rPr>
                <w:rFonts w:ascii="Arial" w:hAnsi="Arial" w:cs="Arial"/>
                <w:sz w:val="18"/>
                <w:szCs w:val="18"/>
              </w:rPr>
            </w:pPr>
            <w:r>
              <w:rPr>
                <w:rFonts w:ascii="Arial" w:hAnsi="Arial"/>
                <w:sz w:val="18"/>
              </w:rPr>
              <w:t>подстаћи приступ на албанском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3B1D703B" w14:textId="77777777" w:rsidR="00CA261E" w:rsidRPr="005910A8" w:rsidRDefault="00CA261E" w:rsidP="00DC1422">
            <w:pPr>
              <w:jc w:val="center"/>
              <w:rPr>
                <w:rFonts w:ascii="Arial" w:hAnsi="Arial" w:cs="Arial"/>
                <w:sz w:val="18"/>
                <w:szCs w:val="18"/>
                <w:lang w:val="en-GB"/>
              </w:rPr>
            </w:pPr>
          </w:p>
        </w:tc>
        <w:tc>
          <w:tcPr>
            <w:tcW w:w="567" w:type="dxa"/>
            <w:vAlign w:val="center"/>
          </w:tcPr>
          <w:p w14:paraId="73675DD3" w14:textId="169489B0" w:rsidR="00CA261E" w:rsidRPr="005910A8" w:rsidRDefault="009E5FEC" w:rsidP="00DC1422">
            <w:pPr>
              <w:jc w:val="center"/>
              <w:rPr>
                <w:rFonts w:ascii="Arial" w:hAnsi="Arial" w:cs="Arial"/>
                <w:sz w:val="18"/>
                <w:szCs w:val="18"/>
              </w:rPr>
            </w:pPr>
            <w:r>
              <w:rPr>
                <w:rFonts w:ascii="Arial" w:hAnsi="Arial"/>
                <w:b/>
                <w:sz w:val="15"/>
              </w:rPr>
              <w:t>=</w:t>
            </w:r>
          </w:p>
        </w:tc>
        <w:tc>
          <w:tcPr>
            <w:tcW w:w="567" w:type="dxa"/>
            <w:vAlign w:val="center"/>
          </w:tcPr>
          <w:p w14:paraId="5F87520D" w14:textId="77777777" w:rsidR="00CA261E" w:rsidRPr="005910A8" w:rsidRDefault="00CA261E" w:rsidP="00DC1422">
            <w:pPr>
              <w:jc w:val="center"/>
              <w:rPr>
                <w:rFonts w:ascii="Arial" w:hAnsi="Arial" w:cs="Arial"/>
                <w:sz w:val="18"/>
                <w:szCs w:val="18"/>
                <w:lang w:val="en-GB"/>
              </w:rPr>
            </w:pPr>
          </w:p>
        </w:tc>
        <w:tc>
          <w:tcPr>
            <w:tcW w:w="283" w:type="dxa"/>
            <w:vAlign w:val="center"/>
          </w:tcPr>
          <w:p w14:paraId="656393DD" w14:textId="77777777" w:rsidR="00CA261E" w:rsidRPr="005910A8" w:rsidRDefault="00CA261E" w:rsidP="00DC1422">
            <w:pPr>
              <w:jc w:val="center"/>
              <w:rPr>
                <w:rFonts w:ascii="Arial" w:hAnsi="Arial" w:cs="Arial"/>
                <w:sz w:val="18"/>
                <w:szCs w:val="18"/>
                <w:lang w:val="en-GB"/>
              </w:rPr>
            </w:pPr>
          </w:p>
        </w:tc>
        <w:tc>
          <w:tcPr>
            <w:tcW w:w="397" w:type="dxa"/>
            <w:vAlign w:val="center"/>
          </w:tcPr>
          <w:p w14:paraId="382C68A4" w14:textId="77777777" w:rsidR="00CA261E" w:rsidRPr="005910A8" w:rsidRDefault="00CA261E" w:rsidP="00DC1422">
            <w:pPr>
              <w:jc w:val="center"/>
              <w:rPr>
                <w:rFonts w:ascii="Arial" w:hAnsi="Arial" w:cs="Arial"/>
                <w:sz w:val="18"/>
                <w:szCs w:val="18"/>
                <w:lang w:val="en-GB"/>
              </w:rPr>
            </w:pPr>
          </w:p>
        </w:tc>
      </w:tr>
      <w:tr w:rsidR="00F264CA" w:rsidRPr="005910A8" w14:paraId="461F5AD2" w14:textId="77777777" w:rsidTr="002F021E">
        <w:tc>
          <w:tcPr>
            <w:tcW w:w="846" w:type="dxa"/>
          </w:tcPr>
          <w:p w14:paraId="00B4651E" w14:textId="77777777" w:rsidR="00CA261E" w:rsidRPr="005910A8" w:rsidRDefault="00CA261E" w:rsidP="003C6FBD">
            <w:pPr>
              <w:jc w:val="both"/>
              <w:rPr>
                <w:rFonts w:ascii="Arial" w:hAnsi="Arial" w:cs="Arial"/>
                <w:sz w:val="18"/>
                <w:szCs w:val="18"/>
              </w:rPr>
            </w:pPr>
            <w:r>
              <w:rPr>
                <w:rFonts w:ascii="Arial" w:hAnsi="Arial"/>
                <w:sz w:val="18"/>
              </w:rPr>
              <w:t>12.1.f</w:t>
            </w:r>
          </w:p>
        </w:tc>
        <w:tc>
          <w:tcPr>
            <w:tcW w:w="7659" w:type="dxa"/>
          </w:tcPr>
          <w:p w14:paraId="2397E0FB" w14:textId="5DAB9BBF" w:rsidR="00CA261E" w:rsidRPr="005910A8" w:rsidRDefault="00CA261E" w:rsidP="003C6FBD">
            <w:pPr>
              <w:jc w:val="both"/>
              <w:rPr>
                <w:rFonts w:ascii="Arial" w:hAnsi="Arial" w:cs="Arial"/>
                <w:sz w:val="18"/>
                <w:szCs w:val="18"/>
              </w:rPr>
            </w:pPr>
            <w:r>
              <w:rPr>
                <w:rFonts w:ascii="Arial" w:hAnsi="Arial"/>
                <w:sz w:val="18"/>
              </w:rPr>
              <w:t xml:space="preserve">охрабрити директно учешће представника </w:t>
            </w:r>
            <w:r w:rsidR="004952DB">
              <w:rPr>
                <w:rFonts w:ascii="Arial" w:hAnsi="Arial"/>
                <w:sz w:val="18"/>
              </w:rPr>
              <w:t>корисника</w:t>
            </w:r>
            <w:r>
              <w:rPr>
                <w:rFonts w:ascii="Arial" w:hAnsi="Arial"/>
                <w:sz w:val="18"/>
              </w:rPr>
              <w:t xml:space="preserve"> албанског</w:t>
            </w:r>
            <w:r w:rsidR="003D1971">
              <w:rPr>
                <w:rFonts w:ascii="Arial" w:hAnsi="Arial"/>
                <w:sz w:val="18"/>
              </w:rPr>
              <w:t xml:space="preserve"> језика</w:t>
            </w:r>
            <w:r>
              <w:rPr>
                <w:rFonts w:ascii="Arial" w:hAnsi="Arial"/>
                <w:sz w:val="18"/>
              </w:rPr>
              <w:t xml:space="preserve"> у обезбеђивању услова и планирању културних делатности</w:t>
            </w:r>
          </w:p>
        </w:tc>
        <w:tc>
          <w:tcPr>
            <w:tcW w:w="313" w:type="dxa"/>
            <w:vAlign w:val="center"/>
          </w:tcPr>
          <w:p w14:paraId="149EAFB0" w14:textId="77777777" w:rsidR="00CA261E" w:rsidRPr="005910A8" w:rsidRDefault="001E4153" w:rsidP="00DC1422">
            <w:pPr>
              <w:jc w:val="center"/>
              <w:rPr>
                <w:rFonts w:ascii="Arial" w:hAnsi="Arial" w:cs="Arial"/>
                <w:sz w:val="18"/>
                <w:szCs w:val="18"/>
              </w:rPr>
            </w:pPr>
            <w:r>
              <w:rPr>
                <w:rFonts w:ascii="Arial" w:hAnsi="Arial"/>
                <w:b/>
                <w:sz w:val="15"/>
              </w:rPr>
              <w:t>=</w:t>
            </w:r>
          </w:p>
        </w:tc>
        <w:tc>
          <w:tcPr>
            <w:tcW w:w="567" w:type="dxa"/>
            <w:vAlign w:val="center"/>
          </w:tcPr>
          <w:p w14:paraId="26C6C240" w14:textId="77777777" w:rsidR="00CA261E" w:rsidRPr="005910A8" w:rsidRDefault="00CA261E" w:rsidP="00DC1422">
            <w:pPr>
              <w:jc w:val="center"/>
              <w:rPr>
                <w:rFonts w:ascii="Arial" w:hAnsi="Arial" w:cs="Arial"/>
                <w:sz w:val="18"/>
                <w:szCs w:val="18"/>
                <w:lang w:val="en-GB"/>
              </w:rPr>
            </w:pPr>
          </w:p>
        </w:tc>
        <w:tc>
          <w:tcPr>
            <w:tcW w:w="567" w:type="dxa"/>
            <w:vAlign w:val="center"/>
          </w:tcPr>
          <w:p w14:paraId="3216E223" w14:textId="77777777" w:rsidR="00CA261E" w:rsidRPr="005910A8" w:rsidRDefault="00CA261E" w:rsidP="00DC1422">
            <w:pPr>
              <w:jc w:val="center"/>
              <w:rPr>
                <w:rFonts w:ascii="Arial" w:hAnsi="Arial" w:cs="Arial"/>
                <w:sz w:val="18"/>
                <w:szCs w:val="18"/>
                <w:lang w:val="en-GB"/>
              </w:rPr>
            </w:pPr>
          </w:p>
        </w:tc>
        <w:tc>
          <w:tcPr>
            <w:tcW w:w="283" w:type="dxa"/>
            <w:vAlign w:val="center"/>
          </w:tcPr>
          <w:p w14:paraId="32EE227C" w14:textId="77777777" w:rsidR="00CA261E" w:rsidRPr="005910A8" w:rsidRDefault="00CA261E" w:rsidP="00DC1422">
            <w:pPr>
              <w:jc w:val="center"/>
              <w:rPr>
                <w:rFonts w:ascii="Arial" w:hAnsi="Arial" w:cs="Arial"/>
                <w:sz w:val="18"/>
                <w:szCs w:val="18"/>
                <w:lang w:val="en-GB"/>
              </w:rPr>
            </w:pPr>
          </w:p>
        </w:tc>
        <w:tc>
          <w:tcPr>
            <w:tcW w:w="397" w:type="dxa"/>
            <w:vAlign w:val="center"/>
          </w:tcPr>
          <w:p w14:paraId="74ADAEFF" w14:textId="77777777" w:rsidR="00CA261E" w:rsidRPr="005910A8" w:rsidRDefault="00CA261E" w:rsidP="00DC1422">
            <w:pPr>
              <w:jc w:val="center"/>
              <w:rPr>
                <w:rFonts w:ascii="Arial" w:hAnsi="Arial" w:cs="Arial"/>
                <w:sz w:val="18"/>
                <w:szCs w:val="18"/>
                <w:lang w:val="en-GB"/>
              </w:rPr>
            </w:pPr>
          </w:p>
        </w:tc>
      </w:tr>
      <w:tr w:rsidR="00F264CA" w:rsidRPr="005910A8" w14:paraId="38B440A6" w14:textId="77777777" w:rsidTr="002F021E">
        <w:tc>
          <w:tcPr>
            <w:tcW w:w="846" w:type="dxa"/>
          </w:tcPr>
          <w:p w14:paraId="3BEBF4FE" w14:textId="77777777" w:rsidR="00CA261E" w:rsidRPr="005910A8" w:rsidRDefault="00CA261E" w:rsidP="003C6FBD">
            <w:pPr>
              <w:jc w:val="both"/>
              <w:rPr>
                <w:rFonts w:ascii="Arial" w:hAnsi="Arial" w:cs="Arial"/>
                <w:sz w:val="18"/>
                <w:szCs w:val="18"/>
              </w:rPr>
            </w:pPr>
            <w:r>
              <w:rPr>
                <w:rFonts w:ascii="Arial" w:hAnsi="Arial"/>
                <w:sz w:val="18"/>
              </w:rPr>
              <w:t>12.2</w:t>
            </w:r>
          </w:p>
        </w:tc>
        <w:tc>
          <w:tcPr>
            <w:tcW w:w="7659" w:type="dxa"/>
          </w:tcPr>
          <w:p w14:paraId="662291C8" w14:textId="10FD71CB" w:rsidR="00CA261E" w:rsidRPr="005910A8" w:rsidRDefault="00365417" w:rsidP="003C6FBD">
            <w:pPr>
              <w:jc w:val="both"/>
              <w:rPr>
                <w:rFonts w:ascii="Arial" w:hAnsi="Arial" w:cs="Arial"/>
                <w:sz w:val="18"/>
                <w:szCs w:val="18"/>
              </w:rPr>
            </w:pPr>
            <w:r>
              <w:rPr>
                <w:rFonts w:ascii="Arial" w:hAnsi="Arial"/>
                <w:sz w:val="18"/>
              </w:rPr>
              <w:t>ш</w:t>
            </w:r>
            <w:r w:rsidR="00CA261E">
              <w:rPr>
                <w:rFonts w:ascii="Arial" w:hAnsi="Arial"/>
                <w:sz w:val="18"/>
              </w:rPr>
              <w:t xml:space="preserve">то се тиче територија различитих од оних на којима се албански </w:t>
            </w:r>
            <w:r w:rsidR="00961B69">
              <w:rPr>
                <w:rFonts w:ascii="Arial" w:hAnsi="Arial"/>
                <w:sz w:val="18"/>
              </w:rPr>
              <w:t xml:space="preserve">језик </w:t>
            </w:r>
            <w:r w:rsidR="00CA261E">
              <w:rPr>
                <w:rFonts w:ascii="Arial" w:hAnsi="Arial"/>
                <w:sz w:val="18"/>
              </w:rPr>
              <w:t>традиционално користи, одобрити и/или охрабрити и/или омогућити одговарајуће културне активности и олакшице у оквиру којих се користи албански</w:t>
            </w:r>
          </w:p>
        </w:tc>
        <w:tc>
          <w:tcPr>
            <w:tcW w:w="313" w:type="dxa"/>
            <w:vAlign w:val="center"/>
          </w:tcPr>
          <w:p w14:paraId="573F99DE" w14:textId="77777777" w:rsidR="00CA261E" w:rsidRPr="005910A8" w:rsidRDefault="00CA261E" w:rsidP="00DC1422">
            <w:pPr>
              <w:jc w:val="center"/>
              <w:rPr>
                <w:rFonts w:ascii="Arial" w:hAnsi="Arial" w:cs="Arial"/>
                <w:sz w:val="18"/>
                <w:szCs w:val="18"/>
                <w:lang w:val="en-GB"/>
              </w:rPr>
            </w:pPr>
          </w:p>
        </w:tc>
        <w:tc>
          <w:tcPr>
            <w:tcW w:w="567" w:type="dxa"/>
            <w:vAlign w:val="center"/>
          </w:tcPr>
          <w:p w14:paraId="3DFECF49" w14:textId="77777777" w:rsidR="00CA261E" w:rsidRPr="005910A8" w:rsidRDefault="00CA261E" w:rsidP="00DC1422">
            <w:pPr>
              <w:jc w:val="center"/>
              <w:rPr>
                <w:rFonts w:ascii="Arial" w:hAnsi="Arial" w:cs="Arial"/>
                <w:sz w:val="18"/>
                <w:szCs w:val="18"/>
                <w:lang w:val="en-GB"/>
              </w:rPr>
            </w:pPr>
          </w:p>
        </w:tc>
        <w:tc>
          <w:tcPr>
            <w:tcW w:w="567" w:type="dxa"/>
            <w:vAlign w:val="center"/>
          </w:tcPr>
          <w:p w14:paraId="73630419" w14:textId="77777777" w:rsidR="00CA261E" w:rsidRPr="005910A8" w:rsidRDefault="00CA261E" w:rsidP="00DC1422">
            <w:pPr>
              <w:jc w:val="center"/>
              <w:rPr>
                <w:rFonts w:ascii="Arial" w:hAnsi="Arial" w:cs="Arial"/>
                <w:sz w:val="18"/>
                <w:szCs w:val="18"/>
                <w:lang w:val="en-GB"/>
              </w:rPr>
            </w:pPr>
          </w:p>
        </w:tc>
        <w:tc>
          <w:tcPr>
            <w:tcW w:w="283" w:type="dxa"/>
            <w:vAlign w:val="center"/>
          </w:tcPr>
          <w:p w14:paraId="38A13875" w14:textId="77777777" w:rsidR="00CA261E" w:rsidRPr="005910A8" w:rsidRDefault="00B81820" w:rsidP="00DC1422">
            <w:pPr>
              <w:jc w:val="center"/>
              <w:rPr>
                <w:rFonts w:ascii="Arial" w:hAnsi="Arial" w:cs="Arial"/>
                <w:sz w:val="18"/>
                <w:szCs w:val="18"/>
              </w:rPr>
            </w:pPr>
            <w:r>
              <w:rPr>
                <w:rFonts w:ascii="Arial" w:hAnsi="Arial"/>
                <w:b/>
                <w:sz w:val="15"/>
              </w:rPr>
              <w:t>=</w:t>
            </w:r>
          </w:p>
        </w:tc>
        <w:tc>
          <w:tcPr>
            <w:tcW w:w="397" w:type="dxa"/>
            <w:vAlign w:val="center"/>
          </w:tcPr>
          <w:p w14:paraId="1BFFA045" w14:textId="77777777" w:rsidR="00CA261E" w:rsidRPr="005910A8" w:rsidRDefault="00CA261E" w:rsidP="00DC1422">
            <w:pPr>
              <w:jc w:val="center"/>
              <w:rPr>
                <w:rFonts w:ascii="Arial" w:hAnsi="Arial" w:cs="Arial"/>
                <w:sz w:val="18"/>
                <w:szCs w:val="18"/>
                <w:lang w:val="en-GB"/>
              </w:rPr>
            </w:pPr>
          </w:p>
        </w:tc>
      </w:tr>
      <w:tr w:rsidR="00F264CA" w:rsidRPr="005910A8" w14:paraId="668B98C1" w14:textId="77777777" w:rsidTr="003C6FBD">
        <w:tc>
          <w:tcPr>
            <w:tcW w:w="10632" w:type="dxa"/>
            <w:gridSpan w:val="7"/>
          </w:tcPr>
          <w:p w14:paraId="7620E204" w14:textId="77777777" w:rsidR="00CA261E" w:rsidRPr="005910A8" w:rsidRDefault="00CA261E" w:rsidP="003C6FBD">
            <w:pPr>
              <w:jc w:val="both"/>
              <w:rPr>
                <w:rFonts w:ascii="Arial" w:hAnsi="Arial" w:cs="Arial"/>
                <w:b/>
                <w:sz w:val="18"/>
                <w:szCs w:val="18"/>
              </w:rPr>
            </w:pPr>
            <w:r>
              <w:rPr>
                <w:rFonts w:ascii="Arial" w:hAnsi="Arial"/>
                <w:b/>
                <w:sz w:val="18"/>
              </w:rPr>
              <w:t>Члан 13. – Економски и друштвени живот</w:t>
            </w:r>
          </w:p>
        </w:tc>
      </w:tr>
      <w:tr w:rsidR="00F264CA" w:rsidRPr="005910A8" w14:paraId="6E9E3FA8" w14:textId="77777777" w:rsidTr="002F021E">
        <w:tc>
          <w:tcPr>
            <w:tcW w:w="846" w:type="dxa"/>
          </w:tcPr>
          <w:p w14:paraId="14701422" w14:textId="77777777" w:rsidR="00CA261E" w:rsidRPr="005910A8" w:rsidRDefault="00CA261E" w:rsidP="003C6FBD">
            <w:pPr>
              <w:jc w:val="both"/>
              <w:rPr>
                <w:rFonts w:ascii="Arial" w:hAnsi="Arial" w:cs="Arial"/>
                <w:sz w:val="18"/>
                <w:szCs w:val="18"/>
              </w:rPr>
            </w:pPr>
            <w:bookmarkStart w:id="24" w:name="_Hlk124836326"/>
            <w:r>
              <w:rPr>
                <w:rFonts w:ascii="Arial" w:hAnsi="Arial"/>
                <w:sz w:val="18"/>
              </w:rPr>
              <w:t>13.1.c</w:t>
            </w:r>
            <w:bookmarkEnd w:id="24"/>
          </w:p>
        </w:tc>
        <w:tc>
          <w:tcPr>
            <w:tcW w:w="7659" w:type="dxa"/>
          </w:tcPr>
          <w:p w14:paraId="2AC12509" w14:textId="24DF7308" w:rsidR="00CA261E" w:rsidRPr="005910A8" w:rsidRDefault="00CA261E" w:rsidP="003C6FBD">
            <w:pPr>
              <w:jc w:val="both"/>
              <w:rPr>
                <w:rFonts w:ascii="Arial" w:eastAsia="Times New Roman" w:hAnsi="Arial" w:cs="Arial"/>
                <w:sz w:val="18"/>
                <w:szCs w:val="18"/>
              </w:rPr>
            </w:pPr>
            <w:bookmarkStart w:id="25" w:name="_Hlk124836315"/>
            <w:r>
              <w:rPr>
                <w:rFonts w:ascii="Arial" w:hAnsi="Arial"/>
                <w:sz w:val="18"/>
              </w:rPr>
              <w:t>супротставити се пракси која има за циљ да обесхрабри употребу албанског</w:t>
            </w:r>
            <w:r w:rsidR="00365417">
              <w:rPr>
                <w:rFonts w:ascii="Arial" w:hAnsi="Arial"/>
                <w:sz w:val="18"/>
              </w:rPr>
              <w:t xml:space="preserve"> језика</w:t>
            </w:r>
            <w:r>
              <w:rPr>
                <w:rFonts w:ascii="Arial" w:hAnsi="Arial"/>
                <w:sz w:val="18"/>
              </w:rPr>
              <w:t xml:space="preserve"> у вези са економским и друштвеним активностима</w:t>
            </w:r>
            <w:bookmarkEnd w:id="25"/>
          </w:p>
        </w:tc>
        <w:tc>
          <w:tcPr>
            <w:tcW w:w="313" w:type="dxa"/>
            <w:vAlign w:val="center"/>
          </w:tcPr>
          <w:p w14:paraId="4EB68516" w14:textId="77777777" w:rsidR="00CA261E" w:rsidRPr="005910A8" w:rsidRDefault="003F1D9F" w:rsidP="00EC15A5">
            <w:pPr>
              <w:jc w:val="center"/>
              <w:rPr>
                <w:rFonts w:ascii="Arial" w:hAnsi="Arial" w:cs="Arial"/>
                <w:sz w:val="18"/>
                <w:szCs w:val="18"/>
              </w:rPr>
            </w:pPr>
            <w:r>
              <w:rPr>
                <w:rFonts w:ascii="Arial" w:hAnsi="Arial"/>
                <w:b/>
                <w:sz w:val="15"/>
              </w:rPr>
              <w:t>=</w:t>
            </w:r>
          </w:p>
        </w:tc>
        <w:tc>
          <w:tcPr>
            <w:tcW w:w="567" w:type="dxa"/>
            <w:vAlign w:val="center"/>
          </w:tcPr>
          <w:p w14:paraId="4B1C8D62" w14:textId="77777777" w:rsidR="00CA261E" w:rsidRPr="005910A8" w:rsidRDefault="00CA261E" w:rsidP="00EC15A5">
            <w:pPr>
              <w:jc w:val="center"/>
              <w:rPr>
                <w:rFonts w:ascii="Arial" w:hAnsi="Arial" w:cs="Arial"/>
                <w:sz w:val="18"/>
                <w:szCs w:val="18"/>
                <w:lang w:val="en-GB"/>
              </w:rPr>
            </w:pPr>
          </w:p>
        </w:tc>
        <w:tc>
          <w:tcPr>
            <w:tcW w:w="567" w:type="dxa"/>
            <w:vAlign w:val="center"/>
          </w:tcPr>
          <w:p w14:paraId="2168D420" w14:textId="77777777" w:rsidR="00CA261E" w:rsidRPr="005910A8" w:rsidRDefault="00CA261E" w:rsidP="00EC15A5">
            <w:pPr>
              <w:jc w:val="center"/>
              <w:rPr>
                <w:rFonts w:ascii="Arial" w:hAnsi="Arial" w:cs="Arial"/>
                <w:sz w:val="18"/>
                <w:szCs w:val="18"/>
                <w:lang w:val="en-GB"/>
              </w:rPr>
            </w:pPr>
          </w:p>
        </w:tc>
        <w:tc>
          <w:tcPr>
            <w:tcW w:w="283" w:type="dxa"/>
            <w:vAlign w:val="center"/>
          </w:tcPr>
          <w:p w14:paraId="4D9E9C34" w14:textId="77777777" w:rsidR="00CA261E" w:rsidRPr="005910A8" w:rsidRDefault="00CA261E" w:rsidP="00EC15A5">
            <w:pPr>
              <w:jc w:val="center"/>
              <w:rPr>
                <w:rFonts w:ascii="Arial" w:hAnsi="Arial" w:cs="Arial"/>
                <w:sz w:val="18"/>
                <w:szCs w:val="18"/>
                <w:lang w:val="en-GB"/>
              </w:rPr>
            </w:pPr>
          </w:p>
        </w:tc>
        <w:tc>
          <w:tcPr>
            <w:tcW w:w="397" w:type="dxa"/>
            <w:vAlign w:val="center"/>
          </w:tcPr>
          <w:p w14:paraId="58DB42CB" w14:textId="77777777" w:rsidR="00CA261E" w:rsidRPr="005910A8" w:rsidRDefault="00CA261E" w:rsidP="00EC15A5">
            <w:pPr>
              <w:jc w:val="center"/>
              <w:rPr>
                <w:rFonts w:ascii="Arial" w:hAnsi="Arial" w:cs="Arial"/>
                <w:sz w:val="18"/>
                <w:szCs w:val="18"/>
                <w:lang w:val="en-GB"/>
              </w:rPr>
            </w:pPr>
          </w:p>
        </w:tc>
      </w:tr>
      <w:tr w:rsidR="00F264CA" w:rsidRPr="005910A8" w14:paraId="5236A19D" w14:textId="77777777" w:rsidTr="003C6FBD">
        <w:tc>
          <w:tcPr>
            <w:tcW w:w="10632" w:type="dxa"/>
            <w:gridSpan w:val="7"/>
          </w:tcPr>
          <w:p w14:paraId="47FD0F09" w14:textId="77777777" w:rsidR="00CA261E" w:rsidRPr="005910A8" w:rsidRDefault="00CA261E" w:rsidP="003C6FBD">
            <w:pPr>
              <w:jc w:val="both"/>
              <w:rPr>
                <w:rFonts w:ascii="Arial" w:hAnsi="Arial" w:cs="Arial"/>
                <w:b/>
                <w:sz w:val="18"/>
                <w:szCs w:val="18"/>
              </w:rPr>
            </w:pPr>
            <w:r>
              <w:rPr>
                <w:rFonts w:ascii="Arial" w:hAnsi="Arial"/>
                <w:b/>
                <w:sz w:val="18"/>
              </w:rPr>
              <w:t>Члан 14. – Прекогранична размена</w:t>
            </w:r>
          </w:p>
        </w:tc>
      </w:tr>
      <w:tr w:rsidR="00F264CA" w:rsidRPr="005910A8" w14:paraId="2C87002A" w14:textId="77777777" w:rsidTr="002F021E">
        <w:tc>
          <w:tcPr>
            <w:tcW w:w="846" w:type="dxa"/>
          </w:tcPr>
          <w:p w14:paraId="14E2D99B" w14:textId="77777777" w:rsidR="00CA261E" w:rsidRPr="005910A8" w:rsidRDefault="00CA261E" w:rsidP="003C6FBD">
            <w:pPr>
              <w:jc w:val="both"/>
              <w:rPr>
                <w:rFonts w:ascii="Arial" w:hAnsi="Arial" w:cs="Arial"/>
                <w:sz w:val="18"/>
                <w:szCs w:val="18"/>
              </w:rPr>
            </w:pPr>
            <w:r>
              <w:rPr>
                <w:rFonts w:ascii="Arial" w:hAnsi="Arial"/>
                <w:sz w:val="18"/>
              </w:rPr>
              <w:t>14.a</w:t>
            </w:r>
          </w:p>
        </w:tc>
        <w:tc>
          <w:tcPr>
            <w:tcW w:w="7659" w:type="dxa"/>
          </w:tcPr>
          <w:p w14:paraId="5DC2D36B" w14:textId="06138A37" w:rsidR="00CA261E" w:rsidRPr="005910A8" w:rsidRDefault="00CA261E" w:rsidP="003C6FBD">
            <w:pPr>
              <w:jc w:val="both"/>
              <w:rPr>
                <w:rFonts w:ascii="Arial" w:hAnsi="Arial" w:cs="Arial"/>
                <w:sz w:val="18"/>
                <w:szCs w:val="18"/>
              </w:rPr>
            </w:pPr>
            <w:r>
              <w:rPr>
                <w:rFonts w:ascii="Arial" w:hAnsi="Arial"/>
                <w:sz w:val="18"/>
              </w:rPr>
              <w:t xml:space="preserve">применити билатералне или мултилатералне споразуме са државама у којима се албански </w:t>
            </w:r>
            <w:r w:rsidR="00365417">
              <w:rPr>
                <w:rFonts w:ascii="Arial" w:hAnsi="Arial"/>
                <w:sz w:val="18"/>
              </w:rPr>
              <w:t xml:space="preserve">језик </w:t>
            </w:r>
            <w:r>
              <w:rPr>
                <w:rFonts w:ascii="Arial" w:hAnsi="Arial"/>
                <w:sz w:val="18"/>
              </w:rPr>
              <w:t xml:space="preserve">користи у идентичној или сличној форми, или закључити такве споразуме на начин који би унапредио контакте између </w:t>
            </w:r>
            <w:r w:rsidR="004952DB">
              <w:rPr>
                <w:rFonts w:ascii="Arial" w:hAnsi="Arial"/>
                <w:sz w:val="18"/>
              </w:rPr>
              <w:t>корисника</w:t>
            </w:r>
            <w:r>
              <w:rPr>
                <w:rFonts w:ascii="Arial" w:hAnsi="Arial"/>
                <w:sz w:val="18"/>
              </w:rPr>
              <w:t xml:space="preserve"> албанског </w:t>
            </w:r>
            <w:r w:rsidR="00961B69">
              <w:rPr>
                <w:rFonts w:ascii="Arial" w:hAnsi="Arial"/>
                <w:sz w:val="18"/>
              </w:rPr>
              <w:t xml:space="preserve">језика </w:t>
            </w:r>
            <w:r>
              <w:rPr>
                <w:rFonts w:ascii="Arial" w:hAnsi="Arial"/>
                <w:sz w:val="18"/>
              </w:rPr>
              <w:t>у одређеној држави на пољу културе, образовања, информација, стручне обуке и трајног образовања</w:t>
            </w:r>
          </w:p>
        </w:tc>
        <w:tc>
          <w:tcPr>
            <w:tcW w:w="313" w:type="dxa"/>
            <w:vAlign w:val="center"/>
          </w:tcPr>
          <w:p w14:paraId="16358DFC" w14:textId="09CCBE41" w:rsidR="00CA261E" w:rsidRPr="005910A8" w:rsidRDefault="00CA261E" w:rsidP="00EC15A5">
            <w:pPr>
              <w:jc w:val="center"/>
              <w:rPr>
                <w:rFonts w:ascii="Arial" w:hAnsi="Arial" w:cs="Arial"/>
                <w:sz w:val="18"/>
                <w:szCs w:val="18"/>
                <w:highlight w:val="yellow"/>
                <w:lang w:val="en-GB"/>
              </w:rPr>
            </w:pPr>
          </w:p>
        </w:tc>
        <w:tc>
          <w:tcPr>
            <w:tcW w:w="567" w:type="dxa"/>
            <w:vAlign w:val="center"/>
          </w:tcPr>
          <w:p w14:paraId="1F94B56B" w14:textId="00E44383" w:rsidR="00CA261E" w:rsidRPr="005910A8" w:rsidRDefault="00CA261E" w:rsidP="00EC15A5">
            <w:pPr>
              <w:jc w:val="center"/>
              <w:rPr>
                <w:rFonts w:ascii="Arial" w:hAnsi="Arial" w:cs="Arial"/>
                <w:sz w:val="18"/>
                <w:szCs w:val="18"/>
                <w:highlight w:val="yellow"/>
                <w:lang w:val="en-GB"/>
              </w:rPr>
            </w:pPr>
          </w:p>
        </w:tc>
        <w:tc>
          <w:tcPr>
            <w:tcW w:w="567" w:type="dxa"/>
            <w:vAlign w:val="center"/>
          </w:tcPr>
          <w:p w14:paraId="27009E8B" w14:textId="0EA7C25B" w:rsidR="00CA261E" w:rsidRPr="005910A8" w:rsidRDefault="00531A90" w:rsidP="00EC15A5">
            <w:pPr>
              <w:jc w:val="center"/>
              <w:rPr>
                <w:rFonts w:ascii="Arial" w:hAnsi="Arial" w:cs="Arial"/>
                <w:sz w:val="18"/>
                <w:szCs w:val="18"/>
              </w:rPr>
            </w:pPr>
            <w:r>
              <w:rPr>
                <w:rFonts w:ascii="Arial" w:hAnsi="Arial"/>
                <w:b/>
                <w:sz w:val="15"/>
              </w:rPr>
              <w:t>=</w:t>
            </w:r>
          </w:p>
        </w:tc>
        <w:tc>
          <w:tcPr>
            <w:tcW w:w="283" w:type="dxa"/>
            <w:vAlign w:val="center"/>
          </w:tcPr>
          <w:p w14:paraId="5DCEF7B6" w14:textId="77777777" w:rsidR="00CA261E" w:rsidRPr="005910A8" w:rsidRDefault="00CA261E" w:rsidP="00EC15A5">
            <w:pPr>
              <w:jc w:val="center"/>
              <w:rPr>
                <w:rFonts w:ascii="Arial" w:hAnsi="Arial" w:cs="Arial"/>
                <w:sz w:val="18"/>
                <w:szCs w:val="18"/>
                <w:lang w:val="en-GB"/>
              </w:rPr>
            </w:pPr>
          </w:p>
        </w:tc>
        <w:tc>
          <w:tcPr>
            <w:tcW w:w="397" w:type="dxa"/>
            <w:vAlign w:val="center"/>
          </w:tcPr>
          <w:p w14:paraId="6801EA50" w14:textId="77777777" w:rsidR="00CA261E" w:rsidRPr="005910A8" w:rsidRDefault="00CA261E" w:rsidP="00EC15A5">
            <w:pPr>
              <w:jc w:val="center"/>
              <w:rPr>
                <w:rFonts w:ascii="Arial" w:hAnsi="Arial" w:cs="Arial"/>
                <w:sz w:val="18"/>
                <w:szCs w:val="18"/>
                <w:lang w:val="en-GB"/>
              </w:rPr>
            </w:pPr>
          </w:p>
        </w:tc>
      </w:tr>
      <w:tr w:rsidR="00F264CA" w:rsidRPr="005910A8" w14:paraId="755173C3" w14:textId="77777777" w:rsidTr="002F021E">
        <w:tc>
          <w:tcPr>
            <w:tcW w:w="846" w:type="dxa"/>
          </w:tcPr>
          <w:p w14:paraId="521E23D3" w14:textId="77777777" w:rsidR="00CA261E" w:rsidRPr="005910A8" w:rsidRDefault="00CA261E" w:rsidP="003C6FBD">
            <w:pPr>
              <w:jc w:val="both"/>
              <w:rPr>
                <w:rFonts w:ascii="Arial" w:hAnsi="Arial" w:cs="Arial"/>
                <w:sz w:val="18"/>
                <w:szCs w:val="18"/>
              </w:rPr>
            </w:pPr>
            <w:r>
              <w:rPr>
                <w:rFonts w:ascii="Arial" w:hAnsi="Arial"/>
                <w:sz w:val="18"/>
              </w:rPr>
              <w:t>14.b</w:t>
            </w:r>
          </w:p>
        </w:tc>
        <w:tc>
          <w:tcPr>
            <w:tcW w:w="7659" w:type="dxa"/>
          </w:tcPr>
          <w:p w14:paraId="695123F3" w14:textId="36A2671D" w:rsidR="00CA261E" w:rsidRPr="005910A8" w:rsidRDefault="00CA261E" w:rsidP="003C6FBD">
            <w:pPr>
              <w:jc w:val="both"/>
              <w:rPr>
                <w:rFonts w:ascii="Arial" w:hAnsi="Arial" w:cs="Arial"/>
                <w:sz w:val="18"/>
                <w:szCs w:val="18"/>
              </w:rPr>
            </w:pPr>
            <w:r>
              <w:rPr>
                <w:rFonts w:ascii="Arial" w:hAnsi="Arial"/>
                <w:sz w:val="18"/>
              </w:rPr>
              <w:t xml:space="preserve">у корист албанског </w:t>
            </w:r>
            <w:r w:rsidR="00365417">
              <w:rPr>
                <w:rFonts w:ascii="Arial" w:hAnsi="Arial"/>
                <w:sz w:val="18"/>
              </w:rPr>
              <w:t xml:space="preserve">језика </w:t>
            </w:r>
            <w:r>
              <w:rPr>
                <w:rFonts w:ascii="Arial" w:hAnsi="Arial"/>
                <w:sz w:val="18"/>
              </w:rPr>
              <w:t xml:space="preserve">треба олакшати и/или промовисати сарадњу са обе стране границе, нарочито између регионалних и локалних органа на чијим територијама се албански </w:t>
            </w:r>
            <w:r w:rsidR="00365417">
              <w:rPr>
                <w:rFonts w:ascii="Arial" w:hAnsi="Arial"/>
                <w:sz w:val="18"/>
              </w:rPr>
              <w:t xml:space="preserve">језик </w:t>
            </w:r>
            <w:r>
              <w:rPr>
                <w:rFonts w:ascii="Arial" w:hAnsi="Arial"/>
                <w:sz w:val="18"/>
              </w:rPr>
              <w:t>користи у идентичној или сличној форми</w:t>
            </w:r>
          </w:p>
        </w:tc>
        <w:tc>
          <w:tcPr>
            <w:tcW w:w="313" w:type="dxa"/>
            <w:vAlign w:val="center"/>
          </w:tcPr>
          <w:p w14:paraId="68DD1A5C" w14:textId="77777777" w:rsidR="00CA261E" w:rsidRPr="005910A8" w:rsidRDefault="00CA261E" w:rsidP="00EC15A5">
            <w:pPr>
              <w:jc w:val="center"/>
              <w:rPr>
                <w:rFonts w:ascii="Arial" w:hAnsi="Arial" w:cs="Arial"/>
                <w:sz w:val="18"/>
                <w:szCs w:val="18"/>
                <w:lang w:val="en-GB"/>
              </w:rPr>
            </w:pPr>
          </w:p>
        </w:tc>
        <w:tc>
          <w:tcPr>
            <w:tcW w:w="567" w:type="dxa"/>
            <w:vAlign w:val="center"/>
          </w:tcPr>
          <w:p w14:paraId="054929A5" w14:textId="77777777" w:rsidR="00CA261E" w:rsidRPr="005910A8" w:rsidRDefault="00CA261E" w:rsidP="00EC15A5">
            <w:pPr>
              <w:jc w:val="center"/>
              <w:rPr>
                <w:rFonts w:ascii="Arial" w:hAnsi="Arial" w:cs="Arial"/>
                <w:sz w:val="18"/>
                <w:szCs w:val="18"/>
                <w:lang w:val="en-GB"/>
              </w:rPr>
            </w:pPr>
          </w:p>
        </w:tc>
        <w:tc>
          <w:tcPr>
            <w:tcW w:w="567" w:type="dxa"/>
            <w:vAlign w:val="center"/>
          </w:tcPr>
          <w:p w14:paraId="62CF59D5" w14:textId="77777777" w:rsidR="00CA261E" w:rsidRPr="005910A8" w:rsidRDefault="00CA261E" w:rsidP="00EC15A5">
            <w:pPr>
              <w:jc w:val="center"/>
              <w:rPr>
                <w:rFonts w:ascii="Arial" w:hAnsi="Arial" w:cs="Arial"/>
                <w:sz w:val="18"/>
                <w:szCs w:val="18"/>
                <w:lang w:val="en-GB"/>
              </w:rPr>
            </w:pPr>
          </w:p>
        </w:tc>
        <w:tc>
          <w:tcPr>
            <w:tcW w:w="283" w:type="dxa"/>
            <w:vAlign w:val="center"/>
          </w:tcPr>
          <w:p w14:paraId="47B637BD" w14:textId="77777777" w:rsidR="00CA261E" w:rsidRPr="005910A8" w:rsidRDefault="00B81820" w:rsidP="00EC15A5">
            <w:pPr>
              <w:jc w:val="center"/>
              <w:rPr>
                <w:rFonts w:ascii="Arial" w:hAnsi="Arial" w:cs="Arial"/>
                <w:sz w:val="18"/>
                <w:szCs w:val="18"/>
              </w:rPr>
            </w:pPr>
            <w:r>
              <w:rPr>
                <w:rFonts w:ascii="Arial" w:hAnsi="Arial"/>
                <w:b/>
                <w:sz w:val="15"/>
              </w:rPr>
              <w:t>=</w:t>
            </w:r>
          </w:p>
        </w:tc>
        <w:tc>
          <w:tcPr>
            <w:tcW w:w="397" w:type="dxa"/>
            <w:vAlign w:val="center"/>
          </w:tcPr>
          <w:p w14:paraId="34853510" w14:textId="77777777" w:rsidR="00CA261E" w:rsidRPr="005910A8" w:rsidRDefault="00CA261E" w:rsidP="00EC15A5">
            <w:pPr>
              <w:jc w:val="center"/>
              <w:rPr>
                <w:rFonts w:ascii="Arial" w:hAnsi="Arial" w:cs="Arial"/>
                <w:sz w:val="18"/>
                <w:szCs w:val="18"/>
                <w:lang w:val="en-GB"/>
              </w:rPr>
            </w:pPr>
          </w:p>
        </w:tc>
      </w:tr>
      <w:tr w:rsidR="00F264CA" w:rsidRPr="005910A8" w14:paraId="73AC13B9" w14:textId="77777777" w:rsidTr="003C6FBD">
        <w:tc>
          <w:tcPr>
            <w:tcW w:w="846" w:type="dxa"/>
            <w:shd w:val="clear" w:color="auto" w:fill="D9D9D9" w:themeFill="background1" w:themeFillShade="D9"/>
          </w:tcPr>
          <w:p w14:paraId="50D2EE95" w14:textId="77777777" w:rsidR="00CA261E" w:rsidRPr="005910A8" w:rsidRDefault="00CA261E" w:rsidP="003C6FBD">
            <w:pPr>
              <w:jc w:val="both"/>
              <w:rPr>
                <w:rFonts w:ascii="Arial" w:hAnsi="Arial" w:cs="Arial"/>
                <w:sz w:val="18"/>
                <w:szCs w:val="18"/>
                <w:lang w:val="en-GB"/>
              </w:rPr>
            </w:pPr>
          </w:p>
        </w:tc>
        <w:tc>
          <w:tcPr>
            <w:tcW w:w="9786" w:type="dxa"/>
            <w:gridSpan w:val="6"/>
            <w:shd w:val="clear" w:color="auto" w:fill="D9D9D9" w:themeFill="background1" w:themeFillShade="D9"/>
          </w:tcPr>
          <w:p w14:paraId="4717B5F3" w14:textId="77777777" w:rsidR="00CA261E" w:rsidRPr="005910A8" w:rsidRDefault="00CA261E" w:rsidP="003C6FBD">
            <w:pPr>
              <w:jc w:val="both"/>
              <w:rPr>
                <w:rFonts w:ascii="Arial" w:hAnsi="Arial" w:cs="Arial"/>
                <w:sz w:val="18"/>
                <w:szCs w:val="18"/>
                <w:lang w:val="en-GB"/>
              </w:rPr>
            </w:pPr>
          </w:p>
        </w:tc>
      </w:tr>
    </w:tbl>
    <w:p w14:paraId="2B7DA85A" w14:textId="77777777" w:rsidR="00061568" w:rsidRPr="005910A8" w:rsidRDefault="00061568" w:rsidP="003C6FBD">
      <w:pPr>
        <w:spacing w:after="0" w:line="240" w:lineRule="auto"/>
        <w:jc w:val="both"/>
        <w:rPr>
          <w:rFonts w:ascii="Arial" w:hAnsi="Arial" w:cs="Arial"/>
          <w:b/>
          <w:bCs/>
          <w:sz w:val="16"/>
          <w:szCs w:val="16"/>
        </w:rPr>
      </w:pPr>
    </w:p>
    <w:p w14:paraId="0EB06030" w14:textId="50029E20" w:rsidR="00CA261E" w:rsidRDefault="00CA261E" w:rsidP="003C6FBD">
      <w:pPr>
        <w:spacing w:after="0" w:line="240" w:lineRule="auto"/>
        <w:jc w:val="both"/>
        <w:rPr>
          <w:rFonts w:ascii="Arial" w:hAnsi="Arial"/>
          <w:b/>
          <w:sz w:val="16"/>
        </w:rPr>
      </w:pPr>
      <w:r>
        <w:rPr>
          <w:rFonts w:ascii="Arial" w:hAnsi="Arial"/>
          <w:b/>
          <w:sz w:val="16"/>
        </w:rPr>
        <w:t>* Комитет експерата Европске повеље о регионалним и мањинским језицима процењује усклађеност држава потписница са њиховим обавезама из Повеље на следећи начин:</w:t>
      </w:r>
    </w:p>
    <w:p w14:paraId="060934DE" w14:textId="77777777" w:rsidR="00CB4368" w:rsidRDefault="00CB4368" w:rsidP="003C6FBD">
      <w:pPr>
        <w:spacing w:after="0" w:line="240" w:lineRule="auto"/>
        <w:jc w:val="both"/>
        <w:rPr>
          <w:rFonts w:ascii="Arial" w:hAnsi="Arial"/>
          <w:b/>
          <w:sz w:val="16"/>
        </w:rPr>
      </w:pPr>
    </w:p>
    <w:p w14:paraId="24772F2D" w14:textId="77777777" w:rsidR="00CB4368" w:rsidRDefault="00CB4368" w:rsidP="003C6FBD">
      <w:pPr>
        <w:spacing w:after="0" w:line="240" w:lineRule="auto"/>
        <w:jc w:val="both"/>
        <w:rPr>
          <w:rFonts w:ascii="Arial" w:hAnsi="Arial"/>
          <w:b/>
          <w:sz w:val="16"/>
        </w:rPr>
      </w:pPr>
    </w:p>
    <w:p w14:paraId="05F2D130" w14:textId="77777777" w:rsidR="00CB4368" w:rsidRPr="005910A8" w:rsidRDefault="00CB4368" w:rsidP="003C6FBD">
      <w:pPr>
        <w:spacing w:after="0" w:line="240" w:lineRule="auto"/>
        <w:jc w:val="both"/>
        <w:rPr>
          <w:rFonts w:ascii="Arial" w:hAnsi="Arial" w:cs="Arial"/>
          <w:b/>
          <w:bCs/>
          <w:sz w:val="16"/>
          <w:szCs w:val="16"/>
        </w:rPr>
      </w:pPr>
    </w:p>
    <w:p w14:paraId="1F66BC99" w14:textId="77777777" w:rsidR="00CA261E" w:rsidRPr="005910A8" w:rsidRDefault="00CA261E" w:rsidP="003C6FBD">
      <w:pPr>
        <w:spacing w:after="0" w:line="240" w:lineRule="auto"/>
        <w:jc w:val="both"/>
        <w:rPr>
          <w:rFonts w:ascii="Arial" w:hAnsi="Arial" w:cs="Arial"/>
          <w:b/>
          <w:bCs/>
          <w:sz w:val="16"/>
          <w:szCs w:val="16"/>
        </w:rPr>
      </w:pPr>
    </w:p>
    <w:p w14:paraId="435E0509" w14:textId="77777777" w:rsidR="00CA261E" w:rsidRPr="005910A8" w:rsidRDefault="00CA261E" w:rsidP="003C6FBD">
      <w:pPr>
        <w:spacing w:after="0" w:line="240" w:lineRule="auto"/>
        <w:jc w:val="both"/>
        <w:rPr>
          <w:rFonts w:ascii="Arial" w:hAnsi="Arial" w:cs="Arial"/>
          <w:sz w:val="16"/>
          <w:szCs w:val="16"/>
        </w:rPr>
      </w:pPr>
      <w:r>
        <w:rPr>
          <w:rFonts w:ascii="Arial" w:hAnsi="Arial"/>
          <w:b/>
          <w:sz w:val="16"/>
        </w:rPr>
        <w:lastRenderedPageBreak/>
        <w:t>Испуњено:</w:t>
      </w:r>
      <w:r>
        <w:rPr>
          <w:rFonts w:ascii="Arial" w:hAnsi="Arial"/>
          <w:sz w:val="16"/>
        </w:rPr>
        <w:t xml:space="preserve"> Политике, законодавство и пракса су у складу са Повељом.</w:t>
      </w:r>
    </w:p>
    <w:p w14:paraId="08F400BE" w14:textId="77777777" w:rsidR="00CA261E" w:rsidRPr="005910A8" w:rsidRDefault="00CA261E" w:rsidP="003C6FBD">
      <w:pPr>
        <w:spacing w:after="0" w:line="240" w:lineRule="auto"/>
        <w:jc w:val="both"/>
        <w:rPr>
          <w:rFonts w:ascii="Arial" w:hAnsi="Arial" w:cs="Arial"/>
          <w:sz w:val="16"/>
          <w:szCs w:val="16"/>
        </w:rPr>
      </w:pPr>
      <w:r>
        <w:rPr>
          <w:rFonts w:ascii="Arial" w:hAnsi="Arial"/>
          <w:b/>
          <w:bCs/>
          <w:sz w:val="16"/>
        </w:rPr>
        <w:t xml:space="preserve">Делимично испуњено: </w:t>
      </w:r>
      <w:r>
        <w:rPr>
          <w:rFonts w:ascii="Arial" w:hAnsi="Arial"/>
          <w:sz w:val="16"/>
        </w:rPr>
        <w:t>Политике и законодавство су у потпуности или делимично у складу са Повељом, али се обавезе само делимично испуњавају у пракси.</w:t>
      </w:r>
    </w:p>
    <w:p w14:paraId="13CD1DAB" w14:textId="77777777" w:rsidR="00CA261E" w:rsidRPr="005910A8" w:rsidRDefault="00CA261E" w:rsidP="003C6FBD">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се обавезе не испуњавају у пракси.</w:t>
      </w:r>
    </w:p>
    <w:p w14:paraId="3EF7D5C7" w14:textId="46C7A162" w:rsidR="00CA261E" w:rsidRPr="005910A8" w:rsidRDefault="00CA261E" w:rsidP="003C6FBD">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Нису предузет</w:t>
      </w:r>
      <w:r w:rsidR="009F169C">
        <w:rPr>
          <w:rFonts w:ascii="Arial" w:hAnsi="Arial"/>
          <w:sz w:val="16"/>
        </w:rPr>
        <w:t>е</w:t>
      </w:r>
      <w:r>
        <w:rPr>
          <w:rFonts w:ascii="Arial" w:hAnsi="Arial"/>
          <w:sz w:val="16"/>
        </w:rPr>
        <w:t xml:space="preserve"> никакве мере у политикама, законодавству и пракси како би обавезе биле испуњене.</w:t>
      </w:r>
    </w:p>
    <w:p w14:paraId="246D11F4" w14:textId="4F4FD55C" w:rsidR="00ED19B4" w:rsidRPr="00CB4368" w:rsidRDefault="00CA261E" w:rsidP="00CB4368">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информације или су доставили недовољне информације.</w:t>
      </w:r>
    </w:p>
    <w:p w14:paraId="07569024" w14:textId="77777777" w:rsidR="00C176A7" w:rsidRPr="005910A8" w:rsidRDefault="00C176A7" w:rsidP="00160BA0">
      <w:pPr>
        <w:pStyle w:val="BodyText2"/>
        <w:tabs>
          <w:tab w:val="clear" w:pos="720"/>
          <w:tab w:val="left" w:pos="-1440"/>
          <w:tab w:val="left" w:pos="-720"/>
        </w:tabs>
        <w:suppressAutoHyphens/>
        <w:rPr>
          <w:b/>
        </w:rPr>
      </w:pPr>
    </w:p>
    <w:p w14:paraId="1EE46808" w14:textId="77777777" w:rsidR="00535EEE" w:rsidRPr="005910A8" w:rsidRDefault="00193FFC" w:rsidP="00160BA0">
      <w:pPr>
        <w:spacing w:after="0" w:line="240" w:lineRule="auto"/>
        <w:rPr>
          <w:rFonts w:ascii="Arial" w:hAnsi="Arial" w:cs="Arial"/>
          <w:b/>
          <w:sz w:val="20"/>
          <w:szCs w:val="20"/>
        </w:rPr>
      </w:pPr>
      <w:r>
        <w:rPr>
          <w:rFonts w:ascii="Arial" w:hAnsi="Arial"/>
          <w:b/>
          <w:sz w:val="20"/>
        </w:rPr>
        <w:t>Промене у процени у поређењу са претходним циклусом мониторинга</w:t>
      </w:r>
    </w:p>
    <w:p w14:paraId="30C3421B" w14:textId="4404E241" w:rsidR="00F94D82" w:rsidRPr="005910A8" w:rsidRDefault="00F94D82" w:rsidP="00383724">
      <w:pPr>
        <w:spacing w:after="0" w:line="240" w:lineRule="auto"/>
        <w:jc w:val="both"/>
        <w:rPr>
          <w:rFonts w:ascii="Arial" w:hAnsi="Arial" w:cs="Arial"/>
          <w:bCs/>
          <w:iCs/>
          <w:sz w:val="20"/>
          <w:szCs w:val="20"/>
        </w:rPr>
      </w:pPr>
    </w:p>
    <w:p w14:paraId="016C5C72" w14:textId="1E9AB4DA" w:rsidR="002B4C36" w:rsidRPr="003138E4" w:rsidRDefault="00383724" w:rsidP="00682AF6">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sz w:val="20"/>
        </w:rPr>
        <w:t xml:space="preserve">У светлу </w:t>
      </w:r>
      <w:r w:rsidR="009E2EB5">
        <w:rPr>
          <w:rFonts w:ascii="Arial" w:hAnsi="Arial"/>
          <w:sz w:val="20"/>
        </w:rPr>
        <w:t>информације</w:t>
      </w:r>
      <w:r>
        <w:rPr>
          <w:rFonts w:ascii="Arial" w:hAnsi="Arial"/>
          <w:sz w:val="20"/>
        </w:rPr>
        <w:t xml:space="preserve"> да су обавезе из члана 8.1.aiii, 8.1.biv, 8.1.civ и 8.1.div испуњене, обавезе из члана 7.1.f  сматрају се такође испуњеним. Истраживање о албанском језику спроведено је у оквиру Катедре за албански језик Универзитета у Београду. Стога је обавеза из члана 7.1.h испуњена. Институције културе у Србији потписале су споразуме о сарадњи са одговарајућим институцијама у Албанији (нпр. позориш</w:t>
      </w:r>
      <w:r w:rsidR="00AC57F6">
        <w:rPr>
          <w:rFonts w:ascii="Arial" w:hAnsi="Arial"/>
          <w:sz w:val="20"/>
        </w:rPr>
        <w:t>та</w:t>
      </w:r>
      <w:r w:rsidR="009F169C">
        <w:rPr>
          <w:rFonts w:ascii="Arial" w:hAnsi="Arial"/>
          <w:sz w:val="20"/>
        </w:rPr>
        <w:t xml:space="preserve">, </w:t>
      </w:r>
      <w:r>
        <w:rPr>
          <w:rFonts w:ascii="Arial" w:hAnsi="Arial"/>
          <w:sz w:val="20"/>
        </w:rPr>
        <w:t>библиотек</w:t>
      </w:r>
      <w:r w:rsidR="009F169C">
        <w:rPr>
          <w:rFonts w:ascii="Arial" w:hAnsi="Arial"/>
          <w:sz w:val="20"/>
        </w:rPr>
        <w:t>е</w:t>
      </w:r>
      <w:r>
        <w:rPr>
          <w:rFonts w:ascii="Arial" w:hAnsi="Arial"/>
          <w:sz w:val="20"/>
        </w:rPr>
        <w:t xml:space="preserve">). Стога је обавеза из члана 7.1.i делимично испуњена. </w:t>
      </w:r>
      <w:bookmarkStart w:id="26" w:name="_Hlk128740898"/>
      <w:r w:rsidRPr="003138E4">
        <w:rPr>
          <w:rFonts w:ascii="Arial" w:hAnsi="Arial"/>
          <w:sz w:val="20"/>
        </w:rPr>
        <w:t>Као и у претходним циклусима мониторинга, Комитет експерата није добио довољно прецизне информације о томе на који начин релевантни органи врше промоцију подизања свести о албанском језику у редовном образовању и у масовним медијима. Недостатак таквих информација тумачи се као индикација да обавеза из члана 7.3 није испуњена. Осим тога, у светлу добијених информација, Комитету експерата није јасно на који начин је организована настава историје и културе која се посебно односи на албански</w:t>
      </w:r>
      <w:r w:rsidR="00F305EE" w:rsidRPr="003138E4">
        <w:rPr>
          <w:rFonts w:ascii="Arial" w:hAnsi="Arial"/>
          <w:sz w:val="20"/>
        </w:rPr>
        <w:t xml:space="preserve"> језик</w:t>
      </w:r>
      <w:r w:rsidRPr="003138E4">
        <w:rPr>
          <w:rFonts w:ascii="Arial" w:hAnsi="Arial"/>
          <w:sz w:val="20"/>
        </w:rPr>
        <w:t xml:space="preserve"> и да ли ученици који припадају већинском становништву и живе на </w:t>
      </w:r>
      <w:r w:rsidRPr="003138E4">
        <w:rPr>
          <w:rFonts w:ascii="Arial" w:hAnsi="Arial" w:cs="Arial"/>
          <w:sz w:val="20"/>
          <w:szCs w:val="20"/>
        </w:rPr>
        <w:t xml:space="preserve">подручју где се овај језик користи такође изучавају поменуто градиво. </w:t>
      </w:r>
      <w:bookmarkStart w:id="27" w:name="_Hlk128740956"/>
      <w:r w:rsidRPr="003138E4">
        <w:rPr>
          <w:rFonts w:ascii="Arial" w:hAnsi="Arial" w:cs="Arial"/>
          <w:sz w:val="20"/>
          <w:szCs w:val="20"/>
        </w:rPr>
        <w:t xml:space="preserve">Комитет експерата стога није у могућности да донесе закључак о испуњењу обавеза из </w:t>
      </w:r>
      <w:bookmarkEnd w:id="26"/>
      <w:r w:rsidRPr="003138E4">
        <w:rPr>
          <w:rFonts w:ascii="Arial" w:hAnsi="Arial" w:cs="Arial"/>
          <w:sz w:val="20"/>
          <w:szCs w:val="20"/>
        </w:rPr>
        <w:t>члана 8.1.g.</w:t>
      </w:r>
      <w:bookmarkEnd w:id="27"/>
      <w:r w:rsidRPr="003138E4">
        <w:rPr>
          <w:rFonts w:ascii="Arial" w:hAnsi="Arial"/>
          <w:sz w:val="20"/>
        </w:rPr>
        <w:t xml:space="preserve"> Током периода </w:t>
      </w:r>
      <w:r w:rsidR="001A6241" w:rsidRPr="003138E4">
        <w:rPr>
          <w:rFonts w:ascii="Arial" w:hAnsi="Arial"/>
          <w:sz w:val="20"/>
        </w:rPr>
        <w:t>праћења</w:t>
      </w:r>
      <w:r w:rsidRPr="003138E4">
        <w:rPr>
          <w:rFonts w:ascii="Arial" w:hAnsi="Arial"/>
          <w:sz w:val="20"/>
        </w:rPr>
        <w:t xml:space="preserve">, оптужени су користили албански језик у кривичним поступцима (члан 9.1.aii), укључујући и приликом сведочења (члан 9.1.aiii) и у грађанским поступцима (члан 9.1. bii). Коришћење усменог и </w:t>
      </w:r>
      <w:r w:rsidR="000F663F" w:rsidRPr="003138E4">
        <w:rPr>
          <w:rFonts w:ascii="Arial" w:hAnsi="Arial"/>
          <w:sz w:val="20"/>
        </w:rPr>
        <w:t>писменог</w:t>
      </w:r>
      <w:r w:rsidRPr="003138E4">
        <w:rPr>
          <w:rFonts w:ascii="Arial" w:hAnsi="Arial"/>
          <w:sz w:val="20"/>
        </w:rPr>
        <w:t xml:space="preserve"> превођења није укључивало додатне трошкове </w:t>
      </w:r>
      <w:r w:rsidR="00BD0821" w:rsidRPr="003138E4">
        <w:rPr>
          <w:rFonts w:ascii="Arial" w:hAnsi="Arial"/>
          <w:sz w:val="20"/>
        </w:rPr>
        <w:t>заинтересовани</w:t>
      </w:r>
      <w:r w:rsidR="00F305EE" w:rsidRPr="003138E4">
        <w:rPr>
          <w:rFonts w:ascii="Arial" w:hAnsi="Arial"/>
          <w:sz w:val="20"/>
        </w:rPr>
        <w:t>х</w:t>
      </w:r>
      <w:r w:rsidR="00BD0821" w:rsidRPr="003138E4">
        <w:rPr>
          <w:rFonts w:ascii="Arial" w:hAnsi="Arial"/>
          <w:sz w:val="20"/>
        </w:rPr>
        <w:t xml:space="preserve"> </w:t>
      </w:r>
      <w:r w:rsidR="00F305EE" w:rsidRPr="003138E4">
        <w:rPr>
          <w:rFonts w:ascii="Arial" w:hAnsi="Arial"/>
          <w:sz w:val="20"/>
        </w:rPr>
        <w:t>особа</w:t>
      </w:r>
      <w:r w:rsidR="00BD0821" w:rsidRPr="003138E4">
        <w:rPr>
          <w:rFonts w:ascii="Arial" w:hAnsi="Arial"/>
          <w:sz w:val="20"/>
        </w:rPr>
        <w:t xml:space="preserve"> </w:t>
      </w:r>
      <w:r w:rsidRPr="003138E4">
        <w:rPr>
          <w:rFonts w:ascii="Arial" w:hAnsi="Arial"/>
          <w:sz w:val="20"/>
        </w:rPr>
        <w:t>(члан 9.1.d). Дакле, наведене одредбе су испуњене. Неколико закона и подзаконских аката опште природе (нпр. Закон о избору народних посланика) или они који се односе на националне мањине (</w:t>
      </w:r>
      <w:r w:rsidR="00F703B0" w:rsidRPr="003138E4">
        <w:rPr>
          <w:rFonts w:ascii="Arial" w:hAnsi="Arial"/>
          <w:sz w:val="20"/>
        </w:rPr>
        <w:t>нпр.</w:t>
      </w:r>
      <w:r w:rsidRPr="003138E4">
        <w:rPr>
          <w:rFonts w:ascii="Arial" w:hAnsi="Arial"/>
          <w:sz w:val="20"/>
        </w:rPr>
        <w:t xml:space="preserve"> </w:t>
      </w:r>
      <w:r w:rsidRPr="003138E4">
        <w:rPr>
          <w:rFonts w:ascii="Arial" w:hAnsi="Arial"/>
          <w:sz w:val="20"/>
          <w:shd w:val="clear" w:color="auto" w:fill="FFFFFF"/>
        </w:rPr>
        <w:t>Закон о службеној употреби језика и писама</w:t>
      </w:r>
      <w:r w:rsidRPr="003138E4">
        <w:rPr>
          <w:rFonts w:ascii="Arial" w:hAnsi="Arial"/>
          <w:sz w:val="20"/>
        </w:rPr>
        <w:t xml:space="preserve">) су измењени и допуњени или преведени на албански, чиме је испуњена обавеза из члана 9.3. Комитет експерата није добио информацију о томе у којој мери су </w:t>
      </w:r>
      <w:r w:rsidR="004952DB" w:rsidRPr="003138E4">
        <w:rPr>
          <w:rFonts w:ascii="Arial" w:hAnsi="Arial"/>
          <w:sz w:val="20"/>
        </w:rPr>
        <w:t>корисници</w:t>
      </w:r>
      <w:r w:rsidRPr="003138E4">
        <w:rPr>
          <w:rFonts w:ascii="Arial" w:hAnsi="Arial"/>
          <w:sz w:val="20"/>
        </w:rPr>
        <w:t xml:space="preserve"> албанског језика подносили захтеве на овом језику пружаоцима јавних услуга. Стога је обавеза из члана 10.3. </w:t>
      </w:r>
      <w:r w:rsidR="00F703B0" w:rsidRPr="003138E4">
        <w:rPr>
          <w:rFonts w:ascii="Arial" w:hAnsi="Arial"/>
          <w:sz w:val="20"/>
        </w:rPr>
        <w:t>само</w:t>
      </w:r>
      <w:r w:rsidRPr="003138E4">
        <w:rPr>
          <w:rFonts w:ascii="Arial" w:hAnsi="Arial"/>
          <w:sz w:val="20"/>
        </w:rPr>
        <w:t xml:space="preserve"> формално испуњена. Релевантним законодавством омогућена је мобилност државних службеника који говоре мањинске језике. Међутим, нема доступних информација о томе у којој мери су запослени у јавним службама који </w:t>
      </w:r>
      <w:r w:rsidR="008B1C8E" w:rsidRPr="003138E4">
        <w:rPr>
          <w:rFonts w:ascii="Arial" w:hAnsi="Arial"/>
          <w:sz w:val="20"/>
        </w:rPr>
        <w:t>говоре</w:t>
      </w:r>
      <w:r w:rsidRPr="003138E4">
        <w:rPr>
          <w:rFonts w:ascii="Arial" w:hAnsi="Arial"/>
          <w:sz w:val="20"/>
        </w:rPr>
        <w:t xml:space="preserve"> албански </w:t>
      </w:r>
      <w:r w:rsidR="00CB4368" w:rsidRPr="003138E4">
        <w:rPr>
          <w:rFonts w:ascii="Arial" w:hAnsi="Arial"/>
          <w:sz w:val="20"/>
        </w:rPr>
        <w:t xml:space="preserve">језик </w:t>
      </w:r>
      <w:r w:rsidRPr="003138E4">
        <w:rPr>
          <w:rFonts w:ascii="Arial" w:hAnsi="Arial"/>
          <w:sz w:val="20"/>
        </w:rPr>
        <w:t xml:space="preserve">захтевали премештај и да ли су надлежни органи </w:t>
      </w:r>
      <w:r w:rsidR="00A55FE0" w:rsidRPr="003138E4">
        <w:rPr>
          <w:rFonts w:ascii="Arial" w:hAnsi="Arial"/>
          <w:sz w:val="20"/>
        </w:rPr>
        <w:t>одобравали</w:t>
      </w:r>
      <w:r w:rsidRPr="003138E4">
        <w:rPr>
          <w:rFonts w:ascii="Arial" w:hAnsi="Arial"/>
          <w:sz w:val="20"/>
        </w:rPr>
        <w:t xml:space="preserve"> такве захтеве. Обавеза из члана 10.4.c је стога само формално испуњена. У матичне књиге рођених и друге матичне књиге упис</w:t>
      </w:r>
      <w:r w:rsidR="006B0731" w:rsidRPr="003138E4">
        <w:rPr>
          <w:rFonts w:ascii="Arial" w:hAnsi="Arial"/>
          <w:sz w:val="20"/>
        </w:rPr>
        <w:t>ују се</w:t>
      </w:r>
      <w:r w:rsidRPr="003138E4">
        <w:rPr>
          <w:rFonts w:ascii="Arial" w:hAnsi="Arial"/>
          <w:sz w:val="20"/>
        </w:rPr>
        <w:t xml:space="preserve"> лична имена на албанском језику, чиме је испуњена обавеза из члана 10.5. У различитим општинама постоји јавни радијски и телевизијски програм на албанском језику; стога је обавеза из члана 11.1.aiii испуњена. Пошто нема дневних новина или недељника на албанском</w:t>
      </w:r>
      <w:r w:rsidR="00812FEB" w:rsidRPr="003138E4">
        <w:rPr>
          <w:rFonts w:ascii="Arial" w:hAnsi="Arial"/>
          <w:sz w:val="20"/>
        </w:rPr>
        <w:t xml:space="preserve"> језику</w:t>
      </w:r>
      <w:r w:rsidRPr="003138E4">
        <w:rPr>
          <w:rFonts w:ascii="Arial" w:hAnsi="Arial"/>
          <w:sz w:val="20"/>
        </w:rPr>
        <w:t xml:space="preserve">, обавеза из члана 11.1.ei није испуњена. Нејасно је да ли се постојећа финансијска помоћ аудио и аудиовизуелним радовима може применити и на нове медије на мањинским језицима. Имајући у виду своју процену у погледу члана 11.1.d, Комитет експерата није у могућности да донесе закључак о испуњењу обавеза из члана 11.1.fii. Релевантни органи су </w:t>
      </w:r>
      <w:r w:rsidR="00053D01" w:rsidRPr="003138E4">
        <w:rPr>
          <w:rFonts w:ascii="Arial" w:hAnsi="Arial"/>
          <w:sz w:val="20"/>
        </w:rPr>
        <w:t>пружили подршку</w:t>
      </w:r>
      <w:r w:rsidRPr="003138E4">
        <w:rPr>
          <w:rFonts w:ascii="Arial" w:hAnsi="Arial"/>
          <w:sz w:val="20"/>
        </w:rPr>
        <w:t xml:space="preserve"> културн</w:t>
      </w:r>
      <w:r w:rsidR="00053D01" w:rsidRPr="003138E4">
        <w:rPr>
          <w:rFonts w:ascii="Arial" w:hAnsi="Arial"/>
          <w:sz w:val="20"/>
        </w:rPr>
        <w:t>им</w:t>
      </w:r>
      <w:r w:rsidRPr="003138E4">
        <w:rPr>
          <w:rFonts w:ascii="Arial" w:hAnsi="Arial"/>
          <w:sz w:val="20"/>
        </w:rPr>
        <w:t xml:space="preserve"> активности</w:t>
      </w:r>
      <w:r w:rsidR="00053D01" w:rsidRPr="003138E4">
        <w:rPr>
          <w:rFonts w:ascii="Arial" w:hAnsi="Arial"/>
          <w:sz w:val="20"/>
        </w:rPr>
        <w:t>ма</w:t>
      </w:r>
      <w:r w:rsidRPr="003138E4">
        <w:rPr>
          <w:rFonts w:ascii="Arial" w:hAnsi="Arial"/>
          <w:sz w:val="20"/>
        </w:rPr>
        <w:t xml:space="preserve"> на албанском језику и приступ културним делима произведеним на албанском језику на српском</w:t>
      </w:r>
      <w:r w:rsidR="00F0399C" w:rsidRPr="003138E4">
        <w:rPr>
          <w:rFonts w:ascii="Arial" w:hAnsi="Arial"/>
          <w:sz w:val="20"/>
        </w:rPr>
        <w:t>,</w:t>
      </w:r>
      <w:r w:rsidRPr="003138E4">
        <w:rPr>
          <w:rFonts w:ascii="Arial" w:hAnsi="Arial"/>
          <w:sz w:val="20"/>
        </w:rPr>
        <w:t xml:space="preserve"> чиме је испуњена обавеза из члана 12.1.a и 12.1.b. </w:t>
      </w:r>
    </w:p>
    <w:p w14:paraId="49528E2D" w14:textId="77777777" w:rsidR="002D1B67" w:rsidRPr="005910A8" w:rsidRDefault="002D1B67" w:rsidP="00852652">
      <w:pPr>
        <w:pStyle w:val="BodyText2"/>
        <w:tabs>
          <w:tab w:val="clear" w:pos="720"/>
          <w:tab w:val="left" w:pos="-1440"/>
          <w:tab w:val="left" w:pos="-720"/>
        </w:tabs>
        <w:suppressAutoHyphens/>
        <w:rPr>
          <w:lang w:eastAsia="fr-FR"/>
        </w:rPr>
      </w:pPr>
    </w:p>
    <w:p w14:paraId="575413FD" w14:textId="77777777" w:rsidR="00987046" w:rsidRPr="005910A8" w:rsidRDefault="00987046" w:rsidP="00A321F1">
      <w:pPr>
        <w:pStyle w:val="Style3A"/>
      </w:pPr>
      <w:bookmarkStart w:id="28" w:name="_Toc139024243"/>
      <w:r>
        <w:t>2.1.2</w:t>
      </w:r>
      <w:r>
        <w:tab/>
      </w:r>
      <w:r w:rsidRPr="00053D01">
        <w:t>Препоруке</w:t>
      </w:r>
      <w:r>
        <w:t xml:space="preserve"> Комитета експерата о томе како побољшати заштиту и промовисање албанског језика у Србији</w:t>
      </w:r>
      <w:bookmarkEnd w:id="28"/>
    </w:p>
    <w:p w14:paraId="4F8FC6EC" w14:textId="77777777" w:rsidR="00C16318" w:rsidRPr="005910A8" w:rsidRDefault="00C16318" w:rsidP="00160BA0">
      <w:pPr>
        <w:pStyle w:val="COEHeading2"/>
        <w:rPr>
          <w:rFonts w:cs="Arial"/>
        </w:rPr>
      </w:pPr>
    </w:p>
    <w:p w14:paraId="0F199699" w14:textId="3458D739" w:rsidR="00BC6C03" w:rsidRPr="005910A8" w:rsidRDefault="00BC6C03" w:rsidP="00BC6C03">
      <w:pPr>
        <w:pStyle w:val="NoSpacing"/>
        <w:jc w:val="both"/>
        <w:rPr>
          <w:rFonts w:ascii="Arial" w:eastAsia="Times New Roman" w:hAnsi="Arial" w:cs="Arial"/>
          <w:sz w:val="20"/>
          <w:szCs w:val="24"/>
        </w:rPr>
      </w:pPr>
      <w:r>
        <w:rPr>
          <w:rFonts w:ascii="Arial" w:hAnsi="Arial"/>
          <w:sz w:val="20"/>
        </w:rPr>
        <w:t>Комитет експерата препоручује надлежним органима Републике Србије да би требало да испуне све обавезе из Европске повеље о регионалним и мањинским језицима које „</w:t>
      </w:r>
      <w:r w:rsidR="00053D01">
        <w:rPr>
          <w:rFonts w:ascii="Arial" w:hAnsi="Arial"/>
          <w:sz w:val="20"/>
        </w:rPr>
        <w:t xml:space="preserve">нису </w:t>
      </w:r>
      <w:r>
        <w:rPr>
          <w:rFonts w:ascii="Arial" w:hAnsi="Arial"/>
          <w:sz w:val="20"/>
        </w:rPr>
        <w:t>испуње</w:t>
      </w:r>
      <w:r w:rsidR="00053D01">
        <w:rPr>
          <w:rFonts w:ascii="Arial" w:hAnsi="Arial"/>
          <w:sz w:val="20"/>
        </w:rPr>
        <w:t>не</w:t>
      </w:r>
      <w:r>
        <w:rPr>
          <w:rFonts w:ascii="Arial" w:hAnsi="Arial"/>
          <w:sz w:val="20"/>
        </w:rPr>
        <w:t>“ (видети део 2.1.1 у тексту изнад), као и да наставе са испуњавањем оних обавеза које су испуњене. При томе, надлежни органи треба да узму у обзир препоруке наведене у наставку. Препоруке Комитета министара Савета Европе о примени Повеље у Србији</w:t>
      </w:r>
      <w:r w:rsidR="00DE593C" w:rsidRPr="005910A8">
        <w:rPr>
          <w:rStyle w:val="FootnoteReference"/>
          <w:rFonts w:ascii="Arial" w:hAnsi="Arial" w:cs="Arial"/>
          <w:sz w:val="20"/>
          <w:szCs w:val="20"/>
          <w:lang w:eastAsia="fr-FR"/>
        </w:rPr>
        <w:footnoteReference w:id="27"/>
      </w:r>
      <w:r>
        <w:rPr>
          <w:rFonts w:ascii="Arial" w:hAnsi="Arial"/>
          <w:sz w:val="20"/>
        </w:rPr>
        <w:t xml:space="preserve"> остају на снази. Препоруке дате током поступка мониторинга имају за циљ да се њима пружи подршка надлежним органима у процесу испуњавања обавеза.</w:t>
      </w:r>
    </w:p>
    <w:p w14:paraId="78E664FB" w14:textId="77777777" w:rsidR="00144976" w:rsidRPr="005910A8" w:rsidRDefault="00144976" w:rsidP="00160BA0">
      <w:pPr>
        <w:tabs>
          <w:tab w:val="left" w:pos="720"/>
        </w:tabs>
        <w:spacing w:after="0" w:line="240" w:lineRule="auto"/>
        <w:rPr>
          <w:rFonts w:ascii="Arial" w:eastAsia="Times New Roman" w:hAnsi="Arial" w:cs="Arial"/>
          <w:b/>
          <w:sz w:val="20"/>
          <w:szCs w:val="20"/>
          <w:lang w:eastAsia="fr-FR"/>
        </w:rPr>
      </w:pPr>
    </w:p>
    <w:p w14:paraId="35B75D97" w14:textId="106D35A6" w:rsidR="001D7FD8" w:rsidRPr="005910A8" w:rsidRDefault="001D7FD8" w:rsidP="00D6783D">
      <w:pPr>
        <w:pStyle w:val="ListParagraph"/>
        <w:numPr>
          <w:ilvl w:val="0"/>
          <w:numId w:val="18"/>
        </w:numPr>
        <w:ind w:left="709" w:hanging="709"/>
        <w:contextualSpacing/>
        <w:jc w:val="both"/>
        <w:rPr>
          <w:rFonts w:ascii="Arial" w:hAnsi="Arial" w:cs="Arial"/>
          <w:b/>
          <w:sz w:val="20"/>
        </w:rPr>
      </w:pPr>
      <w:r>
        <w:rPr>
          <w:rFonts w:ascii="Arial" w:hAnsi="Arial"/>
          <w:b/>
          <w:sz w:val="20"/>
        </w:rPr>
        <w:t>Препорук</w:t>
      </w:r>
      <w:r w:rsidR="0018381D">
        <w:rPr>
          <w:rFonts w:ascii="Arial" w:hAnsi="Arial"/>
          <w:b/>
          <w:sz w:val="20"/>
        </w:rPr>
        <w:t>е</w:t>
      </w:r>
      <w:r>
        <w:rPr>
          <w:rFonts w:ascii="Arial" w:hAnsi="Arial"/>
          <w:b/>
          <w:sz w:val="20"/>
        </w:rPr>
        <w:t xml:space="preserve"> </w:t>
      </w:r>
      <w:r w:rsidR="00B23FBD">
        <w:rPr>
          <w:rFonts w:ascii="Arial" w:hAnsi="Arial"/>
          <w:b/>
          <w:sz w:val="20"/>
        </w:rPr>
        <w:t>за</w:t>
      </w:r>
      <w:r>
        <w:rPr>
          <w:rFonts w:ascii="Arial" w:hAnsi="Arial"/>
          <w:b/>
          <w:sz w:val="20"/>
        </w:rPr>
        <w:t xml:space="preserve"> хитно деловањ</w:t>
      </w:r>
      <w:r w:rsidR="00B23FBD">
        <w:rPr>
          <w:rFonts w:ascii="Arial" w:hAnsi="Arial"/>
          <w:b/>
          <w:sz w:val="20"/>
        </w:rPr>
        <w:t>е</w:t>
      </w:r>
    </w:p>
    <w:p w14:paraId="568E4830" w14:textId="77777777" w:rsidR="001D7FD8" w:rsidRPr="005910A8" w:rsidRDefault="001D7FD8" w:rsidP="00D6783D">
      <w:pPr>
        <w:spacing w:after="0" w:line="240" w:lineRule="auto"/>
        <w:ind w:left="709" w:hanging="709"/>
        <w:jc w:val="both"/>
        <w:rPr>
          <w:rFonts w:ascii="Arial" w:eastAsia="Times New Roman" w:hAnsi="Arial" w:cs="Arial"/>
          <w:b/>
          <w:sz w:val="20"/>
          <w:szCs w:val="24"/>
          <w:lang w:eastAsia="fr-FR"/>
        </w:rPr>
      </w:pPr>
    </w:p>
    <w:p w14:paraId="15706A3F" w14:textId="65781816" w:rsidR="001D7FD8" w:rsidRPr="005910A8" w:rsidRDefault="00043393" w:rsidP="00232DF4">
      <w:pPr>
        <w:pStyle w:val="ListParagraph"/>
        <w:numPr>
          <w:ilvl w:val="0"/>
          <w:numId w:val="17"/>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sz w:val="20"/>
          <w:szCs w:val="20"/>
        </w:rPr>
      </w:pPr>
      <w:bookmarkStart w:id="29" w:name="_Hlk129074622"/>
      <w:r>
        <w:rPr>
          <w:rFonts w:ascii="Arial" w:hAnsi="Arial"/>
          <w:b/>
          <w:sz w:val="20"/>
        </w:rPr>
        <w:t xml:space="preserve">Подстицати особе које говоре албански </w:t>
      </w:r>
      <w:r w:rsidR="0046069F">
        <w:rPr>
          <w:rFonts w:ascii="Arial" w:hAnsi="Arial"/>
          <w:b/>
          <w:sz w:val="20"/>
        </w:rPr>
        <w:t xml:space="preserve">језик </w:t>
      </w:r>
      <w:r>
        <w:rPr>
          <w:rFonts w:ascii="Arial" w:hAnsi="Arial"/>
          <w:b/>
          <w:sz w:val="20"/>
        </w:rPr>
        <w:t xml:space="preserve">да свој језик </w:t>
      </w:r>
      <w:r w:rsidR="0046069F">
        <w:rPr>
          <w:rFonts w:ascii="Arial" w:hAnsi="Arial"/>
          <w:b/>
          <w:sz w:val="20"/>
        </w:rPr>
        <w:t xml:space="preserve">користе </w:t>
      </w:r>
      <w:r>
        <w:rPr>
          <w:rFonts w:ascii="Arial" w:hAnsi="Arial"/>
          <w:b/>
          <w:sz w:val="20"/>
        </w:rPr>
        <w:t xml:space="preserve">у контактима са локалним огранцима националних органа и олакшати израду нацрта докумената на албанском </w:t>
      </w:r>
      <w:r w:rsidR="005E415D">
        <w:rPr>
          <w:rFonts w:ascii="Arial" w:hAnsi="Arial"/>
          <w:b/>
          <w:sz w:val="20"/>
        </w:rPr>
        <w:t xml:space="preserve">језику </w:t>
      </w:r>
      <w:r>
        <w:rPr>
          <w:rFonts w:ascii="Arial" w:hAnsi="Arial"/>
          <w:b/>
          <w:sz w:val="20"/>
        </w:rPr>
        <w:t>од стране поменутих органа.</w:t>
      </w:r>
    </w:p>
    <w:bookmarkEnd w:id="29"/>
    <w:p w14:paraId="1FDEF9C7" w14:textId="77777777" w:rsidR="00C40662" w:rsidRPr="005910A8" w:rsidRDefault="00C40662" w:rsidP="00301200">
      <w:pPr>
        <w:pStyle w:val="ListParagraph"/>
        <w:ind w:left="709" w:hanging="709"/>
        <w:jc w:val="both"/>
        <w:rPr>
          <w:rFonts w:ascii="Arial" w:hAnsi="Arial" w:cs="Arial"/>
          <w:b/>
          <w:sz w:val="20"/>
        </w:rPr>
      </w:pPr>
    </w:p>
    <w:p w14:paraId="14A8AB29" w14:textId="7159DF78" w:rsidR="001D7FD8" w:rsidRPr="005910A8" w:rsidRDefault="001D7FD8" w:rsidP="00301200">
      <w:pPr>
        <w:pStyle w:val="ListParagraph"/>
        <w:ind w:left="709" w:hanging="709"/>
        <w:jc w:val="both"/>
        <w:rPr>
          <w:rFonts w:ascii="Arial" w:hAnsi="Arial" w:cs="Arial"/>
          <w:b/>
          <w:sz w:val="20"/>
        </w:rPr>
      </w:pPr>
      <w:r>
        <w:rPr>
          <w:rFonts w:ascii="Arial" w:hAnsi="Arial"/>
          <w:b/>
          <w:sz w:val="20"/>
        </w:rPr>
        <w:lastRenderedPageBreak/>
        <w:t>II.</w:t>
      </w:r>
      <w:r>
        <w:rPr>
          <w:rFonts w:ascii="Arial" w:hAnsi="Arial"/>
          <w:b/>
          <w:sz w:val="20"/>
        </w:rPr>
        <w:tab/>
        <w:t>Додатне препоруке</w:t>
      </w:r>
    </w:p>
    <w:p w14:paraId="65E93966" w14:textId="77777777" w:rsidR="00A7371F" w:rsidRPr="005910A8" w:rsidRDefault="00A7371F" w:rsidP="00A7371F">
      <w:pPr>
        <w:pStyle w:val="NoSpacing"/>
        <w:ind w:left="709"/>
        <w:jc w:val="both"/>
        <w:rPr>
          <w:rFonts w:ascii="Arial" w:eastAsia="Times New Roman" w:hAnsi="Arial" w:cs="Arial"/>
          <w:sz w:val="20"/>
          <w:szCs w:val="20"/>
        </w:rPr>
      </w:pPr>
      <w:bookmarkStart w:id="30" w:name="_Hlk128646929"/>
    </w:p>
    <w:p w14:paraId="0590CA1F" w14:textId="776DD809" w:rsidR="00A7371F" w:rsidRPr="00240F75" w:rsidRDefault="00A7371F" w:rsidP="00240F75">
      <w:pPr>
        <w:pStyle w:val="NoSpacing"/>
        <w:numPr>
          <w:ilvl w:val="0"/>
          <w:numId w:val="17"/>
        </w:numPr>
        <w:ind w:hanging="720"/>
        <w:jc w:val="both"/>
        <w:rPr>
          <w:rFonts w:ascii="Arial" w:eastAsia="Times New Roman" w:hAnsi="Arial" w:cs="Arial"/>
          <w:sz w:val="20"/>
          <w:szCs w:val="20"/>
        </w:rPr>
      </w:pPr>
      <w:r>
        <w:rPr>
          <w:rFonts w:ascii="Arial" w:hAnsi="Arial"/>
          <w:sz w:val="20"/>
        </w:rPr>
        <w:t xml:space="preserve">Укључити садржај о албанском језику и култури у наставне планове и програме, у обуку наставника и у образовни материјал у редовном образовању и </w:t>
      </w:r>
      <w:r w:rsidR="00BB46DB">
        <w:rPr>
          <w:rFonts w:ascii="Arial" w:hAnsi="Arial"/>
          <w:sz w:val="20"/>
        </w:rPr>
        <w:t>подстицати</w:t>
      </w:r>
      <w:r>
        <w:rPr>
          <w:rFonts w:ascii="Arial" w:hAnsi="Arial"/>
          <w:sz w:val="20"/>
        </w:rPr>
        <w:t xml:space="preserve"> масовне медије да раде у циљу подизања свести о томе у својим извештајима и обуци новинара.</w:t>
      </w:r>
    </w:p>
    <w:bookmarkEnd w:id="30"/>
    <w:p w14:paraId="7121472D" w14:textId="35DBB4F5" w:rsidR="006A4499" w:rsidRPr="006F44FF" w:rsidRDefault="004B0834" w:rsidP="00933153">
      <w:pPr>
        <w:pStyle w:val="ListParagraph"/>
        <w:numPr>
          <w:ilvl w:val="0"/>
          <w:numId w:val="17"/>
        </w:numPr>
        <w:ind w:left="709" w:hanging="709"/>
        <w:contextualSpacing/>
        <w:jc w:val="both"/>
        <w:rPr>
          <w:rFonts w:ascii="Arial" w:hAnsi="Arial" w:cs="Arial"/>
          <w:sz w:val="20"/>
          <w:szCs w:val="20"/>
        </w:rPr>
      </w:pPr>
      <w:r>
        <w:rPr>
          <w:rFonts w:ascii="Arial" w:hAnsi="Arial"/>
          <w:sz w:val="20"/>
        </w:rPr>
        <w:t xml:space="preserve">Подстаћи </w:t>
      </w:r>
      <w:r w:rsidR="00662954">
        <w:rPr>
          <w:rFonts w:ascii="Arial" w:hAnsi="Arial"/>
          <w:sz w:val="20"/>
        </w:rPr>
        <w:t>изучавање</w:t>
      </w:r>
      <w:r>
        <w:rPr>
          <w:rFonts w:ascii="Arial" w:hAnsi="Arial"/>
          <w:sz w:val="20"/>
        </w:rPr>
        <w:t xml:space="preserve"> албанског језика као предмета у оквиру образовања одраслих и континуираног образовања.</w:t>
      </w:r>
    </w:p>
    <w:p w14:paraId="6383F817" w14:textId="77777777" w:rsidR="006F44FF" w:rsidRDefault="006F44FF" w:rsidP="006F44FF">
      <w:pPr>
        <w:contextualSpacing/>
        <w:jc w:val="both"/>
        <w:rPr>
          <w:rFonts w:ascii="Arial" w:hAnsi="Arial" w:cs="Arial"/>
          <w:sz w:val="20"/>
          <w:szCs w:val="20"/>
        </w:rPr>
      </w:pPr>
    </w:p>
    <w:p w14:paraId="4875F19C" w14:textId="77777777" w:rsidR="006F44FF" w:rsidRDefault="006F44FF" w:rsidP="006F44FF">
      <w:pPr>
        <w:contextualSpacing/>
        <w:jc w:val="both"/>
        <w:rPr>
          <w:rFonts w:ascii="Arial" w:hAnsi="Arial" w:cs="Arial"/>
          <w:sz w:val="20"/>
          <w:szCs w:val="20"/>
        </w:rPr>
      </w:pPr>
    </w:p>
    <w:p w14:paraId="1D575AC8" w14:textId="77777777" w:rsidR="006F44FF" w:rsidRDefault="006F44FF" w:rsidP="006F44FF">
      <w:pPr>
        <w:contextualSpacing/>
        <w:jc w:val="both"/>
        <w:rPr>
          <w:rFonts w:ascii="Arial" w:hAnsi="Arial" w:cs="Arial"/>
          <w:sz w:val="20"/>
          <w:szCs w:val="20"/>
        </w:rPr>
      </w:pPr>
    </w:p>
    <w:p w14:paraId="7EB17289" w14:textId="77777777" w:rsidR="006F44FF" w:rsidRDefault="006F44FF" w:rsidP="006F44FF">
      <w:pPr>
        <w:contextualSpacing/>
        <w:jc w:val="both"/>
        <w:rPr>
          <w:rFonts w:ascii="Arial" w:hAnsi="Arial" w:cs="Arial"/>
          <w:sz w:val="20"/>
          <w:szCs w:val="20"/>
        </w:rPr>
      </w:pPr>
    </w:p>
    <w:p w14:paraId="76011091" w14:textId="77777777" w:rsidR="006F44FF" w:rsidRDefault="006F44FF" w:rsidP="006F44FF">
      <w:pPr>
        <w:contextualSpacing/>
        <w:jc w:val="both"/>
        <w:rPr>
          <w:rFonts w:ascii="Arial" w:hAnsi="Arial" w:cs="Arial"/>
          <w:sz w:val="20"/>
          <w:szCs w:val="20"/>
        </w:rPr>
      </w:pPr>
    </w:p>
    <w:p w14:paraId="7D66F2FC" w14:textId="77777777" w:rsidR="006F44FF" w:rsidRDefault="006F44FF" w:rsidP="006F44FF">
      <w:pPr>
        <w:contextualSpacing/>
        <w:jc w:val="both"/>
        <w:rPr>
          <w:rFonts w:ascii="Arial" w:hAnsi="Arial" w:cs="Arial"/>
          <w:sz w:val="20"/>
          <w:szCs w:val="20"/>
        </w:rPr>
      </w:pPr>
    </w:p>
    <w:p w14:paraId="0697F821" w14:textId="77777777" w:rsidR="006F44FF" w:rsidRDefault="006F44FF" w:rsidP="006F44FF">
      <w:pPr>
        <w:contextualSpacing/>
        <w:jc w:val="both"/>
        <w:rPr>
          <w:rFonts w:ascii="Arial" w:hAnsi="Arial" w:cs="Arial"/>
          <w:sz w:val="20"/>
          <w:szCs w:val="20"/>
        </w:rPr>
      </w:pPr>
    </w:p>
    <w:p w14:paraId="764151F8" w14:textId="77777777" w:rsidR="006F44FF" w:rsidRDefault="006F44FF" w:rsidP="006F44FF">
      <w:pPr>
        <w:contextualSpacing/>
        <w:jc w:val="both"/>
        <w:rPr>
          <w:rFonts w:ascii="Arial" w:hAnsi="Arial" w:cs="Arial"/>
          <w:sz w:val="20"/>
          <w:szCs w:val="20"/>
        </w:rPr>
      </w:pPr>
    </w:p>
    <w:p w14:paraId="6DF3E3C1" w14:textId="77777777" w:rsidR="006F44FF" w:rsidRDefault="006F44FF" w:rsidP="006F44FF">
      <w:pPr>
        <w:contextualSpacing/>
        <w:jc w:val="both"/>
        <w:rPr>
          <w:rFonts w:ascii="Arial" w:hAnsi="Arial" w:cs="Arial"/>
          <w:sz w:val="20"/>
          <w:szCs w:val="20"/>
        </w:rPr>
      </w:pPr>
    </w:p>
    <w:p w14:paraId="6E50FB8F" w14:textId="77777777" w:rsidR="006F44FF" w:rsidRDefault="006F44FF" w:rsidP="006F44FF">
      <w:pPr>
        <w:contextualSpacing/>
        <w:jc w:val="both"/>
        <w:rPr>
          <w:rFonts w:ascii="Arial" w:hAnsi="Arial" w:cs="Arial"/>
          <w:sz w:val="20"/>
          <w:szCs w:val="20"/>
        </w:rPr>
      </w:pPr>
    </w:p>
    <w:p w14:paraId="3B6B79EB" w14:textId="77777777" w:rsidR="006F44FF" w:rsidRDefault="006F44FF" w:rsidP="006F44FF">
      <w:pPr>
        <w:contextualSpacing/>
        <w:jc w:val="both"/>
        <w:rPr>
          <w:rFonts w:ascii="Arial" w:hAnsi="Arial" w:cs="Arial"/>
          <w:sz w:val="20"/>
          <w:szCs w:val="20"/>
        </w:rPr>
      </w:pPr>
    </w:p>
    <w:p w14:paraId="62F94C1C" w14:textId="77777777" w:rsidR="006F44FF" w:rsidRDefault="006F44FF" w:rsidP="006F44FF">
      <w:pPr>
        <w:contextualSpacing/>
        <w:jc w:val="both"/>
        <w:rPr>
          <w:rFonts w:ascii="Arial" w:hAnsi="Arial" w:cs="Arial"/>
          <w:sz w:val="20"/>
          <w:szCs w:val="20"/>
        </w:rPr>
      </w:pPr>
    </w:p>
    <w:p w14:paraId="70801A02" w14:textId="77777777" w:rsidR="006F44FF" w:rsidRDefault="006F44FF" w:rsidP="006F44FF">
      <w:pPr>
        <w:contextualSpacing/>
        <w:jc w:val="both"/>
        <w:rPr>
          <w:rFonts w:ascii="Arial" w:hAnsi="Arial" w:cs="Arial"/>
          <w:sz w:val="20"/>
          <w:szCs w:val="20"/>
        </w:rPr>
      </w:pPr>
    </w:p>
    <w:p w14:paraId="32B24936" w14:textId="77777777" w:rsidR="006F44FF" w:rsidRDefault="006F44FF" w:rsidP="006F44FF">
      <w:pPr>
        <w:contextualSpacing/>
        <w:jc w:val="both"/>
        <w:rPr>
          <w:rFonts w:ascii="Arial" w:hAnsi="Arial" w:cs="Arial"/>
          <w:sz w:val="20"/>
          <w:szCs w:val="20"/>
        </w:rPr>
      </w:pPr>
    </w:p>
    <w:p w14:paraId="70944CDE" w14:textId="77777777" w:rsidR="006F44FF" w:rsidRDefault="006F44FF" w:rsidP="006F44FF">
      <w:pPr>
        <w:contextualSpacing/>
        <w:jc w:val="both"/>
        <w:rPr>
          <w:rFonts w:ascii="Arial" w:hAnsi="Arial" w:cs="Arial"/>
          <w:sz w:val="20"/>
          <w:szCs w:val="20"/>
        </w:rPr>
      </w:pPr>
    </w:p>
    <w:p w14:paraId="68E89342" w14:textId="77777777" w:rsidR="006F44FF" w:rsidRDefault="006F44FF" w:rsidP="006F44FF">
      <w:pPr>
        <w:contextualSpacing/>
        <w:jc w:val="both"/>
        <w:rPr>
          <w:rFonts w:ascii="Arial" w:hAnsi="Arial" w:cs="Arial"/>
          <w:sz w:val="20"/>
          <w:szCs w:val="20"/>
        </w:rPr>
      </w:pPr>
    </w:p>
    <w:p w14:paraId="1445C497" w14:textId="77777777" w:rsidR="006F44FF" w:rsidRDefault="006F44FF" w:rsidP="006F44FF">
      <w:pPr>
        <w:contextualSpacing/>
        <w:jc w:val="both"/>
        <w:rPr>
          <w:rFonts w:ascii="Arial" w:hAnsi="Arial" w:cs="Arial"/>
          <w:sz w:val="20"/>
          <w:szCs w:val="20"/>
        </w:rPr>
      </w:pPr>
    </w:p>
    <w:p w14:paraId="5F04497D" w14:textId="77777777" w:rsidR="006F44FF" w:rsidRDefault="006F44FF" w:rsidP="006F44FF">
      <w:pPr>
        <w:contextualSpacing/>
        <w:jc w:val="both"/>
        <w:rPr>
          <w:rFonts w:ascii="Arial" w:hAnsi="Arial" w:cs="Arial"/>
          <w:sz w:val="20"/>
          <w:szCs w:val="20"/>
        </w:rPr>
      </w:pPr>
    </w:p>
    <w:p w14:paraId="61BBF1BD" w14:textId="77777777" w:rsidR="006F44FF" w:rsidRDefault="006F44FF" w:rsidP="006F44FF">
      <w:pPr>
        <w:contextualSpacing/>
        <w:jc w:val="both"/>
        <w:rPr>
          <w:rFonts w:ascii="Arial" w:hAnsi="Arial" w:cs="Arial"/>
          <w:sz w:val="20"/>
          <w:szCs w:val="20"/>
        </w:rPr>
      </w:pPr>
    </w:p>
    <w:p w14:paraId="642DFD3F" w14:textId="77777777" w:rsidR="006F44FF" w:rsidRDefault="006F44FF" w:rsidP="006F44FF">
      <w:pPr>
        <w:contextualSpacing/>
        <w:jc w:val="both"/>
        <w:rPr>
          <w:rFonts w:ascii="Arial" w:hAnsi="Arial" w:cs="Arial"/>
          <w:sz w:val="20"/>
          <w:szCs w:val="20"/>
        </w:rPr>
      </w:pPr>
    </w:p>
    <w:p w14:paraId="20CBE79E" w14:textId="77777777" w:rsidR="006F44FF" w:rsidRDefault="006F44FF" w:rsidP="006F44FF">
      <w:pPr>
        <w:contextualSpacing/>
        <w:jc w:val="both"/>
        <w:rPr>
          <w:rFonts w:ascii="Arial" w:hAnsi="Arial" w:cs="Arial"/>
          <w:sz w:val="20"/>
          <w:szCs w:val="20"/>
        </w:rPr>
      </w:pPr>
    </w:p>
    <w:p w14:paraId="02AA06A2" w14:textId="77777777" w:rsidR="006F44FF" w:rsidRDefault="006F44FF" w:rsidP="006F44FF">
      <w:pPr>
        <w:contextualSpacing/>
        <w:jc w:val="both"/>
        <w:rPr>
          <w:rFonts w:ascii="Arial" w:hAnsi="Arial" w:cs="Arial"/>
          <w:sz w:val="20"/>
          <w:szCs w:val="20"/>
        </w:rPr>
      </w:pPr>
    </w:p>
    <w:p w14:paraId="0DCD21F8" w14:textId="77777777" w:rsidR="006F44FF" w:rsidRDefault="006F44FF" w:rsidP="006F44FF">
      <w:pPr>
        <w:contextualSpacing/>
        <w:jc w:val="both"/>
        <w:rPr>
          <w:rFonts w:ascii="Arial" w:hAnsi="Arial" w:cs="Arial"/>
          <w:sz w:val="20"/>
          <w:szCs w:val="20"/>
        </w:rPr>
      </w:pPr>
    </w:p>
    <w:p w14:paraId="482993D8" w14:textId="77777777" w:rsidR="006F44FF" w:rsidRDefault="006F44FF" w:rsidP="006F44FF">
      <w:pPr>
        <w:contextualSpacing/>
        <w:jc w:val="both"/>
        <w:rPr>
          <w:rFonts w:ascii="Arial" w:hAnsi="Arial" w:cs="Arial"/>
          <w:sz w:val="20"/>
          <w:szCs w:val="20"/>
        </w:rPr>
      </w:pPr>
    </w:p>
    <w:p w14:paraId="3574E8BB" w14:textId="77777777" w:rsidR="006F44FF" w:rsidRDefault="006F44FF" w:rsidP="006F44FF">
      <w:pPr>
        <w:contextualSpacing/>
        <w:jc w:val="both"/>
        <w:rPr>
          <w:rFonts w:ascii="Arial" w:hAnsi="Arial" w:cs="Arial"/>
          <w:sz w:val="20"/>
          <w:szCs w:val="20"/>
        </w:rPr>
      </w:pPr>
    </w:p>
    <w:p w14:paraId="6697D1FC" w14:textId="77777777" w:rsidR="006F44FF" w:rsidRDefault="006F44FF" w:rsidP="006F44FF">
      <w:pPr>
        <w:contextualSpacing/>
        <w:jc w:val="both"/>
        <w:rPr>
          <w:rFonts w:ascii="Arial" w:hAnsi="Arial" w:cs="Arial"/>
          <w:sz w:val="20"/>
          <w:szCs w:val="20"/>
        </w:rPr>
      </w:pPr>
    </w:p>
    <w:p w14:paraId="13637196" w14:textId="77777777" w:rsidR="006F44FF" w:rsidRDefault="006F44FF" w:rsidP="006F44FF">
      <w:pPr>
        <w:contextualSpacing/>
        <w:jc w:val="both"/>
        <w:rPr>
          <w:rFonts w:ascii="Arial" w:hAnsi="Arial" w:cs="Arial"/>
          <w:sz w:val="20"/>
          <w:szCs w:val="20"/>
        </w:rPr>
      </w:pPr>
    </w:p>
    <w:p w14:paraId="22338D40" w14:textId="77777777" w:rsidR="006F44FF" w:rsidRDefault="006F44FF" w:rsidP="006F44FF">
      <w:pPr>
        <w:contextualSpacing/>
        <w:jc w:val="both"/>
        <w:rPr>
          <w:rFonts w:ascii="Arial" w:hAnsi="Arial" w:cs="Arial"/>
          <w:sz w:val="20"/>
          <w:szCs w:val="20"/>
        </w:rPr>
      </w:pPr>
    </w:p>
    <w:p w14:paraId="61066341" w14:textId="77777777" w:rsidR="006F44FF" w:rsidRDefault="006F44FF" w:rsidP="006F44FF">
      <w:pPr>
        <w:contextualSpacing/>
        <w:jc w:val="both"/>
        <w:rPr>
          <w:rFonts w:ascii="Arial" w:hAnsi="Arial" w:cs="Arial"/>
          <w:sz w:val="20"/>
          <w:szCs w:val="20"/>
        </w:rPr>
      </w:pPr>
    </w:p>
    <w:p w14:paraId="105EB83A" w14:textId="77777777" w:rsidR="006F44FF" w:rsidRDefault="006F44FF" w:rsidP="006F44FF">
      <w:pPr>
        <w:contextualSpacing/>
        <w:jc w:val="both"/>
        <w:rPr>
          <w:rFonts w:ascii="Arial" w:hAnsi="Arial" w:cs="Arial"/>
          <w:sz w:val="20"/>
          <w:szCs w:val="20"/>
        </w:rPr>
      </w:pPr>
    </w:p>
    <w:p w14:paraId="31233F71" w14:textId="77777777" w:rsidR="006F44FF" w:rsidRDefault="006F44FF" w:rsidP="006F44FF">
      <w:pPr>
        <w:contextualSpacing/>
        <w:jc w:val="both"/>
        <w:rPr>
          <w:rFonts w:ascii="Arial" w:hAnsi="Arial" w:cs="Arial"/>
          <w:sz w:val="20"/>
          <w:szCs w:val="20"/>
        </w:rPr>
      </w:pPr>
    </w:p>
    <w:p w14:paraId="7CBA91AB" w14:textId="77777777" w:rsidR="006F44FF" w:rsidRDefault="006F44FF" w:rsidP="006F44FF">
      <w:pPr>
        <w:contextualSpacing/>
        <w:jc w:val="both"/>
        <w:rPr>
          <w:rFonts w:ascii="Arial" w:hAnsi="Arial" w:cs="Arial"/>
          <w:sz w:val="20"/>
          <w:szCs w:val="20"/>
        </w:rPr>
      </w:pPr>
    </w:p>
    <w:p w14:paraId="0D67868B" w14:textId="77777777" w:rsidR="006F44FF" w:rsidRDefault="006F44FF" w:rsidP="006F44FF">
      <w:pPr>
        <w:contextualSpacing/>
        <w:jc w:val="both"/>
        <w:rPr>
          <w:rFonts w:ascii="Arial" w:hAnsi="Arial" w:cs="Arial"/>
          <w:sz w:val="20"/>
          <w:szCs w:val="20"/>
        </w:rPr>
      </w:pPr>
    </w:p>
    <w:p w14:paraId="5DB1CDDD" w14:textId="77777777" w:rsidR="006F44FF" w:rsidRDefault="006F44FF" w:rsidP="006F44FF">
      <w:pPr>
        <w:contextualSpacing/>
        <w:jc w:val="both"/>
        <w:rPr>
          <w:rFonts w:ascii="Arial" w:hAnsi="Arial" w:cs="Arial"/>
          <w:sz w:val="20"/>
          <w:szCs w:val="20"/>
        </w:rPr>
      </w:pPr>
    </w:p>
    <w:p w14:paraId="14FAD0A3" w14:textId="77777777" w:rsidR="006F44FF" w:rsidRDefault="006F44FF" w:rsidP="006F44FF">
      <w:pPr>
        <w:contextualSpacing/>
        <w:jc w:val="both"/>
        <w:rPr>
          <w:rFonts w:ascii="Arial" w:hAnsi="Arial" w:cs="Arial"/>
          <w:sz w:val="20"/>
          <w:szCs w:val="20"/>
        </w:rPr>
      </w:pPr>
    </w:p>
    <w:p w14:paraId="5054174A" w14:textId="77777777" w:rsidR="006F44FF" w:rsidRDefault="006F44FF" w:rsidP="006F44FF">
      <w:pPr>
        <w:contextualSpacing/>
        <w:jc w:val="both"/>
        <w:rPr>
          <w:rFonts w:ascii="Arial" w:hAnsi="Arial" w:cs="Arial"/>
          <w:sz w:val="20"/>
          <w:szCs w:val="20"/>
        </w:rPr>
      </w:pPr>
    </w:p>
    <w:p w14:paraId="513F4116" w14:textId="77777777" w:rsidR="006F44FF" w:rsidRDefault="006F44FF" w:rsidP="006F44FF">
      <w:pPr>
        <w:contextualSpacing/>
        <w:jc w:val="both"/>
        <w:rPr>
          <w:rFonts w:ascii="Arial" w:hAnsi="Arial" w:cs="Arial"/>
          <w:sz w:val="20"/>
          <w:szCs w:val="20"/>
        </w:rPr>
      </w:pPr>
    </w:p>
    <w:p w14:paraId="505D8C00" w14:textId="77777777" w:rsidR="006F44FF" w:rsidRDefault="006F44FF" w:rsidP="006F44FF">
      <w:pPr>
        <w:contextualSpacing/>
        <w:jc w:val="both"/>
        <w:rPr>
          <w:rFonts w:ascii="Arial" w:hAnsi="Arial" w:cs="Arial"/>
          <w:sz w:val="20"/>
          <w:szCs w:val="20"/>
        </w:rPr>
      </w:pPr>
    </w:p>
    <w:p w14:paraId="771BC7E9" w14:textId="77777777" w:rsidR="006F44FF" w:rsidRDefault="006F44FF" w:rsidP="006F44FF">
      <w:pPr>
        <w:contextualSpacing/>
        <w:jc w:val="both"/>
        <w:rPr>
          <w:rFonts w:ascii="Arial" w:hAnsi="Arial" w:cs="Arial"/>
          <w:sz w:val="20"/>
          <w:szCs w:val="20"/>
        </w:rPr>
      </w:pPr>
    </w:p>
    <w:p w14:paraId="199565CA" w14:textId="77777777" w:rsidR="006F44FF" w:rsidRDefault="006F44FF" w:rsidP="006F44FF">
      <w:pPr>
        <w:contextualSpacing/>
        <w:jc w:val="both"/>
        <w:rPr>
          <w:rFonts w:ascii="Arial" w:hAnsi="Arial" w:cs="Arial"/>
          <w:sz w:val="20"/>
          <w:szCs w:val="20"/>
        </w:rPr>
      </w:pPr>
    </w:p>
    <w:p w14:paraId="19099C7E" w14:textId="77777777" w:rsidR="006F44FF" w:rsidRDefault="006F44FF" w:rsidP="006F44FF">
      <w:pPr>
        <w:contextualSpacing/>
        <w:jc w:val="both"/>
        <w:rPr>
          <w:rFonts w:ascii="Arial" w:hAnsi="Arial" w:cs="Arial"/>
          <w:sz w:val="20"/>
          <w:szCs w:val="20"/>
        </w:rPr>
      </w:pPr>
    </w:p>
    <w:p w14:paraId="4A1A4949" w14:textId="77777777" w:rsidR="006F44FF" w:rsidRDefault="006F44FF" w:rsidP="006F44FF">
      <w:pPr>
        <w:contextualSpacing/>
        <w:jc w:val="both"/>
        <w:rPr>
          <w:rFonts w:ascii="Arial" w:hAnsi="Arial" w:cs="Arial"/>
          <w:sz w:val="20"/>
          <w:szCs w:val="20"/>
        </w:rPr>
      </w:pPr>
    </w:p>
    <w:p w14:paraId="07015C95" w14:textId="77777777" w:rsidR="006F44FF" w:rsidRDefault="006F44FF" w:rsidP="006F44FF">
      <w:pPr>
        <w:contextualSpacing/>
        <w:jc w:val="both"/>
        <w:rPr>
          <w:rFonts w:ascii="Arial" w:hAnsi="Arial" w:cs="Arial"/>
          <w:sz w:val="20"/>
          <w:szCs w:val="20"/>
        </w:rPr>
      </w:pPr>
    </w:p>
    <w:p w14:paraId="4F07516E" w14:textId="77777777" w:rsidR="006F44FF" w:rsidRDefault="006F44FF" w:rsidP="006F44FF">
      <w:pPr>
        <w:contextualSpacing/>
        <w:jc w:val="both"/>
        <w:rPr>
          <w:rFonts w:ascii="Arial" w:hAnsi="Arial" w:cs="Arial"/>
          <w:sz w:val="20"/>
          <w:szCs w:val="20"/>
        </w:rPr>
      </w:pPr>
    </w:p>
    <w:p w14:paraId="30425810" w14:textId="77777777" w:rsidR="006F44FF" w:rsidRDefault="006F44FF" w:rsidP="006F44FF">
      <w:pPr>
        <w:contextualSpacing/>
        <w:jc w:val="both"/>
        <w:rPr>
          <w:rFonts w:ascii="Arial" w:hAnsi="Arial" w:cs="Arial"/>
          <w:sz w:val="20"/>
          <w:szCs w:val="20"/>
        </w:rPr>
      </w:pPr>
    </w:p>
    <w:p w14:paraId="3766F261" w14:textId="77777777" w:rsidR="006F44FF" w:rsidRDefault="006F44FF" w:rsidP="006F44FF">
      <w:pPr>
        <w:contextualSpacing/>
        <w:jc w:val="both"/>
        <w:rPr>
          <w:rFonts w:ascii="Arial" w:hAnsi="Arial" w:cs="Arial"/>
          <w:sz w:val="20"/>
          <w:szCs w:val="20"/>
        </w:rPr>
      </w:pPr>
    </w:p>
    <w:p w14:paraId="11E558F1" w14:textId="77777777" w:rsidR="006F44FF" w:rsidRDefault="006F44FF" w:rsidP="006F44FF">
      <w:pPr>
        <w:contextualSpacing/>
        <w:jc w:val="both"/>
        <w:rPr>
          <w:rFonts w:ascii="Arial" w:hAnsi="Arial" w:cs="Arial"/>
          <w:sz w:val="20"/>
          <w:szCs w:val="20"/>
        </w:rPr>
      </w:pPr>
    </w:p>
    <w:p w14:paraId="3D445596" w14:textId="77777777" w:rsidR="006A4499" w:rsidRPr="005910A8" w:rsidRDefault="006A4499" w:rsidP="00C166D0">
      <w:pPr>
        <w:pStyle w:val="COEHeading2"/>
        <w:outlineLvl w:val="0"/>
        <w:rPr>
          <w:rFonts w:cs="Arial"/>
          <w:sz w:val="22"/>
          <w:szCs w:val="22"/>
        </w:rPr>
      </w:pPr>
    </w:p>
    <w:p w14:paraId="00EC1710" w14:textId="575B1246" w:rsidR="00FA7FBD" w:rsidRPr="005910A8" w:rsidRDefault="00FA7FBD" w:rsidP="00A321F1">
      <w:pPr>
        <w:pStyle w:val="Style2"/>
      </w:pPr>
      <w:bookmarkStart w:id="31" w:name="_Toc139024244"/>
      <w:r>
        <w:lastRenderedPageBreak/>
        <w:t>2.2</w:t>
      </w:r>
      <w:r>
        <w:tab/>
        <w:t>Босански</w:t>
      </w:r>
      <w:r w:rsidR="00101F51">
        <w:t xml:space="preserve"> језик</w:t>
      </w:r>
      <w:bookmarkEnd w:id="31"/>
    </w:p>
    <w:p w14:paraId="7C3D76C2" w14:textId="77777777" w:rsidR="000808C3" w:rsidRPr="005910A8" w:rsidRDefault="000808C3" w:rsidP="00FA7FBD">
      <w:pPr>
        <w:pStyle w:val="COEHeading2"/>
        <w:rPr>
          <w:rFonts w:cs="Arial"/>
          <w:sz w:val="22"/>
          <w:szCs w:val="22"/>
        </w:rPr>
      </w:pPr>
    </w:p>
    <w:p w14:paraId="5D01E849" w14:textId="54618211" w:rsidR="004A166E" w:rsidRPr="005910A8" w:rsidRDefault="004A166E" w:rsidP="00A321F1">
      <w:pPr>
        <w:pStyle w:val="Style3A"/>
      </w:pPr>
      <w:bookmarkStart w:id="32" w:name="_Toc139024245"/>
      <w:r>
        <w:t>2.2.1</w:t>
      </w:r>
      <w:r>
        <w:tab/>
      </w:r>
      <w:r w:rsidRPr="001B3CA5">
        <w:t>Усклађеност</w:t>
      </w:r>
      <w:r>
        <w:t xml:space="preserve"> Србије са њеним обавезама из Европске повеље о регионалним и</w:t>
      </w:r>
      <w:r w:rsidR="0091203E">
        <w:t>ли</w:t>
      </w:r>
      <w:r>
        <w:t xml:space="preserve"> мањинским језицима у вези са заштитом и промовисањем босанског језика</w:t>
      </w:r>
      <w:bookmarkEnd w:id="32"/>
    </w:p>
    <w:p w14:paraId="2D392EFC" w14:textId="77777777" w:rsidR="004A166E" w:rsidRPr="005910A8" w:rsidRDefault="004A166E" w:rsidP="004A166E">
      <w:pPr>
        <w:spacing w:after="0" w:line="240" w:lineRule="auto"/>
        <w:rPr>
          <w:rFonts w:ascii="Arial" w:eastAsia="Times New Roman" w:hAnsi="Arial" w:cs="Arial"/>
          <w:b/>
        </w:rPr>
      </w:pPr>
    </w:p>
    <w:p w14:paraId="05CC33B2" w14:textId="77777777" w:rsidR="004A166E" w:rsidRPr="005910A8" w:rsidRDefault="004A166E" w:rsidP="004A166E">
      <w:pPr>
        <w:jc w:val="both"/>
        <w:rPr>
          <w:rFonts w:ascii="Arial" w:hAnsi="Arial" w:cs="Arial"/>
          <w:sz w:val="15"/>
          <w:szCs w:val="15"/>
        </w:rPr>
      </w:pPr>
      <w:r>
        <w:rPr>
          <w:rFonts w:ascii="Arial" w:hAnsi="Arial"/>
          <w:sz w:val="15"/>
        </w:rPr>
        <w:t xml:space="preserve">Симболи коришћени да означе промене у процени у поређењу са претходним циклусом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погоршање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67"/>
        <w:gridCol w:w="567"/>
        <w:gridCol w:w="283"/>
        <w:gridCol w:w="397"/>
      </w:tblGrid>
      <w:tr w:rsidR="00F264CA" w:rsidRPr="005910A8" w14:paraId="7FD0AEC3" w14:textId="77777777" w:rsidTr="004A166E">
        <w:trPr>
          <w:tblHeader/>
        </w:trPr>
        <w:tc>
          <w:tcPr>
            <w:tcW w:w="846" w:type="dxa"/>
          </w:tcPr>
          <w:p w14:paraId="05E7E558" w14:textId="77777777" w:rsidR="004A166E" w:rsidRPr="005910A8" w:rsidRDefault="004A166E" w:rsidP="004A166E">
            <w:pPr>
              <w:jc w:val="both"/>
              <w:rPr>
                <w:rFonts w:ascii="Arial" w:hAnsi="Arial" w:cs="Arial"/>
                <w:b/>
                <w:sz w:val="18"/>
                <w:szCs w:val="18"/>
                <w:lang w:val="en-GB"/>
              </w:rPr>
            </w:pPr>
          </w:p>
        </w:tc>
        <w:tc>
          <w:tcPr>
            <w:tcW w:w="9786" w:type="dxa"/>
            <w:gridSpan w:val="6"/>
          </w:tcPr>
          <w:p w14:paraId="2C5624DB" w14:textId="77777777" w:rsidR="004A166E" w:rsidRPr="005910A8" w:rsidRDefault="004A166E" w:rsidP="004A166E">
            <w:pPr>
              <w:jc w:val="center"/>
              <w:rPr>
                <w:rFonts w:ascii="Arial" w:hAnsi="Arial" w:cs="Arial"/>
                <w:b/>
                <w:sz w:val="18"/>
                <w:szCs w:val="18"/>
              </w:rPr>
            </w:pPr>
            <w:r>
              <w:rPr>
                <w:rFonts w:ascii="Arial" w:hAnsi="Arial"/>
                <w:b/>
                <w:sz w:val="18"/>
              </w:rPr>
              <w:t xml:space="preserve">                                          Комитет експерата узима у обзир обавезе*:</w:t>
            </w:r>
          </w:p>
        </w:tc>
      </w:tr>
      <w:tr w:rsidR="00F264CA" w:rsidRPr="005910A8" w14:paraId="42F99B31" w14:textId="77777777" w:rsidTr="001B3CA5">
        <w:trPr>
          <w:cantSplit/>
          <w:trHeight w:val="1703"/>
          <w:tblHeader/>
        </w:trPr>
        <w:tc>
          <w:tcPr>
            <w:tcW w:w="846" w:type="dxa"/>
            <w:textDirection w:val="btLr"/>
            <w:vAlign w:val="center"/>
          </w:tcPr>
          <w:p w14:paraId="03CD5A71" w14:textId="77777777" w:rsidR="004A166E" w:rsidRPr="005910A8" w:rsidRDefault="004A166E" w:rsidP="004A166E">
            <w:pPr>
              <w:ind w:left="113" w:right="113"/>
              <w:jc w:val="center"/>
              <w:rPr>
                <w:rFonts w:ascii="Arial" w:hAnsi="Arial" w:cs="Arial"/>
                <w:b/>
                <w:sz w:val="18"/>
                <w:szCs w:val="18"/>
              </w:rPr>
            </w:pPr>
            <w:r>
              <w:rPr>
                <w:rFonts w:ascii="Arial" w:hAnsi="Arial"/>
                <w:b/>
                <w:sz w:val="18"/>
              </w:rPr>
              <w:t>Члан</w:t>
            </w:r>
          </w:p>
        </w:tc>
        <w:tc>
          <w:tcPr>
            <w:tcW w:w="7659" w:type="dxa"/>
            <w:vAlign w:val="center"/>
          </w:tcPr>
          <w:p w14:paraId="78134E3B" w14:textId="5934AB36" w:rsidR="004A166E" w:rsidRPr="005910A8" w:rsidRDefault="004A166E" w:rsidP="004A166E">
            <w:pPr>
              <w:jc w:val="center"/>
              <w:rPr>
                <w:rFonts w:ascii="Arial" w:hAnsi="Arial" w:cs="Arial"/>
                <w:b/>
                <w:sz w:val="18"/>
                <w:szCs w:val="18"/>
              </w:rPr>
            </w:pPr>
            <w:r>
              <w:rPr>
                <w:rFonts w:ascii="Arial" w:hAnsi="Arial"/>
                <w:b/>
                <w:sz w:val="18"/>
              </w:rPr>
              <w:t>Обавезе Србије у вези са босанским</w:t>
            </w:r>
            <w:r w:rsidR="008A546C">
              <w:rPr>
                <w:rFonts w:ascii="Arial" w:hAnsi="Arial"/>
                <w:b/>
                <w:sz w:val="18"/>
              </w:rPr>
              <w:t xml:space="preserve"> језиком</w:t>
            </w:r>
            <w:r w:rsidRPr="005910A8">
              <w:rPr>
                <w:rFonts w:ascii="Arial" w:hAnsi="Arial" w:cs="Arial"/>
                <w:b/>
                <w:sz w:val="18"/>
                <w:szCs w:val="18"/>
                <w:vertAlign w:val="superscript"/>
                <w:lang w:val="en-GB"/>
              </w:rPr>
              <w:footnoteReference w:id="28"/>
            </w:r>
          </w:p>
        </w:tc>
        <w:tc>
          <w:tcPr>
            <w:tcW w:w="313" w:type="dxa"/>
            <w:textDirection w:val="btLr"/>
            <w:vAlign w:val="center"/>
          </w:tcPr>
          <w:p w14:paraId="17AD1B95" w14:textId="77777777" w:rsidR="004A166E" w:rsidRPr="001B3CA5" w:rsidRDefault="004A166E" w:rsidP="004A166E">
            <w:pPr>
              <w:ind w:left="113" w:right="113"/>
              <w:rPr>
                <w:rFonts w:ascii="Arial" w:hAnsi="Arial" w:cs="Arial"/>
                <w:b/>
                <w:sz w:val="16"/>
                <w:szCs w:val="20"/>
              </w:rPr>
            </w:pPr>
            <w:r w:rsidRPr="001B3CA5">
              <w:rPr>
                <w:rFonts w:ascii="Arial" w:hAnsi="Arial"/>
                <w:b/>
                <w:sz w:val="16"/>
                <w:szCs w:val="20"/>
              </w:rPr>
              <w:t>испуњено</w:t>
            </w:r>
          </w:p>
        </w:tc>
        <w:tc>
          <w:tcPr>
            <w:tcW w:w="567" w:type="dxa"/>
            <w:textDirection w:val="btLr"/>
            <w:vAlign w:val="center"/>
          </w:tcPr>
          <w:p w14:paraId="6707D734" w14:textId="77777777" w:rsidR="004A166E" w:rsidRPr="001B3CA5" w:rsidRDefault="004A166E" w:rsidP="004A166E">
            <w:pPr>
              <w:ind w:left="113" w:right="113"/>
              <w:rPr>
                <w:rFonts w:ascii="Arial" w:hAnsi="Arial" w:cs="Arial"/>
                <w:b/>
                <w:sz w:val="16"/>
                <w:szCs w:val="20"/>
              </w:rPr>
            </w:pPr>
            <w:r w:rsidRPr="001B3CA5">
              <w:rPr>
                <w:rFonts w:ascii="Arial" w:hAnsi="Arial"/>
                <w:b/>
                <w:sz w:val="16"/>
                <w:szCs w:val="20"/>
              </w:rPr>
              <w:t>делимично испуњено</w:t>
            </w:r>
          </w:p>
        </w:tc>
        <w:tc>
          <w:tcPr>
            <w:tcW w:w="567" w:type="dxa"/>
            <w:textDirection w:val="btLr"/>
            <w:vAlign w:val="center"/>
          </w:tcPr>
          <w:p w14:paraId="32D7C8F2" w14:textId="77777777" w:rsidR="004A166E" w:rsidRPr="001B3CA5" w:rsidRDefault="004A166E" w:rsidP="004A166E">
            <w:pPr>
              <w:ind w:left="113" w:right="113"/>
              <w:rPr>
                <w:rFonts w:ascii="Arial" w:hAnsi="Arial" w:cs="Arial"/>
                <w:b/>
                <w:sz w:val="16"/>
                <w:szCs w:val="20"/>
              </w:rPr>
            </w:pPr>
            <w:r w:rsidRPr="001B3CA5">
              <w:rPr>
                <w:rFonts w:ascii="Arial" w:hAnsi="Arial"/>
                <w:b/>
                <w:sz w:val="16"/>
                <w:szCs w:val="20"/>
              </w:rPr>
              <w:t>формално испуњено</w:t>
            </w:r>
          </w:p>
        </w:tc>
        <w:tc>
          <w:tcPr>
            <w:tcW w:w="283" w:type="dxa"/>
            <w:textDirection w:val="btLr"/>
            <w:vAlign w:val="center"/>
          </w:tcPr>
          <w:p w14:paraId="1B44CAB3" w14:textId="77777777" w:rsidR="004A166E" w:rsidRPr="001B3CA5" w:rsidRDefault="004A166E" w:rsidP="004A166E">
            <w:pPr>
              <w:ind w:left="113" w:right="113"/>
              <w:rPr>
                <w:rFonts w:ascii="Arial" w:hAnsi="Arial" w:cs="Arial"/>
                <w:b/>
                <w:sz w:val="16"/>
                <w:szCs w:val="20"/>
              </w:rPr>
            </w:pPr>
            <w:r w:rsidRPr="001B3CA5">
              <w:rPr>
                <w:rFonts w:ascii="Arial" w:hAnsi="Arial"/>
                <w:b/>
                <w:sz w:val="16"/>
                <w:szCs w:val="20"/>
              </w:rPr>
              <w:t>није испуњено</w:t>
            </w:r>
          </w:p>
        </w:tc>
        <w:tc>
          <w:tcPr>
            <w:tcW w:w="397" w:type="dxa"/>
            <w:textDirection w:val="btLr"/>
            <w:vAlign w:val="center"/>
          </w:tcPr>
          <w:p w14:paraId="39210640" w14:textId="77777777" w:rsidR="004A166E" w:rsidRPr="001B3CA5" w:rsidRDefault="004A166E" w:rsidP="004A166E">
            <w:pPr>
              <w:ind w:left="113" w:right="113"/>
              <w:rPr>
                <w:rFonts w:ascii="Arial" w:hAnsi="Arial" w:cs="Arial"/>
                <w:b/>
                <w:sz w:val="16"/>
                <w:szCs w:val="20"/>
              </w:rPr>
            </w:pPr>
            <w:r w:rsidRPr="001B3CA5">
              <w:rPr>
                <w:rFonts w:ascii="Arial" w:hAnsi="Arial"/>
                <w:b/>
                <w:sz w:val="16"/>
                <w:szCs w:val="20"/>
              </w:rPr>
              <w:t>без закључка</w:t>
            </w:r>
          </w:p>
        </w:tc>
      </w:tr>
      <w:tr w:rsidR="00F264CA" w:rsidRPr="005910A8" w14:paraId="31CC0495" w14:textId="77777777" w:rsidTr="004A166E">
        <w:tc>
          <w:tcPr>
            <w:tcW w:w="10632" w:type="dxa"/>
            <w:gridSpan w:val="7"/>
          </w:tcPr>
          <w:p w14:paraId="7CC38DC0" w14:textId="77777777" w:rsidR="004A166E" w:rsidRPr="005910A8" w:rsidRDefault="004A166E" w:rsidP="004A166E">
            <w:pPr>
              <w:ind w:right="-507"/>
              <w:jc w:val="both"/>
              <w:rPr>
                <w:rFonts w:ascii="Arial" w:hAnsi="Arial" w:cs="Arial"/>
                <w:b/>
                <w:sz w:val="18"/>
                <w:szCs w:val="18"/>
              </w:rPr>
            </w:pPr>
            <w:r>
              <w:rPr>
                <w:rFonts w:ascii="Arial" w:hAnsi="Arial"/>
                <w:b/>
                <w:sz w:val="18"/>
              </w:rPr>
              <w:t xml:space="preserve">Део II Повеље </w:t>
            </w:r>
          </w:p>
          <w:p w14:paraId="7521EE9D" w14:textId="4732A22D" w:rsidR="004A166E" w:rsidRPr="005910A8" w:rsidRDefault="004A166E" w:rsidP="004A166E">
            <w:pPr>
              <w:ind w:right="-507"/>
              <w:jc w:val="both"/>
              <w:rPr>
                <w:rFonts w:ascii="Arial" w:hAnsi="Arial" w:cs="Arial"/>
                <w:b/>
                <w:sz w:val="18"/>
                <w:szCs w:val="18"/>
              </w:rPr>
            </w:pPr>
            <w:r>
              <w:rPr>
                <w:rFonts w:ascii="Arial" w:hAnsi="Arial"/>
                <w:b/>
                <w:i/>
                <w:sz w:val="18"/>
              </w:rPr>
              <w:t>(Обавезе које земља потписница мора да примени на све регионалне и мањинске језика на својој територији)</w:t>
            </w:r>
          </w:p>
        </w:tc>
      </w:tr>
      <w:tr w:rsidR="00F264CA" w:rsidRPr="005910A8" w14:paraId="616ED3EC" w14:textId="77777777" w:rsidTr="004A166E">
        <w:tc>
          <w:tcPr>
            <w:tcW w:w="10632" w:type="dxa"/>
            <w:gridSpan w:val="7"/>
          </w:tcPr>
          <w:p w14:paraId="7AD8923B" w14:textId="77777777" w:rsidR="004A166E" w:rsidRPr="005910A8" w:rsidRDefault="004A166E" w:rsidP="004A166E">
            <w:pPr>
              <w:jc w:val="both"/>
              <w:rPr>
                <w:rFonts w:ascii="Arial" w:hAnsi="Arial" w:cs="Arial"/>
                <w:b/>
                <w:sz w:val="18"/>
                <w:szCs w:val="18"/>
              </w:rPr>
            </w:pPr>
            <w:r>
              <w:rPr>
                <w:rFonts w:ascii="Arial" w:hAnsi="Arial"/>
                <w:b/>
                <w:sz w:val="18"/>
              </w:rPr>
              <w:t>Члан 7. – Циљеви и начела</w:t>
            </w:r>
          </w:p>
        </w:tc>
      </w:tr>
      <w:tr w:rsidR="00F264CA" w:rsidRPr="005910A8" w14:paraId="183774D3" w14:textId="77777777" w:rsidTr="001B3CA5">
        <w:tc>
          <w:tcPr>
            <w:tcW w:w="846" w:type="dxa"/>
          </w:tcPr>
          <w:p w14:paraId="73C4F38D" w14:textId="77777777" w:rsidR="009A3BA1" w:rsidRPr="005910A8" w:rsidRDefault="009A3BA1" w:rsidP="004A166E">
            <w:pPr>
              <w:jc w:val="both"/>
              <w:rPr>
                <w:rFonts w:ascii="Arial" w:hAnsi="Arial" w:cs="Arial"/>
                <w:sz w:val="18"/>
                <w:szCs w:val="18"/>
              </w:rPr>
            </w:pPr>
            <w:r>
              <w:rPr>
                <w:rFonts w:ascii="Arial" w:hAnsi="Arial"/>
                <w:sz w:val="18"/>
              </w:rPr>
              <w:t>7.1.a</w:t>
            </w:r>
          </w:p>
        </w:tc>
        <w:tc>
          <w:tcPr>
            <w:tcW w:w="7659" w:type="dxa"/>
          </w:tcPr>
          <w:p w14:paraId="65C05ADC" w14:textId="77777777" w:rsidR="009A3BA1" w:rsidRPr="005910A8" w:rsidRDefault="009A3BA1" w:rsidP="004A166E">
            <w:pPr>
              <w:jc w:val="both"/>
              <w:rPr>
                <w:rFonts w:ascii="Arial" w:hAnsi="Arial" w:cs="Arial"/>
                <w:sz w:val="18"/>
                <w:szCs w:val="18"/>
              </w:rPr>
            </w:pPr>
            <w:r w:rsidRPr="00984E14">
              <w:rPr>
                <w:rFonts w:ascii="Arial" w:hAnsi="Arial"/>
                <w:sz w:val="18"/>
              </w:rPr>
              <w:t>признавање</w:t>
            </w:r>
            <w:r>
              <w:rPr>
                <w:rFonts w:ascii="Arial" w:hAnsi="Arial"/>
                <w:sz w:val="18"/>
              </w:rPr>
              <w:t xml:space="preserve"> босанског језика као израза културног богатства </w:t>
            </w:r>
          </w:p>
        </w:tc>
        <w:tc>
          <w:tcPr>
            <w:tcW w:w="313" w:type="dxa"/>
            <w:vAlign w:val="center"/>
          </w:tcPr>
          <w:p w14:paraId="1F6AA6D4" w14:textId="77777777" w:rsidR="009A3BA1" w:rsidRPr="005910A8" w:rsidRDefault="009A3BA1" w:rsidP="001A4C84">
            <w:pPr>
              <w:jc w:val="center"/>
              <w:rPr>
                <w:rFonts w:ascii="Arial" w:hAnsi="Arial" w:cs="Arial"/>
                <w:b/>
                <w:sz w:val="18"/>
                <w:szCs w:val="18"/>
              </w:rPr>
            </w:pPr>
            <w:r>
              <w:rPr>
                <w:rFonts w:ascii="Arial" w:hAnsi="Arial"/>
                <w:b/>
                <w:sz w:val="15"/>
              </w:rPr>
              <w:t>=</w:t>
            </w:r>
          </w:p>
        </w:tc>
        <w:tc>
          <w:tcPr>
            <w:tcW w:w="567" w:type="dxa"/>
            <w:vAlign w:val="center"/>
          </w:tcPr>
          <w:p w14:paraId="598EE4FC"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59F38CCF"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6F6DC54D"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61370E96" w14:textId="77777777" w:rsidR="009A3BA1" w:rsidRPr="005910A8" w:rsidRDefault="009A3BA1" w:rsidP="001A4C84">
            <w:pPr>
              <w:jc w:val="center"/>
              <w:rPr>
                <w:rFonts w:ascii="Arial" w:hAnsi="Arial" w:cs="Arial"/>
                <w:b/>
                <w:sz w:val="18"/>
                <w:szCs w:val="18"/>
                <w:lang w:val="en-GB"/>
              </w:rPr>
            </w:pPr>
          </w:p>
        </w:tc>
      </w:tr>
      <w:tr w:rsidR="00F264CA" w:rsidRPr="005910A8" w14:paraId="3130F4A1" w14:textId="77777777" w:rsidTr="001B3CA5">
        <w:tc>
          <w:tcPr>
            <w:tcW w:w="846" w:type="dxa"/>
          </w:tcPr>
          <w:p w14:paraId="22897E72" w14:textId="77777777" w:rsidR="009A3BA1" w:rsidRPr="005910A8" w:rsidRDefault="009A3BA1" w:rsidP="004A166E">
            <w:pPr>
              <w:jc w:val="both"/>
              <w:rPr>
                <w:rFonts w:ascii="Arial" w:hAnsi="Arial" w:cs="Arial"/>
                <w:sz w:val="18"/>
                <w:szCs w:val="18"/>
              </w:rPr>
            </w:pPr>
            <w:r>
              <w:rPr>
                <w:rFonts w:ascii="Arial" w:hAnsi="Arial"/>
                <w:sz w:val="18"/>
              </w:rPr>
              <w:t>7.1.b</w:t>
            </w:r>
          </w:p>
        </w:tc>
        <w:tc>
          <w:tcPr>
            <w:tcW w:w="7659" w:type="dxa"/>
          </w:tcPr>
          <w:p w14:paraId="0FC4B34F" w14:textId="77777777" w:rsidR="009A3BA1" w:rsidRPr="005910A8" w:rsidRDefault="009A3BA1" w:rsidP="004A166E">
            <w:pPr>
              <w:jc w:val="both"/>
              <w:rPr>
                <w:rFonts w:ascii="Arial" w:hAnsi="Arial" w:cs="Arial"/>
                <w:sz w:val="18"/>
                <w:szCs w:val="18"/>
              </w:rPr>
            </w:pPr>
            <w:r>
              <w:rPr>
                <w:rFonts w:ascii="Arial" w:hAnsi="Arial"/>
                <w:sz w:val="18"/>
              </w:rPr>
              <w:t>обезбедити да постојеће или нове административне поделе не представљају препреку за промовисање босанског језика</w:t>
            </w:r>
          </w:p>
        </w:tc>
        <w:tc>
          <w:tcPr>
            <w:tcW w:w="313" w:type="dxa"/>
            <w:vAlign w:val="center"/>
          </w:tcPr>
          <w:p w14:paraId="081F93A7" w14:textId="77777777" w:rsidR="009A3BA1" w:rsidRPr="005910A8" w:rsidRDefault="009A3BA1" w:rsidP="001A4C84">
            <w:pPr>
              <w:jc w:val="center"/>
              <w:rPr>
                <w:rFonts w:ascii="Arial" w:hAnsi="Arial" w:cs="Arial"/>
                <w:b/>
                <w:sz w:val="18"/>
                <w:szCs w:val="18"/>
              </w:rPr>
            </w:pPr>
            <w:r>
              <w:rPr>
                <w:rFonts w:ascii="Arial" w:hAnsi="Arial"/>
                <w:b/>
                <w:sz w:val="15"/>
              </w:rPr>
              <w:t>=</w:t>
            </w:r>
          </w:p>
        </w:tc>
        <w:tc>
          <w:tcPr>
            <w:tcW w:w="567" w:type="dxa"/>
            <w:vAlign w:val="center"/>
          </w:tcPr>
          <w:p w14:paraId="3E7018C1" w14:textId="77777777" w:rsidR="009A3BA1" w:rsidRPr="005910A8" w:rsidRDefault="009A3BA1" w:rsidP="001A4C84">
            <w:pPr>
              <w:jc w:val="center"/>
              <w:rPr>
                <w:rFonts w:ascii="Arial" w:hAnsi="Arial" w:cs="Arial"/>
                <w:b/>
                <w:sz w:val="18"/>
                <w:szCs w:val="18"/>
                <w:lang w:val="en-GB"/>
              </w:rPr>
            </w:pPr>
          </w:p>
          <w:p w14:paraId="6D726898"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5923902B"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445EB2B0"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7FF9E772" w14:textId="77777777" w:rsidR="009A3BA1" w:rsidRPr="005910A8" w:rsidRDefault="009A3BA1" w:rsidP="001A4C84">
            <w:pPr>
              <w:jc w:val="center"/>
              <w:rPr>
                <w:rFonts w:ascii="Arial" w:hAnsi="Arial" w:cs="Arial"/>
                <w:b/>
                <w:sz w:val="18"/>
                <w:szCs w:val="18"/>
                <w:lang w:val="en-GB"/>
              </w:rPr>
            </w:pPr>
          </w:p>
        </w:tc>
      </w:tr>
      <w:tr w:rsidR="00F264CA" w:rsidRPr="005910A8" w14:paraId="204F8510" w14:textId="77777777" w:rsidTr="001B3CA5">
        <w:tc>
          <w:tcPr>
            <w:tcW w:w="846" w:type="dxa"/>
          </w:tcPr>
          <w:p w14:paraId="3E2593D6" w14:textId="77777777" w:rsidR="009A3BA1" w:rsidRPr="005910A8" w:rsidRDefault="009A3BA1" w:rsidP="004A166E">
            <w:pPr>
              <w:jc w:val="both"/>
              <w:rPr>
                <w:rFonts w:ascii="Arial" w:hAnsi="Arial" w:cs="Arial"/>
                <w:sz w:val="18"/>
                <w:szCs w:val="18"/>
              </w:rPr>
            </w:pPr>
            <w:r>
              <w:rPr>
                <w:rFonts w:ascii="Arial" w:hAnsi="Arial"/>
                <w:sz w:val="18"/>
              </w:rPr>
              <w:t>7.1.c</w:t>
            </w:r>
          </w:p>
        </w:tc>
        <w:tc>
          <w:tcPr>
            <w:tcW w:w="7659" w:type="dxa"/>
          </w:tcPr>
          <w:p w14:paraId="42A5604B" w14:textId="36ABEA6B" w:rsidR="009A3BA1" w:rsidRPr="005910A8" w:rsidRDefault="009A3BA1" w:rsidP="004A166E">
            <w:pPr>
              <w:jc w:val="both"/>
              <w:rPr>
                <w:rFonts w:ascii="Arial" w:hAnsi="Arial" w:cs="Arial"/>
                <w:sz w:val="18"/>
                <w:szCs w:val="18"/>
              </w:rPr>
            </w:pPr>
            <w:r>
              <w:rPr>
                <w:rFonts w:ascii="Arial" w:hAnsi="Arial"/>
                <w:sz w:val="18"/>
              </w:rPr>
              <w:t xml:space="preserve">одлучно деловање ради </w:t>
            </w:r>
            <w:r w:rsidR="00F703B0">
              <w:rPr>
                <w:rFonts w:ascii="Arial" w:hAnsi="Arial"/>
                <w:sz w:val="18"/>
              </w:rPr>
              <w:t>промовисања</w:t>
            </w:r>
            <w:r>
              <w:rPr>
                <w:rFonts w:ascii="Arial" w:hAnsi="Arial"/>
                <w:sz w:val="18"/>
              </w:rPr>
              <w:t xml:space="preserve"> босанског језика </w:t>
            </w:r>
          </w:p>
        </w:tc>
        <w:tc>
          <w:tcPr>
            <w:tcW w:w="313" w:type="dxa"/>
            <w:vAlign w:val="center"/>
          </w:tcPr>
          <w:p w14:paraId="5D6BF822"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121B16DB" w14:textId="77777777" w:rsidR="009A3BA1" w:rsidRPr="005910A8" w:rsidRDefault="009A3BA1" w:rsidP="001A4C84">
            <w:pPr>
              <w:jc w:val="center"/>
              <w:rPr>
                <w:rFonts w:ascii="Arial" w:hAnsi="Arial" w:cs="Arial"/>
                <w:b/>
                <w:sz w:val="18"/>
                <w:szCs w:val="18"/>
              </w:rPr>
            </w:pPr>
            <w:r>
              <w:rPr>
                <w:rFonts w:ascii="Arial" w:hAnsi="Arial"/>
                <w:b/>
                <w:sz w:val="15"/>
              </w:rPr>
              <w:t>=</w:t>
            </w:r>
          </w:p>
        </w:tc>
        <w:tc>
          <w:tcPr>
            <w:tcW w:w="567" w:type="dxa"/>
            <w:vAlign w:val="center"/>
          </w:tcPr>
          <w:p w14:paraId="3448959E"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5FA0A1DE"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306EA8D3" w14:textId="77777777" w:rsidR="009A3BA1" w:rsidRPr="005910A8" w:rsidRDefault="009A3BA1" w:rsidP="001A4C84">
            <w:pPr>
              <w:jc w:val="center"/>
              <w:rPr>
                <w:rFonts w:ascii="Arial" w:hAnsi="Arial" w:cs="Arial"/>
                <w:b/>
                <w:sz w:val="18"/>
                <w:szCs w:val="18"/>
                <w:lang w:val="en-GB"/>
              </w:rPr>
            </w:pPr>
          </w:p>
        </w:tc>
      </w:tr>
      <w:tr w:rsidR="00F264CA" w:rsidRPr="005910A8" w14:paraId="4AA64CAC" w14:textId="77777777" w:rsidTr="001B3CA5">
        <w:tc>
          <w:tcPr>
            <w:tcW w:w="846" w:type="dxa"/>
          </w:tcPr>
          <w:p w14:paraId="25B08B8F" w14:textId="77777777" w:rsidR="009A3BA1" w:rsidRPr="005910A8" w:rsidRDefault="009A3BA1" w:rsidP="004A166E">
            <w:pPr>
              <w:jc w:val="both"/>
              <w:rPr>
                <w:rFonts w:ascii="Arial" w:hAnsi="Arial" w:cs="Arial"/>
                <w:sz w:val="18"/>
                <w:szCs w:val="18"/>
              </w:rPr>
            </w:pPr>
            <w:r>
              <w:rPr>
                <w:rFonts w:ascii="Arial" w:hAnsi="Arial"/>
                <w:sz w:val="18"/>
              </w:rPr>
              <w:t>7.1.d</w:t>
            </w:r>
          </w:p>
        </w:tc>
        <w:tc>
          <w:tcPr>
            <w:tcW w:w="7659" w:type="dxa"/>
          </w:tcPr>
          <w:p w14:paraId="00E6B123" w14:textId="77777777" w:rsidR="009A3BA1" w:rsidRPr="005910A8" w:rsidRDefault="009A3BA1" w:rsidP="004A166E">
            <w:pPr>
              <w:jc w:val="both"/>
              <w:rPr>
                <w:rFonts w:ascii="Arial" w:hAnsi="Arial" w:cs="Arial"/>
                <w:sz w:val="18"/>
                <w:szCs w:val="18"/>
              </w:rPr>
            </w:pPr>
            <w:r>
              <w:rPr>
                <w:rFonts w:ascii="Arial" w:hAnsi="Arial"/>
                <w:sz w:val="18"/>
              </w:rPr>
              <w:t>олакшана и/или подстакнута употреба босанског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2D264A6E"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31023913" w14:textId="77777777" w:rsidR="009A3BA1" w:rsidRPr="005910A8" w:rsidRDefault="009A3BA1" w:rsidP="001A4C84">
            <w:pPr>
              <w:jc w:val="center"/>
              <w:rPr>
                <w:rFonts w:ascii="Arial" w:hAnsi="Arial" w:cs="Arial"/>
                <w:b/>
                <w:sz w:val="18"/>
                <w:szCs w:val="18"/>
              </w:rPr>
            </w:pPr>
            <w:r>
              <w:rPr>
                <w:rFonts w:ascii="Arial" w:hAnsi="Arial"/>
                <w:b/>
                <w:sz w:val="15"/>
              </w:rPr>
              <w:t>=</w:t>
            </w:r>
          </w:p>
        </w:tc>
        <w:tc>
          <w:tcPr>
            <w:tcW w:w="567" w:type="dxa"/>
            <w:vAlign w:val="center"/>
          </w:tcPr>
          <w:p w14:paraId="3D546E73" w14:textId="77777777" w:rsidR="009A3BA1" w:rsidRPr="005910A8" w:rsidRDefault="009A3BA1" w:rsidP="001A4C84">
            <w:pPr>
              <w:jc w:val="center"/>
              <w:rPr>
                <w:rFonts w:ascii="Arial" w:hAnsi="Arial" w:cs="Arial"/>
                <w:sz w:val="18"/>
                <w:szCs w:val="18"/>
                <w:lang w:val="en-GB"/>
              </w:rPr>
            </w:pPr>
          </w:p>
        </w:tc>
        <w:tc>
          <w:tcPr>
            <w:tcW w:w="283" w:type="dxa"/>
            <w:vAlign w:val="center"/>
          </w:tcPr>
          <w:p w14:paraId="6B1DFA1E"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78114C3A" w14:textId="77777777" w:rsidR="009A3BA1" w:rsidRPr="005910A8" w:rsidRDefault="009A3BA1" w:rsidP="001A4C84">
            <w:pPr>
              <w:jc w:val="center"/>
              <w:rPr>
                <w:rFonts w:ascii="Arial" w:hAnsi="Arial" w:cs="Arial"/>
                <w:b/>
                <w:sz w:val="18"/>
                <w:szCs w:val="18"/>
                <w:lang w:val="en-GB"/>
              </w:rPr>
            </w:pPr>
          </w:p>
        </w:tc>
      </w:tr>
      <w:tr w:rsidR="00F264CA" w:rsidRPr="005910A8" w14:paraId="353701B9" w14:textId="77777777" w:rsidTr="001B3CA5">
        <w:tc>
          <w:tcPr>
            <w:tcW w:w="846" w:type="dxa"/>
          </w:tcPr>
          <w:p w14:paraId="68D84935" w14:textId="77777777" w:rsidR="009A3BA1" w:rsidRPr="005910A8" w:rsidRDefault="009A3BA1" w:rsidP="004A166E">
            <w:pPr>
              <w:jc w:val="both"/>
              <w:rPr>
                <w:rFonts w:ascii="Arial" w:hAnsi="Arial" w:cs="Arial"/>
                <w:sz w:val="18"/>
                <w:szCs w:val="18"/>
              </w:rPr>
            </w:pPr>
            <w:r>
              <w:rPr>
                <w:rFonts w:ascii="Arial" w:hAnsi="Arial"/>
                <w:sz w:val="18"/>
              </w:rPr>
              <w:t>7.1.e</w:t>
            </w:r>
          </w:p>
        </w:tc>
        <w:tc>
          <w:tcPr>
            <w:tcW w:w="7659" w:type="dxa"/>
          </w:tcPr>
          <w:p w14:paraId="4C7D7794" w14:textId="139F8399" w:rsidR="009A3BA1" w:rsidRPr="005910A8" w:rsidRDefault="009A3BA1" w:rsidP="004A166E">
            <w:pPr>
              <w:jc w:val="both"/>
              <w:rPr>
                <w:rFonts w:ascii="Arial" w:hAnsi="Arial" w:cs="Arial"/>
                <w:sz w:val="18"/>
                <w:szCs w:val="18"/>
              </w:rPr>
            </w:pPr>
            <w:r>
              <w:rPr>
                <w:rFonts w:ascii="Arial" w:hAnsi="Arial"/>
                <w:sz w:val="18"/>
              </w:rPr>
              <w:t xml:space="preserve">• одржавање и развој веза у областима обухваћеним Повељом између група у земљи које користе босански језик </w:t>
            </w:r>
          </w:p>
          <w:p w14:paraId="0461563D" w14:textId="77777777" w:rsidR="009A3BA1" w:rsidRPr="005910A8" w:rsidRDefault="009A3BA1" w:rsidP="004A166E">
            <w:pPr>
              <w:jc w:val="both"/>
              <w:rPr>
                <w:rFonts w:ascii="Arial" w:hAnsi="Arial" w:cs="Arial"/>
                <w:sz w:val="18"/>
                <w:szCs w:val="18"/>
              </w:rPr>
            </w:pPr>
            <w:r>
              <w:rPr>
                <w:rFonts w:ascii="Arial" w:hAnsi="Arial"/>
                <w:sz w:val="18"/>
              </w:rPr>
              <w:t xml:space="preserve">• успостављање културних веза са другим језичким групама </w:t>
            </w:r>
          </w:p>
        </w:tc>
        <w:tc>
          <w:tcPr>
            <w:tcW w:w="313" w:type="dxa"/>
            <w:vAlign w:val="center"/>
          </w:tcPr>
          <w:p w14:paraId="25362419" w14:textId="77777777" w:rsidR="009A3BA1" w:rsidRPr="005910A8" w:rsidRDefault="009A3BA1" w:rsidP="001A4C84">
            <w:pPr>
              <w:jc w:val="center"/>
              <w:rPr>
                <w:rFonts w:ascii="Arial" w:hAnsi="Arial" w:cs="Arial"/>
                <w:b/>
                <w:sz w:val="18"/>
                <w:szCs w:val="18"/>
              </w:rPr>
            </w:pPr>
            <w:r>
              <w:rPr>
                <w:rFonts w:ascii="Arial" w:hAnsi="Arial"/>
                <w:b/>
                <w:sz w:val="15"/>
              </w:rPr>
              <w:t>=</w:t>
            </w:r>
          </w:p>
        </w:tc>
        <w:tc>
          <w:tcPr>
            <w:tcW w:w="567" w:type="dxa"/>
            <w:vAlign w:val="center"/>
          </w:tcPr>
          <w:p w14:paraId="2913A6EE"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71F7B5C0"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470476EB"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1152EC11" w14:textId="77777777" w:rsidR="009A3BA1" w:rsidRPr="005910A8" w:rsidRDefault="009A3BA1" w:rsidP="001A4C84">
            <w:pPr>
              <w:jc w:val="center"/>
              <w:rPr>
                <w:rFonts w:ascii="Arial" w:hAnsi="Arial" w:cs="Arial"/>
                <w:b/>
                <w:sz w:val="18"/>
                <w:szCs w:val="18"/>
                <w:lang w:val="en-GB"/>
              </w:rPr>
            </w:pPr>
          </w:p>
        </w:tc>
      </w:tr>
      <w:tr w:rsidR="00F264CA" w:rsidRPr="005910A8" w14:paraId="3567A614" w14:textId="77777777" w:rsidTr="001B3CA5">
        <w:tc>
          <w:tcPr>
            <w:tcW w:w="846" w:type="dxa"/>
          </w:tcPr>
          <w:p w14:paraId="1A49DCDE" w14:textId="77777777" w:rsidR="009A3BA1" w:rsidRPr="005910A8" w:rsidRDefault="009A3BA1" w:rsidP="004A166E">
            <w:pPr>
              <w:jc w:val="both"/>
              <w:rPr>
                <w:rFonts w:ascii="Arial" w:hAnsi="Arial" w:cs="Arial"/>
                <w:sz w:val="18"/>
                <w:szCs w:val="18"/>
              </w:rPr>
            </w:pPr>
            <w:r>
              <w:rPr>
                <w:rFonts w:ascii="Arial" w:hAnsi="Arial"/>
                <w:sz w:val="18"/>
              </w:rPr>
              <w:t>7.1.f</w:t>
            </w:r>
          </w:p>
        </w:tc>
        <w:tc>
          <w:tcPr>
            <w:tcW w:w="7659" w:type="dxa"/>
          </w:tcPr>
          <w:p w14:paraId="1EAAEF24" w14:textId="05CF3C10" w:rsidR="009A3BA1" w:rsidRPr="005910A8" w:rsidRDefault="009A3BA1" w:rsidP="004A166E">
            <w:pPr>
              <w:jc w:val="both"/>
              <w:rPr>
                <w:rFonts w:ascii="Arial" w:hAnsi="Arial" w:cs="Arial"/>
                <w:sz w:val="18"/>
                <w:szCs w:val="18"/>
              </w:rPr>
            </w:pPr>
            <w:r>
              <w:rPr>
                <w:rFonts w:ascii="Arial" w:hAnsi="Arial"/>
                <w:sz w:val="18"/>
              </w:rPr>
              <w:t xml:space="preserve">пружање облика и средстава за наставу и </w:t>
            </w:r>
            <w:r w:rsidR="00CC3D60">
              <w:rPr>
                <w:rFonts w:ascii="Arial" w:hAnsi="Arial"/>
                <w:sz w:val="18"/>
              </w:rPr>
              <w:t>изучавање</w:t>
            </w:r>
            <w:r>
              <w:rPr>
                <w:rFonts w:ascii="Arial" w:hAnsi="Arial"/>
                <w:sz w:val="18"/>
              </w:rPr>
              <w:t xml:space="preserve"> босанског језика у свим одговарајућим фазама</w:t>
            </w:r>
          </w:p>
        </w:tc>
        <w:tc>
          <w:tcPr>
            <w:tcW w:w="313" w:type="dxa"/>
            <w:vAlign w:val="center"/>
          </w:tcPr>
          <w:p w14:paraId="1EA4FE4A" w14:textId="7D853C01" w:rsidR="009A3BA1" w:rsidRPr="005910A8" w:rsidRDefault="005F081A" w:rsidP="001A4C84">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3ABC17ED" w14:textId="7B5BE201" w:rsidR="009A3BA1" w:rsidRPr="005910A8" w:rsidRDefault="009A3BA1" w:rsidP="001A4C84">
            <w:pPr>
              <w:jc w:val="center"/>
              <w:rPr>
                <w:rFonts w:ascii="Arial" w:hAnsi="Arial" w:cs="Arial"/>
                <w:b/>
                <w:sz w:val="18"/>
                <w:szCs w:val="18"/>
                <w:lang w:val="en-GB"/>
              </w:rPr>
            </w:pPr>
          </w:p>
        </w:tc>
        <w:tc>
          <w:tcPr>
            <w:tcW w:w="567" w:type="dxa"/>
            <w:vAlign w:val="center"/>
          </w:tcPr>
          <w:p w14:paraId="5CEEBE08"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4DFD1811"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019111E1" w14:textId="77777777" w:rsidR="009A3BA1" w:rsidRPr="005910A8" w:rsidRDefault="009A3BA1" w:rsidP="001A4C84">
            <w:pPr>
              <w:jc w:val="center"/>
              <w:rPr>
                <w:rFonts w:ascii="Arial" w:hAnsi="Arial" w:cs="Arial"/>
                <w:b/>
                <w:sz w:val="18"/>
                <w:szCs w:val="18"/>
                <w:lang w:val="en-GB"/>
              </w:rPr>
            </w:pPr>
          </w:p>
        </w:tc>
      </w:tr>
      <w:tr w:rsidR="00F264CA" w:rsidRPr="005910A8" w14:paraId="2B47CF3F" w14:textId="77777777" w:rsidTr="001B3CA5">
        <w:tc>
          <w:tcPr>
            <w:tcW w:w="846" w:type="dxa"/>
          </w:tcPr>
          <w:p w14:paraId="645B0FBA" w14:textId="77777777" w:rsidR="009A3BA1" w:rsidRPr="005910A8" w:rsidRDefault="009A3BA1" w:rsidP="004A166E">
            <w:pPr>
              <w:jc w:val="both"/>
              <w:rPr>
                <w:rFonts w:ascii="Arial" w:hAnsi="Arial" w:cs="Arial"/>
                <w:sz w:val="18"/>
                <w:szCs w:val="18"/>
              </w:rPr>
            </w:pPr>
            <w:r>
              <w:rPr>
                <w:rFonts w:ascii="Arial" w:hAnsi="Arial"/>
                <w:sz w:val="18"/>
              </w:rPr>
              <w:t>7.1.g</w:t>
            </w:r>
          </w:p>
        </w:tc>
        <w:tc>
          <w:tcPr>
            <w:tcW w:w="7659" w:type="dxa"/>
          </w:tcPr>
          <w:p w14:paraId="14773C4C" w14:textId="3A8F7A13" w:rsidR="009A3BA1" w:rsidRPr="005910A8" w:rsidRDefault="009A3BA1" w:rsidP="004A166E">
            <w:pPr>
              <w:jc w:val="both"/>
              <w:rPr>
                <w:rFonts w:ascii="Arial" w:hAnsi="Arial" w:cs="Arial"/>
                <w:sz w:val="18"/>
                <w:szCs w:val="18"/>
              </w:rPr>
            </w:pPr>
            <w:r>
              <w:rPr>
                <w:rFonts w:ascii="Arial" w:hAnsi="Arial"/>
                <w:sz w:val="18"/>
              </w:rPr>
              <w:t>пружање погодности којима се омогућава (и за одрасле) да босански</w:t>
            </w:r>
            <w:r w:rsidR="001B3CA5">
              <w:rPr>
                <w:rFonts w:ascii="Arial" w:hAnsi="Arial"/>
                <w:sz w:val="18"/>
              </w:rPr>
              <w:t xml:space="preserve"> језик</w:t>
            </w:r>
            <w:r>
              <w:rPr>
                <w:rFonts w:ascii="Arial" w:hAnsi="Arial"/>
                <w:sz w:val="18"/>
              </w:rPr>
              <w:t xml:space="preserve"> уче и они који нису његови </w:t>
            </w:r>
            <w:r w:rsidR="004952DB">
              <w:rPr>
                <w:rFonts w:ascii="Arial" w:hAnsi="Arial"/>
                <w:sz w:val="18"/>
              </w:rPr>
              <w:t>корисници</w:t>
            </w:r>
          </w:p>
        </w:tc>
        <w:tc>
          <w:tcPr>
            <w:tcW w:w="313" w:type="dxa"/>
            <w:vAlign w:val="center"/>
          </w:tcPr>
          <w:p w14:paraId="3D50EE66"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64D6A122"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18F08CA4"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5F5029A5" w14:textId="77777777" w:rsidR="009A3BA1" w:rsidRPr="005910A8" w:rsidRDefault="009A3BA1" w:rsidP="001A4C84">
            <w:pPr>
              <w:jc w:val="center"/>
              <w:rPr>
                <w:rFonts w:ascii="Arial" w:hAnsi="Arial" w:cs="Arial"/>
                <w:b/>
                <w:sz w:val="18"/>
                <w:szCs w:val="18"/>
              </w:rPr>
            </w:pPr>
            <w:r>
              <w:rPr>
                <w:rFonts w:ascii="Arial" w:hAnsi="Arial"/>
                <w:b/>
                <w:sz w:val="15"/>
              </w:rPr>
              <w:t>=</w:t>
            </w:r>
          </w:p>
        </w:tc>
        <w:tc>
          <w:tcPr>
            <w:tcW w:w="397" w:type="dxa"/>
            <w:vAlign w:val="center"/>
          </w:tcPr>
          <w:p w14:paraId="215A9661" w14:textId="77777777" w:rsidR="009A3BA1" w:rsidRPr="005910A8" w:rsidRDefault="009A3BA1" w:rsidP="001A4C84">
            <w:pPr>
              <w:jc w:val="center"/>
              <w:rPr>
                <w:rFonts w:ascii="Arial" w:hAnsi="Arial" w:cs="Arial"/>
                <w:b/>
                <w:sz w:val="18"/>
                <w:szCs w:val="18"/>
                <w:lang w:val="en-GB"/>
              </w:rPr>
            </w:pPr>
          </w:p>
        </w:tc>
      </w:tr>
      <w:tr w:rsidR="00F264CA" w:rsidRPr="005910A8" w14:paraId="1A24D107" w14:textId="77777777" w:rsidTr="001B3CA5">
        <w:tc>
          <w:tcPr>
            <w:tcW w:w="846" w:type="dxa"/>
          </w:tcPr>
          <w:p w14:paraId="7CE66CB7" w14:textId="77777777" w:rsidR="009A3BA1" w:rsidRPr="005910A8" w:rsidRDefault="009A3BA1" w:rsidP="004A166E">
            <w:pPr>
              <w:jc w:val="both"/>
              <w:rPr>
                <w:rFonts w:ascii="Arial" w:hAnsi="Arial" w:cs="Arial"/>
                <w:sz w:val="18"/>
                <w:szCs w:val="18"/>
              </w:rPr>
            </w:pPr>
            <w:r>
              <w:rPr>
                <w:rFonts w:ascii="Arial" w:hAnsi="Arial"/>
                <w:sz w:val="18"/>
              </w:rPr>
              <w:t>7.1.h</w:t>
            </w:r>
          </w:p>
        </w:tc>
        <w:tc>
          <w:tcPr>
            <w:tcW w:w="7659" w:type="dxa"/>
          </w:tcPr>
          <w:p w14:paraId="2EE5979A" w14:textId="5094B310" w:rsidR="009A3BA1" w:rsidRPr="005910A8" w:rsidRDefault="009A3BA1" w:rsidP="004A166E">
            <w:pPr>
              <w:jc w:val="both"/>
              <w:rPr>
                <w:rFonts w:ascii="Arial" w:hAnsi="Arial" w:cs="Arial"/>
                <w:sz w:val="18"/>
                <w:szCs w:val="18"/>
              </w:rPr>
            </w:pPr>
            <w:r>
              <w:rPr>
                <w:rFonts w:ascii="Arial" w:hAnsi="Arial"/>
                <w:sz w:val="18"/>
              </w:rPr>
              <w:t xml:space="preserve">промовисање </w:t>
            </w:r>
            <w:r w:rsidR="00D9533B" w:rsidRPr="00D9533B">
              <w:rPr>
                <w:rFonts w:ascii="Arial" w:hAnsi="Arial"/>
                <w:sz w:val="18"/>
              </w:rPr>
              <w:t xml:space="preserve">изучавања </w:t>
            </w:r>
            <w:r>
              <w:rPr>
                <w:rFonts w:ascii="Arial" w:hAnsi="Arial"/>
                <w:sz w:val="18"/>
              </w:rPr>
              <w:t>и истраживања о босанском језику на универзитетима и у оквиру еквивалентних установа</w:t>
            </w:r>
          </w:p>
        </w:tc>
        <w:tc>
          <w:tcPr>
            <w:tcW w:w="313" w:type="dxa"/>
            <w:vAlign w:val="center"/>
          </w:tcPr>
          <w:p w14:paraId="38F5B0CF" w14:textId="12D9A54B" w:rsidR="009A3BA1" w:rsidRPr="005910A8" w:rsidRDefault="000A3E68" w:rsidP="001A4C84">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448CC213" w14:textId="42A6EADD" w:rsidR="009A3BA1" w:rsidRPr="005910A8" w:rsidRDefault="009A3BA1" w:rsidP="001A4C84">
            <w:pPr>
              <w:jc w:val="center"/>
              <w:rPr>
                <w:rFonts w:ascii="Arial" w:hAnsi="Arial" w:cs="Arial"/>
                <w:b/>
                <w:sz w:val="18"/>
                <w:szCs w:val="18"/>
                <w:lang w:val="en-GB"/>
              </w:rPr>
            </w:pPr>
          </w:p>
        </w:tc>
        <w:tc>
          <w:tcPr>
            <w:tcW w:w="567" w:type="dxa"/>
            <w:vAlign w:val="center"/>
          </w:tcPr>
          <w:p w14:paraId="66FE3AAD"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421DEEA4"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1158E3B8" w14:textId="77777777" w:rsidR="009A3BA1" w:rsidRPr="005910A8" w:rsidRDefault="009A3BA1" w:rsidP="001A4C84">
            <w:pPr>
              <w:jc w:val="center"/>
              <w:rPr>
                <w:rFonts w:ascii="Arial" w:hAnsi="Arial" w:cs="Arial"/>
                <w:b/>
                <w:sz w:val="18"/>
                <w:szCs w:val="18"/>
                <w:lang w:val="en-GB"/>
              </w:rPr>
            </w:pPr>
          </w:p>
        </w:tc>
      </w:tr>
      <w:tr w:rsidR="00F264CA" w:rsidRPr="005910A8" w14:paraId="25D519D3" w14:textId="77777777" w:rsidTr="001B3CA5">
        <w:tc>
          <w:tcPr>
            <w:tcW w:w="846" w:type="dxa"/>
          </w:tcPr>
          <w:p w14:paraId="1173C274" w14:textId="77777777" w:rsidR="009A3BA1" w:rsidRPr="005910A8" w:rsidRDefault="009A3BA1" w:rsidP="004A166E">
            <w:pPr>
              <w:jc w:val="both"/>
              <w:rPr>
                <w:rFonts w:ascii="Arial" w:hAnsi="Arial" w:cs="Arial"/>
                <w:sz w:val="18"/>
                <w:szCs w:val="18"/>
              </w:rPr>
            </w:pPr>
            <w:r>
              <w:rPr>
                <w:rFonts w:ascii="Arial" w:hAnsi="Arial"/>
                <w:sz w:val="18"/>
              </w:rPr>
              <w:t>7.1.i</w:t>
            </w:r>
          </w:p>
        </w:tc>
        <w:tc>
          <w:tcPr>
            <w:tcW w:w="7659" w:type="dxa"/>
          </w:tcPr>
          <w:p w14:paraId="20F78581" w14:textId="77777777" w:rsidR="009A3BA1" w:rsidRPr="005910A8" w:rsidRDefault="009A3BA1" w:rsidP="004A166E">
            <w:pPr>
              <w:jc w:val="both"/>
              <w:rPr>
                <w:rFonts w:ascii="Arial" w:hAnsi="Arial" w:cs="Arial"/>
                <w:sz w:val="18"/>
                <w:szCs w:val="18"/>
              </w:rPr>
            </w:pPr>
            <w:r>
              <w:rPr>
                <w:rFonts w:ascii="Arial" w:hAnsi="Arial"/>
                <w:sz w:val="18"/>
              </w:rPr>
              <w:t>промовисање транснационалне размене, у областима обухваћеним Повељом, ради добробити босанског језика</w:t>
            </w:r>
          </w:p>
        </w:tc>
        <w:tc>
          <w:tcPr>
            <w:tcW w:w="313" w:type="dxa"/>
            <w:vAlign w:val="center"/>
          </w:tcPr>
          <w:p w14:paraId="52C96387"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12FC1EB1" w14:textId="79066CDA" w:rsidR="009A3BA1" w:rsidRPr="005910A8" w:rsidRDefault="00F70A03" w:rsidP="001A4C84">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6D322E4F" w14:textId="068AE90D" w:rsidR="009A3BA1" w:rsidRPr="005910A8" w:rsidRDefault="009A3BA1" w:rsidP="001A4C84">
            <w:pPr>
              <w:jc w:val="center"/>
              <w:rPr>
                <w:rFonts w:ascii="Arial" w:hAnsi="Arial" w:cs="Arial"/>
                <w:b/>
                <w:sz w:val="18"/>
                <w:szCs w:val="18"/>
                <w:lang w:val="en-GB"/>
              </w:rPr>
            </w:pPr>
          </w:p>
        </w:tc>
        <w:tc>
          <w:tcPr>
            <w:tcW w:w="283" w:type="dxa"/>
            <w:vAlign w:val="center"/>
          </w:tcPr>
          <w:p w14:paraId="39278DE0"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3D7AA9E9" w14:textId="77777777" w:rsidR="009A3BA1" w:rsidRPr="005910A8" w:rsidRDefault="009A3BA1" w:rsidP="001A4C84">
            <w:pPr>
              <w:jc w:val="center"/>
              <w:rPr>
                <w:rFonts w:ascii="Arial" w:hAnsi="Arial" w:cs="Arial"/>
                <w:b/>
                <w:sz w:val="18"/>
                <w:szCs w:val="18"/>
                <w:lang w:val="en-GB"/>
              </w:rPr>
            </w:pPr>
          </w:p>
        </w:tc>
      </w:tr>
      <w:tr w:rsidR="00F264CA" w:rsidRPr="005910A8" w14:paraId="153DF580" w14:textId="77777777" w:rsidTr="001B3CA5">
        <w:tc>
          <w:tcPr>
            <w:tcW w:w="846" w:type="dxa"/>
          </w:tcPr>
          <w:p w14:paraId="7B4C86BF" w14:textId="77777777" w:rsidR="009A3BA1" w:rsidRPr="005910A8" w:rsidRDefault="009A3BA1" w:rsidP="004A166E">
            <w:pPr>
              <w:jc w:val="both"/>
              <w:rPr>
                <w:rFonts w:ascii="Arial" w:hAnsi="Arial" w:cs="Arial"/>
                <w:sz w:val="18"/>
                <w:szCs w:val="18"/>
              </w:rPr>
            </w:pPr>
            <w:r>
              <w:rPr>
                <w:rFonts w:ascii="Arial" w:hAnsi="Arial"/>
                <w:sz w:val="18"/>
              </w:rPr>
              <w:t>7.2</w:t>
            </w:r>
          </w:p>
        </w:tc>
        <w:tc>
          <w:tcPr>
            <w:tcW w:w="7659" w:type="dxa"/>
          </w:tcPr>
          <w:p w14:paraId="41DA3816" w14:textId="77777777" w:rsidR="009A3BA1" w:rsidRPr="005910A8" w:rsidRDefault="009A3BA1" w:rsidP="004A166E">
            <w:pPr>
              <w:jc w:val="both"/>
              <w:rPr>
                <w:rFonts w:ascii="Arial" w:hAnsi="Arial" w:cs="Arial"/>
                <w:sz w:val="18"/>
                <w:szCs w:val="18"/>
              </w:rPr>
            </w:pPr>
            <w:r>
              <w:rPr>
                <w:rFonts w:ascii="Arial" w:hAnsi="Arial"/>
                <w:sz w:val="18"/>
              </w:rPr>
              <w:t xml:space="preserve">уклањање свих неоправданих разлика, искључивања, ограничења или предности у вези са употребом босанског језика </w:t>
            </w:r>
          </w:p>
        </w:tc>
        <w:tc>
          <w:tcPr>
            <w:tcW w:w="313" w:type="dxa"/>
            <w:vAlign w:val="center"/>
          </w:tcPr>
          <w:p w14:paraId="6BA670A4" w14:textId="77777777" w:rsidR="009A3BA1" w:rsidRPr="005910A8" w:rsidRDefault="009A3BA1" w:rsidP="001A4C84">
            <w:pPr>
              <w:jc w:val="center"/>
              <w:rPr>
                <w:rFonts w:ascii="Arial" w:hAnsi="Arial" w:cs="Arial"/>
                <w:b/>
                <w:sz w:val="18"/>
                <w:szCs w:val="18"/>
              </w:rPr>
            </w:pPr>
            <w:r>
              <w:rPr>
                <w:rFonts w:ascii="Arial" w:hAnsi="Arial"/>
                <w:b/>
                <w:sz w:val="15"/>
              </w:rPr>
              <w:t>=</w:t>
            </w:r>
          </w:p>
        </w:tc>
        <w:tc>
          <w:tcPr>
            <w:tcW w:w="567" w:type="dxa"/>
            <w:vAlign w:val="center"/>
          </w:tcPr>
          <w:p w14:paraId="6B3C3CCF"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00F5CD82"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70D9B4E3"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6AFD5F4D" w14:textId="77777777" w:rsidR="009A3BA1" w:rsidRPr="005910A8" w:rsidRDefault="009A3BA1" w:rsidP="001A4C84">
            <w:pPr>
              <w:jc w:val="center"/>
              <w:rPr>
                <w:rFonts w:ascii="Arial" w:hAnsi="Arial" w:cs="Arial"/>
                <w:b/>
                <w:sz w:val="18"/>
                <w:szCs w:val="18"/>
                <w:lang w:val="en-GB"/>
              </w:rPr>
            </w:pPr>
          </w:p>
        </w:tc>
      </w:tr>
      <w:tr w:rsidR="00F264CA" w:rsidRPr="005910A8" w14:paraId="37CA57D4" w14:textId="77777777" w:rsidTr="001B3CA5">
        <w:tc>
          <w:tcPr>
            <w:tcW w:w="846" w:type="dxa"/>
          </w:tcPr>
          <w:p w14:paraId="04FFF1F7" w14:textId="77777777" w:rsidR="009A3BA1" w:rsidRPr="005910A8" w:rsidRDefault="009A3BA1" w:rsidP="004A166E">
            <w:pPr>
              <w:jc w:val="both"/>
              <w:rPr>
                <w:rFonts w:ascii="Arial" w:hAnsi="Arial" w:cs="Arial"/>
                <w:sz w:val="18"/>
                <w:szCs w:val="18"/>
              </w:rPr>
            </w:pPr>
            <w:r>
              <w:rPr>
                <w:rFonts w:ascii="Arial" w:hAnsi="Arial"/>
                <w:sz w:val="18"/>
              </w:rPr>
              <w:t>7.3</w:t>
            </w:r>
          </w:p>
        </w:tc>
        <w:tc>
          <w:tcPr>
            <w:tcW w:w="7659" w:type="dxa"/>
          </w:tcPr>
          <w:p w14:paraId="69F248A0" w14:textId="3E72AAA9" w:rsidR="009A3BA1" w:rsidRPr="005910A8" w:rsidRDefault="009A3BA1" w:rsidP="004A166E">
            <w:pPr>
              <w:jc w:val="both"/>
              <w:rPr>
                <w:rFonts w:ascii="Arial" w:hAnsi="Arial" w:cs="Arial"/>
                <w:sz w:val="18"/>
                <w:szCs w:val="18"/>
              </w:rPr>
            </w:pPr>
            <w:r>
              <w:rPr>
                <w:rFonts w:ascii="Arial" w:hAnsi="Arial"/>
                <w:sz w:val="18"/>
              </w:rPr>
              <w:t xml:space="preserve">•  промовисање узајамног разумевања између свих језичких група у земљи </w:t>
            </w:r>
          </w:p>
          <w:p w14:paraId="0ED90F4D" w14:textId="77777777" w:rsidR="009A3BA1" w:rsidRPr="005910A8" w:rsidRDefault="009A3BA1" w:rsidP="004A166E">
            <w:pPr>
              <w:jc w:val="both"/>
              <w:rPr>
                <w:rFonts w:ascii="Arial" w:hAnsi="Arial" w:cs="Arial"/>
                <w:sz w:val="18"/>
                <w:szCs w:val="18"/>
              </w:rPr>
            </w:pPr>
            <w:r>
              <w:rPr>
                <w:rFonts w:ascii="Arial" w:hAnsi="Arial"/>
                <w:sz w:val="18"/>
              </w:rPr>
              <w:t xml:space="preserve">• промовисање укључивања уважавања, разумевања и толеранције према босанском језику у циљеве образовања и обуке </w:t>
            </w:r>
          </w:p>
          <w:p w14:paraId="382CA309" w14:textId="77777777" w:rsidR="009A3BA1" w:rsidRPr="005910A8" w:rsidRDefault="009A3BA1" w:rsidP="004A166E">
            <w:pPr>
              <w:jc w:val="both"/>
              <w:rPr>
                <w:rFonts w:ascii="Arial" w:hAnsi="Arial" w:cs="Arial"/>
                <w:sz w:val="18"/>
                <w:szCs w:val="18"/>
              </w:rPr>
            </w:pPr>
            <w:r>
              <w:rPr>
                <w:rFonts w:ascii="Arial" w:hAnsi="Arial"/>
                <w:sz w:val="18"/>
              </w:rPr>
              <w:t>• подстицање масовних медија да уврсте уважавање, разумевање и толеранцију према босанском језику у своје циљеве</w:t>
            </w:r>
          </w:p>
        </w:tc>
        <w:tc>
          <w:tcPr>
            <w:tcW w:w="313" w:type="dxa"/>
            <w:vAlign w:val="center"/>
          </w:tcPr>
          <w:p w14:paraId="2377749A"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38C0F3BD"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5D53718D"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65380A88" w14:textId="7327B133" w:rsidR="009A3BA1" w:rsidRPr="005910A8" w:rsidRDefault="001334FB" w:rsidP="001A4C84">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31F8FB38" w14:textId="4FE083A8" w:rsidR="009A3BA1" w:rsidRPr="005910A8" w:rsidRDefault="009A3BA1" w:rsidP="001A4C84">
            <w:pPr>
              <w:jc w:val="center"/>
              <w:rPr>
                <w:rFonts w:ascii="Arial" w:hAnsi="Arial" w:cs="Arial"/>
                <w:b/>
                <w:sz w:val="18"/>
                <w:szCs w:val="18"/>
                <w:lang w:val="en-GB"/>
              </w:rPr>
            </w:pPr>
          </w:p>
        </w:tc>
      </w:tr>
      <w:tr w:rsidR="00F264CA" w:rsidRPr="005910A8" w14:paraId="3C5BE949" w14:textId="77777777" w:rsidTr="001B3CA5">
        <w:tc>
          <w:tcPr>
            <w:tcW w:w="846" w:type="dxa"/>
          </w:tcPr>
          <w:p w14:paraId="68983A9A" w14:textId="77777777" w:rsidR="009A3BA1" w:rsidRPr="005910A8" w:rsidRDefault="009A3BA1" w:rsidP="004A166E">
            <w:pPr>
              <w:jc w:val="both"/>
              <w:rPr>
                <w:rFonts w:ascii="Arial" w:hAnsi="Arial" w:cs="Arial"/>
                <w:sz w:val="18"/>
                <w:szCs w:val="18"/>
              </w:rPr>
            </w:pPr>
            <w:r>
              <w:rPr>
                <w:rFonts w:ascii="Arial" w:hAnsi="Arial"/>
                <w:sz w:val="18"/>
              </w:rPr>
              <w:t>7.4</w:t>
            </w:r>
          </w:p>
        </w:tc>
        <w:tc>
          <w:tcPr>
            <w:tcW w:w="7659" w:type="dxa"/>
          </w:tcPr>
          <w:p w14:paraId="330D16F0" w14:textId="77777777" w:rsidR="009A3BA1" w:rsidRPr="005910A8" w:rsidRDefault="009A3BA1" w:rsidP="004A166E">
            <w:pPr>
              <w:jc w:val="both"/>
              <w:rPr>
                <w:rFonts w:ascii="Arial" w:hAnsi="Arial" w:cs="Arial"/>
                <w:sz w:val="18"/>
                <w:szCs w:val="18"/>
              </w:rPr>
            </w:pPr>
            <w:r>
              <w:rPr>
                <w:rFonts w:ascii="Arial" w:hAnsi="Arial"/>
                <w:sz w:val="18"/>
              </w:rPr>
              <w:t>• узети у обзир потребе и жеље групе која користи босански језик</w:t>
            </w:r>
          </w:p>
          <w:p w14:paraId="1835CBBC" w14:textId="77777777" w:rsidR="009A3BA1" w:rsidRPr="005910A8" w:rsidRDefault="009A3BA1" w:rsidP="004A166E">
            <w:pPr>
              <w:jc w:val="both"/>
              <w:rPr>
                <w:rFonts w:ascii="Arial" w:hAnsi="Arial" w:cs="Arial"/>
                <w:sz w:val="18"/>
                <w:szCs w:val="18"/>
              </w:rPr>
            </w:pPr>
            <w:r>
              <w:rPr>
                <w:rFonts w:ascii="Arial" w:hAnsi="Arial"/>
                <w:sz w:val="18"/>
              </w:rPr>
              <w:t xml:space="preserve">• успоставити орган који ће саветовати надлежне органе у вези са питањима која се односе на босански језик </w:t>
            </w:r>
          </w:p>
        </w:tc>
        <w:tc>
          <w:tcPr>
            <w:tcW w:w="313" w:type="dxa"/>
            <w:vAlign w:val="center"/>
          </w:tcPr>
          <w:p w14:paraId="62D596E7" w14:textId="77777777" w:rsidR="009A3BA1" w:rsidRPr="005910A8" w:rsidRDefault="009A3BA1" w:rsidP="001A4C84">
            <w:pPr>
              <w:jc w:val="center"/>
              <w:rPr>
                <w:rFonts w:ascii="Arial" w:hAnsi="Arial" w:cs="Arial"/>
                <w:b/>
                <w:sz w:val="18"/>
                <w:szCs w:val="18"/>
              </w:rPr>
            </w:pPr>
            <w:r>
              <w:rPr>
                <w:rFonts w:ascii="Arial" w:hAnsi="Arial"/>
                <w:b/>
                <w:sz w:val="15"/>
              </w:rPr>
              <w:t>=</w:t>
            </w:r>
          </w:p>
        </w:tc>
        <w:tc>
          <w:tcPr>
            <w:tcW w:w="567" w:type="dxa"/>
            <w:vAlign w:val="center"/>
          </w:tcPr>
          <w:p w14:paraId="370B112E" w14:textId="77777777" w:rsidR="009A3BA1" w:rsidRPr="005910A8" w:rsidRDefault="009A3BA1" w:rsidP="001A4C84">
            <w:pPr>
              <w:jc w:val="center"/>
              <w:rPr>
                <w:rFonts w:ascii="Arial" w:hAnsi="Arial" w:cs="Arial"/>
                <w:b/>
                <w:sz w:val="18"/>
                <w:szCs w:val="18"/>
                <w:lang w:val="en-GB"/>
              </w:rPr>
            </w:pPr>
          </w:p>
        </w:tc>
        <w:tc>
          <w:tcPr>
            <w:tcW w:w="567" w:type="dxa"/>
            <w:vAlign w:val="center"/>
          </w:tcPr>
          <w:p w14:paraId="3E9EF5D1" w14:textId="77777777" w:rsidR="009A3BA1" w:rsidRPr="005910A8" w:rsidRDefault="009A3BA1" w:rsidP="001A4C84">
            <w:pPr>
              <w:jc w:val="center"/>
              <w:rPr>
                <w:rFonts w:ascii="Arial" w:hAnsi="Arial" w:cs="Arial"/>
                <w:b/>
                <w:sz w:val="18"/>
                <w:szCs w:val="18"/>
                <w:lang w:val="en-GB"/>
              </w:rPr>
            </w:pPr>
          </w:p>
        </w:tc>
        <w:tc>
          <w:tcPr>
            <w:tcW w:w="283" w:type="dxa"/>
            <w:vAlign w:val="center"/>
          </w:tcPr>
          <w:p w14:paraId="7349202D" w14:textId="77777777" w:rsidR="009A3BA1" w:rsidRPr="005910A8" w:rsidRDefault="009A3BA1" w:rsidP="001A4C84">
            <w:pPr>
              <w:jc w:val="center"/>
              <w:rPr>
                <w:rFonts w:ascii="Arial" w:hAnsi="Arial" w:cs="Arial"/>
                <w:b/>
                <w:sz w:val="18"/>
                <w:szCs w:val="18"/>
                <w:lang w:val="en-GB"/>
              </w:rPr>
            </w:pPr>
          </w:p>
        </w:tc>
        <w:tc>
          <w:tcPr>
            <w:tcW w:w="397" w:type="dxa"/>
            <w:vAlign w:val="center"/>
          </w:tcPr>
          <w:p w14:paraId="5764429A" w14:textId="77777777" w:rsidR="009A3BA1" w:rsidRPr="005910A8" w:rsidRDefault="009A3BA1" w:rsidP="001A4C84">
            <w:pPr>
              <w:jc w:val="center"/>
              <w:rPr>
                <w:rFonts w:ascii="Arial" w:hAnsi="Arial" w:cs="Arial"/>
                <w:b/>
                <w:sz w:val="18"/>
                <w:szCs w:val="18"/>
                <w:lang w:val="en-GB"/>
              </w:rPr>
            </w:pPr>
          </w:p>
        </w:tc>
      </w:tr>
      <w:tr w:rsidR="00F264CA" w:rsidRPr="005910A8" w14:paraId="09AF0E96" w14:textId="77777777" w:rsidTr="004A166E">
        <w:tc>
          <w:tcPr>
            <w:tcW w:w="10632" w:type="dxa"/>
            <w:gridSpan w:val="7"/>
          </w:tcPr>
          <w:p w14:paraId="2D11591B" w14:textId="77777777" w:rsidR="004A166E" w:rsidRPr="005910A8" w:rsidRDefault="004A166E" w:rsidP="004A166E">
            <w:pPr>
              <w:jc w:val="both"/>
              <w:rPr>
                <w:rFonts w:ascii="Arial" w:hAnsi="Arial" w:cs="Arial"/>
                <w:b/>
                <w:sz w:val="18"/>
                <w:szCs w:val="18"/>
              </w:rPr>
            </w:pPr>
            <w:r>
              <w:rPr>
                <w:rFonts w:ascii="Arial" w:hAnsi="Arial"/>
                <w:b/>
                <w:sz w:val="18"/>
              </w:rPr>
              <w:t xml:space="preserve">Део III Повеље </w:t>
            </w:r>
          </w:p>
          <w:p w14:paraId="0D943482" w14:textId="77777777" w:rsidR="004A166E" w:rsidRPr="005910A8" w:rsidRDefault="004A166E" w:rsidP="004A166E">
            <w:pPr>
              <w:jc w:val="both"/>
              <w:rPr>
                <w:rFonts w:ascii="Arial" w:hAnsi="Arial" w:cs="Arial"/>
                <w:b/>
                <w:sz w:val="18"/>
                <w:szCs w:val="18"/>
              </w:rPr>
            </w:pPr>
            <w:r>
              <w:rPr>
                <w:rFonts w:ascii="Arial" w:hAnsi="Arial"/>
                <w:b/>
                <w:i/>
                <w:sz w:val="18"/>
              </w:rPr>
              <w:t>(Додатне обавезе које земља потписница бира за одређени језик)</w:t>
            </w:r>
          </w:p>
        </w:tc>
      </w:tr>
      <w:tr w:rsidR="00F264CA" w:rsidRPr="005910A8" w14:paraId="78446036" w14:textId="77777777" w:rsidTr="004A166E">
        <w:tc>
          <w:tcPr>
            <w:tcW w:w="10632" w:type="dxa"/>
            <w:gridSpan w:val="7"/>
          </w:tcPr>
          <w:p w14:paraId="1BCF3C2E" w14:textId="77777777" w:rsidR="004A166E" w:rsidRPr="005910A8" w:rsidRDefault="004A166E" w:rsidP="004A166E">
            <w:pPr>
              <w:jc w:val="both"/>
              <w:rPr>
                <w:rFonts w:ascii="Arial" w:hAnsi="Arial" w:cs="Arial"/>
                <w:b/>
                <w:sz w:val="18"/>
                <w:szCs w:val="18"/>
              </w:rPr>
            </w:pPr>
            <w:r>
              <w:rPr>
                <w:rFonts w:ascii="Arial" w:hAnsi="Arial"/>
                <w:b/>
                <w:sz w:val="18"/>
              </w:rPr>
              <w:t>Члан 8. – Образовање</w:t>
            </w:r>
          </w:p>
        </w:tc>
      </w:tr>
      <w:tr w:rsidR="00F264CA" w:rsidRPr="005910A8" w14:paraId="243EF293" w14:textId="77777777" w:rsidTr="001B3CA5">
        <w:tc>
          <w:tcPr>
            <w:tcW w:w="846" w:type="dxa"/>
          </w:tcPr>
          <w:p w14:paraId="722BFDF6" w14:textId="77777777" w:rsidR="004A166E" w:rsidRPr="005910A8" w:rsidRDefault="004A166E" w:rsidP="004A166E">
            <w:pPr>
              <w:jc w:val="both"/>
              <w:rPr>
                <w:rFonts w:ascii="Arial" w:hAnsi="Arial" w:cs="Arial"/>
                <w:sz w:val="18"/>
                <w:szCs w:val="18"/>
              </w:rPr>
            </w:pPr>
            <w:r>
              <w:rPr>
                <w:rFonts w:ascii="Arial" w:hAnsi="Arial"/>
                <w:sz w:val="18"/>
              </w:rPr>
              <w:t>8.1.aiii</w:t>
            </w:r>
          </w:p>
        </w:tc>
        <w:tc>
          <w:tcPr>
            <w:tcW w:w="7659" w:type="dxa"/>
          </w:tcPr>
          <w:p w14:paraId="1CBABA6F" w14:textId="70B848E4" w:rsidR="004A166E" w:rsidRPr="005910A8" w:rsidRDefault="004A166E" w:rsidP="004A166E">
            <w:pPr>
              <w:jc w:val="both"/>
              <w:rPr>
                <w:rFonts w:ascii="Arial" w:hAnsi="Arial" w:cs="Arial"/>
                <w:sz w:val="18"/>
                <w:szCs w:val="18"/>
              </w:rPr>
            </w:pPr>
            <w:r>
              <w:rPr>
                <w:rFonts w:ascii="Arial" w:hAnsi="Arial"/>
                <w:sz w:val="18"/>
              </w:rPr>
              <w:t>учинити доступним предшколско образовање на босанском</w:t>
            </w:r>
            <w:r w:rsidR="001B3CA5">
              <w:rPr>
                <w:rFonts w:ascii="Arial" w:hAnsi="Arial"/>
                <w:sz w:val="18"/>
              </w:rPr>
              <w:t xml:space="preserve"> језику</w:t>
            </w:r>
            <w:r>
              <w:rPr>
                <w:rFonts w:ascii="Arial" w:hAnsi="Arial"/>
                <w:sz w:val="18"/>
              </w:rPr>
              <w:t xml:space="preserve"> или барем значајан удео предшколског образовања на босанском </w:t>
            </w:r>
            <w:r w:rsidR="001B3CA5">
              <w:rPr>
                <w:rFonts w:ascii="Arial" w:hAnsi="Arial"/>
                <w:sz w:val="18"/>
              </w:rPr>
              <w:t xml:space="preserve">језику </w:t>
            </w:r>
            <w:r>
              <w:rPr>
                <w:rFonts w:ascii="Arial" w:hAnsi="Arial"/>
                <w:sz w:val="18"/>
              </w:rPr>
              <w:t xml:space="preserve">оним ученицима чије породице то захтевају и чији се број сматра </w:t>
            </w:r>
            <w:r w:rsidRPr="001B3CA5">
              <w:rPr>
                <w:rFonts w:ascii="Arial" w:hAnsi="Arial"/>
                <w:sz w:val="18"/>
              </w:rPr>
              <w:t>довољним</w:t>
            </w:r>
          </w:p>
        </w:tc>
        <w:tc>
          <w:tcPr>
            <w:tcW w:w="313" w:type="dxa"/>
            <w:vAlign w:val="center"/>
          </w:tcPr>
          <w:p w14:paraId="428EF5BD" w14:textId="30A9CE6F" w:rsidR="004A166E" w:rsidRPr="005910A8" w:rsidRDefault="00917783" w:rsidP="0097665C">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01761D18" w14:textId="7D6136BC" w:rsidR="004A166E" w:rsidRPr="005910A8" w:rsidRDefault="004A166E" w:rsidP="0097665C">
            <w:pPr>
              <w:jc w:val="center"/>
              <w:rPr>
                <w:rFonts w:ascii="Arial" w:hAnsi="Arial" w:cs="Arial"/>
                <w:sz w:val="18"/>
                <w:szCs w:val="18"/>
                <w:lang w:val="en-GB"/>
              </w:rPr>
            </w:pPr>
          </w:p>
        </w:tc>
        <w:tc>
          <w:tcPr>
            <w:tcW w:w="567" w:type="dxa"/>
            <w:vAlign w:val="center"/>
          </w:tcPr>
          <w:p w14:paraId="2B46D57F" w14:textId="77777777" w:rsidR="004A166E" w:rsidRPr="005910A8" w:rsidRDefault="004A166E" w:rsidP="0097665C">
            <w:pPr>
              <w:jc w:val="center"/>
              <w:rPr>
                <w:rFonts w:ascii="Arial" w:hAnsi="Arial" w:cs="Arial"/>
                <w:sz w:val="18"/>
                <w:szCs w:val="18"/>
                <w:lang w:val="en-GB"/>
              </w:rPr>
            </w:pPr>
          </w:p>
        </w:tc>
        <w:tc>
          <w:tcPr>
            <w:tcW w:w="283" w:type="dxa"/>
            <w:vAlign w:val="center"/>
          </w:tcPr>
          <w:p w14:paraId="57793052" w14:textId="77777777" w:rsidR="004A166E" w:rsidRPr="005910A8" w:rsidRDefault="004A166E" w:rsidP="0097665C">
            <w:pPr>
              <w:jc w:val="center"/>
              <w:rPr>
                <w:rFonts w:ascii="Arial" w:hAnsi="Arial" w:cs="Arial"/>
                <w:sz w:val="18"/>
                <w:szCs w:val="18"/>
                <w:lang w:val="en-GB"/>
              </w:rPr>
            </w:pPr>
          </w:p>
        </w:tc>
        <w:tc>
          <w:tcPr>
            <w:tcW w:w="397" w:type="dxa"/>
            <w:vAlign w:val="center"/>
          </w:tcPr>
          <w:p w14:paraId="5F3F8E32" w14:textId="77777777" w:rsidR="004A166E" w:rsidRPr="005910A8" w:rsidRDefault="004A166E" w:rsidP="0097665C">
            <w:pPr>
              <w:jc w:val="center"/>
              <w:rPr>
                <w:rFonts w:ascii="Arial" w:hAnsi="Arial" w:cs="Arial"/>
                <w:sz w:val="18"/>
                <w:szCs w:val="18"/>
                <w:lang w:val="en-GB"/>
              </w:rPr>
            </w:pPr>
          </w:p>
        </w:tc>
      </w:tr>
      <w:tr w:rsidR="00F264CA" w:rsidRPr="005910A8" w14:paraId="6C31769C" w14:textId="77777777" w:rsidTr="001B3CA5">
        <w:tc>
          <w:tcPr>
            <w:tcW w:w="846" w:type="dxa"/>
          </w:tcPr>
          <w:p w14:paraId="1DECC626" w14:textId="77777777" w:rsidR="004A166E" w:rsidRPr="005910A8" w:rsidRDefault="004A166E" w:rsidP="004A166E">
            <w:pPr>
              <w:jc w:val="both"/>
              <w:rPr>
                <w:rFonts w:ascii="Arial" w:hAnsi="Arial" w:cs="Arial"/>
                <w:sz w:val="18"/>
                <w:szCs w:val="18"/>
              </w:rPr>
            </w:pPr>
            <w:r>
              <w:rPr>
                <w:rFonts w:ascii="Arial" w:hAnsi="Arial"/>
                <w:sz w:val="18"/>
              </w:rPr>
              <w:t>8.1.aiv</w:t>
            </w:r>
          </w:p>
        </w:tc>
        <w:tc>
          <w:tcPr>
            <w:tcW w:w="7659" w:type="dxa"/>
          </w:tcPr>
          <w:p w14:paraId="1F7A63FE" w14:textId="77777777" w:rsidR="004A166E" w:rsidRPr="005910A8" w:rsidRDefault="004A166E" w:rsidP="004A166E">
            <w:pPr>
              <w:jc w:val="both"/>
              <w:rPr>
                <w:rFonts w:ascii="Arial" w:hAnsi="Arial" w:cs="Arial"/>
                <w:sz w:val="18"/>
                <w:szCs w:val="18"/>
              </w:rPr>
            </w:pPr>
            <w:r>
              <w:rPr>
                <w:rFonts w:ascii="Arial" w:hAnsi="Arial"/>
                <w:sz w:val="18"/>
              </w:rPr>
              <w:t>стимулисати и/или подстаћи пружање предшколског образовања на босанском језику и значајан део предшколског образовања на босанском језику</w:t>
            </w:r>
            <w:r w:rsidRPr="005910A8">
              <w:rPr>
                <w:rFonts w:ascii="Arial" w:hAnsi="Arial" w:cs="Arial"/>
                <w:sz w:val="18"/>
                <w:szCs w:val="18"/>
                <w:vertAlign w:val="superscript"/>
                <w:lang w:val="en-GB"/>
              </w:rPr>
              <w:footnoteReference w:id="29"/>
            </w:r>
          </w:p>
        </w:tc>
        <w:tc>
          <w:tcPr>
            <w:tcW w:w="313" w:type="dxa"/>
            <w:shd w:val="clear" w:color="auto" w:fill="7F7F7F" w:themeFill="text1" w:themeFillTint="80"/>
            <w:vAlign w:val="center"/>
          </w:tcPr>
          <w:p w14:paraId="355AC5FD" w14:textId="77777777" w:rsidR="004A166E" w:rsidRPr="005910A8" w:rsidRDefault="004A166E" w:rsidP="0097665C">
            <w:pPr>
              <w:jc w:val="center"/>
              <w:rPr>
                <w:rFonts w:ascii="Arial" w:hAnsi="Arial" w:cs="Arial"/>
                <w:sz w:val="18"/>
                <w:szCs w:val="18"/>
                <w:lang w:val="en-GB"/>
              </w:rPr>
            </w:pPr>
          </w:p>
        </w:tc>
        <w:tc>
          <w:tcPr>
            <w:tcW w:w="567" w:type="dxa"/>
            <w:shd w:val="clear" w:color="auto" w:fill="7F7F7F" w:themeFill="text1" w:themeFillTint="80"/>
            <w:vAlign w:val="center"/>
          </w:tcPr>
          <w:p w14:paraId="766A5605" w14:textId="77777777" w:rsidR="004A166E" w:rsidRPr="005910A8" w:rsidRDefault="004A166E" w:rsidP="0097665C">
            <w:pPr>
              <w:jc w:val="center"/>
              <w:rPr>
                <w:rFonts w:ascii="Arial" w:hAnsi="Arial" w:cs="Arial"/>
                <w:sz w:val="18"/>
                <w:szCs w:val="18"/>
                <w:lang w:val="en-GB"/>
              </w:rPr>
            </w:pPr>
          </w:p>
        </w:tc>
        <w:tc>
          <w:tcPr>
            <w:tcW w:w="567" w:type="dxa"/>
            <w:shd w:val="clear" w:color="auto" w:fill="7F7F7F" w:themeFill="text1" w:themeFillTint="80"/>
            <w:vAlign w:val="center"/>
          </w:tcPr>
          <w:p w14:paraId="6872F939" w14:textId="77777777" w:rsidR="004A166E" w:rsidRPr="005910A8" w:rsidRDefault="004A166E" w:rsidP="0097665C">
            <w:pPr>
              <w:jc w:val="center"/>
              <w:rPr>
                <w:rFonts w:ascii="Arial" w:hAnsi="Arial" w:cs="Arial"/>
                <w:sz w:val="18"/>
                <w:szCs w:val="18"/>
                <w:lang w:val="en-GB"/>
              </w:rPr>
            </w:pPr>
          </w:p>
        </w:tc>
        <w:tc>
          <w:tcPr>
            <w:tcW w:w="283" w:type="dxa"/>
            <w:shd w:val="clear" w:color="auto" w:fill="7F7F7F" w:themeFill="text1" w:themeFillTint="80"/>
            <w:vAlign w:val="center"/>
          </w:tcPr>
          <w:p w14:paraId="1DCFDFD8" w14:textId="77777777" w:rsidR="004A166E" w:rsidRPr="005910A8" w:rsidRDefault="004A166E" w:rsidP="0097665C">
            <w:pPr>
              <w:jc w:val="center"/>
              <w:rPr>
                <w:rFonts w:ascii="Arial" w:hAnsi="Arial" w:cs="Arial"/>
                <w:sz w:val="18"/>
                <w:szCs w:val="18"/>
                <w:lang w:val="en-GB"/>
              </w:rPr>
            </w:pPr>
          </w:p>
        </w:tc>
        <w:tc>
          <w:tcPr>
            <w:tcW w:w="397" w:type="dxa"/>
            <w:shd w:val="clear" w:color="auto" w:fill="7F7F7F" w:themeFill="text1" w:themeFillTint="80"/>
            <w:vAlign w:val="center"/>
          </w:tcPr>
          <w:p w14:paraId="4ACB16AB" w14:textId="77777777" w:rsidR="004A166E" w:rsidRPr="005910A8" w:rsidRDefault="004A166E" w:rsidP="0097665C">
            <w:pPr>
              <w:jc w:val="center"/>
              <w:rPr>
                <w:rFonts w:ascii="Arial" w:hAnsi="Arial" w:cs="Arial"/>
                <w:sz w:val="18"/>
                <w:szCs w:val="18"/>
                <w:lang w:val="en-GB"/>
              </w:rPr>
            </w:pPr>
          </w:p>
        </w:tc>
      </w:tr>
      <w:tr w:rsidR="00F264CA" w:rsidRPr="005910A8" w14:paraId="7E5C9DC5" w14:textId="77777777" w:rsidTr="001B3CA5">
        <w:tc>
          <w:tcPr>
            <w:tcW w:w="846" w:type="dxa"/>
          </w:tcPr>
          <w:p w14:paraId="40A02C5E" w14:textId="77777777" w:rsidR="004A166E" w:rsidRPr="005910A8" w:rsidRDefault="004A166E" w:rsidP="004A166E">
            <w:pPr>
              <w:jc w:val="both"/>
              <w:rPr>
                <w:rFonts w:ascii="Arial" w:hAnsi="Arial" w:cs="Arial"/>
                <w:sz w:val="18"/>
                <w:szCs w:val="18"/>
              </w:rPr>
            </w:pPr>
            <w:r>
              <w:rPr>
                <w:rFonts w:ascii="Arial" w:hAnsi="Arial"/>
                <w:sz w:val="18"/>
              </w:rPr>
              <w:t>8.1.biv</w:t>
            </w:r>
          </w:p>
        </w:tc>
        <w:tc>
          <w:tcPr>
            <w:tcW w:w="7659" w:type="dxa"/>
          </w:tcPr>
          <w:p w14:paraId="5BD2E8FD" w14:textId="26D39B75" w:rsidR="004A166E" w:rsidRPr="005910A8" w:rsidRDefault="004A166E" w:rsidP="004A166E">
            <w:pPr>
              <w:jc w:val="both"/>
              <w:rPr>
                <w:rFonts w:ascii="Arial" w:hAnsi="Arial" w:cs="Arial"/>
                <w:sz w:val="18"/>
                <w:szCs w:val="18"/>
              </w:rPr>
            </w:pPr>
            <w:r>
              <w:rPr>
                <w:rFonts w:ascii="Arial" w:hAnsi="Arial"/>
                <w:sz w:val="18"/>
              </w:rPr>
              <w:t>учинити доступним основно образовање на босанском</w:t>
            </w:r>
            <w:r w:rsidR="001B3CA5">
              <w:rPr>
                <w:rFonts w:ascii="Arial" w:hAnsi="Arial"/>
                <w:sz w:val="18"/>
              </w:rPr>
              <w:t xml:space="preserve"> језику</w:t>
            </w:r>
            <w:r>
              <w:rPr>
                <w:rFonts w:ascii="Arial" w:hAnsi="Arial"/>
                <w:sz w:val="18"/>
              </w:rPr>
              <w:t>, значајан део основног образовања на босанском</w:t>
            </w:r>
            <w:r w:rsidR="001B3CA5">
              <w:rPr>
                <w:rFonts w:ascii="Arial" w:hAnsi="Arial"/>
                <w:sz w:val="18"/>
              </w:rPr>
              <w:t xml:space="preserve"> језику</w:t>
            </w:r>
            <w:r>
              <w:rPr>
                <w:rFonts w:ascii="Arial" w:hAnsi="Arial"/>
                <w:sz w:val="18"/>
              </w:rPr>
              <w:t xml:space="preserve"> или наставу босанског</w:t>
            </w:r>
            <w:r w:rsidR="001B3CA5">
              <w:rPr>
                <w:rFonts w:ascii="Arial" w:hAnsi="Arial"/>
                <w:sz w:val="18"/>
              </w:rPr>
              <w:t xml:space="preserve"> језика</w:t>
            </w:r>
            <w:r>
              <w:rPr>
                <w:rFonts w:ascii="Arial" w:hAnsi="Arial"/>
                <w:sz w:val="18"/>
              </w:rPr>
              <w:t xml:space="preserve">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45411FC1" w14:textId="77777777" w:rsidR="004A166E" w:rsidRPr="005910A8" w:rsidRDefault="0097665C" w:rsidP="0097665C">
            <w:pPr>
              <w:jc w:val="center"/>
              <w:rPr>
                <w:rFonts w:ascii="Arial" w:hAnsi="Arial" w:cs="Arial"/>
                <w:sz w:val="18"/>
                <w:szCs w:val="18"/>
              </w:rPr>
            </w:pPr>
            <w:r>
              <w:rPr>
                <w:rFonts w:ascii="Arial" w:hAnsi="Arial"/>
                <w:b/>
                <w:sz w:val="15"/>
              </w:rPr>
              <w:t>=</w:t>
            </w:r>
          </w:p>
        </w:tc>
        <w:tc>
          <w:tcPr>
            <w:tcW w:w="567" w:type="dxa"/>
            <w:vAlign w:val="center"/>
          </w:tcPr>
          <w:p w14:paraId="6E6C13E4" w14:textId="77777777" w:rsidR="004A166E" w:rsidRPr="005910A8" w:rsidRDefault="004A166E" w:rsidP="0097665C">
            <w:pPr>
              <w:jc w:val="center"/>
              <w:rPr>
                <w:rFonts w:ascii="Arial" w:hAnsi="Arial" w:cs="Arial"/>
                <w:sz w:val="18"/>
                <w:szCs w:val="18"/>
                <w:lang w:val="en-GB"/>
              </w:rPr>
            </w:pPr>
          </w:p>
        </w:tc>
        <w:tc>
          <w:tcPr>
            <w:tcW w:w="567" w:type="dxa"/>
            <w:vAlign w:val="center"/>
          </w:tcPr>
          <w:p w14:paraId="4343F76E" w14:textId="77777777" w:rsidR="004A166E" w:rsidRPr="005910A8" w:rsidRDefault="004A166E" w:rsidP="0097665C">
            <w:pPr>
              <w:jc w:val="center"/>
              <w:rPr>
                <w:rFonts w:ascii="Arial" w:hAnsi="Arial" w:cs="Arial"/>
                <w:sz w:val="18"/>
                <w:szCs w:val="18"/>
                <w:lang w:val="en-GB"/>
              </w:rPr>
            </w:pPr>
          </w:p>
        </w:tc>
        <w:tc>
          <w:tcPr>
            <w:tcW w:w="283" w:type="dxa"/>
            <w:vAlign w:val="center"/>
          </w:tcPr>
          <w:p w14:paraId="21781C7E" w14:textId="77777777" w:rsidR="004A166E" w:rsidRPr="005910A8" w:rsidRDefault="004A166E" w:rsidP="0097665C">
            <w:pPr>
              <w:jc w:val="center"/>
              <w:rPr>
                <w:rFonts w:ascii="Arial" w:hAnsi="Arial" w:cs="Arial"/>
                <w:sz w:val="18"/>
                <w:szCs w:val="18"/>
                <w:lang w:val="en-GB"/>
              </w:rPr>
            </w:pPr>
          </w:p>
        </w:tc>
        <w:tc>
          <w:tcPr>
            <w:tcW w:w="397" w:type="dxa"/>
            <w:vAlign w:val="center"/>
          </w:tcPr>
          <w:p w14:paraId="17E9C5F9" w14:textId="77777777" w:rsidR="004A166E" w:rsidRPr="005910A8" w:rsidRDefault="004A166E" w:rsidP="0097665C">
            <w:pPr>
              <w:jc w:val="center"/>
              <w:rPr>
                <w:rFonts w:ascii="Arial" w:hAnsi="Arial" w:cs="Arial"/>
                <w:sz w:val="18"/>
                <w:szCs w:val="18"/>
                <w:lang w:val="en-GB"/>
              </w:rPr>
            </w:pPr>
          </w:p>
        </w:tc>
      </w:tr>
      <w:tr w:rsidR="00F264CA" w:rsidRPr="005910A8" w14:paraId="76D702E0" w14:textId="77777777" w:rsidTr="001B3CA5">
        <w:tc>
          <w:tcPr>
            <w:tcW w:w="846" w:type="dxa"/>
          </w:tcPr>
          <w:p w14:paraId="421D973C" w14:textId="77777777" w:rsidR="004A166E" w:rsidRPr="005910A8" w:rsidRDefault="004A166E" w:rsidP="004A166E">
            <w:pPr>
              <w:jc w:val="both"/>
              <w:rPr>
                <w:rFonts w:ascii="Arial" w:hAnsi="Arial" w:cs="Arial"/>
                <w:sz w:val="18"/>
                <w:szCs w:val="18"/>
              </w:rPr>
            </w:pPr>
            <w:r>
              <w:rPr>
                <w:rFonts w:ascii="Arial" w:hAnsi="Arial"/>
                <w:sz w:val="18"/>
              </w:rPr>
              <w:lastRenderedPageBreak/>
              <w:t>8.1.civ</w:t>
            </w:r>
          </w:p>
        </w:tc>
        <w:tc>
          <w:tcPr>
            <w:tcW w:w="7659" w:type="dxa"/>
          </w:tcPr>
          <w:p w14:paraId="043FBEA1" w14:textId="408D6A40" w:rsidR="004A166E" w:rsidRPr="005910A8" w:rsidRDefault="004A166E" w:rsidP="004A166E">
            <w:pPr>
              <w:jc w:val="both"/>
              <w:rPr>
                <w:rFonts w:ascii="Arial" w:hAnsi="Arial" w:cs="Arial"/>
                <w:sz w:val="18"/>
                <w:szCs w:val="18"/>
              </w:rPr>
            </w:pPr>
            <w:r>
              <w:rPr>
                <w:rFonts w:ascii="Arial" w:hAnsi="Arial"/>
                <w:sz w:val="18"/>
              </w:rPr>
              <w:t>учинити доступним средње образовање на босанском језику, значајан део средњег образовања на босанском</w:t>
            </w:r>
            <w:r w:rsidR="008A546C">
              <w:rPr>
                <w:rFonts w:ascii="Arial" w:hAnsi="Arial"/>
                <w:sz w:val="18"/>
              </w:rPr>
              <w:t xml:space="preserve"> језику</w:t>
            </w:r>
            <w:r>
              <w:rPr>
                <w:rFonts w:ascii="Arial" w:hAnsi="Arial"/>
                <w:sz w:val="18"/>
              </w:rPr>
              <w:t xml:space="preserve"> или наставу босанског</w:t>
            </w:r>
            <w:r w:rsidR="008A546C">
              <w:rPr>
                <w:rFonts w:ascii="Arial" w:hAnsi="Arial"/>
                <w:sz w:val="18"/>
              </w:rPr>
              <w:t xml:space="preserve"> језика</w:t>
            </w:r>
            <w:r>
              <w:rPr>
                <w:rFonts w:ascii="Arial" w:hAnsi="Arial"/>
                <w:sz w:val="18"/>
              </w:rPr>
              <w:t xml:space="preserve">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1C80D432" w14:textId="77777777" w:rsidR="004A166E" w:rsidRPr="005910A8" w:rsidRDefault="002E780E" w:rsidP="0097665C">
            <w:pPr>
              <w:jc w:val="center"/>
              <w:rPr>
                <w:rFonts w:ascii="Arial" w:hAnsi="Arial" w:cs="Arial"/>
                <w:sz w:val="18"/>
                <w:szCs w:val="18"/>
              </w:rPr>
            </w:pPr>
            <w:r>
              <w:rPr>
                <w:rFonts w:ascii="Arial" w:hAnsi="Arial"/>
                <w:b/>
                <w:sz w:val="15"/>
              </w:rPr>
              <w:t>=</w:t>
            </w:r>
          </w:p>
        </w:tc>
        <w:tc>
          <w:tcPr>
            <w:tcW w:w="567" w:type="dxa"/>
            <w:vAlign w:val="center"/>
          </w:tcPr>
          <w:p w14:paraId="1559545D" w14:textId="77777777" w:rsidR="004A166E" w:rsidRPr="005910A8" w:rsidRDefault="004A166E" w:rsidP="0097665C">
            <w:pPr>
              <w:jc w:val="center"/>
              <w:rPr>
                <w:rFonts w:ascii="Arial" w:hAnsi="Arial" w:cs="Arial"/>
                <w:sz w:val="18"/>
                <w:szCs w:val="18"/>
                <w:lang w:val="en-GB"/>
              </w:rPr>
            </w:pPr>
          </w:p>
        </w:tc>
        <w:tc>
          <w:tcPr>
            <w:tcW w:w="567" w:type="dxa"/>
            <w:vAlign w:val="center"/>
          </w:tcPr>
          <w:p w14:paraId="1F06313B" w14:textId="77777777" w:rsidR="004A166E" w:rsidRPr="005910A8" w:rsidRDefault="004A166E" w:rsidP="0097665C">
            <w:pPr>
              <w:jc w:val="center"/>
              <w:rPr>
                <w:rFonts w:ascii="Arial" w:hAnsi="Arial" w:cs="Arial"/>
                <w:sz w:val="18"/>
                <w:szCs w:val="18"/>
                <w:lang w:val="en-GB"/>
              </w:rPr>
            </w:pPr>
          </w:p>
        </w:tc>
        <w:tc>
          <w:tcPr>
            <w:tcW w:w="283" w:type="dxa"/>
            <w:vAlign w:val="center"/>
          </w:tcPr>
          <w:p w14:paraId="4B9B55D0" w14:textId="77777777" w:rsidR="004A166E" w:rsidRPr="005910A8" w:rsidRDefault="004A166E" w:rsidP="0097665C">
            <w:pPr>
              <w:jc w:val="center"/>
              <w:rPr>
                <w:rFonts w:ascii="Arial" w:hAnsi="Arial" w:cs="Arial"/>
                <w:sz w:val="18"/>
                <w:szCs w:val="18"/>
                <w:lang w:val="en-GB"/>
              </w:rPr>
            </w:pPr>
          </w:p>
        </w:tc>
        <w:tc>
          <w:tcPr>
            <w:tcW w:w="397" w:type="dxa"/>
            <w:vAlign w:val="center"/>
          </w:tcPr>
          <w:p w14:paraId="2137DAF1" w14:textId="77777777" w:rsidR="004A166E" w:rsidRPr="005910A8" w:rsidRDefault="004A166E" w:rsidP="0097665C">
            <w:pPr>
              <w:jc w:val="center"/>
              <w:rPr>
                <w:rFonts w:ascii="Arial" w:hAnsi="Arial" w:cs="Arial"/>
                <w:sz w:val="18"/>
                <w:szCs w:val="18"/>
                <w:lang w:val="en-GB"/>
              </w:rPr>
            </w:pPr>
          </w:p>
        </w:tc>
      </w:tr>
      <w:tr w:rsidR="00F264CA" w:rsidRPr="005910A8" w14:paraId="4ED3186F" w14:textId="77777777" w:rsidTr="001B3CA5">
        <w:tc>
          <w:tcPr>
            <w:tcW w:w="846" w:type="dxa"/>
          </w:tcPr>
          <w:p w14:paraId="3196357A" w14:textId="77777777" w:rsidR="004A166E" w:rsidRPr="005910A8" w:rsidRDefault="004A166E" w:rsidP="004A166E">
            <w:pPr>
              <w:jc w:val="both"/>
              <w:rPr>
                <w:rFonts w:ascii="Arial" w:hAnsi="Arial" w:cs="Arial"/>
                <w:sz w:val="18"/>
                <w:szCs w:val="18"/>
              </w:rPr>
            </w:pPr>
            <w:r>
              <w:rPr>
                <w:rFonts w:ascii="Arial" w:hAnsi="Arial"/>
                <w:sz w:val="18"/>
              </w:rPr>
              <w:t>8.1.div</w:t>
            </w:r>
          </w:p>
        </w:tc>
        <w:tc>
          <w:tcPr>
            <w:tcW w:w="7659" w:type="dxa"/>
          </w:tcPr>
          <w:p w14:paraId="6A8E4496" w14:textId="0B5C971D" w:rsidR="004A166E" w:rsidRPr="005910A8" w:rsidRDefault="004A166E" w:rsidP="004A166E">
            <w:pPr>
              <w:jc w:val="both"/>
              <w:rPr>
                <w:rFonts w:ascii="Arial" w:eastAsia="Times New Roman" w:hAnsi="Arial" w:cs="Arial"/>
                <w:sz w:val="18"/>
                <w:szCs w:val="18"/>
              </w:rPr>
            </w:pPr>
            <w:r>
              <w:rPr>
                <w:rFonts w:ascii="Arial" w:hAnsi="Arial"/>
                <w:sz w:val="18"/>
              </w:rPr>
              <w:t>учинити доступним техничко и стручно образовање на босанском</w:t>
            </w:r>
            <w:r w:rsidR="008A546C">
              <w:rPr>
                <w:rFonts w:ascii="Arial" w:hAnsi="Arial"/>
                <w:sz w:val="18"/>
              </w:rPr>
              <w:t xml:space="preserve"> језику</w:t>
            </w:r>
            <w:r>
              <w:rPr>
                <w:rFonts w:ascii="Arial" w:hAnsi="Arial"/>
                <w:sz w:val="18"/>
              </w:rPr>
              <w:t>, значајан део техничког и стручног образовања на босанском</w:t>
            </w:r>
            <w:r w:rsidR="008A546C">
              <w:rPr>
                <w:rFonts w:ascii="Arial" w:hAnsi="Arial"/>
                <w:sz w:val="18"/>
              </w:rPr>
              <w:t xml:space="preserve"> језику</w:t>
            </w:r>
            <w:r>
              <w:rPr>
                <w:rFonts w:ascii="Arial" w:hAnsi="Arial"/>
                <w:sz w:val="18"/>
              </w:rPr>
              <w:t xml:space="preserve"> или наставу босанског</w:t>
            </w:r>
            <w:r w:rsidR="008A546C">
              <w:rPr>
                <w:rFonts w:ascii="Arial" w:hAnsi="Arial"/>
                <w:sz w:val="18"/>
              </w:rPr>
              <w:t xml:space="preserve"> језика</w:t>
            </w:r>
            <w:r>
              <w:rPr>
                <w:rFonts w:ascii="Arial" w:hAnsi="Arial"/>
                <w:sz w:val="18"/>
              </w:rPr>
              <w:t xml:space="preserve"> као саставни део наставног плана и програма барем за оне ученике који то желе у броју који се сматра довољним</w:t>
            </w:r>
          </w:p>
        </w:tc>
        <w:tc>
          <w:tcPr>
            <w:tcW w:w="313" w:type="dxa"/>
            <w:vAlign w:val="center"/>
          </w:tcPr>
          <w:p w14:paraId="6EEA2254" w14:textId="295CCE0B" w:rsidR="004A166E" w:rsidRPr="005910A8" w:rsidRDefault="00A02158" w:rsidP="0097665C">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2733E9AD" w14:textId="77777777" w:rsidR="004A166E" w:rsidRPr="005910A8" w:rsidRDefault="004A166E" w:rsidP="0097665C">
            <w:pPr>
              <w:jc w:val="center"/>
              <w:rPr>
                <w:rFonts w:ascii="Arial" w:hAnsi="Arial" w:cs="Arial"/>
                <w:sz w:val="18"/>
                <w:szCs w:val="18"/>
                <w:lang w:val="en-GB"/>
              </w:rPr>
            </w:pPr>
          </w:p>
        </w:tc>
        <w:tc>
          <w:tcPr>
            <w:tcW w:w="567" w:type="dxa"/>
            <w:vAlign w:val="center"/>
          </w:tcPr>
          <w:p w14:paraId="0D9860C0" w14:textId="77777777" w:rsidR="004A166E" w:rsidRPr="005910A8" w:rsidRDefault="004A166E" w:rsidP="00574E07">
            <w:pPr>
              <w:rPr>
                <w:rFonts w:ascii="Arial" w:hAnsi="Arial" w:cs="Arial"/>
                <w:b/>
                <w:sz w:val="18"/>
                <w:szCs w:val="18"/>
                <w:lang w:val="en-GB"/>
              </w:rPr>
            </w:pPr>
          </w:p>
        </w:tc>
        <w:tc>
          <w:tcPr>
            <w:tcW w:w="283" w:type="dxa"/>
            <w:vAlign w:val="center"/>
          </w:tcPr>
          <w:p w14:paraId="29C4637E" w14:textId="68593C0F" w:rsidR="004A166E" w:rsidRPr="005910A8" w:rsidRDefault="004A166E" w:rsidP="0097665C">
            <w:pPr>
              <w:jc w:val="center"/>
              <w:rPr>
                <w:rFonts w:ascii="Arial" w:hAnsi="Arial" w:cs="Arial"/>
                <w:sz w:val="18"/>
                <w:szCs w:val="18"/>
                <w:lang w:val="en-GB"/>
              </w:rPr>
            </w:pPr>
          </w:p>
        </w:tc>
        <w:tc>
          <w:tcPr>
            <w:tcW w:w="397" w:type="dxa"/>
            <w:vAlign w:val="center"/>
          </w:tcPr>
          <w:p w14:paraId="6E29A606" w14:textId="77777777" w:rsidR="004A166E" w:rsidRPr="005910A8" w:rsidRDefault="004A166E" w:rsidP="0097665C">
            <w:pPr>
              <w:jc w:val="center"/>
              <w:rPr>
                <w:rFonts w:ascii="Arial" w:hAnsi="Arial" w:cs="Arial"/>
                <w:sz w:val="18"/>
                <w:szCs w:val="18"/>
                <w:lang w:val="en-GB"/>
              </w:rPr>
            </w:pPr>
          </w:p>
        </w:tc>
      </w:tr>
      <w:tr w:rsidR="00F264CA" w:rsidRPr="005910A8" w14:paraId="668BA4A0" w14:textId="77777777" w:rsidTr="001B3CA5">
        <w:tc>
          <w:tcPr>
            <w:tcW w:w="846" w:type="dxa"/>
          </w:tcPr>
          <w:p w14:paraId="135D35AA" w14:textId="77777777" w:rsidR="004A166E" w:rsidRPr="005910A8" w:rsidRDefault="004A166E" w:rsidP="004A166E">
            <w:pPr>
              <w:jc w:val="both"/>
              <w:rPr>
                <w:rFonts w:ascii="Arial" w:hAnsi="Arial" w:cs="Arial"/>
                <w:sz w:val="18"/>
                <w:szCs w:val="18"/>
              </w:rPr>
            </w:pPr>
            <w:r>
              <w:rPr>
                <w:rFonts w:ascii="Arial" w:hAnsi="Arial"/>
                <w:sz w:val="18"/>
              </w:rPr>
              <w:t>8.1.eii</w:t>
            </w:r>
          </w:p>
        </w:tc>
        <w:tc>
          <w:tcPr>
            <w:tcW w:w="7659" w:type="dxa"/>
          </w:tcPr>
          <w:p w14:paraId="79E07E57" w14:textId="25420FE5" w:rsidR="004A166E" w:rsidRPr="005910A8" w:rsidRDefault="004A166E" w:rsidP="004A166E">
            <w:pPr>
              <w:jc w:val="both"/>
              <w:rPr>
                <w:rFonts w:ascii="Arial" w:hAnsi="Arial" w:cs="Arial"/>
                <w:sz w:val="18"/>
                <w:szCs w:val="18"/>
              </w:rPr>
            </w:pPr>
            <w:r>
              <w:rPr>
                <w:rFonts w:ascii="Arial" w:hAnsi="Arial"/>
                <w:sz w:val="18"/>
              </w:rPr>
              <w:t>омогућити погодности за изучавање босанског језика као предмета на универзитету и у вишем образовању</w:t>
            </w:r>
          </w:p>
        </w:tc>
        <w:tc>
          <w:tcPr>
            <w:tcW w:w="313" w:type="dxa"/>
            <w:vAlign w:val="center"/>
          </w:tcPr>
          <w:p w14:paraId="345BC9AA" w14:textId="77777777" w:rsidR="004A166E" w:rsidRPr="005910A8" w:rsidRDefault="0097665C" w:rsidP="0097665C">
            <w:pPr>
              <w:jc w:val="center"/>
              <w:rPr>
                <w:rFonts w:ascii="Arial" w:hAnsi="Arial" w:cs="Arial"/>
                <w:sz w:val="18"/>
                <w:szCs w:val="18"/>
              </w:rPr>
            </w:pPr>
            <w:r>
              <w:rPr>
                <w:rFonts w:ascii="Arial" w:hAnsi="Arial"/>
                <w:b/>
                <w:sz w:val="15"/>
              </w:rPr>
              <w:t>=</w:t>
            </w:r>
          </w:p>
        </w:tc>
        <w:tc>
          <w:tcPr>
            <w:tcW w:w="567" w:type="dxa"/>
            <w:vAlign w:val="center"/>
          </w:tcPr>
          <w:p w14:paraId="4054548D" w14:textId="77777777" w:rsidR="004A166E" w:rsidRPr="005910A8" w:rsidRDefault="004A166E" w:rsidP="0097665C">
            <w:pPr>
              <w:jc w:val="center"/>
              <w:rPr>
                <w:rFonts w:ascii="Arial" w:hAnsi="Arial" w:cs="Arial"/>
                <w:sz w:val="18"/>
                <w:szCs w:val="18"/>
                <w:lang w:val="en-GB"/>
              </w:rPr>
            </w:pPr>
          </w:p>
        </w:tc>
        <w:tc>
          <w:tcPr>
            <w:tcW w:w="567" w:type="dxa"/>
            <w:vAlign w:val="center"/>
          </w:tcPr>
          <w:p w14:paraId="7E3C7E3C" w14:textId="77777777" w:rsidR="004A166E" w:rsidRPr="005910A8" w:rsidRDefault="004A166E" w:rsidP="0097665C">
            <w:pPr>
              <w:jc w:val="center"/>
              <w:rPr>
                <w:rFonts w:ascii="Arial" w:hAnsi="Arial" w:cs="Arial"/>
                <w:sz w:val="18"/>
                <w:szCs w:val="18"/>
                <w:lang w:val="en-GB"/>
              </w:rPr>
            </w:pPr>
          </w:p>
        </w:tc>
        <w:tc>
          <w:tcPr>
            <w:tcW w:w="283" w:type="dxa"/>
            <w:vAlign w:val="center"/>
          </w:tcPr>
          <w:p w14:paraId="71C3BBE7" w14:textId="77777777" w:rsidR="004A166E" w:rsidRPr="005910A8" w:rsidRDefault="004A166E" w:rsidP="0097665C">
            <w:pPr>
              <w:jc w:val="center"/>
              <w:rPr>
                <w:rFonts w:ascii="Arial" w:hAnsi="Arial" w:cs="Arial"/>
                <w:sz w:val="18"/>
                <w:szCs w:val="18"/>
                <w:lang w:val="en-GB"/>
              </w:rPr>
            </w:pPr>
          </w:p>
        </w:tc>
        <w:tc>
          <w:tcPr>
            <w:tcW w:w="397" w:type="dxa"/>
            <w:vAlign w:val="center"/>
          </w:tcPr>
          <w:p w14:paraId="7D0C93B6" w14:textId="77777777" w:rsidR="004A166E" w:rsidRPr="005910A8" w:rsidRDefault="004A166E" w:rsidP="0097665C">
            <w:pPr>
              <w:jc w:val="center"/>
              <w:rPr>
                <w:rFonts w:ascii="Arial" w:hAnsi="Arial" w:cs="Arial"/>
                <w:sz w:val="18"/>
                <w:szCs w:val="18"/>
                <w:lang w:val="en-GB"/>
              </w:rPr>
            </w:pPr>
          </w:p>
        </w:tc>
      </w:tr>
      <w:tr w:rsidR="00F264CA" w:rsidRPr="005910A8" w14:paraId="3699815F" w14:textId="77777777" w:rsidTr="001B3CA5">
        <w:tc>
          <w:tcPr>
            <w:tcW w:w="846" w:type="dxa"/>
          </w:tcPr>
          <w:p w14:paraId="1637838A" w14:textId="77777777" w:rsidR="004A166E" w:rsidRPr="005910A8" w:rsidRDefault="004A166E" w:rsidP="004A166E">
            <w:pPr>
              <w:jc w:val="both"/>
              <w:rPr>
                <w:rFonts w:ascii="Arial" w:hAnsi="Arial" w:cs="Arial"/>
                <w:sz w:val="18"/>
                <w:szCs w:val="18"/>
              </w:rPr>
            </w:pPr>
            <w:r>
              <w:rPr>
                <w:rFonts w:ascii="Arial" w:hAnsi="Arial"/>
                <w:sz w:val="18"/>
              </w:rPr>
              <w:t>8.1.fiii</w:t>
            </w:r>
          </w:p>
        </w:tc>
        <w:tc>
          <w:tcPr>
            <w:tcW w:w="7659" w:type="dxa"/>
          </w:tcPr>
          <w:p w14:paraId="6ABE10CF" w14:textId="54DFC998" w:rsidR="004A166E" w:rsidRPr="005910A8" w:rsidRDefault="004A166E" w:rsidP="004A166E">
            <w:pPr>
              <w:jc w:val="both"/>
              <w:rPr>
                <w:rFonts w:ascii="Arial" w:eastAsia="Times New Roman" w:hAnsi="Arial" w:cs="Arial"/>
                <w:sz w:val="18"/>
                <w:szCs w:val="18"/>
              </w:rPr>
            </w:pPr>
            <w:r>
              <w:rPr>
                <w:rFonts w:ascii="Arial" w:hAnsi="Arial"/>
                <w:sz w:val="18"/>
              </w:rPr>
              <w:t xml:space="preserve">стимулисати и/или подстаћи </w:t>
            </w:r>
            <w:r w:rsidR="00662954">
              <w:rPr>
                <w:rFonts w:ascii="Arial" w:hAnsi="Arial"/>
                <w:sz w:val="18"/>
              </w:rPr>
              <w:t>изучавање</w:t>
            </w:r>
            <w:r>
              <w:rPr>
                <w:rFonts w:ascii="Arial" w:hAnsi="Arial"/>
                <w:sz w:val="18"/>
              </w:rPr>
              <w:t xml:space="preserve"> босанског језика као предмета у оквиру образовања одраслих и континуираног образовања</w:t>
            </w:r>
          </w:p>
        </w:tc>
        <w:tc>
          <w:tcPr>
            <w:tcW w:w="313" w:type="dxa"/>
            <w:vAlign w:val="center"/>
          </w:tcPr>
          <w:p w14:paraId="1897C093" w14:textId="77777777" w:rsidR="004A166E" w:rsidRPr="005910A8" w:rsidRDefault="004A166E" w:rsidP="00322DFA">
            <w:pPr>
              <w:jc w:val="center"/>
              <w:rPr>
                <w:rFonts w:ascii="Arial" w:hAnsi="Arial" w:cs="Arial"/>
                <w:sz w:val="18"/>
                <w:szCs w:val="18"/>
                <w:lang w:val="en-GB"/>
              </w:rPr>
            </w:pPr>
          </w:p>
        </w:tc>
        <w:tc>
          <w:tcPr>
            <w:tcW w:w="567" w:type="dxa"/>
            <w:vAlign w:val="center"/>
          </w:tcPr>
          <w:p w14:paraId="10C3860C" w14:textId="77777777" w:rsidR="004A166E" w:rsidRPr="005910A8" w:rsidRDefault="004A166E" w:rsidP="00322DFA">
            <w:pPr>
              <w:jc w:val="center"/>
              <w:rPr>
                <w:rFonts w:ascii="Arial" w:hAnsi="Arial" w:cs="Arial"/>
                <w:sz w:val="18"/>
                <w:szCs w:val="18"/>
                <w:lang w:val="en-GB"/>
              </w:rPr>
            </w:pPr>
          </w:p>
        </w:tc>
        <w:tc>
          <w:tcPr>
            <w:tcW w:w="567" w:type="dxa"/>
            <w:vAlign w:val="center"/>
          </w:tcPr>
          <w:p w14:paraId="37FA2824" w14:textId="77777777" w:rsidR="004A166E" w:rsidRPr="005910A8" w:rsidRDefault="004A166E" w:rsidP="00322DFA">
            <w:pPr>
              <w:jc w:val="center"/>
              <w:rPr>
                <w:rFonts w:ascii="Arial" w:hAnsi="Arial" w:cs="Arial"/>
                <w:sz w:val="18"/>
                <w:szCs w:val="18"/>
                <w:lang w:val="en-GB"/>
              </w:rPr>
            </w:pPr>
          </w:p>
        </w:tc>
        <w:tc>
          <w:tcPr>
            <w:tcW w:w="283" w:type="dxa"/>
            <w:vAlign w:val="center"/>
          </w:tcPr>
          <w:p w14:paraId="12E2C63F" w14:textId="77777777" w:rsidR="004A166E" w:rsidRPr="005910A8" w:rsidRDefault="00322DFA" w:rsidP="00322DFA">
            <w:pPr>
              <w:jc w:val="center"/>
              <w:rPr>
                <w:rFonts w:ascii="Arial" w:hAnsi="Arial" w:cs="Arial"/>
                <w:sz w:val="18"/>
                <w:szCs w:val="18"/>
              </w:rPr>
            </w:pPr>
            <w:r>
              <w:rPr>
                <w:rFonts w:ascii="Arial" w:hAnsi="Arial"/>
                <w:b/>
                <w:sz w:val="15"/>
              </w:rPr>
              <w:t>=</w:t>
            </w:r>
          </w:p>
        </w:tc>
        <w:tc>
          <w:tcPr>
            <w:tcW w:w="397" w:type="dxa"/>
            <w:vAlign w:val="center"/>
          </w:tcPr>
          <w:p w14:paraId="20DC1836" w14:textId="77777777" w:rsidR="004A166E" w:rsidRPr="005910A8" w:rsidRDefault="004A166E" w:rsidP="00322DFA">
            <w:pPr>
              <w:jc w:val="center"/>
              <w:rPr>
                <w:rFonts w:ascii="Arial" w:hAnsi="Arial" w:cs="Arial"/>
                <w:sz w:val="18"/>
                <w:szCs w:val="18"/>
                <w:lang w:val="en-GB"/>
              </w:rPr>
            </w:pPr>
          </w:p>
        </w:tc>
      </w:tr>
      <w:tr w:rsidR="00F264CA" w:rsidRPr="005910A8" w14:paraId="1631D12C" w14:textId="77777777" w:rsidTr="001B3CA5">
        <w:tc>
          <w:tcPr>
            <w:tcW w:w="846" w:type="dxa"/>
          </w:tcPr>
          <w:p w14:paraId="3A04E45E" w14:textId="77777777" w:rsidR="004A166E" w:rsidRPr="005910A8" w:rsidRDefault="004A166E" w:rsidP="004A166E">
            <w:pPr>
              <w:jc w:val="both"/>
              <w:rPr>
                <w:rFonts w:ascii="Arial" w:hAnsi="Arial" w:cs="Arial"/>
                <w:sz w:val="18"/>
                <w:szCs w:val="18"/>
              </w:rPr>
            </w:pPr>
            <w:r>
              <w:rPr>
                <w:rFonts w:ascii="Arial" w:hAnsi="Arial"/>
                <w:sz w:val="18"/>
              </w:rPr>
              <w:t>8.1.g</w:t>
            </w:r>
          </w:p>
        </w:tc>
        <w:tc>
          <w:tcPr>
            <w:tcW w:w="7659" w:type="dxa"/>
          </w:tcPr>
          <w:p w14:paraId="68B9AF3B" w14:textId="77777777" w:rsidR="004A166E" w:rsidRPr="005910A8" w:rsidRDefault="004A166E" w:rsidP="004A166E">
            <w:pPr>
              <w:jc w:val="both"/>
              <w:rPr>
                <w:rFonts w:ascii="Arial" w:hAnsi="Arial" w:cs="Arial"/>
                <w:sz w:val="18"/>
                <w:szCs w:val="18"/>
              </w:rPr>
            </w:pPr>
            <w:r>
              <w:rPr>
                <w:rFonts w:ascii="Arial" w:hAnsi="Arial"/>
                <w:sz w:val="18"/>
              </w:rPr>
              <w:t>обезбедити наставу историје и културе која се тиче босанског језика</w:t>
            </w:r>
          </w:p>
        </w:tc>
        <w:tc>
          <w:tcPr>
            <w:tcW w:w="313" w:type="dxa"/>
            <w:vAlign w:val="center"/>
          </w:tcPr>
          <w:p w14:paraId="36845668" w14:textId="77777777" w:rsidR="004A166E" w:rsidRPr="005910A8" w:rsidRDefault="004A166E" w:rsidP="00FB3296">
            <w:pPr>
              <w:jc w:val="center"/>
              <w:rPr>
                <w:rFonts w:ascii="Arial" w:hAnsi="Arial" w:cs="Arial"/>
                <w:sz w:val="18"/>
                <w:szCs w:val="18"/>
                <w:lang w:val="en-GB"/>
              </w:rPr>
            </w:pPr>
          </w:p>
        </w:tc>
        <w:tc>
          <w:tcPr>
            <w:tcW w:w="567" w:type="dxa"/>
            <w:vAlign w:val="center"/>
          </w:tcPr>
          <w:p w14:paraId="0DF3A3CF" w14:textId="14839AE8" w:rsidR="004A166E" w:rsidRPr="005910A8" w:rsidRDefault="004A166E" w:rsidP="00FB3296">
            <w:pPr>
              <w:jc w:val="center"/>
              <w:rPr>
                <w:rFonts w:ascii="Arial" w:hAnsi="Arial" w:cs="Arial"/>
                <w:sz w:val="18"/>
                <w:szCs w:val="18"/>
                <w:lang w:val="en-GB"/>
              </w:rPr>
            </w:pPr>
          </w:p>
        </w:tc>
        <w:tc>
          <w:tcPr>
            <w:tcW w:w="567" w:type="dxa"/>
            <w:vAlign w:val="center"/>
          </w:tcPr>
          <w:p w14:paraId="56DFEF60" w14:textId="77777777" w:rsidR="004A166E" w:rsidRPr="005910A8" w:rsidRDefault="004A166E" w:rsidP="00FB3296">
            <w:pPr>
              <w:jc w:val="center"/>
              <w:rPr>
                <w:rFonts w:ascii="Arial" w:hAnsi="Arial" w:cs="Arial"/>
                <w:sz w:val="18"/>
                <w:szCs w:val="18"/>
                <w:lang w:val="en-GB"/>
              </w:rPr>
            </w:pPr>
          </w:p>
        </w:tc>
        <w:tc>
          <w:tcPr>
            <w:tcW w:w="283" w:type="dxa"/>
            <w:vAlign w:val="center"/>
          </w:tcPr>
          <w:p w14:paraId="67EF1209" w14:textId="17DA6304" w:rsidR="004A166E" w:rsidRPr="005910A8" w:rsidRDefault="004A166E" w:rsidP="00FB3296">
            <w:pPr>
              <w:jc w:val="center"/>
              <w:rPr>
                <w:rFonts w:ascii="Arial" w:hAnsi="Arial" w:cs="Arial"/>
                <w:sz w:val="18"/>
                <w:szCs w:val="18"/>
                <w:highlight w:val="yellow"/>
                <w:lang w:val="en-GB"/>
              </w:rPr>
            </w:pPr>
          </w:p>
        </w:tc>
        <w:tc>
          <w:tcPr>
            <w:tcW w:w="397" w:type="dxa"/>
            <w:vAlign w:val="center"/>
          </w:tcPr>
          <w:p w14:paraId="5993CD24" w14:textId="3E7E760D" w:rsidR="004A166E" w:rsidRPr="005910A8" w:rsidRDefault="00987811" w:rsidP="00FB3296">
            <w:pPr>
              <w:jc w:val="center"/>
              <w:rPr>
                <w:rFonts w:ascii="Arial" w:hAnsi="Arial" w:cs="Arial"/>
                <w:sz w:val="18"/>
                <w:szCs w:val="18"/>
                <w:highlight w:val="yellow"/>
              </w:rPr>
            </w:pPr>
            <w:r>
              <w:rPr>
                <w:rStyle w:val="BookTitle"/>
                <w:rFonts w:ascii="Cambria Math" w:hAnsi="Cambria Math"/>
                <w:sz w:val="15"/>
                <w14:textOutline w14:w="5270" w14:cap="flat" w14:cmpd="sng" w14:algn="ctr">
                  <w14:solidFill>
                    <w14:srgbClr w14:val="7D7D7D"/>
                  </w14:solidFill>
                  <w14:prstDash w14:val="solid"/>
                  <w14:round/>
                </w14:textOutline>
              </w:rPr>
              <w:t>↙</w:t>
            </w:r>
          </w:p>
        </w:tc>
      </w:tr>
      <w:tr w:rsidR="00F264CA" w:rsidRPr="005910A8" w14:paraId="71ACD889" w14:textId="77777777" w:rsidTr="004A166E">
        <w:tc>
          <w:tcPr>
            <w:tcW w:w="10632" w:type="dxa"/>
            <w:gridSpan w:val="7"/>
          </w:tcPr>
          <w:p w14:paraId="10323877" w14:textId="77777777" w:rsidR="004A166E" w:rsidRPr="005910A8" w:rsidRDefault="004A166E" w:rsidP="004A166E">
            <w:pPr>
              <w:jc w:val="both"/>
              <w:rPr>
                <w:rFonts w:ascii="Arial" w:hAnsi="Arial" w:cs="Arial"/>
                <w:b/>
                <w:sz w:val="18"/>
                <w:szCs w:val="18"/>
              </w:rPr>
            </w:pPr>
            <w:r>
              <w:rPr>
                <w:rFonts w:ascii="Arial" w:hAnsi="Arial"/>
                <w:b/>
                <w:sz w:val="18"/>
              </w:rPr>
              <w:t>Члан 9. – Судска овлашћења</w:t>
            </w:r>
          </w:p>
        </w:tc>
      </w:tr>
      <w:tr w:rsidR="00F264CA" w:rsidRPr="005910A8" w14:paraId="72432EBE" w14:textId="77777777" w:rsidTr="001B3CA5">
        <w:tc>
          <w:tcPr>
            <w:tcW w:w="846" w:type="dxa"/>
          </w:tcPr>
          <w:p w14:paraId="0EFBFF87" w14:textId="77777777" w:rsidR="004A166E" w:rsidRPr="005910A8" w:rsidRDefault="004A166E" w:rsidP="004A166E">
            <w:pPr>
              <w:jc w:val="both"/>
              <w:rPr>
                <w:rFonts w:ascii="Arial" w:hAnsi="Arial" w:cs="Arial"/>
                <w:sz w:val="18"/>
                <w:szCs w:val="18"/>
              </w:rPr>
            </w:pPr>
            <w:r>
              <w:rPr>
                <w:rFonts w:ascii="Arial" w:hAnsi="Arial"/>
                <w:sz w:val="18"/>
              </w:rPr>
              <w:t>9.1.aii</w:t>
            </w:r>
          </w:p>
        </w:tc>
        <w:tc>
          <w:tcPr>
            <w:tcW w:w="7659" w:type="dxa"/>
          </w:tcPr>
          <w:p w14:paraId="748685FA" w14:textId="7F6247FA" w:rsidR="004A166E" w:rsidRPr="005910A8" w:rsidRDefault="004A166E" w:rsidP="004A166E">
            <w:pPr>
              <w:jc w:val="both"/>
              <w:rPr>
                <w:rFonts w:ascii="Arial" w:hAnsi="Arial" w:cs="Arial"/>
                <w:sz w:val="18"/>
                <w:szCs w:val="18"/>
              </w:rPr>
            </w:pPr>
            <w:r>
              <w:rPr>
                <w:rFonts w:ascii="Arial" w:hAnsi="Arial"/>
                <w:sz w:val="18"/>
              </w:rPr>
              <w:t xml:space="preserve">гарантовати оптуженом право на коришћење босанског језика у кривичним поступцима, уколико је потребно </w:t>
            </w:r>
            <w:r w:rsidR="00D95B4F" w:rsidRPr="00D95B4F">
              <w:rPr>
                <w:rFonts w:ascii="Arial" w:hAnsi="Arial"/>
                <w:sz w:val="18"/>
              </w:rPr>
              <w:t>уз могућност услуга писменог и усменог превођења</w:t>
            </w:r>
            <w:r w:rsidR="008A546C">
              <w:rPr>
                <w:rFonts w:ascii="Arial" w:hAnsi="Arial"/>
                <w:sz w:val="18"/>
              </w:rPr>
              <w:t>,</w:t>
            </w:r>
            <w:r>
              <w:rPr>
                <w:rFonts w:ascii="Arial" w:hAnsi="Arial"/>
                <w:sz w:val="18"/>
              </w:rPr>
              <w:t xml:space="preserve"> што не треба да </w:t>
            </w:r>
            <w:r w:rsidR="00BD0821">
              <w:rPr>
                <w:rFonts w:ascii="Arial" w:hAnsi="Arial"/>
                <w:sz w:val="18"/>
              </w:rPr>
              <w:t>изазива</w:t>
            </w:r>
            <w:r>
              <w:rPr>
                <w:rFonts w:ascii="Arial" w:hAnsi="Arial"/>
                <w:sz w:val="18"/>
              </w:rPr>
              <w:t xml:space="preserve"> додатне трошкове </w:t>
            </w:r>
            <w:r w:rsidR="00BD0821" w:rsidRPr="00BD0821">
              <w:rPr>
                <w:rFonts w:ascii="Arial" w:hAnsi="Arial"/>
                <w:sz w:val="18"/>
              </w:rPr>
              <w:t>заинтересованим лицима</w:t>
            </w:r>
          </w:p>
        </w:tc>
        <w:tc>
          <w:tcPr>
            <w:tcW w:w="313" w:type="dxa"/>
            <w:vAlign w:val="center"/>
          </w:tcPr>
          <w:p w14:paraId="67CEC0E7" w14:textId="64C0DD40" w:rsidR="004A166E" w:rsidRPr="005910A8" w:rsidRDefault="005D65A4" w:rsidP="00FB329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01CB4C24" w14:textId="77777777" w:rsidR="004A166E" w:rsidRPr="005910A8" w:rsidRDefault="004A166E" w:rsidP="00FB3296">
            <w:pPr>
              <w:jc w:val="center"/>
              <w:rPr>
                <w:rFonts w:ascii="Arial" w:hAnsi="Arial" w:cs="Arial"/>
                <w:sz w:val="18"/>
                <w:szCs w:val="18"/>
                <w:lang w:val="en-GB"/>
              </w:rPr>
            </w:pPr>
          </w:p>
        </w:tc>
        <w:tc>
          <w:tcPr>
            <w:tcW w:w="567" w:type="dxa"/>
            <w:vAlign w:val="center"/>
          </w:tcPr>
          <w:p w14:paraId="6F34BBF8" w14:textId="55F4CE18" w:rsidR="004A166E" w:rsidRPr="005910A8" w:rsidRDefault="004A166E" w:rsidP="00FB3296">
            <w:pPr>
              <w:jc w:val="center"/>
              <w:rPr>
                <w:rFonts w:ascii="Arial" w:hAnsi="Arial" w:cs="Arial"/>
                <w:sz w:val="18"/>
                <w:szCs w:val="18"/>
                <w:lang w:val="en-GB"/>
              </w:rPr>
            </w:pPr>
          </w:p>
        </w:tc>
        <w:tc>
          <w:tcPr>
            <w:tcW w:w="283" w:type="dxa"/>
            <w:vAlign w:val="center"/>
          </w:tcPr>
          <w:p w14:paraId="551C1075" w14:textId="77777777" w:rsidR="004A166E" w:rsidRPr="005910A8" w:rsidRDefault="004A166E" w:rsidP="00FB3296">
            <w:pPr>
              <w:jc w:val="center"/>
              <w:rPr>
                <w:rFonts w:ascii="Arial" w:hAnsi="Arial" w:cs="Arial"/>
                <w:sz w:val="18"/>
                <w:szCs w:val="18"/>
                <w:lang w:val="en-GB"/>
              </w:rPr>
            </w:pPr>
          </w:p>
        </w:tc>
        <w:tc>
          <w:tcPr>
            <w:tcW w:w="397" w:type="dxa"/>
            <w:vAlign w:val="center"/>
          </w:tcPr>
          <w:p w14:paraId="30B0308C" w14:textId="77777777" w:rsidR="004A166E" w:rsidRPr="005910A8" w:rsidRDefault="004A166E" w:rsidP="00FB3296">
            <w:pPr>
              <w:jc w:val="center"/>
              <w:rPr>
                <w:rFonts w:ascii="Arial" w:hAnsi="Arial" w:cs="Arial"/>
                <w:sz w:val="18"/>
                <w:szCs w:val="18"/>
                <w:lang w:val="en-GB"/>
              </w:rPr>
            </w:pPr>
          </w:p>
        </w:tc>
      </w:tr>
      <w:tr w:rsidR="00F264CA" w:rsidRPr="005910A8" w14:paraId="344CBE64" w14:textId="77777777" w:rsidTr="001B3CA5">
        <w:tc>
          <w:tcPr>
            <w:tcW w:w="846" w:type="dxa"/>
          </w:tcPr>
          <w:p w14:paraId="16651E98" w14:textId="77777777" w:rsidR="004A166E" w:rsidRPr="005910A8" w:rsidRDefault="004A166E" w:rsidP="004A166E">
            <w:pPr>
              <w:jc w:val="both"/>
              <w:rPr>
                <w:rFonts w:ascii="Arial" w:hAnsi="Arial" w:cs="Arial"/>
                <w:sz w:val="18"/>
                <w:szCs w:val="18"/>
              </w:rPr>
            </w:pPr>
            <w:r>
              <w:rPr>
                <w:rFonts w:ascii="Arial" w:hAnsi="Arial"/>
                <w:sz w:val="18"/>
              </w:rPr>
              <w:t>9.1.aiii</w:t>
            </w:r>
          </w:p>
        </w:tc>
        <w:tc>
          <w:tcPr>
            <w:tcW w:w="7659" w:type="dxa"/>
          </w:tcPr>
          <w:p w14:paraId="40537287" w14:textId="05A8B9EF" w:rsidR="004A166E" w:rsidRPr="005910A8" w:rsidRDefault="004A166E" w:rsidP="004A166E">
            <w:pPr>
              <w:jc w:val="both"/>
              <w:rPr>
                <w:rFonts w:ascii="Arial" w:hAnsi="Arial" w:cs="Arial"/>
                <w:sz w:val="18"/>
                <w:szCs w:val="18"/>
              </w:rPr>
            </w:pPr>
            <w:r>
              <w:rPr>
                <w:rFonts w:ascii="Arial" w:hAnsi="Arial"/>
                <w:sz w:val="18"/>
              </w:rPr>
              <w:t xml:space="preserve">омогућити да се захтеви и докази, било </w:t>
            </w:r>
            <w:r w:rsidR="00832591">
              <w:rPr>
                <w:rFonts w:ascii="Arial" w:hAnsi="Arial"/>
                <w:sz w:val="18"/>
              </w:rPr>
              <w:t>у писаној или усменој форми</w:t>
            </w:r>
            <w:r>
              <w:rPr>
                <w:rFonts w:ascii="Arial" w:hAnsi="Arial"/>
                <w:sz w:val="18"/>
              </w:rPr>
              <w:t xml:space="preserve">, не сматрају неприхватљивим у кривичним поступцима само зато што су написани на босанском језику, уколико је потребно </w:t>
            </w:r>
            <w:r w:rsidR="00D95B4F" w:rsidRPr="00D95B4F">
              <w:rPr>
                <w:rFonts w:ascii="Arial" w:hAnsi="Arial"/>
                <w:sz w:val="18"/>
              </w:rPr>
              <w:t>уз могућност услуга писменог и усменог превођења</w:t>
            </w:r>
            <w:r>
              <w:rPr>
                <w:rFonts w:ascii="Arial" w:hAnsi="Arial"/>
                <w:sz w:val="18"/>
              </w:rPr>
              <w:t xml:space="preserve">, што не треба да </w:t>
            </w:r>
            <w:r w:rsidR="00917A68">
              <w:rPr>
                <w:rFonts w:ascii="Arial" w:hAnsi="Arial"/>
                <w:sz w:val="18"/>
              </w:rPr>
              <w:t>изазива</w:t>
            </w:r>
            <w:r>
              <w:rPr>
                <w:rFonts w:ascii="Arial" w:hAnsi="Arial"/>
                <w:sz w:val="18"/>
              </w:rPr>
              <w:t xml:space="preserve"> додатне трошкове </w:t>
            </w:r>
            <w:r w:rsidR="00917A68" w:rsidRPr="00917A68">
              <w:rPr>
                <w:rFonts w:ascii="Arial" w:hAnsi="Arial"/>
                <w:sz w:val="18"/>
              </w:rPr>
              <w:t>заинтересованим лицима</w:t>
            </w:r>
          </w:p>
        </w:tc>
        <w:tc>
          <w:tcPr>
            <w:tcW w:w="313" w:type="dxa"/>
            <w:vAlign w:val="center"/>
          </w:tcPr>
          <w:p w14:paraId="5C5D7F8E" w14:textId="77777777" w:rsidR="004A166E" w:rsidRPr="005910A8" w:rsidRDefault="004A166E" w:rsidP="00FB3296">
            <w:pPr>
              <w:jc w:val="center"/>
              <w:rPr>
                <w:rFonts w:ascii="Arial" w:hAnsi="Arial" w:cs="Arial"/>
                <w:sz w:val="18"/>
                <w:szCs w:val="18"/>
                <w:lang w:val="en-GB"/>
              </w:rPr>
            </w:pPr>
          </w:p>
        </w:tc>
        <w:tc>
          <w:tcPr>
            <w:tcW w:w="567" w:type="dxa"/>
            <w:vAlign w:val="center"/>
          </w:tcPr>
          <w:p w14:paraId="09F3549D" w14:textId="77777777" w:rsidR="004A166E" w:rsidRPr="005910A8" w:rsidRDefault="004A166E" w:rsidP="00FB3296">
            <w:pPr>
              <w:jc w:val="center"/>
              <w:rPr>
                <w:rFonts w:ascii="Arial" w:hAnsi="Arial" w:cs="Arial"/>
                <w:sz w:val="18"/>
                <w:szCs w:val="18"/>
                <w:lang w:val="en-GB"/>
              </w:rPr>
            </w:pPr>
          </w:p>
        </w:tc>
        <w:tc>
          <w:tcPr>
            <w:tcW w:w="567" w:type="dxa"/>
            <w:vAlign w:val="center"/>
          </w:tcPr>
          <w:p w14:paraId="5701BF56" w14:textId="1B3D52CD" w:rsidR="004A166E" w:rsidRPr="005910A8" w:rsidRDefault="003E75D7" w:rsidP="00FB3296">
            <w:pPr>
              <w:jc w:val="center"/>
              <w:rPr>
                <w:rFonts w:ascii="Arial" w:hAnsi="Arial" w:cs="Arial"/>
                <w:sz w:val="18"/>
                <w:szCs w:val="18"/>
              </w:rPr>
            </w:pPr>
            <w:r>
              <w:rPr>
                <w:rFonts w:ascii="Arial" w:hAnsi="Arial"/>
                <w:b/>
                <w:sz w:val="15"/>
              </w:rPr>
              <w:t>=</w:t>
            </w:r>
          </w:p>
        </w:tc>
        <w:tc>
          <w:tcPr>
            <w:tcW w:w="283" w:type="dxa"/>
            <w:vAlign w:val="center"/>
          </w:tcPr>
          <w:p w14:paraId="791617D6" w14:textId="77777777" w:rsidR="004A166E" w:rsidRPr="005910A8" w:rsidRDefault="004A166E" w:rsidP="00FB3296">
            <w:pPr>
              <w:jc w:val="center"/>
              <w:rPr>
                <w:rFonts w:ascii="Arial" w:hAnsi="Arial" w:cs="Arial"/>
                <w:sz w:val="18"/>
                <w:szCs w:val="18"/>
                <w:lang w:val="en-GB"/>
              </w:rPr>
            </w:pPr>
          </w:p>
        </w:tc>
        <w:tc>
          <w:tcPr>
            <w:tcW w:w="397" w:type="dxa"/>
            <w:vAlign w:val="center"/>
          </w:tcPr>
          <w:p w14:paraId="5F9D6586" w14:textId="77777777" w:rsidR="004A166E" w:rsidRPr="005910A8" w:rsidRDefault="004A166E" w:rsidP="00FB3296">
            <w:pPr>
              <w:jc w:val="center"/>
              <w:rPr>
                <w:rFonts w:ascii="Arial" w:hAnsi="Arial" w:cs="Arial"/>
                <w:sz w:val="18"/>
                <w:szCs w:val="18"/>
                <w:lang w:val="en-GB"/>
              </w:rPr>
            </w:pPr>
          </w:p>
        </w:tc>
      </w:tr>
      <w:tr w:rsidR="00F264CA" w:rsidRPr="005910A8" w14:paraId="753ED0B8" w14:textId="77777777" w:rsidTr="001B3CA5">
        <w:tc>
          <w:tcPr>
            <w:tcW w:w="846" w:type="dxa"/>
          </w:tcPr>
          <w:p w14:paraId="7F30CDB4" w14:textId="77777777" w:rsidR="004A166E" w:rsidRPr="005910A8" w:rsidRDefault="004A166E" w:rsidP="004A166E">
            <w:pPr>
              <w:jc w:val="both"/>
              <w:rPr>
                <w:rFonts w:ascii="Arial" w:hAnsi="Arial" w:cs="Arial"/>
                <w:sz w:val="18"/>
                <w:szCs w:val="18"/>
              </w:rPr>
            </w:pPr>
            <w:r>
              <w:rPr>
                <w:rFonts w:ascii="Arial" w:hAnsi="Arial"/>
                <w:sz w:val="18"/>
              </w:rPr>
              <w:t>9.1.bii</w:t>
            </w:r>
          </w:p>
        </w:tc>
        <w:tc>
          <w:tcPr>
            <w:tcW w:w="7659" w:type="dxa"/>
          </w:tcPr>
          <w:p w14:paraId="0E506842" w14:textId="2E03DB57" w:rsidR="004A166E" w:rsidRPr="005910A8" w:rsidRDefault="004A166E" w:rsidP="004A166E">
            <w:pPr>
              <w:jc w:val="both"/>
              <w:rPr>
                <w:rFonts w:ascii="Arial" w:hAnsi="Arial" w:cs="Arial"/>
                <w:sz w:val="18"/>
                <w:szCs w:val="18"/>
              </w:rPr>
            </w:pPr>
            <w:r>
              <w:rPr>
                <w:rFonts w:ascii="Arial" w:hAnsi="Arial"/>
                <w:sz w:val="18"/>
              </w:rPr>
              <w:t xml:space="preserve">омогућити да, када треба да се лично појави на суду, страна у спору може да користи босански језик у кривичном поступку без додатних трошкова, уколико је потребно </w:t>
            </w:r>
            <w:r w:rsidR="00D95B4F" w:rsidRPr="00D95B4F">
              <w:rPr>
                <w:rFonts w:ascii="Arial" w:hAnsi="Arial"/>
                <w:sz w:val="18"/>
              </w:rPr>
              <w:t>уз могућност услуга писменог и усменог превођења</w:t>
            </w:r>
          </w:p>
        </w:tc>
        <w:tc>
          <w:tcPr>
            <w:tcW w:w="313" w:type="dxa"/>
            <w:vAlign w:val="center"/>
          </w:tcPr>
          <w:p w14:paraId="3DBC54D0" w14:textId="2FE5C64E" w:rsidR="004A166E" w:rsidRPr="005910A8" w:rsidRDefault="0092459C" w:rsidP="00FB329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7D0E892C" w14:textId="77777777" w:rsidR="004A166E" w:rsidRPr="005910A8" w:rsidRDefault="004A166E" w:rsidP="00FB3296">
            <w:pPr>
              <w:jc w:val="center"/>
              <w:rPr>
                <w:rFonts w:ascii="Arial" w:hAnsi="Arial" w:cs="Arial"/>
                <w:sz w:val="18"/>
                <w:szCs w:val="18"/>
                <w:lang w:val="en-GB"/>
              </w:rPr>
            </w:pPr>
          </w:p>
        </w:tc>
        <w:tc>
          <w:tcPr>
            <w:tcW w:w="567" w:type="dxa"/>
            <w:vAlign w:val="center"/>
          </w:tcPr>
          <w:p w14:paraId="31B1667B" w14:textId="1CF55A0E" w:rsidR="004A166E" w:rsidRPr="005910A8" w:rsidRDefault="004A166E" w:rsidP="00FB3296">
            <w:pPr>
              <w:jc w:val="center"/>
              <w:rPr>
                <w:rFonts w:ascii="Arial" w:hAnsi="Arial" w:cs="Arial"/>
                <w:sz w:val="18"/>
                <w:szCs w:val="18"/>
                <w:lang w:val="en-GB"/>
              </w:rPr>
            </w:pPr>
          </w:p>
        </w:tc>
        <w:tc>
          <w:tcPr>
            <w:tcW w:w="283" w:type="dxa"/>
            <w:vAlign w:val="center"/>
          </w:tcPr>
          <w:p w14:paraId="7DB53C25" w14:textId="77777777" w:rsidR="004A166E" w:rsidRPr="005910A8" w:rsidRDefault="004A166E" w:rsidP="00FB3296">
            <w:pPr>
              <w:jc w:val="center"/>
              <w:rPr>
                <w:rFonts w:ascii="Arial" w:hAnsi="Arial" w:cs="Arial"/>
                <w:sz w:val="18"/>
                <w:szCs w:val="18"/>
                <w:lang w:val="en-GB"/>
              </w:rPr>
            </w:pPr>
          </w:p>
        </w:tc>
        <w:tc>
          <w:tcPr>
            <w:tcW w:w="397" w:type="dxa"/>
            <w:vAlign w:val="center"/>
          </w:tcPr>
          <w:p w14:paraId="2CD151E0" w14:textId="77777777" w:rsidR="004A166E" w:rsidRPr="005910A8" w:rsidRDefault="004A166E" w:rsidP="00FB3296">
            <w:pPr>
              <w:jc w:val="center"/>
              <w:rPr>
                <w:rFonts w:ascii="Arial" w:hAnsi="Arial" w:cs="Arial"/>
                <w:sz w:val="18"/>
                <w:szCs w:val="18"/>
                <w:lang w:val="en-GB"/>
              </w:rPr>
            </w:pPr>
          </w:p>
        </w:tc>
      </w:tr>
      <w:tr w:rsidR="00F264CA" w:rsidRPr="005910A8" w14:paraId="76FDE38A" w14:textId="77777777" w:rsidTr="001B3CA5">
        <w:tc>
          <w:tcPr>
            <w:tcW w:w="846" w:type="dxa"/>
          </w:tcPr>
          <w:p w14:paraId="05DA1497" w14:textId="77777777" w:rsidR="004A166E" w:rsidRPr="005910A8" w:rsidRDefault="004A166E" w:rsidP="004A166E">
            <w:pPr>
              <w:jc w:val="both"/>
              <w:rPr>
                <w:rFonts w:ascii="Arial" w:hAnsi="Arial" w:cs="Arial"/>
                <w:sz w:val="18"/>
                <w:szCs w:val="18"/>
              </w:rPr>
            </w:pPr>
            <w:r>
              <w:rPr>
                <w:rFonts w:ascii="Arial" w:hAnsi="Arial"/>
                <w:sz w:val="18"/>
              </w:rPr>
              <w:t>9.1.cii</w:t>
            </w:r>
          </w:p>
        </w:tc>
        <w:tc>
          <w:tcPr>
            <w:tcW w:w="7659" w:type="dxa"/>
          </w:tcPr>
          <w:p w14:paraId="1A548E25" w14:textId="6400C05C" w:rsidR="004A166E" w:rsidRPr="005910A8" w:rsidRDefault="004A166E" w:rsidP="004A166E">
            <w:pPr>
              <w:jc w:val="both"/>
              <w:rPr>
                <w:rFonts w:ascii="Arial" w:hAnsi="Arial" w:cs="Arial"/>
                <w:sz w:val="18"/>
                <w:szCs w:val="18"/>
              </w:rPr>
            </w:pPr>
            <w:r>
              <w:rPr>
                <w:rFonts w:ascii="Arial" w:hAnsi="Arial"/>
                <w:sz w:val="18"/>
              </w:rPr>
              <w:t xml:space="preserve">омогућити да, када треба да се лично појави на суду, страна у спору може да користи босански језик у поступцима који се тичу управних </w:t>
            </w:r>
            <w:r w:rsidR="00017DDD">
              <w:rPr>
                <w:rFonts w:ascii="Arial" w:hAnsi="Arial"/>
                <w:sz w:val="18"/>
              </w:rPr>
              <w:t>ствари</w:t>
            </w:r>
            <w:r>
              <w:rPr>
                <w:rFonts w:ascii="Arial" w:hAnsi="Arial"/>
                <w:sz w:val="18"/>
              </w:rPr>
              <w:t xml:space="preserve"> без додатних трошкова, уколико је потребно </w:t>
            </w:r>
            <w:r w:rsidR="00D95B4F" w:rsidRPr="00D95B4F">
              <w:rPr>
                <w:rFonts w:ascii="Arial" w:hAnsi="Arial"/>
                <w:sz w:val="18"/>
              </w:rPr>
              <w:t>уз могућност услуга писменог и усменог превођења</w:t>
            </w:r>
          </w:p>
        </w:tc>
        <w:tc>
          <w:tcPr>
            <w:tcW w:w="313" w:type="dxa"/>
            <w:vAlign w:val="center"/>
          </w:tcPr>
          <w:p w14:paraId="38DDD824" w14:textId="77777777" w:rsidR="004A166E" w:rsidRPr="005910A8" w:rsidRDefault="004A166E" w:rsidP="00FB3296">
            <w:pPr>
              <w:jc w:val="center"/>
              <w:rPr>
                <w:rFonts w:ascii="Arial" w:hAnsi="Arial" w:cs="Arial"/>
                <w:sz w:val="18"/>
                <w:szCs w:val="18"/>
                <w:lang w:val="en-GB"/>
              </w:rPr>
            </w:pPr>
          </w:p>
        </w:tc>
        <w:tc>
          <w:tcPr>
            <w:tcW w:w="567" w:type="dxa"/>
            <w:vAlign w:val="center"/>
          </w:tcPr>
          <w:p w14:paraId="31B9A77C" w14:textId="77777777" w:rsidR="004A166E" w:rsidRPr="005910A8" w:rsidRDefault="004A166E" w:rsidP="00FB3296">
            <w:pPr>
              <w:jc w:val="center"/>
              <w:rPr>
                <w:rFonts w:ascii="Arial" w:hAnsi="Arial" w:cs="Arial"/>
                <w:sz w:val="18"/>
                <w:szCs w:val="18"/>
                <w:lang w:val="en-GB"/>
              </w:rPr>
            </w:pPr>
          </w:p>
        </w:tc>
        <w:tc>
          <w:tcPr>
            <w:tcW w:w="567" w:type="dxa"/>
            <w:vAlign w:val="center"/>
          </w:tcPr>
          <w:p w14:paraId="3A5B01AF" w14:textId="77777777" w:rsidR="004A166E" w:rsidRPr="005910A8" w:rsidRDefault="00FB3296" w:rsidP="00FB3296">
            <w:pPr>
              <w:jc w:val="center"/>
              <w:rPr>
                <w:rFonts w:ascii="Arial" w:hAnsi="Arial" w:cs="Arial"/>
                <w:sz w:val="18"/>
                <w:szCs w:val="18"/>
              </w:rPr>
            </w:pPr>
            <w:r>
              <w:rPr>
                <w:rFonts w:ascii="Arial" w:hAnsi="Arial"/>
                <w:b/>
                <w:sz w:val="15"/>
              </w:rPr>
              <w:t>=</w:t>
            </w:r>
          </w:p>
        </w:tc>
        <w:tc>
          <w:tcPr>
            <w:tcW w:w="283" w:type="dxa"/>
            <w:vAlign w:val="center"/>
          </w:tcPr>
          <w:p w14:paraId="505C74E9" w14:textId="77777777" w:rsidR="004A166E" w:rsidRPr="005910A8" w:rsidRDefault="004A166E" w:rsidP="00FB3296">
            <w:pPr>
              <w:jc w:val="center"/>
              <w:rPr>
                <w:rFonts w:ascii="Arial" w:hAnsi="Arial" w:cs="Arial"/>
                <w:sz w:val="18"/>
                <w:szCs w:val="18"/>
                <w:lang w:val="en-GB"/>
              </w:rPr>
            </w:pPr>
          </w:p>
        </w:tc>
        <w:tc>
          <w:tcPr>
            <w:tcW w:w="397" w:type="dxa"/>
            <w:vAlign w:val="center"/>
          </w:tcPr>
          <w:p w14:paraId="05FDDC6D" w14:textId="77777777" w:rsidR="004A166E" w:rsidRPr="005910A8" w:rsidRDefault="004A166E" w:rsidP="00FB3296">
            <w:pPr>
              <w:jc w:val="center"/>
              <w:rPr>
                <w:rFonts w:ascii="Arial" w:hAnsi="Arial" w:cs="Arial"/>
                <w:sz w:val="18"/>
                <w:szCs w:val="18"/>
                <w:lang w:val="en-GB"/>
              </w:rPr>
            </w:pPr>
          </w:p>
        </w:tc>
      </w:tr>
      <w:tr w:rsidR="00F264CA" w:rsidRPr="005910A8" w14:paraId="498730E2" w14:textId="77777777" w:rsidTr="001B3CA5">
        <w:tc>
          <w:tcPr>
            <w:tcW w:w="846" w:type="dxa"/>
          </w:tcPr>
          <w:p w14:paraId="050F09D7" w14:textId="77777777" w:rsidR="004A166E" w:rsidRPr="005910A8" w:rsidRDefault="004A166E" w:rsidP="004A166E">
            <w:pPr>
              <w:jc w:val="both"/>
              <w:rPr>
                <w:rFonts w:ascii="Arial" w:hAnsi="Arial" w:cs="Arial"/>
                <w:sz w:val="18"/>
                <w:szCs w:val="18"/>
              </w:rPr>
            </w:pPr>
            <w:r>
              <w:rPr>
                <w:rFonts w:ascii="Arial" w:hAnsi="Arial"/>
                <w:sz w:val="18"/>
              </w:rPr>
              <w:t>9.1.d</w:t>
            </w:r>
          </w:p>
        </w:tc>
        <w:tc>
          <w:tcPr>
            <w:tcW w:w="7659" w:type="dxa"/>
          </w:tcPr>
          <w:p w14:paraId="2CF93561" w14:textId="1294AB99" w:rsidR="004A166E" w:rsidRPr="005910A8" w:rsidRDefault="004A166E" w:rsidP="004A166E">
            <w:pPr>
              <w:jc w:val="both"/>
              <w:rPr>
                <w:rFonts w:ascii="Arial" w:hAnsi="Arial" w:cs="Arial"/>
                <w:sz w:val="18"/>
                <w:szCs w:val="18"/>
              </w:rPr>
            </w:pPr>
            <w:r>
              <w:rPr>
                <w:rFonts w:ascii="Arial" w:hAnsi="Arial"/>
                <w:sz w:val="18"/>
              </w:rPr>
              <w:t>што се тиче спровођења цивилног и/или управног поступка на босанском језику и употребе докумен</w:t>
            </w:r>
            <w:r w:rsidR="00CE10E0">
              <w:rPr>
                <w:rFonts w:ascii="Arial" w:hAnsi="Arial"/>
                <w:sz w:val="18"/>
              </w:rPr>
              <w:t>а</w:t>
            </w:r>
            <w:r>
              <w:rPr>
                <w:rFonts w:ascii="Arial" w:hAnsi="Arial"/>
                <w:sz w:val="18"/>
              </w:rPr>
              <w:t>та и доказа на босанском</w:t>
            </w:r>
            <w:r w:rsidR="00BB7E32">
              <w:rPr>
                <w:rFonts w:ascii="Arial" w:hAnsi="Arial"/>
                <w:sz w:val="18"/>
              </w:rPr>
              <w:t xml:space="preserve"> језику</w:t>
            </w:r>
            <w:r>
              <w:rPr>
                <w:rFonts w:ascii="Arial" w:hAnsi="Arial"/>
                <w:sz w:val="18"/>
              </w:rPr>
              <w:t xml:space="preserve">, обезбедити да </w:t>
            </w:r>
            <w:r w:rsidR="00D95B4F" w:rsidRPr="00D95B4F">
              <w:rPr>
                <w:rFonts w:ascii="Arial" w:hAnsi="Arial"/>
                <w:sz w:val="18"/>
              </w:rPr>
              <w:t xml:space="preserve">услуга писменог и усменог превођења </w:t>
            </w:r>
            <w:r>
              <w:rPr>
                <w:rFonts w:ascii="Arial" w:hAnsi="Arial"/>
                <w:sz w:val="18"/>
              </w:rPr>
              <w:t xml:space="preserve">не </w:t>
            </w:r>
            <w:r w:rsidR="00917A68">
              <w:rPr>
                <w:rFonts w:ascii="Arial" w:hAnsi="Arial"/>
                <w:sz w:val="18"/>
              </w:rPr>
              <w:t>изазива</w:t>
            </w:r>
            <w:r>
              <w:rPr>
                <w:rFonts w:ascii="Arial" w:hAnsi="Arial"/>
                <w:sz w:val="18"/>
              </w:rPr>
              <w:t xml:space="preserve"> додатне трошкове </w:t>
            </w:r>
            <w:r w:rsidR="00917A68" w:rsidRPr="00917A68">
              <w:rPr>
                <w:rFonts w:ascii="Arial" w:hAnsi="Arial"/>
                <w:sz w:val="18"/>
              </w:rPr>
              <w:t>заинтересованим лицима</w:t>
            </w:r>
          </w:p>
        </w:tc>
        <w:tc>
          <w:tcPr>
            <w:tcW w:w="313" w:type="dxa"/>
            <w:vAlign w:val="center"/>
          </w:tcPr>
          <w:p w14:paraId="6F818D85" w14:textId="67251C28" w:rsidR="004A166E" w:rsidRPr="005910A8" w:rsidRDefault="00361AE9" w:rsidP="00FB329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581F2BDD" w14:textId="77777777" w:rsidR="004A166E" w:rsidRPr="005910A8" w:rsidRDefault="004A166E" w:rsidP="00FB3296">
            <w:pPr>
              <w:jc w:val="center"/>
              <w:rPr>
                <w:rFonts w:ascii="Arial" w:hAnsi="Arial" w:cs="Arial"/>
                <w:sz w:val="18"/>
                <w:szCs w:val="18"/>
                <w:lang w:val="en-GB"/>
              </w:rPr>
            </w:pPr>
          </w:p>
        </w:tc>
        <w:tc>
          <w:tcPr>
            <w:tcW w:w="567" w:type="dxa"/>
            <w:vAlign w:val="center"/>
          </w:tcPr>
          <w:p w14:paraId="3EE2A390" w14:textId="15B61203" w:rsidR="004A166E" w:rsidRPr="005910A8" w:rsidRDefault="004A166E" w:rsidP="00FB3296">
            <w:pPr>
              <w:jc w:val="center"/>
              <w:rPr>
                <w:rFonts w:ascii="Arial" w:hAnsi="Arial" w:cs="Arial"/>
                <w:sz w:val="18"/>
                <w:szCs w:val="18"/>
                <w:lang w:val="en-GB"/>
              </w:rPr>
            </w:pPr>
          </w:p>
        </w:tc>
        <w:tc>
          <w:tcPr>
            <w:tcW w:w="283" w:type="dxa"/>
            <w:vAlign w:val="center"/>
          </w:tcPr>
          <w:p w14:paraId="17A9A2D5" w14:textId="77777777" w:rsidR="004A166E" w:rsidRPr="005910A8" w:rsidRDefault="004A166E" w:rsidP="00FB3296">
            <w:pPr>
              <w:jc w:val="center"/>
              <w:rPr>
                <w:rFonts w:ascii="Arial" w:hAnsi="Arial" w:cs="Arial"/>
                <w:sz w:val="18"/>
                <w:szCs w:val="18"/>
                <w:lang w:val="en-GB"/>
              </w:rPr>
            </w:pPr>
          </w:p>
        </w:tc>
        <w:tc>
          <w:tcPr>
            <w:tcW w:w="397" w:type="dxa"/>
            <w:vAlign w:val="center"/>
          </w:tcPr>
          <w:p w14:paraId="61D87ED9" w14:textId="77777777" w:rsidR="004A166E" w:rsidRPr="005910A8" w:rsidRDefault="004A166E" w:rsidP="00FB3296">
            <w:pPr>
              <w:jc w:val="center"/>
              <w:rPr>
                <w:rFonts w:ascii="Arial" w:hAnsi="Arial" w:cs="Arial"/>
                <w:sz w:val="18"/>
                <w:szCs w:val="18"/>
                <w:lang w:val="en-GB"/>
              </w:rPr>
            </w:pPr>
          </w:p>
        </w:tc>
      </w:tr>
      <w:tr w:rsidR="00F264CA" w:rsidRPr="005910A8" w14:paraId="49EC45A4" w14:textId="77777777" w:rsidTr="001B3CA5">
        <w:tc>
          <w:tcPr>
            <w:tcW w:w="846" w:type="dxa"/>
          </w:tcPr>
          <w:p w14:paraId="626B3713" w14:textId="77777777" w:rsidR="004A166E" w:rsidRPr="005910A8" w:rsidRDefault="004A166E" w:rsidP="004A166E">
            <w:pPr>
              <w:jc w:val="both"/>
              <w:rPr>
                <w:rFonts w:ascii="Arial" w:hAnsi="Arial" w:cs="Arial"/>
                <w:sz w:val="18"/>
                <w:szCs w:val="18"/>
              </w:rPr>
            </w:pPr>
            <w:r>
              <w:rPr>
                <w:rFonts w:ascii="Arial" w:hAnsi="Arial"/>
                <w:sz w:val="18"/>
              </w:rPr>
              <w:t>9.2.a</w:t>
            </w:r>
          </w:p>
        </w:tc>
        <w:tc>
          <w:tcPr>
            <w:tcW w:w="7659" w:type="dxa"/>
          </w:tcPr>
          <w:p w14:paraId="462CC019" w14:textId="77777777" w:rsidR="004A166E" w:rsidRPr="005910A8" w:rsidRDefault="004A166E" w:rsidP="004A166E">
            <w:pPr>
              <w:jc w:val="both"/>
              <w:rPr>
                <w:rFonts w:ascii="Arial" w:hAnsi="Arial" w:cs="Arial"/>
                <w:sz w:val="18"/>
                <w:szCs w:val="18"/>
              </w:rPr>
            </w:pPr>
            <w:r>
              <w:rPr>
                <w:rFonts w:ascii="Arial" w:hAnsi="Arial"/>
                <w:sz w:val="18"/>
              </w:rPr>
              <w:t>не доводити у питање ваљаност правних докумената само због тога што су донети на босанском језику</w:t>
            </w:r>
          </w:p>
        </w:tc>
        <w:tc>
          <w:tcPr>
            <w:tcW w:w="313" w:type="dxa"/>
            <w:vAlign w:val="center"/>
          </w:tcPr>
          <w:p w14:paraId="3DD26403" w14:textId="77777777" w:rsidR="004A166E" w:rsidRPr="005910A8" w:rsidRDefault="004A166E" w:rsidP="00FB3296">
            <w:pPr>
              <w:jc w:val="center"/>
              <w:rPr>
                <w:rFonts w:ascii="Arial" w:hAnsi="Arial" w:cs="Arial"/>
                <w:sz w:val="18"/>
                <w:szCs w:val="18"/>
                <w:lang w:val="en-GB"/>
              </w:rPr>
            </w:pPr>
          </w:p>
        </w:tc>
        <w:tc>
          <w:tcPr>
            <w:tcW w:w="567" w:type="dxa"/>
            <w:vAlign w:val="center"/>
          </w:tcPr>
          <w:p w14:paraId="4B539444" w14:textId="77777777" w:rsidR="004A166E" w:rsidRPr="005910A8" w:rsidRDefault="004A166E" w:rsidP="00FB3296">
            <w:pPr>
              <w:jc w:val="center"/>
              <w:rPr>
                <w:rFonts w:ascii="Arial" w:hAnsi="Arial" w:cs="Arial"/>
                <w:sz w:val="18"/>
                <w:szCs w:val="18"/>
                <w:lang w:val="en-GB"/>
              </w:rPr>
            </w:pPr>
          </w:p>
        </w:tc>
        <w:tc>
          <w:tcPr>
            <w:tcW w:w="567" w:type="dxa"/>
            <w:vAlign w:val="center"/>
          </w:tcPr>
          <w:p w14:paraId="606BD1FD" w14:textId="573D5E72" w:rsidR="004A166E" w:rsidRPr="005910A8" w:rsidRDefault="00F10135" w:rsidP="00FB3296">
            <w:pPr>
              <w:jc w:val="center"/>
              <w:rPr>
                <w:rFonts w:ascii="Arial" w:hAnsi="Arial" w:cs="Arial"/>
                <w:sz w:val="18"/>
                <w:szCs w:val="18"/>
              </w:rPr>
            </w:pPr>
            <w:r>
              <w:rPr>
                <w:rFonts w:ascii="Arial" w:hAnsi="Arial"/>
                <w:b/>
                <w:sz w:val="15"/>
              </w:rPr>
              <w:t>=</w:t>
            </w:r>
          </w:p>
        </w:tc>
        <w:tc>
          <w:tcPr>
            <w:tcW w:w="283" w:type="dxa"/>
            <w:vAlign w:val="center"/>
          </w:tcPr>
          <w:p w14:paraId="2363B639" w14:textId="77777777" w:rsidR="004A166E" w:rsidRPr="005910A8" w:rsidRDefault="004A166E" w:rsidP="00FB3296">
            <w:pPr>
              <w:jc w:val="center"/>
              <w:rPr>
                <w:rFonts w:ascii="Arial" w:hAnsi="Arial" w:cs="Arial"/>
                <w:sz w:val="18"/>
                <w:szCs w:val="18"/>
                <w:lang w:val="en-GB"/>
              </w:rPr>
            </w:pPr>
          </w:p>
        </w:tc>
        <w:tc>
          <w:tcPr>
            <w:tcW w:w="397" w:type="dxa"/>
            <w:vAlign w:val="center"/>
          </w:tcPr>
          <w:p w14:paraId="43525DFB" w14:textId="685D2C54" w:rsidR="004A166E" w:rsidRPr="005910A8" w:rsidRDefault="004A166E" w:rsidP="00FB3296">
            <w:pPr>
              <w:jc w:val="center"/>
              <w:rPr>
                <w:rFonts w:ascii="Arial" w:hAnsi="Arial" w:cs="Arial"/>
                <w:sz w:val="18"/>
                <w:szCs w:val="18"/>
                <w:lang w:val="en-GB"/>
              </w:rPr>
            </w:pPr>
          </w:p>
        </w:tc>
      </w:tr>
      <w:tr w:rsidR="00F264CA" w:rsidRPr="005910A8" w14:paraId="67924267" w14:textId="77777777" w:rsidTr="001B3CA5">
        <w:tc>
          <w:tcPr>
            <w:tcW w:w="846" w:type="dxa"/>
          </w:tcPr>
          <w:p w14:paraId="08388E28" w14:textId="77777777" w:rsidR="004A166E" w:rsidRPr="005910A8" w:rsidRDefault="004A166E" w:rsidP="004A166E">
            <w:pPr>
              <w:jc w:val="both"/>
              <w:rPr>
                <w:rFonts w:ascii="Arial" w:hAnsi="Arial" w:cs="Arial"/>
                <w:sz w:val="18"/>
                <w:szCs w:val="18"/>
              </w:rPr>
            </w:pPr>
            <w:r>
              <w:rPr>
                <w:rFonts w:ascii="Arial" w:hAnsi="Arial"/>
                <w:sz w:val="18"/>
              </w:rPr>
              <w:t>9.2.b</w:t>
            </w:r>
          </w:p>
        </w:tc>
        <w:tc>
          <w:tcPr>
            <w:tcW w:w="7659" w:type="dxa"/>
          </w:tcPr>
          <w:p w14:paraId="7CB24562" w14:textId="7E43E0EC" w:rsidR="004A166E" w:rsidRPr="005910A8" w:rsidRDefault="004A166E" w:rsidP="004A166E">
            <w:pPr>
              <w:jc w:val="both"/>
              <w:rPr>
                <w:rFonts w:ascii="Arial" w:hAnsi="Arial" w:cs="Arial"/>
                <w:sz w:val="18"/>
                <w:szCs w:val="18"/>
              </w:rPr>
            </w:pPr>
            <w:r>
              <w:rPr>
                <w:rFonts w:ascii="Arial" w:hAnsi="Arial"/>
                <w:sz w:val="18"/>
              </w:rPr>
              <w:t>не доводити у питање ваљаност правних докумената између страна у спору само зато што су састављени на босанском</w:t>
            </w:r>
            <w:r w:rsidR="00BB7E32">
              <w:rPr>
                <w:rFonts w:ascii="Arial" w:hAnsi="Arial"/>
                <w:sz w:val="18"/>
              </w:rPr>
              <w:t xml:space="preserve"> језику</w:t>
            </w:r>
            <w:r>
              <w:rPr>
                <w:rFonts w:ascii="Arial" w:hAnsi="Arial"/>
                <w:sz w:val="18"/>
              </w:rPr>
              <w:t xml:space="preserve"> и обезбедити да се они могу употребити против заинтересованих трећих лица која нису </w:t>
            </w:r>
            <w:r w:rsidR="004952DB">
              <w:rPr>
                <w:rFonts w:ascii="Arial" w:hAnsi="Arial"/>
                <w:sz w:val="18"/>
              </w:rPr>
              <w:t>корисници</w:t>
            </w:r>
            <w:r>
              <w:rPr>
                <w:rFonts w:ascii="Arial" w:hAnsi="Arial"/>
                <w:sz w:val="18"/>
              </w:rPr>
              <w:t xml:space="preserve"> босанског</w:t>
            </w:r>
            <w:r w:rsidR="00BB7E32">
              <w:rPr>
                <w:rFonts w:ascii="Arial" w:hAnsi="Arial"/>
                <w:sz w:val="18"/>
              </w:rPr>
              <w:t xml:space="preserve"> језика</w:t>
            </w:r>
            <w:r w:rsidRPr="005910A8">
              <w:rPr>
                <w:rFonts w:ascii="Arial" w:hAnsi="Arial" w:cs="Arial"/>
                <w:sz w:val="18"/>
                <w:szCs w:val="18"/>
                <w:vertAlign w:val="superscript"/>
                <w:lang w:val="en-GB"/>
              </w:rPr>
              <w:footnoteReference w:id="30"/>
            </w:r>
          </w:p>
        </w:tc>
        <w:tc>
          <w:tcPr>
            <w:tcW w:w="313" w:type="dxa"/>
            <w:shd w:val="clear" w:color="auto" w:fill="7F7F7F" w:themeFill="text1" w:themeFillTint="80"/>
            <w:vAlign w:val="center"/>
          </w:tcPr>
          <w:p w14:paraId="5E1CAAEC" w14:textId="77777777" w:rsidR="004A166E" w:rsidRPr="005910A8" w:rsidRDefault="004A166E" w:rsidP="00FB3296">
            <w:pPr>
              <w:jc w:val="center"/>
              <w:rPr>
                <w:rFonts w:ascii="Arial" w:hAnsi="Arial" w:cs="Arial"/>
                <w:sz w:val="18"/>
                <w:szCs w:val="18"/>
                <w:lang w:val="en-GB"/>
              </w:rPr>
            </w:pPr>
          </w:p>
        </w:tc>
        <w:tc>
          <w:tcPr>
            <w:tcW w:w="567" w:type="dxa"/>
            <w:shd w:val="clear" w:color="auto" w:fill="7F7F7F" w:themeFill="text1" w:themeFillTint="80"/>
            <w:vAlign w:val="center"/>
          </w:tcPr>
          <w:p w14:paraId="0CD61659" w14:textId="77777777" w:rsidR="004A166E" w:rsidRPr="005910A8" w:rsidRDefault="004A166E" w:rsidP="00FB3296">
            <w:pPr>
              <w:jc w:val="center"/>
              <w:rPr>
                <w:rFonts w:ascii="Arial" w:hAnsi="Arial" w:cs="Arial"/>
                <w:sz w:val="18"/>
                <w:szCs w:val="18"/>
                <w:lang w:val="en-GB"/>
              </w:rPr>
            </w:pPr>
          </w:p>
        </w:tc>
        <w:tc>
          <w:tcPr>
            <w:tcW w:w="567" w:type="dxa"/>
            <w:shd w:val="clear" w:color="auto" w:fill="7F7F7F" w:themeFill="text1" w:themeFillTint="80"/>
            <w:vAlign w:val="center"/>
          </w:tcPr>
          <w:p w14:paraId="0C241C6B" w14:textId="77777777" w:rsidR="004A166E" w:rsidRPr="005910A8" w:rsidRDefault="004A166E" w:rsidP="00FB3296">
            <w:pPr>
              <w:jc w:val="center"/>
              <w:rPr>
                <w:rFonts w:ascii="Arial" w:hAnsi="Arial" w:cs="Arial"/>
                <w:sz w:val="18"/>
                <w:szCs w:val="18"/>
                <w:lang w:val="en-GB"/>
              </w:rPr>
            </w:pPr>
          </w:p>
        </w:tc>
        <w:tc>
          <w:tcPr>
            <w:tcW w:w="283" w:type="dxa"/>
            <w:shd w:val="clear" w:color="auto" w:fill="7F7F7F" w:themeFill="text1" w:themeFillTint="80"/>
            <w:vAlign w:val="center"/>
          </w:tcPr>
          <w:p w14:paraId="6062DE4E" w14:textId="77777777" w:rsidR="004A166E" w:rsidRPr="005910A8" w:rsidRDefault="004A166E" w:rsidP="00FB3296">
            <w:pPr>
              <w:jc w:val="center"/>
              <w:rPr>
                <w:rFonts w:ascii="Arial" w:hAnsi="Arial" w:cs="Arial"/>
                <w:sz w:val="18"/>
                <w:szCs w:val="18"/>
                <w:lang w:val="en-GB"/>
              </w:rPr>
            </w:pPr>
          </w:p>
        </w:tc>
        <w:tc>
          <w:tcPr>
            <w:tcW w:w="397" w:type="dxa"/>
            <w:shd w:val="clear" w:color="auto" w:fill="7F7F7F" w:themeFill="text1" w:themeFillTint="80"/>
            <w:vAlign w:val="center"/>
          </w:tcPr>
          <w:p w14:paraId="4BF74155" w14:textId="77777777" w:rsidR="004A166E" w:rsidRPr="005910A8" w:rsidRDefault="004A166E" w:rsidP="00FB3296">
            <w:pPr>
              <w:jc w:val="center"/>
              <w:rPr>
                <w:rFonts w:ascii="Arial" w:hAnsi="Arial" w:cs="Arial"/>
                <w:sz w:val="18"/>
                <w:szCs w:val="18"/>
                <w:lang w:val="en-GB"/>
              </w:rPr>
            </w:pPr>
          </w:p>
        </w:tc>
      </w:tr>
      <w:tr w:rsidR="00F264CA" w:rsidRPr="005910A8" w14:paraId="1F1EBE6D" w14:textId="77777777" w:rsidTr="001B3CA5">
        <w:tc>
          <w:tcPr>
            <w:tcW w:w="846" w:type="dxa"/>
          </w:tcPr>
          <w:p w14:paraId="710A522A" w14:textId="77777777" w:rsidR="004A166E" w:rsidRPr="005910A8" w:rsidRDefault="004A166E" w:rsidP="004A166E">
            <w:pPr>
              <w:jc w:val="both"/>
              <w:rPr>
                <w:rFonts w:ascii="Arial" w:hAnsi="Arial" w:cs="Arial"/>
                <w:sz w:val="18"/>
                <w:szCs w:val="18"/>
              </w:rPr>
            </w:pPr>
            <w:r>
              <w:rPr>
                <w:rFonts w:ascii="Arial" w:hAnsi="Arial"/>
                <w:sz w:val="18"/>
              </w:rPr>
              <w:t>9.2.c</w:t>
            </w:r>
          </w:p>
        </w:tc>
        <w:tc>
          <w:tcPr>
            <w:tcW w:w="7659" w:type="dxa"/>
          </w:tcPr>
          <w:p w14:paraId="33FF12EA" w14:textId="77777777" w:rsidR="004A166E" w:rsidRPr="005910A8" w:rsidRDefault="004A166E" w:rsidP="004A166E">
            <w:pPr>
              <w:jc w:val="both"/>
              <w:rPr>
                <w:rFonts w:ascii="Arial" w:hAnsi="Arial" w:cs="Arial"/>
                <w:sz w:val="18"/>
                <w:szCs w:val="18"/>
              </w:rPr>
            </w:pPr>
            <w:r>
              <w:rPr>
                <w:rFonts w:ascii="Arial" w:hAnsi="Arial"/>
                <w:sz w:val="18"/>
              </w:rPr>
              <w:t>не доводити у питање ваљаност правних докумената који су донети у оквиру државе између страна у спору само због тога што су начињени на босанском језику</w:t>
            </w:r>
            <w:r w:rsidRPr="005910A8">
              <w:rPr>
                <w:rFonts w:ascii="Arial" w:hAnsi="Arial" w:cs="Arial"/>
                <w:sz w:val="18"/>
                <w:szCs w:val="18"/>
                <w:vertAlign w:val="superscript"/>
                <w:lang w:val="en-GB"/>
              </w:rPr>
              <w:footnoteReference w:id="31"/>
            </w:r>
          </w:p>
        </w:tc>
        <w:tc>
          <w:tcPr>
            <w:tcW w:w="313" w:type="dxa"/>
            <w:shd w:val="clear" w:color="auto" w:fill="7F7F7F" w:themeFill="text1" w:themeFillTint="80"/>
            <w:vAlign w:val="center"/>
          </w:tcPr>
          <w:p w14:paraId="5B856602" w14:textId="77777777" w:rsidR="004A166E" w:rsidRPr="005910A8" w:rsidRDefault="004A166E" w:rsidP="00FB3296">
            <w:pPr>
              <w:jc w:val="center"/>
              <w:rPr>
                <w:rFonts w:ascii="Arial" w:hAnsi="Arial" w:cs="Arial"/>
                <w:sz w:val="18"/>
                <w:szCs w:val="18"/>
                <w:lang w:val="en-GB"/>
              </w:rPr>
            </w:pPr>
          </w:p>
        </w:tc>
        <w:tc>
          <w:tcPr>
            <w:tcW w:w="567" w:type="dxa"/>
            <w:shd w:val="clear" w:color="auto" w:fill="7F7F7F" w:themeFill="text1" w:themeFillTint="80"/>
            <w:vAlign w:val="center"/>
          </w:tcPr>
          <w:p w14:paraId="27A7541D" w14:textId="77777777" w:rsidR="004A166E" w:rsidRPr="005910A8" w:rsidRDefault="004A166E" w:rsidP="00FB3296">
            <w:pPr>
              <w:jc w:val="center"/>
              <w:rPr>
                <w:rFonts w:ascii="Arial" w:hAnsi="Arial" w:cs="Arial"/>
                <w:sz w:val="18"/>
                <w:szCs w:val="18"/>
                <w:lang w:val="en-GB"/>
              </w:rPr>
            </w:pPr>
          </w:p>
        </w:tc>
        <w:tc>
          <w:tcPr>
            <w:tcW w:w="567" w:type="dxa"/>
            <w:shd w:val="clear" w:color="auto" w:fill="7F7F7F" w:themeFill="text1" w:themeFillTint="80"/>
            <w:vAlign w:val="center"/>
          </w:tcPr>
          <w:p w14:paraId="595299E6" w14:textId="77777777" w:rsidR="004A166E" w:rsidRPr="005910A8" w:rsidRDefault="004A166E" w:rsidP="00FB3296">
            <w:pPr>
              <w:jc w:val="center"/>
              <w:rPr>
                <w:rFonts w:ascii="Arial" w:hAnsi="Arial" w:cs="Arial"/>
                <w:sz w:val="18"/>
                <w:szCs w:val="18"/>
                <w:lang w:val="en-GB"/>
              </w:rPr>
            </w:pPr>
          </w:p>
        </w:tc>
        <w:tc>
          <w:tcPr>
            <w:tcW w:w="283" w:type="dxa"/>
            <w:shd w:val="clear" w:color="auto" w:fill="7F7F7F" w:themeFill="text1" w:themeFillTint="80"/>
            <w:vAlign w:val="center"/>
          </w:tcPr>
          <w:p w14:paraId="50E703B1" w14:textId="77777777" w:rsidR="004A166E" w:rsidRPr="005910A8" w:rsidRDefault="004A166E" w:rsidP="00FB3296">
            <w:pPr>
              <w:jc w:val="center"/>
              <w:rPr>
                <w:rFonts w:ascii="Arial" w:hAnsi="Arial" w:cs="Arial"/>
                <w:sz w:val="18"/>
                <w:szCs w:val="18"/>
                <w:lang w:val="en-GB"/>
              </w:rPr>
            </w:pPr>
          </w:p>
        </w:tc>
        <w:tc>
          <w:tcPr>
            <w:tcW w:w="397" w:type="dxa"/>
            <w:shd w:val="clear" w:color="auto" w:fill="7F7F7F" w:themeFill="text1" w:themeFillTint="80"/>
            <w:vAlign w:val="center"/>
          </w:tcPr>
          <w:p w14:paraId="49856FCC" w14:textId="77777777" w:rsidR="004A166E" w:rsidRPr="005910A8" w:rsidRDefault="004A166E" w:rsidP="00FB3296">
            <w:pPr>
              <w:jc w:val="center"/>
              <w:rPr>
                <w:rFonts w:ascii="Arial" w:hAnsi="Arial" w:cs="Arial"/>
                <w:sz w:val="18"/>
                <w:szCs w:val="18"/>
                <w:lang w:val="en-GB"/>
              </w:rPr>
            </w:pPr>
          </w:p>
        </w:tc>
      </w:tr>
      <w:tr w:rsidR="00F264CA" w:rsidRPr="005910A8" w14:paraId="273B207A" w14:textId="77777777" w:rsidTr="001B3CA5">
        <w:tc>
          <w:tcPr>
            <w:tcW w:w="846" w:type="dxa"/>
          </w:tcPr>
          <w:p w14:paraId="797C22DA" w14:textId="77777777" w:rsidR="004A166E" w:rsidRPr="005910A8" w:rsidRDefault="004A166E" w:rsidP="004A166E">
            <w:pPr>
              <w:jc w:val="both"/>
              <w:rPr>
                <w:rFonts w:ascii="Arial" w:hAnsi="Arial" w:cs="Arial"/>
                <w:sz w:val="18"/>
                <w:szCs w:val="18"/>
              </w:rPr>
            </w:pPr>
            <w:r>
              <w:rPr>
                <w:rFonts w:ascii="Arial" w:hAnsi="Arial"/>
                <w:sz w:val="18"/>
              </w:rPr>
              <w:t>9.3</w:t>
            </w:r>
          </w:p>
        </w:tc>
        <w:tc>
          <w:tcPr>
            <w:tcW w:w="7659" w:type="dxa"/>
          </w:tcPr>
          <w:p w14:paraId="2A51FB6F" w14:textId="6DC17AA4" w:rsidR="004A166E" w:rsidRPr="005910A8" w:rsidRDefault="004A166E" w:rsidP="004A166E">
            <w:pPr>
              <w:jc w:val="both"/>
              <w:rPr>
                <w:rFonts w:ascii="Arial" w:hAnsi="Arial" w:cs="Arial"/>
                <w:sz w:val="18"/>
                <w:szCs w:val="18"/>
              </w:rPr>
            </w:pPr>
            <w:r>
              <w:rPr>
                <w:rFonts w:ascii="Arial" w:hAnsi="Arial"/>
                <w:sz w:val="18"/>
              </w:rPr>
              <w:t xml:space="preserve">учинити доступним на босанском језику најзначајније националне законодавне текстове, нарочито оне који се односе на </w:t>
            </w:r>
            <w:r w:rsidR="004952DB">
              <w:rPr>
                <w:rFonts w:ascii="Arial" w:hAnsi="Arial"/>
                <w:sz w:val="18"/>
              </w:rPr>
              <w:t>кориснике</w:t>
            </w:r>
            <w:r>
              <w:rPr>
                <w:rFonts w:ascii="Arial" w:hAnsi="Arial"/>
                <w:sz w:val="18"/>
              </w:rPr>
              <w:t xml:space="preserve"> босанског језика</w:t>
            </w:r>
          </w:p>
        </w:tc>
        <w:tc>
          <w:tcPr>
            <w:tcW w:w="313" w:type="dxa"/>
            <w:vAlign w:val="center"/>
          </w:tcPr>
          <w:p w14:paraId="26279D14" w14:textId="324BAECD" w:rsidR="004A166E" w:rsidRPr="005910A8" w:rsidRDefault="006A2DC1" w:rsidP="00FB329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58C1D43E" w14:textId="1C7DC7F1" w:rsidR="004A166E" w:rsidRPr="005910A8" w:rsidRDefault="004A166E" w:rsidP="00FB3296">
            <w:pPr>
              <w:jc w:val="center"/>
              <w:rPr>
                <w:rFonts w:ascii="Arial" w:hAnsi="Arial" w:cs="Arial"/>
                <w:sz w:val="18"/>
                <w:szCs w:val="18"/>
                <w:lang w:val="en-GB"/>
              </w:rPr>
            </w:pPr>
          </w:p>
        </w:tc>
        <w:tc>
          <w:tcPr>
            <w:tcW w:w="567" w:type="dxa"/>
            <w:vAlign w:val="center"/>
          </w:tcPr>
          <w:p w14:paraId="1EF82F68" w14:textId="77777777" w:rsidR="004A166E" w:rsidRPr="005910A8" w:rsidRDefault="004A166E" w:rsidP="00FB3296">
            <w:pPr>
              <w:jc w:val="center"/>
              <w:rPr>
                <w:rFonts w:ascii="Arial" w:hAnsi="Arial" w:cs="Arial"/>
                <w:sz w:val="18"/>
                <w:szCs w:val="18"/>
                <w:lang w:val="en-GB"/>
              </w:rPr>
            </w:pPr>
          </w:p>
        </w:tc>
        <w:tc>
          <w:tcPr>
            <w:tcW w:w="283" w:type="dxa"/>
            <w:vAlign w:val="center"/>
          </w:tcPr>
          <w:p w14:paraId="323F7D4D" w14:textId="77777777" w:rsidR="004A166E" w:rsidRPr="005910A8" w:rsidRDefault="004A166E" w:rsidP="00FB3296">
            <w:pPr>
              <w:jc w:val="center"/>
              <w:rPr>
                <w:rFonts w:ascii="Arial" w:hAnsi="Arial" w:cs="Arial"/>
                <w:sz w:val="18"/>
                <w:szCs w:val="18"/>
                <w:lang w:val="en-GB"/>
              </w:rPr>
            </w:pPr>
          </w:p>
        </w:tc>
        <w:tc>
          <w:tcPr>
            <w:tcW w:w="397" w:type="dxa"/>
            <w:vAlign w:val="center"/>
          </w:tcPr>
          <w:p w14:paraId="48B6C89E" w14:textId="77777777" w:rsidR="004A166E" w:rsidRPr="005910A8" w:rsidRDefault="004A166E" w:rsidP="00FB3296">
            <w:pPr>
              <w:jc w:val="center"/>
              <w:rPr>
                <w:rFonts w:ascii="Arial" w:hAnsi="Arial" w:cs="Arial"/>
                <w:sz w:val="18"/>
                <w:szCs w:val="18"/>
                <w:lang w:val="en-GB"/>
              </w:rPr>
            </w:pPr>
          </w:p>
        </w:tc>
      </w:tr>
      <w:tr w:rsidR="00F264CA" w:rsidRPr="005910A8" w14:paraId="6880304E" w14:textId="77777777" w:rsidTr="004A166E">
        <w:tc>
          <w:tcPr>
            <w:tcW w:w="10632" w:type="dxa"/>
            <w:gridSpan w:val="7"/>
          </w:tcPr>
          <w:p w14:paraId="2259C250" w14:textId="77777777" w:rsidR="004A166E" w:rsidRPr="005910A8" w:rsidRDefault="004A166E" w:rsidP="004A166E">
            <w:pPr>
              <w:jc w:val="both"/>
              <w:rPr>
                <w:rFonts w:ascii="Arial" w:hAnsi="Arial" w:cs="Arial"/>
                <w:b/>
                <w:sz w:val="18"/>
                <w:szCs w:val="18"/>
              </w:rPr>
            </w:pPr>
            <w:r>
              <w:rPr>
                <w:rFonts w:ascii="Arial" w:hAnsi="Arial"/>
                <w:b/>
                <w:sz w:val="18"/>
              </w:rPr>
              <w:t>Члан 10. – Управне власти и јавне службе</w:t>
            </w:r>
          </w:p>
        </w:tc>
      </w:tr>
      <w:tr w:rsidR="00F264CA" w:rsidRPr="005910A8" w14:paraId="1E7AD364" w14:textId="77777777" w:rsidTr="001B3CA5">
        <w:tc>
          <w:tcPr>
            <w:tcW w:w="846" w:type="dxa"/>
          </w:tcPr>
          <w:p w14:paraId="18CA17D9" w14:textId="77777777" w:rsidR="004A166E" w:rsidRPr="005910A8" w:rsidRDefault="004A166E" w:rsidP="004A166E">
            <w:pPr>
              <w:jc w:val="both"/>
              <w:rPr>
                <w:rFonts w:ascii="Arial" w:hAnsi="Arial" w:cs="Arial"/>
                <w:sz w:val="18"/>
                <w:szCs w:val="18"/>
              </w:rPr>
            </w:pPr>
            <w:r>
              <w:rPr>
                <w:rFonts w:ascii="Arial" w:hAnsi="Arial"/>
                <w:sz w:val="18"/>
              </w:rPr>
              <w:t>10.1.aiv</w:t>
            </w:r>
          </w:p>
        </w:tc>
        <w:tc>
          <w:tcPr>
            <w:tcW w:w="7659" w:type="dxa"/>
          </w:tcPr>
          <w:p w14:paraId="1C01AECF" w14:textId="4E5B3897" w:rsidR="004A166E" w:rsidRPr="005910A8" w:rsidRDefault="004A166E" w:rsidP="004A166E">
            <w:pPr>
              <w:jc w:val="both"/>
              <w:rPr>
                <w:rFonts w:ascii="Arial" w:hAnsi="Arial" w:cs="Arial"/>
                <w:sz w:val="18"/>
                <w:szCs w:val="18"/>
              </w:rPr>
            </w:pPr>
            <w:r w:rsidRPr="00454011">
              <w:rPr>
                <w:rFonts w:ascii="Arial" w:hAnsi="Arial"/>
                <w:sz w:val="18"/>
              </w:rPr>
              <w:t>обезбедити</w:t>
            </w:r>
            <w:r>
              <w:rPr>
                <w:rFonts w:ascii="Arial" w:hAnsi="Arial"/>
                <w:sz w:val="18"/>
              </w:rPr>
              <w:t xml:space="preserve"> </w:t>
            </w:r>
            <w:r w:rsidR="004952DB">
              <w:rPr>
                <w:rFonts w:ascii="Arial" w:hAnsi="Arial"/>
                <w:sz w:val="18"/>
              </w:rPr>
              <w:t>корисницима</w:t>
            </w:r>
            <w:r w:rsidR="00BB7E32">
              <w:rPr>
                <w:rFonts w:ascii="Arial" w:hAnsi="Arial"/>
                <w:sz w:val="18"/>
              </w:rPr>
              <w:t xml:space="preserve"> босанског језика </w:t>
            </w:r>
            <w:r w:rsidR="0001010F">
              <w:rPr>
                <w:rFonts w:ascii="Arial" w:hAnsi="Arial"/>
                <w:sz w:val="18"/>
              </w:rPr>
              <w:t>могућност</w:t>
            </w:r>
            <w:r>
              <w:rPr>
                <w:rFonts w:ascii="Arial" w:hAnsi="Arial"/>
                <w:sz w:val="18"/>
              </w:rPr>
              <w:t xml:space="preserve"> да </w:t>
            </w:r>
            <w:r w:rsidR="00BB7E32">
              <w:rPr>
                <w:rFonts w:ascii="Arial" w:hAnsi="Arial"/>
                <w:sz w:val="18"/>
              </w:rPr>
              <w:t>подносе</w:t>
            </w:r>
            <w:r>
              <w:rPr>
                <w:rFonts w:ascii="Arial" w:hAnsi="Arial"/>
                <w:sz w:val="18"/>
              </w:rPr>
              <w:t xml:space="preserve"> усмене или пис</w:t>
            </w:r>
            <w:r w:rsidR="00E80680">
              <w:rPr>
                <w:rFonts w:ascii="Arial" w:hAnsi="Arial"/>
                <w:sz w:val="18"/>
              </w:rPr>
              <w:t xml:space="preserve">ане </w:t>
            </w:r>
            <w:r w:rsidR="001C6BFB">
              <w:rPr>
                <w:rFonts w:ascii="Arial" w:hAnsi="Arial"/>
                <w:sz w:val="18"/>
              </w:rPr>
              <w:t>представке</w:t>
            </w:r>
            <w:r w:rsidR="00E80680">
              <w:rPr>
                <w:rFonts w:ascii="Arial" w:hAnsi="Arial"/>
                <w:sz w:val="18"/>
              </w:rPr>
              <w:t xml:space="preserve"> </w:t>
            </w:r>
            <w:r>
              <w:rPr>
                <w:rFonts w:ascii="Arial" w:hAnsi="Arial"/>
                <w:sz w:val="18"/>
              </w:rPr>
              <w:t>на босанском језику локалним огранцима националних органа</w:t>
            </w:r>
          </w:p>
        </w:tc>
        <w:tc>
          <w:tcPr>
            <w:tcW w:w="313" w:type="dxa"/>
            <w:vAlign w:val="center"/>
          </w:tcPr>
          <w:p w14:paraId="079BFFEA" w14:textId="77777777" w:rsidR="004A166E" w:rsidRPr="005910A8" w:rsidRDefault="004A166E" w:rsidP="00DD2E82">
            <w:pPr>
              <w:jc w:val="center"/>
              <w:rPr>
                <w:rFonts w:ascii="Arial" w:hAnsi="Arial" w:cs="Arial"/>
                <w:sz w:val="18"/>
                <w:szCs w:val="18"/>
                <w:lang w:val="en-GB"/>
              </w:rPr>
            </w:pPr>
          </w:p>
        </w:tc>
        <w:tc>
          <w:tcPr>
            <w:tcW w:w="567" w:type="dxa"/>
            <w:vAlign w:val="center"/>
          </w:tcPr>
          <w:p w14:paraId="06B556C7" w14:textId="77777777" w:rsidR="004A166E" w:rsidRPr="005910A8" w:rsidRDefault="004A166E" w:rsidP="00DD2E82">
            <w:pPr>
              <w:jc w:val="center"/>
              <w:rPr>
                <w:rFonts w:ascii="Arial" w:hAnsi="Arial" w:cs="Arial"/>
                <w:sz w:val="18"/>
                <w:szCs w:val="18"/>
                <w:lang w:val="en-GB"/>
              </w:rPr>
            </w:pPr>
          </w:p>
        </w:tc>
        <w:tc>
          <w:tcPr>
            <w:tcW w:w="567" w:type="dxa"/>
            <w:vAlign w:val="center"/>
          </w:tcPr>
          <w:p w14:paraId="75CECE8E" w14:textId="77777777" w:rsidR="004A166E" w:rsidRPr="005910A8" w:rsidRDefault="00902B2E" w:rsidP="00DD2E82">
            <w:pPr>
              <w:jc w:val="center"/>
              <w:rPr>
                <w:rFonts w:ascii="Arial" w:hAnsi="Arial" w:cs="Arial"/>
                <w:sz w:val="18"/>
                <w:szCs w:val="18"/>
              </w:rPr>
            </w:pPr>
            <w:r>
              <w:rPr>
                <w:rFonts w:ascii="Arial" w:hAnsi="Arial"/>
                <w:b/>
                <w:sz w:val="15"/>
              </w:rPr>
              <w:t>=</w:t>
            </w:r>
          </w:p>
        </w:tc>
        <w:tc>
          <w:tcPr>
            <w:tcW w:w="283" w:type="dxa"/>
            <w:vAlign w:val="center"/>
          </w:tcPr>
          <w:p w14:paraId="19D71B9E" w14:textId="77777777" w:rsidR="004A166E" w:rsidRPr="005910A8" w:rsidRDefault="004A166E" w:rsidP="00DD2E82">
            <w:pPr>
              <w:jc w:val="center"/>
              <w:rPr>
                <w:rFonts w:ascii="Arial" w:hAnsi="Arial" w:cs="Arial"/>
                <w:sz w:val="18"/>
                <w:szCs w:val="18"/>
                <w:lang w:val="en-GB"/>
              </w:rPr>
            </w:pPr>
          </w:p>
        </w:tc>
        <w:tc>
          <w:tcPr>
            <w:tcW w:w="397" w:type="dxa"/>
            <w:vAlign w:val="center"/>
          </w:tcPr>
          <w:p w14:paraId="6C4B43F4" w14:textId="77777777" w:rsidR="004A166E" w:rsidRPr="005910A8" w:rsidRDefault="004A166E" w:rsidP="00DD2E82">
            <w:pPr>
              <w:jc w:val="center"/>
              <w:rPr>
                <w:rFonts w:ascii="Arial" w:hAnsi="Arial" w:cs="Arial"/>
                <w:sz w:val="18"/>
                <w:szCs w:val="18"/>
                <w:lang w:val="en-GB"/>
              </w:rPr>
            </w:pPr>
          </w:p>
        </w:tc>
      </w:tr>
      <w:tr w:rsidR="00F264CA" w:rsidRPr="005910A8" w14:paraId="688C1ABD" w14:textId="77777777" w:rsidTr="001B3CA5">
        <w:tc>
          <w:tcPr>
            <w:tcW w:w="846" w:type="dxa"/>
          </w:tcPr>
          <w:p w14:paraId="690C5E98" w14:textId="77777777" w:rsidR="004A166E" w:rsidRPr="005910A8" w:rsidRDefault="004A166E" w:rsidP="004A166E">
            <w:pPr>
              <w:jc w:val="both"/>
              <w:rPr>
                <w:rFonts w:ascii="Arial" w:hAnsi="Arial" w:cs="Arial"/>
                <w:sz w:val="18"/>
                <w:szCs w:val="18"/>
              </w:rPr>
            </w:pPr>
            <w:r>
              <w:rPr>
                <w:rFonts w:ascii="Arial" w:hAnsi="Arial"/>
                <w:sz w:val="18"/>
              </w:rPr>
              <w:t>10.1.av</w:t>
            </w:r>
          </w:p>
        </w:tc>
        <w:tc>
          <w:tcPr>
            <w:tcW w:w="7659" w:type="dxa"/>
          </w:tcPr>
          <w:p w14:paraId="1A95E10F" w14:textId="641083CE" w:rsidR="004A166E" w:rsidRPr="005910A8" w:rsidRDefault="004A166E" w:rsidP="004A166E">
            <w:pPr>
              <w:jc w:val="both"/>
              <w:rPr>
                <w:rFonts w:ascii="Arial" w:hAnsi="Arial" w:cs="Arial"/>
                <w:sz w:val="18"/>
                <w:szCs w:val="18"/>
              </w:rPr>
            </w:pPr>
            <w:r>
              <w:rPr>
                <w:rFonts w:ascii="Arial" w:hAnsi="Arial"/>
                <w:sz w:val="18"/>
              </w:rPr>
              <w:t xml:space="preserve">обезбедити </w:t>
            </w:r>
            <w:r w:rsidR="004952DB">
              <w:rPr>
                <w:rFonts w:ascii="Arial" w:hAnsi="Arial"/>
                <w:sz w:val="18"/>
              </w:rPr>
              <w:t>корисницима</w:t>
            </w:r>
            <w:r>
              <w:rPr>
                <w:rFonts w:ascii="Arial" w:hAnsi="Arial"/>
                <w:sz w:val="18"/>
              </w:rPr>
              <w:t xml:space="preserve"> босанског </w:t>
            </w:r>
            <w:r w:rsidR="002F2EF4">
              <w:rPr>
                <w:rFonts w:ascii="Arial" w:hAnsi="Arial"/>
                <w:sz w:val="18"/>
              </w:rPr>
              <w:t xml:space="preserve">језика </w:t>
            </w:r>
            <w:r w:rsidR="0001010F">
              <w:rPr>
                <w:rFonts w:ascii="Arial" w:hAnsi="Arial"/>
                <w:sz w:val="18"/>
              </w:rPr>
              <w:t>могућност</w:t>
            </w:r>
            <w:r>
              <w:rPr>
                <w:rFonts w:ascii="Arial" w:hAnsi="Arial"/>
                <w:sz w:val="18"/>
              </w:rPr>
              <w:t xml:space="preserve"> да </w:t>
            </w:r>
            <w:r w:rsidR="002F2EF4">
              <w:rPr>
                <w:rFonts w:ascii="Arial" w:hAnsi="Arial"/>
                <w:sz w:val="18"/>
              </w:rPr>
              <w:t>подносе</w:t>
            </w:r>
            <w:r>
              <w:rPr>
                <w:rFonts w:ascii="Arial" w:hAnsi="Arial"/>
                <w:sz w:val="18"/>
              </w:rPr>
              <w:t xml:space="preserve"> документ</w:t>
            </w:r>
            <w:r w:rsidR="002F2EF4">
              <w:rPr>
                <w:rFonts w:ascii="Arial" w:hAnsi="Arial"/>
                <w:sz w:val="18"/>
              </w:rPr>
              <w:t>ацију</w:t>
            </w:r>
            <w:r>
              <w:rPr>
                <w:rFonts w:ascii="Arial" w:hAnsi="Arial"/>
                <w:sz w:val="18"/>
              </w:rPr>
              <w:t xml:space="preserve"> на босанском језику локалним огранцима националних органа</w:t>
            </w:r>
            <w:r w:rsidRPr="005910A8">
              <w:rPr>
                <w:rFonts w:ascii="Arial" w:hAnsi="Arial" w:cs="Arial"/>
                <w:sz w:val="18"/>
                <w:szCs w:val="18"/>
                <w:vertAlign w:val="superscript"/>
                <w:lang w:val="en-GB"/>
              </w:rPr>
              <w:footnoteReference w:id="32"/>
            </w:r>
          </w:p>
        </w:tc>
        <w:tc>
          <w:tcPr>
            <w:tcW w:w="313" w:type="dxa"/>
            <w:shd w:val="clear" w:color="auto" w:fill="7F7F7F" w:themeFill="text1" w:themeFillTint="80"/>
            <w:vAlign w:val="center"/>
          </w:tcPr>
          <w:p w14:paraId="02E7CF40" w14:textId="77777777" w:rsidR="004A166E" w:rsidRPr="005910A8" w:rsidRDefault="004A166E" w:rsidP="00DD2E82">
            <w:pPr>
              <w:jc w:val="center"/>
              <w:rPr>
                <w:rFonts w:ascii="Arial" w:hAnsi="Arial" w:cs="Arial"/>
                <w:sz w:val="18"/>
                <w:szCs w:val="18"/>
                <w:lang w:val="en-GB"/>
              </w:rPr>
            </w:pPr>
          </w:p>
        </w:tc>
        <w:tc>
          <w:tcPr>
            <w:tcW w:w="567" w:type="dxa"/>
            <w:shd w:val="clear" w:color="auto" w:fill="7F7F7F" w:themeFill="text1" w:themeFillTint="80"/>
            <w:vAlign w:val="center"/>
          </w:tcPr>
          <w:p w14:paraId="120672B7" w14:textId="77777777" w:rsidR="004A166E" w:rsidRPr="005910A8" w:rsidRDefault="004A166E" w:rsidP="00DD2E82">
            <w:pPr>
              <w:jc w:val="center"/>
              <w:rPr>
                <w:rFonts w:ascii="Arial" w:hAnsi="Arial" w:cs="Arial"/>
                <w:sz w:val="18"/>
                <w:szCs w:val="18"/>
                <w:lang w:val="en-GB"/>
              </w:rPr>
            </w:pPr>
          </w:p>
        </w:tc>
        <w:tc>
          <w:tcPr>
            <w:tcW w:w="567" w:type="dxa"/>
            <w:shd w:val="clear" w:color="auto" w:fill="7F7F7F" w:themeFill="text1" w:themeFillTint="80"/>
            <w:vAlign w:val="center"/>
          </w:tcPr>
          <w:p w14:paraId="1C6B8D42" w14:textId="77777777" w:rsidR="004A166E" w:rsidRPr="005910A8" w:rsidRDefault="004A166E" w:rsidP="00DD2E82">
            <w:pPr>
              <w:jc w:val="center"/>
              <w:rPr>
                <w:rFonts w:ascii="Arial" w:hAnsi="Arial" w:cs="Arial"/>
                <w:sz w:val="18"/>
                <w:szCs w:val="18"/>
                <w:lang w:val="en-GB"/>
              </w:rPr>
            </w:pPr>
          </w:p>
        </w:tc>
        <w:tc>
          <w:tcPr>
            <w:tcW w:w="283" w:type="dxa"/>
            <w:shd w:val="clear" w:color="auto" w:fill="7F7F7F" w:themeFill="text1" w:themeFillTint="80"/>
            <w:vAlign w:val="center"/>
          </w:tcPr>
          <w:p w14:paraId="6516DEFD" w14:textId="77777777" w:rsidR="004A166E" w:rsidRPr="005910A8" w:rsidRDefault="004A166E" w:rsidP="00DD2E82">
            <w:pPr>
              <w:jc w:val="center"/>
              <w:rPr>
                <w:rFonts w:ascii="Arial" w:hAnsi="Arial" w:cs="Arial"/>
                <w:sz w:val="18"/>
                <w:szCs w:val="18"/>
                <w:lang w:val="en-GB"/>
              </w:rPr>
            </w:pPr>
          </w:p>
        </w:tc>
        <w:tc>
          <w:tcPr>
            <w:tcW w:w="397" w:type="dxa"/>
            <w:shd w:val="clear" w:color="auto" w:fill="7F7F7F" w:themeFill="text1" w:themeFillTint="80"/>
            <w:vAlign w:val="center"/>
          </w:tcPr>
          <w:p w14:paraId="39756AB9" w14:textId="77777777" w:rsidR="004A166E" w:rsidRPr="005910A8" w:rsidRDefault="004A166E" w:rsidP="00DD2E82">
            <w:pPr>
              <w:jc w:val="center"/>
              <w:rPr>
                <w:rFonts w:ascii="Arial" w:hAnsi="Arial" w:cs="Arial"/>
                <w:sz w:val="18"/>
                <w:szCs w:val="18"/>
                <w:lang w:val="en-GB"/>
              </w:rPr>
            </w:pPr>
          </w:p>
        </w:tc>
      </w:tr>
      <w:tr w:rsidR="00F264CA" w:rsidRPr="005910A8" w14:paraId="60A6599B" w14:textId="77777777" w:rsidTr="001B3CA5">
        <w:tc>
          <w:tcPr>
            <w:tcW w:w="846" w:type="dxa"/>
          </w:tcPr>
          <w:p w14:paraId="61EAB533" w14:textId="77777777" w:rsidR="004A166E" w:rsidRPr="005910A8" w:rsidRDefault="004A166E" w:rsidP="004A166E">
            <w:pPr>
              <w:jc w:val="both"/>
              <w:rPr>
                <w:rFonts w:ascii="Arial" w:hAnsi="Arial" w:cs="Arial"/>
                <w:sz w:val="18"/>
                <w:szCs w:val="18"/>
              </w:rPr>
            </w:pPr>
            <w:r>
              <w:rPr>
                <w:rFonts w:ascii="Arial" w:hAnsi="Arial"/>
                <w:sz w:val="18"/>
              </w:rPr>
              <w:t>10.1.c</w:t>
            </w:r>
          </w:p>
        </w:tc>
        <w:tc>
          <w:tcPr>
            <w:tcW w:w="7659" w:type="dxa"/>
          </w:tcPr>
          <w:p w14:paraId="04365EFD" w14:textId="77777777" w:rsidR="004A166E" w:rsidRPr="005910A8" w:rsidRDefault="004A166E" w:rsidP="004A166E">
            <w:pPr>
              <w:jc w:val="both"/>
              <w:rPr>
                <w:rFonts w:ascii="Arial" w:hAnsi="Arial" w:cs="Arial"/>
                <w:sz w:val="18"/>
                <w:szCs w:val="18"/>
              </w:rPr>
            </w:pPr>
            <w:r>
              <w:rPr>
                <w:rFonts w:ascii="Arial" w:hAnsi="Arial"/>
                <w:sz w:val="18"/>
              </w:rPr>
              <w:t>обезбедити националним органима да израђују нацрте документа на босанском језику</w:t>
            </w:r>
          </w:p>
        </w:tc>
        <w:tc>
          <w:tcPr>
            <w:tcW w:w="313" w:type="dxa"/>
            <w:vAlign w:val="center"/>
          </w:tcPr>
          <w:p w14:paraId="34E6D43F" w14:textId="77777777" w:rsidR="004A166E" w:rsidRPr="005910A8" w:rsidRDefault="004A166E" w:rsidP="00DD2E82">
            <w:pPr>
              <w:jc w:val="center"/>
              <w:rPr>
                <w:rFonts w:ascii="Arial" w:hAnsi="Arial" w:cs="Arial"/>
                <w:sz w:val="18"/>
                <w:szCs w:val="18"/>
                <w:lang w:val="en-GB"/>
              </w:rPr>
            </w:pPr>
          </w:p>
        </w:tc>
        <w:tc>
          <w:tcPr>
            <w:tcW w:w="567" w:type="dxa"/>
            <w:vAlign w:val="center"/>
          </w:tcPr>
          <w:p w14:paraId="1669418B" w14:textId="77777777" w:rsidR="004A166E" w:rsidRPr="005910A8" w:rsidRDefault="004A166E" w:rsidP="00DD2E82">
            <w:pPr>
              <w:jc w:val="center"/>
              <w:rPr>
                <w:rFonts w:ascii="Arial" w:hAnsi="Arial" w:cs="Arial"/>
                <w:sz w:val="18"/>
                <w:szCs w:val="18"/>
                <w:lang w:val="en-GB"/>
              </w:rPr>
            </w:pPr>
          </w:p>
        </w:tc>
        <w:tc>
          <w:tcPr>
            <w:tcW w:w="567" w:type="dxa"/>
            <w:vAlign w:val="center"/>
          </w:tcPr>
          <w:p w14:paraId="5F041E00" w14:textId="793A2CC7" w:rsidR="004A166E" w:rsidRPr="005910A8" w:rsidRDefault="00D544C9" w:rsidP="00DD2E82">
            <w:pPr>
              <w:jc w:val="center"/>
              <w:rPr>
                <w:rFonts w:ascii="Arial" w:hAnsi="Arial" w:cs="Arial"/>
                <w:sz w:val="18"/>
                <w:szCs w:val="18"/>
              </w:rPr>
            </w:pPr>
            <w:r>
              <w:rPr>
                <w:rFonts w:ascii="Arial" w:hAnsi="Arial"/>
                <w:b/>
                <w:sz w:val="15"/>
              </w:rPr>
              <w:t>=</w:t>
            </w:r>
          </w:p>
        </w:tc>
        <w:tc>
          <w:tcPr>
            <w:tcW w:w="283" w:type="dxa"/>
            <w:vAlign w:val="center"/>
          </w:tcPr>
          <w:p w14:paraId="3BFFE228" w14:textId="77777777" w:rsidR="004A166E" w:rsidRPr="005910A8" w:rsidRDefault="004A166E" w:rsidP="00DD2E82">
            <w:pPr>
              <w:jc w:val="center"/>
              <w:rPr>
                <w:rFonts w:ascii="Arial" w:hAnsi="Arial" w:cs="Arial"/>
                <w:sz w:val="18"/>
                <w:szCs w:val="18"/>
                <w:lang w:val="en-GB"/>
              </w:rPr>
            </w:pPr>
          </w:p>
        </w:tc>
        <w:tc>
          <w:tcPr>
            <w:tcW w:w="397" w:type="dxa"/>
            <w:vAlign w:val="center"/>
          </w:tcPr>
          <w:p w14:paraId="6293F18B" w14:textId="77777777" w:rsidR="004A166E" w:rsidRPr="005910A8" w:rsidRDefault="004A166E" w:rsidP="00DD2E82">
            <w:pPr>
              <w:jc w:val="center"/>
              <w:rPr>
                <w:rFonts w:ascii="Arial" w:hAnsi="Arial" w:cs="Arial"/>
                <w:sz w:val="18"/>
                <w:szCs w:val="18"/>
                <w:lang w:val="en-GB"/>
              </w:rPr>
            </w:pPr>
          </w:p>
        </w:tc>
      </w:tr>
      <w:tr w:rsidR="00F264CA" w:rsidRPr="005910A8" w14:paraId="76274BD4" w14:textId="77777777" w:rsidTr="001B3CA5">
        <w:tc>
          <w:tcPr>
            <w:tcW w:w="846" w:type="dxa"/>
          </w:tcPr>
          <w:p w14:paraId="68C86FAA" w14:textId="77777777" w:rsidR="004A166E" w:rsidRPr="005910A8" w:rsidRDefault="004A166E" w:rsidP="004A166E">
            <w:pPr>
              <w:jc w:val="both"/>
              <w:rPr>
                <w:rFonts w:ascii="Arial" w:hAnsi="Arial" w:cs="Arial"/>
                <w:sz w:val="18"/>
                <w:szCs w:val="18"/>
              </w:rPr>
            </w:pPr>
            <w:r>
              <w:rPr>
                <w:rFonts w:ascii="Arial" w:hAnsi="Arial"/>
                <w:sz w:val="18"/>
              </w:rPr>
              <w:t>10.2.b</w:t>
            </w:r>
          </w:p>
        </w:tc>
        <w:tc>
          <w:tcPr>
            <w:tcW w:w="7659" w:type="dxa"/>
          </w:tcPr>
          <w:p w14:paraId="6C70BD39" w14:textId="3EC71938" w:rsidR="004A166E" w:rsidRPr="005910A8" w:rsidRDefault="002F2EF4" w:rsidP="004A166E">
            <w:pPr>
              <w:jc w:val="both"/>
              <w:rPr>
                <w:rFonts w:ascii="Arial" w:hAnsi="Arial" w:cs="Arial"/>
                <w:sz w:val="18"/>
                <w:szCs w:val="18"/>
              </w:rPr>
            </w:pPr>
            <w:r>
              <w:rPr>
                <w:rFonts w:ascii="Arial" w:hAnsi="Arial"/>
                <w:sz w:val="18"/>
              </w:rPr>
              <w:t>обезбедити</w:t>
            </w:r>
            <w:r w:rsidR="004A166E">
              <w:rPr>
                <w:rFonts w:ascii="Arial" w:hAnsi="Arial"/>
                <w:sz w:val="18"/>
              </w:rPr>
              <w:t xml:space="preserve"> </w:t>
            </w:r>
            <w:r w:rsidR="004952DB">
              <w:rPr>
                <w:rFonts w:ascii="Arial" w:hAnsi="Arial"/>
                <w:sz w:val="18"/>
              </w:rPr>
              <w:t>корисницима</w:t>
            </w:r>
            <w:r w:rsidR="004A166E">
              <w:rPr>
                <w:rFonts w:ascii="Arial" w:hAnsi="Arial"/>
                <w:sz w:val="18"/>
              </w:rPr>
              <w:t xml:space="preserve"> босанског </w:t>
            </w:r>
            <w:r>
              <w:rPr>
                <w:rFonts w:ascii="Arial" w:hAnsi="Arial"/>
                <w:sz w:val="18"/>
              </w:rPr>
              <w:t xml:space="preserve">језика могућност </w:t>
            </w:r>
            <w:r w:rsidR="004A166E">
              <w:rPr>
                <w:rFonts w:ascii="Arial" w:hAnsi="Arial"/>
                <w:sz w:val="18"/>
              </w:rPr>
              <w:t xml:space="preserve">да </w:t>
            </w:r>
            <w:r>
              <w:rPr>
                <w:rFonts w:ascii="Arial" w:hAnsi="Arial"/>
                <w:sz w:val="18"/>
              </w:rPr>
              <w:t>подносе</w:t>
            </w:r>
            <w:r w:rsidR="004A166E">
              <w:rPr>
                <w:rFonts w:ascii="Arial" w:hAnsi="Arial"/>
                <w:sz w:val="18"/>
              </w:rPr>
              <w:t xml:space="preserve"> </w:t>
            </w:r>
            <w:r w:rsidR="00E80680">
              <w:rPr>
                <w:rFonts w:ascii="Arial" w:hAnsi="Arial"/>
                <w:sz w:val="18"/>
              </w:rPr>
              <w:t xml:space="preserve">усмене или писане </w:t>
            </w:r>
            <w:r w:rsidR="001C6BFB">
              <w:rPr>
                <w:rFonts w:ascii="Arial" w:hAnsi="Arial"/>
                <w:sz w:val="18"/>
              </w:rPr>
              <w:t>представке</w:t>
            </w:r>
            <w:r w:rsidR="004A166E">
              <w:rPr>
                <w:rFonts w:ascii="Arial" w:hAnsi="Arial"/>
                <w:sz w:val="18"/>
              </w:rPr>
              <w:t xml:space="preserve"> на босанском језику регионалним или локалним органима</w:t>
            </w:r>
          </w:p>
        </w:tc>
        <w:tc>
          <w:tcPr>
            <w:tcW w:w="313" w:type="dxa"/>
            <w:vAlign w:val="center"/>
          </w:tcPr>
          <w:p w14:paraId="3C182633" w14:textId="77777777" w:rsidR="004A166E" w:rsidRPr="005910A8" w:rsidRDefault="00902B2E" w:rsidP="00DD2E82">
            <w:pPr>
              <w:jc w:val="center"/>
              <w:rPr>
                <w:rFonts w:ascii="Arial" w:hAnsi="Arial" w:cs="Arial"/>
                <w:sz w:val="18"/>
                <w:szCs w:val="18"/>
              </w:rPr>
            </w:pPr>
            <w:r>
              <w:rPr>
                <w:rFonts w:ascii="Arial" w:hAnsi="Arial"/>
                <w:b/>
                <w:sz w:val="15"/>
              </w:rPr>
              <w:t>=</w:t>
            </w:r>
          </w:p>
        </w:tc>
        <w:tc>
          <w:tcPr>
            <w:tcW w:w="567" w:type="dxa"/>
            <w:vAlign w:val="center"/>
          </w:tcPr>
          <w:p w14:paraId="057E3AFD" w14:textId="77777777" w:rsidR="004A166E" w:rsidRPr="005910A8" w:rsidRDefault="004A166E" w:rsidP="00DD2E82">
            <w:pPr>
              <w:jc w:val="center"/>
              <w:rPr>
                <w:rFonts w:ascii="Arial" w:hAnsi="Arial" w:cs="Arial"/>
                <w:sz w:val="18"/>
                <w:szCs w:val="18"/>
                <w:lang w:val="en-GB"/>
              </w:rPr>
            </w:pPr>
          </w:p>
        </w:tc>
        <w:tc>
          <w:tcPr>
            <w:tcW w:w="567" w:type="dxa"/>
            <w:vAlign w:val="center"/>
          </w:tcPr>
          <w:p w14:paraId="56A9A1D3" w14:textId="77777777" w:rsidR="004A166E" w:rsidRPr="005910A8" w:rsidRDefault="004A166E" w:rsidP="00DD2E82">
            <w:pPr>
              <w:jc w:val="center"/>
              <w:rPr>
                <w:rFonts w:ascii="Arial" w:hAnsi="Arial" w:cs="Arial"/>
                <w:sz w:val="18"/>
                <w:szCs w:val="18"/>
                <w:lang w:val="en-GB"/>
              </w:rPr>
            </w:pPr>
          </w:p>
        </w:tc>
        <w:tc>
          <w:tcPr>
            <w:tcW w:w="283" w:type="dxa"/>
            <w:vAlign w:val="center"/>
          </w:tcPr>
          <w:p w14:paraId="44B1F20B" w14:textId="77777777" w:rsidR="004A166E" w:rsidRPr="005910A8" w:rsidRDefault="004A166E" w:rsidP="00DD2E82">
            <w:pPr>
              <w:jc w:val="center"/>
              <w:rPr>
                <w:rFonts w:ascii="Arial" w:hAnsi="Arial" w:cs="Arial"/>
                <w:sz w:val="18"/>
                <w:szCs w:val="18"/>
                <w:lang w:val="en-GB"/>
              </w:rPr>
            </w:pPr>
          </w:p>
        </w:tc>
        <w:tc>
          <w:tcPr>
            <w:tcW w:w="397" w:type="dxa"/>
            <w:vAlign w:val="center"/>
          </w:tcPr>
          <w:p w14:paraId="799F7A64" w14:textId="77777777" w:rsidR="004A166E" w:rsidRPr="005910A8" w:rsidRDefault="004A166E" w:rsidP="00DD2E82">
            <w:pPr>
              <w:jc w:val="center"/>
              <w:rPr>
                <w:rFonts w:ascii="Arial" w:hAnsi="Arial" w:cs="Arial"/>
                <w:sz w:val="18"/>
                <w:szCs w:val="18"/>
                <w:lang w:val="en-GB"/>
              </w:rPr>
            </w:pPr>
          </w:p>
        </w:tc>
      </w:tr>
      <w:tr w:rsidR="00F264CA" w:rsidRPr="005910A8" w14:paraId="08AE5485" w14:textId="77777777" w:rsidTr="001B3CA5">
        <w:tc>
          <w:tcPr>
            <w:tcW w:w="846" w:type="dxa"/>
          </w:tcPr>
          <w:p w14:paraId="5C950DCF" w14:textId="77777777" w:rsidR="004A166E" w:rsidRPr="005910A8" w:rsidRDefault="004A166E" w:rsidP="00E60D97">
            <w:pPr>
              <w:pStyle w:val="CMDocType"/>
            </w:pPr>
            <w:r>
              <w:t>10.2.c</w:t>
            </w:r>
          </w:p>
        </w:tc>
        <w:tc>
          <w:tcPr>
            <w:tcW w:w="7659" w:type="dxa"/>
          </w:tcPr>
          <w:p w14:paraId="5D3F9989" w14:textId="363B06CE" w:rsidR="004A166E" w:rsidRPr="005910A8" w:rsidRDefault="004A166E" w:rsidP="00E60D97">
            <w:pPr>
              <w:pStyle w:val="CMDocType"/>
            </w:pPr>
            <w:r w:rsidRPr="00E80680">
              <w:t>регионалн</w:t>
            </w:r>
            <w:r w:rsidR="00F805BD">
              <w:t>и</w:t>
            </w:r>
            <w:r w:rsidRPr="00E80680">
              <w:t xml:space="preserve"> </w:t>
            </w:r>
            <w:r w:rsidR="00F805BD">
              <w:t>органи</w:t>
            </w:r>
            <w:r w:rsidRPr="00E80680">
              <w:t xml:space="preserve"> требало би да објављују своја званична документа и на босанском</w:t>
            </w:r>
            <w:r w:rsidR="004862F2">
              <w:t xml:space="preserve"> језику</w:t>
            </w:r>
          </w:p>
        </w:tc>
        <w:tc>
          <w:tcPr>
            <w:tcW w:w="313" w:type="dxa"/>
            <w:shd w:val="clear" w:color="auto" w:fill="FFFFFF" w:themeFill="background1"/>
            <w:vAlign w:val="center"/>
          </w:tcPr>
          <w:p w14:paraId="6BF206B7" w14:textId="77777777" w:rsidR="004A166E" w:rsidRPr="005910A8" w:rsidRDefault="004A166E" w:rsidP="00E60D97">
            <w:pPr>
              <w:pStyle w:val="CMDocType"/>
              <w:rPr>
                <w:lang w:val="en-GB"/>
              </w:rPr>
            </w:pPr>
          </w:p>
        </w:tc>
        <w:tc>
          <w:tcPr>
            <w:tcW w:w="567" w:type="dxa"/>
            <w:shd w:val="clear" w:color="auto" w:fill="FFFFFF" w:themeFill="background1"/>
            <w:vAlign w:val="center"/>
          </w:tcPr>
          <w:p w14:paraId="3EF8948A" w14:textId="77777777" w:rsidR="004A166E" w:rsidRPr="005910A8" w:rsidRDefault="004A166E" w:rsidP="00E60D97">
            <w:pPr>
              <w:pStyle w:val="CMDocType"/>
              <w:rPr>
                <w:lang w:val="en-GB"/>
              </w:rPr>
            </w:pPr>
          </w:p>
        </w:tc>
        <w:tc>
          <w:tcPr>
            <w:tcW w:w="567" w:type="dxa"/>
            <w:shd w:val="clear" w:color="auto" w:fill="FFFFFF" w:themeFill="background1"/>
            <w:vAlign w:val="center"/>
          </w:tcPr>
          <w:p w14:paraId="616747ED" w14:textId="77777777" w:rsidR="004A166E" w:rsidRPr="005910A8" w:rsidRDefault="004A166E" w:rsidP="00E60D97">
            <w:pPr>
              <w:pStyle w:val="CMDocType"/>
              <w:rPr>
                <w:lang w:val="en-GB"/>
              </w:rPr>
            </w:pPr>
          </w:p>
        </w:tc>
        <w:tc>
          <w:tcPr>
            <w:tcW w:w="283" w:type="dxa"/>
            <w:shd w:val="clear" w:color="auto" w:fill="FFFFFF" w:themeFill="background1"/>
            <w:vAlign w:val="center"/>
          </w:tcPr>
          <w:p w14:paraId="523F281D" w14:textId="3B2D96EF" w:rsidR="004A166E" w:rsidRPr="005910A8" w:rsidRDefault="007C2C4D" w:rsidP="00E60D97">
            <w:pPr>
              <w:pStyle w:val="CMDocType"/>
            </w:pPr>
            <w:r>
              <w:t>=</w:t>
            </w:r>
          </w:p>
        </w:tc>
        <w:tc>
          <w:tcPr>
            <w:tcW w:w="397" w:type="dxa"/>
            <w:shd w:val="clear" w:color="auto" w:fill="FFFFFF" w:themeFill="background1"/>
            <w:vAlign w:val="center"/>
          </w:tcPr>
          <w:p w14:paraId="5BF2B248" w14:textId="77777777" w:rsidR="004A166E" w:rsidRPr="005910A8" w:rsidRDefault="004A166E" w:rsidP="00E60D97">
            <w:pPr>
              <w:pStyle w:val="CMDocType"/>
              <w:rPr>
                <w:lang w:val="en-GB"/>
              </w:rPr>
            </w:pPr>
          </w:p>
        </w:tc>
      </w:tr>
      <w:tr w:rsidR="00F264CA" w:rsidRPr="005910A8" w14:paraId="4252E993" w14:textId="77777777" w:rsidTr="001B3CA5">
        <w:tc>
          <w:tcPr>
            <w:tcW w:w="846" w:type="dxa"/>
          </w:tcPr>
          <w:p w14:paraId="22ED160F" w14:textId="77777777" w:rsidR="004A166E" w:rsidRPr="005910A8" w:rsidRDefault="004A166E" w:rsidP="004A166E">
            <w:pPr>
              <w:jc w:val="both"/>
              <w:rPr>
                <w:rFonts w:ascii="Arial" w:hAnsi="Arial" w:cs="Arial"/>
                <w:sz w:val="18"/>
                <w:szCs w:val="18"/>
              </w:rPr>
            </w:pPr>
            <w:r>
              <w:rPr>
                <w:rFonts w:ascii="Arial" w:hAnsi="Arial"/>
                <w:sz w:val="18"/>
              </w:rPr>
              <w:t>10.2.d</w:t>
            </w:r>
          </w:p>
        </w:tc>
        <w:tc>
          <w:tcPr>
            <w:tcW w:w="7659" w:type="dxa"/>
          </w:tcPr>
          <w:p w14:paraId="7C740993" w14:textId="25C6ECA0" w:rsidR="004A166E" w:rsidRPr="005910A8" w:rsidRDefault="004862F2" w:rsidP="004A166E">
            <w:pPr>
              <w:jc w:val="both"/>
              <w:rPr>
                <w:rFonts w:ascii="Arial" w:hAnsi="Arial" w:cs="Arial"/>
                <w:sz w:val="18"/>
                <w:szCs w:val="18"/>
              </w:rPr>
            </w:pPr>
            <w:r>
              <w:rPr>
                <w:rFonts w:ascii="Arial" w:hAnsi="Arial"/>
                <w:sz w:val="18"/>
              </w:rPr>
              <w:t>о</w:t>
            </w:r>
            <w:r w:rsidR="00FF743B">
              <w:rPr>
                <w:rFonts w:ascii="Arial" w:hAnsi="Arial"/>
                <w:sz w:val="18"/>
              </w:rPr>
              <w:t xml:space="preserve">безбедити </w:t>
            </w:r>
            <w:r w:rsidR="004A166E">
              <w:rPr>
                <w:rFonts w:ascii="Arial" w:hAnsi="Arial"/>
                <w:sz w:val="18"/>
              </w:rPr>
              <w:t>да локалн</w:t>
            </w:r>
            <w:r w:rsidR="00F805BD">
              <w:rPr>
                <w:rFonts w:ascii="Arial" w:hAnsi="Arial"/>
                <w:sz w:val="18"/>
              </w:rPr>
              <w:t>и</w:t>
            </w:r>
            <w:r w:rsidR="004A166E">
              <w:rPr>
                <w:rFonts w:ascii="Arial" w:hAnsi="Arial"/>
                <w:sz w:val="18"/>
              </w:rPr>
              <w:t xml:space="preserve"> </w:t>
            </w:r>
            <w:r w:rsidR="00F805BD">
              <w:rPr>
                <w:rFonts w:ascii="Arial" w:hAnsi="Arial"/>
                <w:sz w:val="18"/>
              </w:rPr>
              <w:t>органи</w:t>
            </w:r>
            <w:r w:rsidR="004A166E">
              <w:rPr>
                <w:rFonts w:ascii="Arial" w:hAnsi="Arial"/>
                <w:sz w:val="18"/>
              </w:rPr>
              <w:t xml:space="preserve"> објављују своја званична документа и на босанском</w:t>
            </w:r>
            <w:r>
              <w:rPr>
                <w:rFonts w:ascii="Arial" w:hAnsi="Arial"/>
                <w:sz w:val="18"/>
              </w:rPr>
              <w:t xml:space="preserve"> језику</w:t>
            </w:r>
          </w:p>
        </w:tc>
        <w:tc>
          <w:tcPr>
            <w:tcW w:w="313" w:type="dxa"/>
            <w:vAlign w:val="center"/>
          </w:tcPr>
          <w:p w14:paraId="0AA03B3A" w14:textId="77777777" w:rsidR="004A166E" w:rsidRPr="005910A8" w:rsidRDefault="004A166E" w:rsidP="00DD2E82">
            <w:pPr>
              <w:jc w:val="center"/>
              <w:rPr>
                <w:rFonts w:ascii="Arial" w:hAnsi="Arial" w:cs="Arial"/>
                <w:sz w:val="18"/>
                <w:szCs w:val="18"/>
                <w:lang w:val="en-GB"/>
              </w:rPr>
            </w:pPr>
          </w:p>
        </w:tc>
        <w:tc>
          <w:tcPr>
            <w:tcW w:w="567" w:type="dxa"/>
            <w:vAlign w:val="center"/>
          </w:tcPr>
          <w:p w14:paraId="400CC60F" w14:textId="674F7DF2" w:rsidR="004A166E" w:rsidRPr="005910A8" w:rsidRDefault="00C449E5" w:rsidP="00DD2E82">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45170ACF" w14:textId="6F9F9EF4" w:rsidR="004A166E" w:rsidRPr="005910A8" w:rsidRDefault="004A166E" w:rsidP="00DD2E82">
            <w:pPr>
              <w:jc w:val="center"/>
              <w:rPr>
                <w:rFonts w:ascii="Arial" w:hAnsi="Arial" w:cs="Arial"/>
                <w:sz w:val="18"/>
                <w:szCs w:val="18"/>
                <w:lang w:val="en-GB"/>
              </w:rPr>
            </w:pPr>
          </w:p>
        </w:tc>
        <w:tc>
          <w:tcPr>
            <w:tcW w:w="283" w:type="dxa"/>
            <w:vAlign w:val="center"/>
          </w:tcPr>
          <w:p w14:paraId="20068D7B" w14:textId="77777777" w:rsidR="004A166E" w:rsidRPr="005910A8" w:rsidRDefault="004A166E" w:rsidP="00DD2E82">
            <w:pPr>
              <w:jc w:val="center"/>
              <w:rPr>
                <w:rFonts w:ascii="Arial" w:hAnsi="Arial" w:cs="Arial"/>
                <w:sz w:val="18"/>
                <w:szCs w:val="18"/>
                <w:lang w:val="en-GB"/>
              </w:rPr>
            </w:pPr>
          </w:p>
        </w:tc>
        <w:tc>
          <w:tcPr>
            <w:tcW w:w="397" w:type="dxa"/>
            <w:vAlign w:val="center"/>
          </w:tcPr>
          <w:p w14:paraId="366E58D6" w14:textId="77777777" w:rsidR="004A166E" w:rsidRPr="005910A8" w:rsidRDefault="004A166E" w:rsidP="00DD2E82">
            <w:pPr>
              <w:jc w:val="center"/>
              <w:rPr>
                <w:rFonts w:ascii="Arial" w:hAnsi="Arial" w:cs="Arial"/>
                <w:sz w:val="18"/>
                <w:szCs w:val="18"/>
                <w:lang w:val="en-GB"/>
              </w:rPr>
            </w:pPr>
          </w:p>
        </w:tc>
      </w:tr>
      <w:tr w:rsidR="00F264CA" w:rsidRPr="005910A8" w14:paraId="548153A5" w14:textId="77777777" w:rsidTr="001B3CA5">
        <w:tc>
          <w:tcPr>
            <w:tcW w:w="846" w:type="dxa"/>
          </w:tcPr>
          <w:p w14:paraId="01D79275" w14:textId="77777777" w:rsidR="004A166E" w:rsidRPr="005910A8" w:rsidRDefault="004A166E" w:rsidP="004A166E">
            <w:pPr>
              <w:jc w:val="both"/>
              <w:rPr>
                <w:rFonts w:ascii="Arial" w:hAnsi="Arial" w:cs="Arial"/>
                <w:sz w:val="18"/>
                <w:szCs w:val="18"/>
              </w:rPr>
            </w:pPr>
            <w:r>
              <w:rPr>
                <w:rFonts w:ascii="Arial" w:hAnsi="Arial"/>
                <w:sz w:val="18"/>
              </w:rPr>
              <w:t>10.2.g</w:t>
            </w:r>
          </w:p>
        </w:tc>
        <w:tc>
          <w:tcPr>
            <w:tcW w:w="7659" w:type="dxa"/>
          </w:tcPr>
          <w:p w14:paraId="461A551D" w14:textId="41C2B4B2" w:rsidR="004A166E" w:rsidRPr="005910A8" w:rsidRDefault="004862F2" w:rsidP="004A166E">
            <w:pPr>
              <w:jc w:val="both"/>
              <w:rPr>
                <w:rFonts w:ascii="Arial" w:hAnsi="Arial" w:cs="Arial"/>
                <w:sz w:val="18"/>
                <w:szCs w:val="18"/>
              </w:rPr>
            </w:pPr>
            <w:r>
              <w:rPr>
                <w:rFonts w:ascii="Arial" w:hAnsi="Arial"/>
                <w:sz w:val="18"/>
              </w:rPr>
              <w:t>обезбедити употребу</w:t>
            </w:r>
            <w:r w:rsidR="004A166E">
              <w:rPr>
                <w:rFonts w:ascii="Arial" w:hAnsi="Arial"/>
                <w:sz w:val="18"/>
              </w:rPr>
              <w:t xml:space="preserve"> или усвајање, ако је неопходно у вези са именом на званичном језику државе, имена места на босанском језику</w:t>
            </w:r>
            <w:r>
              <w:rPr>
                <w:rFonts w:ascii="Arial" w:hAnsi="Arial"/>
                <w:sz w:val="18"/>
              </w:rPr>
              <w:t xml:space="preserve"> </w:t>
            </w:r>
          </w:p>
        </w:tc>
        <w:tc>
          <w:tcPr>
            <w:tcW w:w="313" w:type="dxa"/>
            <w:vAlign w:val="center"/>
          </w:tcPr>
          <w:p w14:paraId="7B4025BB" w14:textId="77777777" w:rsidR="004A166E" w:rsidRPr="005910A8" w:rsidRDefault="004A166E" w:rsidP="00DD2E82">
            <w:pPr>
              <w:jc w:val="center"/>
              <w:rPr>
                <w:rFonts w:ascii="Arial" w:hAnsi="Arial" w:cs="Arial"/>
                <w:sz w:val="18"/>
                <w:szCs w:val="18"/>
                <w:lang w:val="en-GB"/>
              </w:rPr>
            </w:pPr>
          </w:p>
        </w:tc>
        <w:tc>
          <w:tcPr>
            <w:tcW w:w="567" w:type="dxa"/>
            <w:vAlign w:val="center"/>
          </w:tcPr>
          <w:p w14:paraId="66F472DD" w14:textId="77777777" w:rsidR="004A166E" w:rsidRPr="005910A8" w:rsidRDefault="00FC1188" w:rsidP="00DD2E82">
            <w:pPr>
              <w:jc w:val="center"/>
              <w:rPr>
                <w:rFonts w:ascii="Arial" w:hAnsi="Arial" w:cs="Arial"/>
                <w:sz w:val="18"/>
                <w:szCs w:val="18"/>
              </w:rPr>
            </w:pPr>
            <w:r>
              <w:rPr>
                <w:rFonts w:ascii="Arial" w:hAnsi="Arial"/>
                <w:b/>
                <w:sz w:val="15"/>
              </w:rPr>
              <w:t>=</w:t>
            </w:r>
          </w:p>
        </w:tc>
        <w:tc>
          <w:tcPr>
            <w:tcW w:w="567" w:type="dxa"/>
            <w:vAlign w:val="center"/>
          </w:tcPr>
          <w:p w14:paraId="4AE772E8" w14:textId="77777777" w:rsidR="004A166E" w:rsidRPr="005910A8" w:rsidRDefault="004A166E" w:rsidP="00DD2E82">
            <w:pPr>
              <w:jc w:val="center"/>
              <w:rPr>
                <w:rFonts w:ascii="Arial" w:hAnsi="Arial" w:cs="Arial"/>
                <w:sz w:val="18"/>
                <w:szCs w:val="18"/>
                <w:lang w:val="en-GB"/>
              </w:rPr>
            </w:pPr>
          </w:p>
        </w:tc>
        <w:tc>
          <w:tcPr>
            <w:tcW w:w="283" w:type="dxa"/>
            <w:vAlign w:val="center"/>
          </w:tcPr>
          <w:p w14:paraId="2C301A54" w14:textId="77777777" w:rsidR="004A166E" w:rsidRPr="005910A8" w:rsidRDefault="004A166E" w:rsidP="00DD2E82">
            <w:pPr>
              <w:jc w:val="center"/>
              <w:rPr>
                <w:rFonts w:ascii="Arial" w:hAnsi="Arial" w:cs="Arial"/>
                <w:sz w:val="18"/>
                <w:szCs w:val="18"/>
                <w:lang w:val="en-GB"/>
              </w:rPr>
            </w:pPr>
          </w:p>
        </w:tc>
        <w:tc>
          <w:tcPr>
            <w:tcW w:w="397" w:type="dxa"/>
            <w:vAlign w:val="center"/>
          </w:tcPr>
          <w:p w14:paraId="4C6EDF82" w14:textId="77777777" w:rsidR="004A166E" w:rsidRPr="005910A8" w:rsidRDefault="004A166E" w:rsidP="00DD2E82">
            <w:pPr>
              <w:jc w:val="center"/>
              <w:rPr>
                <w:rFonts w:ascii="Arial" w:hAnsi="Arial" w:cs="Arial"/>
                <w:sz w:val="18"/>
                <w:szCs w:val="18"/>
                <w:lang w:val="en-GB"/>
              </w:rPr>
            </w:pPr>
          </w:p>
        </w:tc>
      </w:tr>
      <w:tr w:rsidR="00F264CA" w:rsidRPr="005910A8" w14:paraId="3B524080" w14:textId="77777777" w:rsidTr="001B3CA5">
        <w:tc>
          <w:tcPr>
            <w:tcW w:w="846" w:type="dxa"/>
          </w:tcPr>
          <w:p w14:paraId="0072BD7B" w14:textId="77777777" w:rsidR="004A166E" w:rsidRPr="005910A8" w:rsidRDefault="004A166E" w:rsidP="004A166E">
            <w:pPr>
              <w:jc w:val="both"/>
              <w:rPr>
                <w:rFonts w:ascii="Arial" w:hAnsi="Arial" w:cs="Arial"/>
                <w:sz w:val="18"/>
                <w:szCs w:val="18"/>
              </w:rPr>
            </w:pPr>
            <w:r>
              <w:rPr>
                <w:rFonts w:ascii="Arial" w:hAnsi="Arial"/>
                <w:sz w:val="18"/>
              </w:rPr>
              <w:t>10.3.c</w:t>
            </w:r>
          </w:p>
        </w:tc>
        <w:tc>
          <w:tcPr>
            <w:tcW w:w="7659" w:type="dxa"/>
          </w:tcPr>
          <w:p w14:paraId="4CDBD7AC" w14:textId="3B7952CA" w:rsidR="004A166E" w:rsidRPr="005910A8" w:rsidRDefault="00454011" w:rsidP="004A166E">
            <w:pPr>
              <w:jc w:val="both"/>
              <w:rPr>
                <w:rFonts w:ascii="Arial" w:hAnsi="Arial" w:cs="Arial"/>
                <w:sz w:val="18"/>
                <w:szCs w:val="18"/>
              </w:rPr>
            </w:pPr>
            <w:r w:rsidRPr="00551C43">
              <w:rPr>
                <w:rFonts w:ascii="Arial" w:hAnsi="Arial"/>
                <w:sz w:val="18"/>
              </w:rPr>
              <w:t>обезбедити</w:t>
            </w:r>
            <w:r w:rsidR="004A166E">
              <w:rPr>
                <w:rFonts w:ascii="Arial" w:hAnsi="Arial"/>
                <w:sz w:val="18"/>
              </w:rPr>
              <w:t xml:space="preserve"> </w:t>
            </w:r>
            <w:r w:rsidR="004952DB">
              <w:rPr>
                <w:rFonts w:ascii="Arial" w:hAnsi="Arial"/>
                <w:sz w:val="18"/>
              </w:rPr>
              <w:t>корисницима</w:t>
            </w:r>
            <w:r w:rsidR="004A166E">
              <w:rPr>
                <w:rFonts w:ascii="Arial" w:hAnsi="Arial"/>
                <w:sz w:val="18"/>
              </w:rPr>
              <w:t xml:space="preserve"> босанског </w:t>
            </w:r>
            <w:r>
              <w:rPr>
                <w:rFonts w:ascii="Arial" w:hAnsi="Arial"/>
                <w:sz w:val="18"/>
              </w:rPr>
              <w:t xml:space="preserve">језика могућност да </w:t>
            </w:r>
            <w:r w:rsidR="00721DC5">
              <w:rPr>
                <w:rFonts w:ascii="Arial" w:hAnsi="Arial"/>
                <w:sz w:val="18"/>
              </w:rPr>
              <w:t xml:space="preserve">на босанском језику </w:t>
            </w:r>
            <w:r>
              <w:rPr>
                <w:rFonts w:ascii="Arial" w:hAnsi="Arial"/>
                <w:sz w:val="18"/>
              </w:rPr>
              <w:t>подносе</w:t>
            </w:r>
            <w:r w:rsidR="004A166E">
              <w:rPr>
                <w:rFonts w:ascii="Arial" w:hAnsi="Arial"/>
                <w:sz w:val="18"/>
              </w:rPr>
              <w:t xml:space="preserve"> захтев</w:t>
            </w:r>
            <w:r w:rsidR="002F2EF4">
              <w:rPr>
                <w:rFonts w:ascii="Arial" w:hAnsi="Arial"/>
                <w:sz w:val="18"/>
              </w:rPr>
              <w:t>е</w:t>
            </w:r>
            <w:r w:rsidR="004A166E">
              <w:rPr>
                <w:rFonts w:ascii="Arial" w:hAnsi="Arial"/>
                <w:sz w:val="18"/>
              </w:rPr>
              <w:t xml:space="preserve"> пружаоцима јавних услуга</w:t>
            </w:r>
          </w:p>
        </w:tc>
        <w:tc>
          <w:tcPr>
            <w:tcW w:w="313" w:type="dxa"/>
            <w:vAlign w:val="center"/>
          </w:tcPr>
          <w:p w14:paraId="28EDBFF9" w14:textId="32A17C60" w:rsidR="004A166E" w:rsidRPr="005910A8" w:rsidRDefault="004A166E" w:rsidP="00DD2E82">
            <w:pPr>
              <w:jc w:val="center"/>
              <w:rPr>
                <w:rFonts w:ascii="Arial" w:hAnsi="Arial" w:cs="Arial"/>
                <w:sz w:val="18"/>
                <w:szCs w:val="18"/>
                <w:lang w:val="en-GB"/>
              </w:rPr>
            </w:pPr>
          </w:p>
        </w:tc>
        <w:tc>
          <w:tcPr>
            <w:tcW w:w="567" w:type="dxa"/>
            <w:vAlign w:val="center"/>
          </w:tcPr>
          <w:p w14:paraId="43EA7445" w14:textId="77777777" w:rsidR="004A166E" w:rsidRPr="005910A8" w:rsidRDefault="004A166E" w:rsidP="00DD2E82">
            <w:pPr>
              <w:jc w:val="center"/>
              <w:rPr>
                <w:rFonts w:ascii="Arial" w:hAnsi="Arial" w:cs="Arial"/>
                <w:sz w:val="18"/>
                <w:szCs w:val="18"/>
                <w:lang w:val="en-GB"/>
              </w:rPr>
            </w:pPr>
          </w:p>
        </w:tc>
        <w:tc>
          <w:tcPr>
            <w:tcW w:w="567" w:type="dxa"/>
            <w:vAlign w:val="center"/>
          </w:tcPr>
          <w:p w14:paraId="147B597B" w14:textId="1AB68D49" w:rsidR="004A166E" w:rsidRPr="005910A8" w:rsidRDefault="00F477DA" w:rsidP="00DD2E82">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283" w:type="dxa"/>
            <w:vAlign w:val="center"/>
          </w:tcPr>
          <w:p w14:paraId="5B247210" w14:textId="782D4830" w:rsidR="004A166E" w:rsidRPr="005910A8" w:rsidRDefault="004A166E" w:rsidP="00DD2E82">
            <w:pPr>
              <w:jc w:val="center"/>
              <w:rPr>
                <w:rFonts w:ascii="Arial" w:hAnsi="Arial" w:cs="Arial"/>
                <w:sz w:val="18"/>
                <w:szCs w:val="18"/>
                <w:highlight w:val="yellow"/>
                <w:lang w:val="en-GB"/>
              </w:rPr>
            </w:pPr>
          </w:p>
        </w:tc>
        <w:tc>
          <w:tcPr>
            <w:tcW w:w="397" w:type="dxa"/>
            <w:vAlign w:val="center"/>
          </w:tcPr>
          <w:p w14:paraId="2038BA5D" w14:textId="7C37470E" w:rsidR="004A166E" w:rsidRPr="005910A8" w:rsidRDefault="004A166E" w:rsidP="00DD2E82">
            <w:pPr>
              <w:jc w:val="center"/>
              <w:rPr>
                <w:rFonts w:ascii="Arial" w:hAnsi="Arial" w:cs="Arial"/>
                <w:sz w:val="18"/>
                <w:szCs w:val="18"/>
                <w:highlight w:val="yellow"/>
                <w:lang w:val="en-GB"/>
              </w:rPr>
            </w:pPr>
          </w:p>
        </w:tc>
      </w:tr>
      <w:tr w:rsidR="00F264CA" w:rsidRPr="005910A8" w14:paraId="01687164" w14:textId="77777777" w:rsidTr="001B3CA5">
        <w:tc>
          <w:tcPr>
            <w:tcW w:w="846" w:type="dxa"/>
          </w:tcPr>
          <w:p w14:paraId="5D81499C" w14:textId="77777777" w:rsidR="004A166E" w:rsidRPr="005910A8" w:rsidRDefault="004A166E" w:rsidP="004A166E">
            <w:pPr>
              <w:jc w:val="both"/>
              <w:rPr>
                <w:rFonts w:ascii="Arial" w:hAnsi="Arial" w:cs="Arial"/>
                <w:sz w:val="18"/>
                <w:szCs w:val="18"/>
              </w:rPr>
            </w:pPr>
            <w:r>
              <w:rPr>
                <w:rFonts w:ascii="Arial" w:hAnsi="Arial"/>
                <w:sz w:val="18"/>
              </w:rPr>
              <w:lastRenderedPageBreak/>
              <w:t>10.4.c</w:t>
            </w:r>
          </w:p>
        </w:tc>
        <w:tc>
          <w:tcPr>
            <w:tcW w:w="7659" w:type="dxa"/>
          </w:tcPr>
          <w:p w14:paraId="43F1E114" w14:textId="047830A8" w:rsidR="004A166E" w:rsidRPr="005910A8" w:rsidRDefault="007A5AF6" w:rsidP="004A166E">
            <w:pPr>
              <w:jc w:val="both"/>
              <w:rPr>
                <w:rFonts w:ascii="Arial" w:hAnsi="Arial" w:cs="Arial"/>
                <w:sz w:val="18"/>
                <w:szCs w:val="18"/>
              </w:rPr>
            </w:pPr>
            <w:r>
              <w:rPr>
                <w:rFonts w:ascii="Arial" w:hAnsi="Arial"/>
                <w:sz w:val="18"/>
              </w:rPr>
              <w:t>удовољити</w:t>
            </w:r>
            <w:r w:rsidR="004A166E">
              <w:rPr>
                <w:rFonts w:ascii="Arial" w:hAnsi="Arial"/>
                <w:sz w:val="18"/>
              </w:rPr>
              <w:t xml:space="preserve"> захтевима запослених у јавној служби који </w:t>
            </w:r>
            <w:r w:rsidR="008B1C8E">
              <w:rPr>
                <w:rFonts w:ascii="Arial" w:hAnsi="Arial"/>
                <w:sz w:val="18"/>
              </w:rPr>
              <w:t>говоре</w:t>
            </w:r>
            <w:r w:rsidR="004A166E">
              <w:rPr>
                <w:rFonts w:ascii="Arial" w:hAnsi="Arial"/>
                <w:sz w:val="18"/>
              </w:rPr>
              <w:t xml:space="preserve"> босански језик да буду ангажовани на територији на којој се овај језик користи</w:t>
            </w:r>
            <w:r>
              <w:rPr>
                <w:rFonts w:ascii="Arial" w:hAnsi="Arial"/>
                <w:sz w:val="18"/>
              </w:rPr>
              <w:t xml:space="preserve"> </w:t>
            </w:r>
          </w:p>
        </w:tc>
        <w:tc>
          <w:tcPr>
            <w:tcW w:w="313" w:type="dxa"/>
            <w:vAlign w:val="center"/>
          </w:tcPr>
          <w:p w14:paraId="31549C53" w14:textId="77777777" w:rsidR="004A166E" w:rsidRPr="005910A8" w:rsidRDefault="004A166E" w:rsidP="00DD2E82">
            <w:pPr>
              <w:jc w:val="center"/>
              <w:rPr>
                <w:rFonts w:ascii="Arial" w:hAnsi="Arial" w:cs="Arial"/>
                <w:sz w:val="18"/>
                <w:szCs w:val="18"/>
                <w:lang w:val="en-GB"/>
              </w:rPr>
            </w:pPr>
          </w:p>
        </w:tc>
        <w:tc>
          <w:tcPr>
            <w:tcW w:w="567" w:type="dxa"/>
            <w:vAlign w:val="center"/>
          </w:tcPr>
          <w:p w14:paraId="15FDF0C0" w14:textId="77777777" w:rsidR="004A166E" w:rsidRPr="005910A8" w:rsidRDefault="004A166E" w:rsidP="00DD2E82">
            <w:pPr>
              <w:jc w:val="center"/>
              <w:rPr>
                <w:rFonts w:ascii="Arial" w:hAnsi="Arial" w:cs="Arial"/>
                <w:sz w:val="18"/>
                <w:szCs w:val="18"/>
                <w:lang w:val="en-GB"/>
              </w:rPr>
            </w:pPr>
          </w:p>
        </w:tc>
        <w:tc>
          <w:tcPr>
            <w:tcW w:w="567" w:type="dxa"/>
            <w:vAlign w:val="center"/>
          </w:tcPr>
          <w:p w14:paraId="4A09ABFF" w14:textId="01CF9A4D" w:rsidR="004A166E" w:rsidRPr="005910A8" w:rsidRDefault="005508C1" w:rsidP="00DD2E82">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701842F4" w14:textId="145F25A3" w:rsidR="004A166E" w:rsidRPr="005910A8" w:rsidRDefault="004A166E" w:rsidP="00DD2E82">
            <w:pPr>
              <w:jc w:val="center"/>
              <w:rPr>
                <w:rFonts w:ascii="Arial" w:hAnsi="Arial" w:cs="Arial"/>
                <w:sz w:val="18"/>
                <w:szCs w:val="18"/>
                <w:lang w:val="en-GB"/>
              </w:rPr>
            </w:pPr>
          </w:p>
        </w:tc>
        <w:tc>
          <w:tcPr>
            <w:tcW w:w="397" w:type="dxa"/>
            <w:vAlign w:val="center"/>
          </w:tcPr>
          <w:p w14:paraId="6DCD8B5D" w14:textId="77777777" w:rsidR="004A166E" w:rsidRPr="005910A8" w:rsidRDefault="004A166E" w:rsidP="00DD2E82">
            <w:pPr>
              <w:jc w:val="center"/>
              <w:rPr>
                <w:rFonts w:ascii="Arial" w:hAnsi="Arial" w:cs="Arial"/>
                <w:sz w:val="18"/>
                <w:szCs w:val="18"/>
                <w:lang w:val="en-GB"/>
              </w:rPr>
            </w:pPr>
          </w:p>
        </w:tc>
      </w:tr>
      <w:tr w:rsidR="00F264CA" w:rsidRPr="005910A8" w14:paraId="1E73C314" w14:textId="77777777" w:rsidTr="001B3CA5">
        <w:tc>
          <w:tcPr>
            <w:tcW w:w="846" w:type="dxa"/>
          </w:tcPr>
          <w:p w14:paraId="1ED2AD85" w14:textId="77777777" w:rsidR="004A166E" w:rsidRPr="005910A8" w:rsidRDefault="004A166E" w:rsidP="004A166E">
            <w:pPr>
              <w:jc w:val="both"/>
              <w:rPr>
                <w:rFonts w:ascii="Arial" w:hAnsi="Arial" w:cs="Arial"/>
                <w:sz w:val="18"/>
                <w:szCs w:val="18"/>
              </w:rPr>
            </w:pPr>
            <w:r>
              <w:rPr>
                <w:rFonts w:ascii="Arial" w:hAnsi="Arial"/>
                <w:sz w:val="18"/>
              </w:rPr>
              <w:t>10.5</w:t>
            </w:r>
          </w:p>
        </w:tc>
        <w:tc>
          <w:tcPr>
            <w:tcW w:w="7659" w:type="dxa"/>
          </w:tcPr>
          <w:p w14:paraId="135796E5" w14:textId="77777777" w:rsidR="004A166E" w:rsidRPr="005910A8" w:rsidRDefault="004A166E" w:rsidP="004A166E">
            <w:pPr>
              <w:jc w:val="both"/>
              <w:rPr>
                <w:rFonts w:ascii="Arial" w:hAnsi="Arial" w:cs="Arial"/>
                <w:sz w:val="18"/>
                <w:szCs w:val="18"/>
              </w:rPr>
            </w:pPr>
            <w:r>
              <w:rPr>
                <w:rFonts w:ascii="Arial" w:hAnsi="Arial"/>
                <w:sz w:val="18"/>
              </w:rPr>
              <w:t>допустити употребу или усвајање презимена на босанском језику</w:t>
            </w:r>
          </w:p>
        </w:tc>
        <w:tc>
          <w:tcPr>
            <w:tcW w:w="313" w:type="dxa"/>
            <w:vAlign w:val="center"/>
          </w:tcPr>
          <w:p w14:paraId="22448A6D" w14:textId="77777777" w:rsidR="004A166E" w:rsidRPr="005910A8" w:rsidRDefault="00DC6A5B" w:rsidP="00DD2E82">
            <w:pPr>
              <w:jc w:val="center"/>
              <w:rPr>
                <w:rFonts w:ascii="Arial" w:hAnsi="Arial" w:cs="Arial"/>
                <w:sz w:val="18"/>
                <w:szCs w:val="18"/>
              </w:rPr>
            </w:pPr>
            <w:r>
              <w:rPr>
                <w:rFonts w:ascii="Arial" w:hAnsi="Arial"/>
                <w:b/>
                <w:sz w:val="15"/>
              </w:rPr>
              <w:t>=</w:t>
            </w:r>
          </w:p>
        </w:tc>
        <w:tc>
          <w:tcPr>
            <w:tcW w:w="567" w:type="dxa"/>
            <w:vAlign w:val="center"/>
          </w:tcPr>
          <w:p w14:paraId="3A7F2E69" w14:textId="77777777" w:rsidR="004A166E" w:rsidRPr="005910A8" w:rsidRDefault="004A166E" w:rsidP="00DD2E82">
            <w:pPr>
              <w:jc w:val="center"/>
              <w:rPr>
                <w:rFonts w:ascii="Arial" w:hAnsi="Arial" w:cs="Arial"/>
                <w:sz w:val="18"/>
                <w:szCs w:val="18"/>
                <w:lang w:val="en-GB"/>
              </w:rPr>
            </w:pPr>
          </w:p>
        </w:tc>
        <w:tc>
          <w:tcPr>
            <w:tcW w:w="567" w:type="dxa"/>
            <w:vAlign w:val="center"/>
          </w:tcPr>
          <w:p w14:paraId="3C2433D2" w14:textId="77777777" w:rsidR="004A166E" w:rsidRPr="005910A8" w:rsidRDefault="004A166E" w:rsidP="00DD2E82">
            <w:pPr>
              <w:jc w:val="center"/>
              <w:rPr>
                <w:rFonts w:ascii="Arial" w:hAnsi="Arial" w:cs="Arial"/>
                <w:sz w:val="18"/>
                <w:szCs w:val="18"/>
                <w:lang w:val="en-GB"/>
              </w:rPr>
            </w:pPr>
          </w:p>
        </w:tc>
        <w:tc>
          <w:tcPr>
            <w:tcW w:w="283" w:type="dxa"/>
            <w:vAlign w:val="center"/>
          </w:tcPr>
          <w:p w14:paraId="53E4CDF6" w14:textId="77777777" w:rsidR="004A166E" w:rsidRPr="005910A8" w:rsidRDefault="004A166E" w:rsidP="00DD2E82">
            <w:pPr>
              <w:jc w:val="center"/>
              <w:rPr>
                <w:rFonts w:ascii="Arial" w:hAnsi="Arial" w:cs="Arial"/>
                <w:sz w:val="18"/>
                <w:szCs w:val="18"/>
                <w:lang w:val="en-GB"/>
              </w:rPr>
            </w:pPr>
          </w:p>
        </w:tc>
        <w:tc>
          <w:tcPr>
            <w:tcW w:w="397" w:type="dxa"/>
            <w:vAlign w:val="center"/>
          </w:tcPr>
          <w:p w14:paraId="0BBE4BEF" w14:textId="77777777" w:rsidR="004A166E" w:rsidRPr="005910A8" w:rsidRDefault="004A166E" w:rsidP="00DD2E82">
            <w:pPr>
              <w:jc w:val="center"/>
              <w:rPr>
                <w:rFonts w:ascii="Arial" w:hAnsi="Arial" w:cs="Arial"/>
                <w:sz w:val="18"/>
                <w:szCs w:val="18"/>
                <w:lang w:val="en-GB"/>
              </w:rPr>
            </w:pPr>
          </w:p>
        </w:tc>
      </w:tr>
      <w:tr w:rsidR="00F264CA" w:rsidRPr="005910A8" w14:paraId="22887FA9" w14:textId="77777777" w:rsidTr="004A166E">
        <w:tc>
          <w:tcPr>
            <w:tcW w:w="10632" w:type="dxa"/>
            <w:gridSpan w:val="7"/>
          </w:tcPr>
          <w:p w14:paraId="5A0F9308" w14:textId="77777777" w:rsidR="004A166E" w:rsidRPr="005910A8" w:rsidRDefault="004A166E" w:rsidP="004A166E">
            <w:pPr>
              <w:jc w:val="both"/>
              <w:rPr>
                <w:rFonts w:ascii="Arial" w:hAnsi="Arial" w:cs="Arial"/>
                <w:b/>
                <w:sz w:val="18"/>
                <w:szCs w:val="18"/>
              </w:rPr>
            </w:pPr>
            <w:r>
              <w:rPr>
                <w:rFonts w:ascii="Arial" w:hAnsi="Arial"/>
                <w:b/>
                <w:sz w:val="18"/>
              </w:rPr>
              <w:t>Члан 11. – Средства јавног информисања</w:t>
            </w:r>
          </w:p>
        </w:tc>
      </w:tr>
      <w:tr w:rsidR="00F264CA" w:rsidRPr="005910A8" w14:paraId="479E7166" w14:textId="77777777" w:rsidTr="001B3CA5">
        <w:tc>
          <w:tcPr>
            <w:tcW w:w="846" w:type="dxa"/>
          </w:tcPr>
          <w:p w14:paraId="6996437E" w14:textId="77777777" w:rsidR="004A166E" w:rsidRPr="005910A8" w:rsidRDefault="004A166E" w:rsidP="004A166E">
            <w:pPr>
              <w:jc w:val="both"/>
              <w:rPr>
                <w:rFonts w:ascii="Arial" w:hAnsi="Arial" w:cs="Arial"/>
                <w:sz w:val="18"/>
                <w:szCs w:val="18"/>
              </w:rPr>
            </w:pPr>
            <w:r>
              <w:rPr>
                <w:rFonts w:ascii="Arial" w:hAnsi="Arial"/>
                <w:sz w:val="18"/>
              </w:rPr>
              <w:t>11.1.aiii</w:t>
            </w:r>
          </w:p>
        </w:tc>
        <w:tc>
          <w:tcPr>
            <w:tcW w:w="7659" w:type="dxa"/>
          </w:tcPr>
          <w:p w14:paraId="44A83574" w14:textId="52112308" w:rsidR="004A166E" w:rsidRPr="005910A8" w:rsidRDefault="004A166E" w:rsidP="004A166E">
            <w:pPr>
              <w:jc w:val="both"/>
              <w:rPr>
                <w:rFonts w:ascii="Arial" w:hAnsi="Arial" w:cs="Arial"/>
                <w:sz w:val="18"/>
                <w:szCs w:val="18"/>
              </w:rPr>
            </w:pPr>
            <w:r>
              <w:rPr>
                <w:rFonts w:ascii="Arial" w:hAnsi="Arial"/>
                <w:sz w:val="18"/>
              </w:rPr>
              <w:t>обезбедити да јавни емитери у своју понуду уврсте радијске и телевизијске програме на босанском</w:t>
            </w:r>
            <w:r w:rsidR="00E74D50">
              <w:rPr>
                <w:rFonts w:ascii="Arial" w:hAnsi="Arial"/>
                <w:sz w:val="18"/>
              </w:rPr>
              <w:t xml:space="preserve"> језику</w:t>
            </w:r>
          </w:p>
        </w:tc>
        <w:tc>
          <w:tcPr>
            <w:tcW w:w="313" w:type="dxa"/>
            <w:vAlign w:val="center"/>
          </w:tcPr>
          <w:p w14:paraId="04178693" w14:textId="77777777" w:rsidR="004A166E" w:rsidRPr="005910A8" w:rsidRDefault="004A166E" w:rsidP="00DD2E82">
            <w:pPr>
              <w:jc w:val="center"/>
              <w:rPr>
                <w:rFonts w:ascii="Arial" w:hAnsi="Arial" w:cs="Arial"/>
                <w:sz w:val="18"/>
                <w:szCs w:val="18"/>
                <w:lang w:val="en-GB"/>
              </w:rPr>
            </w:pPr>
          </w:p>
        </w:tc>
        <w:tc>
          <w:tcPr>
            <w:tcW w:w="567" w:type="dxa"/>
            <w:vAlign w:val="center"/>
          </w:tcPr>
          <w:p w14:paraId="15926A4E" w14:textId="77777777" w:rsidR="004A166E" w:rsidRPr="005910A8" w:rsidRDefault="004A166E" w:rsidP="00DD2E82">
            <w:pPr>
              <w:jc w:val="center"/>
              <w:rPr>
                <w:rFonts w:ascii="Arial" w:hAnsi="Arial" w:cs="Arial"/>
                <w:sz w:val="18"/>
                <w:szCs w:val="18"/>
                <w:lang w:val="en-GB"/>
              </w:rPr>
            </w:pPr>
          </w:p>
        </w:tc>
        <w:tc>
          <w:tcPr>
            <w:tcW w:w="567" w:type="dxa"/>
            <w:vAlign w:val="center"/>
          </w:tcPr>
          <w:p w14:paraId="2D04EEF4" w14:textId="77777777" w:rsidR="004A166E" w:rsidRPr="005910A8" w:rsidRDefault="004A166E" w:rsidP="00DD2E82">
            <w:pPr>
              <w:jc w:val="center"/>
              <w:rPr>
                <w:rFonts w:ascii="Arial" w:hAnsi="Arial" w:cs="Arial"/>
                <w:sz w:val="18"/>
                <w:szCs w:val="18"/>
                <w:lang w:val="en-GB"/>
              </w:rPr>
            </w:pPr>
          </w:p>
        </w:tc>
        <w:tc>
          <w:tcPr>
            <w:tcW w:w="283" w:type="dxa"/>
            <w:vAlign w:val="center"/>
          </w:tcPr>
          <w:p w14:paraId="314FDE75" w14:textId="738AB866" w:rsidR="004A166E" w:rsidRPr="005910A8" w:rsidRDefault="002533C5" w:rsidP="00DD2E82">
            <w:pPr>
              <w:jc w:val="center"/>
              <w:rPr>
                <w:rFonts w:ascii="Arial" w:hAnsi="Arial" w:cs="Arial"/>
                <w:sz w:val="18"/>
                <w:szCs w:val="18"/>
              </w:rPr>
            </w:pPr>
            <w:r>
              <w:rPr>
                <w:rFonts w:ascii="Arial" w:hAnsi="Arial"/>
                <w:b/>
                <w:sz w:val="15"/>
              </w:rPr>
              <w:t>=</w:t>
            </w:r>
          </w:p>
        </w:tc>
        <w:tc>
          <w:tcPr>
            <w:tcW w:w="397" w:type="dxa"/>
            <w:vAlign w:val="center"/>
          </w:tcPr>
          <w:p w14:paraId="601603D8" w14:textId="77777777" w:rsidR="004A166E" w:rsidRPr="005910A8" w:rsidRDefault="004A166E" w:rsidP="00DD2E82">
            <w:pPr>
              <w:jc w:val="center"/>
              <w:rPr>
                <w:rFonts w:ascii="Arial" w:hAnsi="Arial" w:cs="Arial"/>
                <w:sz w:val="18"/>
                <w:szCs w:val="18"/>
                <w:lang w:val="en-GB"/>
              </w:rPr>
            </w:pPr>
          </w:p>
        </w:tc>
      </w:tr>
      <w:tr w:rsidR="00F264CA" w:rsidRPr="005910A8" w14:paraId="7C18BB1E" w14:textId="77777777" w:rsidTr="001B3CA5">
        <w:tc>
          <w:tcPr>
            <w:tcW w:w="846" w:type="dxa"/>
          </w:tcPr>
          <w:p w14:paraId="24714088" w14:textId="77777777" w:rsidR="004A166E" w:rsidRPr="005910A8" w:rsidRDefault="004A166E" w:rsidP="004A166E">
            <w:pPr>
              <w:jc w:val="both"/>
              <w:rPr>
                <w:rFonts w:ascii="Arial" w:hAnsi="Arial" w:cs="Arial"/>
                <w:sz w:val="18"/>
                <w:szCs w:val="18"/>
              </w:rPr>
            </w:pPr>
            <w:r>
              <w:rPr>
                <w:rFonts w:ascii="Arial" w:hAnsi="Arial"/>
                <w:sz w:val="18"/>
              </w:rPr>
              <w:t>11.1.bii</w:t>
            </w:r>
          </w:p>
        </w:tc>
        <w:tc>
          <w:tcPr>
            <w:tcW w:w="7659" w:type="dxa"/>
          </w:tcPr>
          <w:p w14:paraId="27C55928" w14:textId="047E5D57" w:rsidR="004A166E" w:rsidRPr="005910A8" w:rsidRDefault="004A166E" w:rsidP="004A166E">
            <w:pPr>
              <w:jc w:val="both"/>
              <w:rPr>
                <w:rFonts w:ascii="Arial" w:hAnsi="Arial" w:cs="Arial"/>
                <w:sz w:val="18"/>
                <w:szCs w:val="18"/>
              </w:rPr>
            </w:pPr>
            <w:r>
              <w:rPr>
                <w:rFonts w:ascii="Arial" w:hAnsi="Arial"/>
                <w:sz w:val="18"/>
              </w:rPr>
              <w:t>охрабрити и/или олакшати емитовање редовних приватних радијских програма на босанском</w:t>
            </w:r>
            <w:r w:rsidR="00E74D50">
              <w:rPr>
                <w:rFonts w:ascii="Arial" w:hAnsi="Arial"/>
                <w:sz w:val="18"/>
              </w:rPr>
              <w:t xml:space="preserve"> </w:t>
            </w:r>
            <w:r w:rsidR="00E74D50" w:rsidRPr="00483E77">
              <w:rPr>
                <w:rFonts w:ascii="Arial" w:hAnsi="Arial"/>
                <w:sz w:val="18"/>
              </w:rPr>
              <w:t>језику</w:t>
            </w:r>
          </w:p>
        </w:tc>
        <w:tc>
          <w:tcPr>
            <w:tcW w:w="313" w:type="dxa"/>
            <w:vAlign w:val="center"/>
          </w:tcPr>
          <w:p w14:paraId="58FA0C67" w14:textId="569EAE02" w:rsidR="004A166E" w:rsidRPr="005910A8" w:rsidRDefault="00BE45B6" w:rsidP="00DD2E82">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0BBAA017" w14:textId="77777777" w:rsidR="004A166E" w:rsidRPr="005910A8" w:rsidRDefault="004A166E" w:rsidP="00DD2E82">
            <w:pPr>
              <w:jc w:val="center"/>
              <w:rPr>
                <w:rFonts w:ascii="Arial" w:hAnsi="Arial" w:cs="Arial"/>
                <w:sz w:val="18"/>
                <w:szCs w:val="18"/>
                <w:lang w:val="en-GB"/>
              </w:rPr>
            </w:pPr>
          </w:p>
        </w:tc>
        <w:tc>
          <w:tcPr>
            <w:tcW w:w="567" w:type="dxa"/>
            <w:vAlign w:val="center"/>
          </w:tcPr>
          <w:p w14:paraId="119C4F93" w14:textId="77777777" w:rsidR="004A166E" w:rsidRPr="005910A8" w:rsidRDefault="004A166E" w:rsidP="00DD2E82">
            <w:pPr>
              <w:jc w:val="center"/>
              <w:rPr>
                <w:rFonts w:ascii="Arial" w:hAnsi="Arial" w:cs="Arial"/>
                <w:sz w:val="18"/>
                <w:szCs w:val="18"/>
                <w:lang w:val="en-GB"/>
              </w:rPr>
            </w:pPr>
          </w:p>
        </w:tc>
        <w:tc>
          <w:tcPr>
            <w:tcW w:w="283" w:type="dxa"/>
            <w:vAlign w:val="center"/>
          </w:tcPr>
          <w:p w14:paraId="34A57D3D" w14:textId="77777777" w:rsidR="004A166E" w:rsidRPr="005910A8" w:rsidRDefault="004A166E" w:rsidP="00DD2E82">
            <w:pPr>
              <w:jc w:val="center"/>
              <w:rPr>
                <w:rFonts w:ascii="Arial" w:hAnsi="Arial" w:cs="Arial"/>
                <w:sz w:val="18"/>
                <w:szCs w:val="18"/>
                <w:lang w:val="en-GB"/>
              </w:rPr>
            </w:pPr>
          </w:p>
        </w:tc>
        <w:tc>
          <w:tcPr>
            <w:tcW w:w="397" w:type="dxa"/>
            <w:vAlign w:val="center"/>
          </w:tcPr>
          <w:p w14:paraId="4BC267E6" w14:textId="208660EA" w:rsidR="004A166E" w:rsidRPr="005910A8" w:rsidRDefault="004A166E" w:rsidP="00DD2E82">
            <w:pPr>
              <w:jc w:val="center"/>
              <w:rPr>
                <w:rFonts w:ascii="Arial" w:hAnsi="Arial" w:cs="Arial"/>
                <w:sz w:val="18"/>
                <w:szCs w:val="18"/>
                <w:highlight w:val="yellow"/>
                <w:lang w:val="en-GB"/>
              </w:rPr>
            </w:pPr>
          </w:p>
        </w:tc>
      </w:tr>
      <w:tr w:rsidR="00F264CA" w:rsidRPr="005910A8" w14:paraId="6F94F588" w14:textId="77777777" w:rsidTr="001B3CA5">
        <w:tc>
          <w:tcPr>
            <w:tcW w:w="846" w:type="dxa"/>
          </w:tcPr>
          <w:p w14:paraId="5BCF628F" w14:textId="77777777" w:rsidR="004A166E" w:rsidRPr="005910A8" w:rsidRDefault="004A166E" w:rsidP="004A166E">
            <w:pPr>
              <w:jc w:val="both"/>
              <w:rPr>
                <w:rFonts w:ascii="Arial" w:hAnsi="Arial" w:cs="Arial"/>
                <w:sz w:val="18"/>
                <w:szCs w:val="18"/>
              </w:rPr>
            </w:pPr>
            <w:r>
              <w:rPr>
                <w:rFonts w:ascii="Arial" w:hAnsi="Arial"/>
                <w:sz w:val="18"/>
              </w:rPr>
              <w:t>11.1.cii</w:t>
            </w:r>
          </w:p>
        </w:tc>
        <w:tc>
          <w:tcPr>
            <w:tcW w:w="7659" w:type="dxa"/>
          </w:tcPr>
          <w:p w14:paraId="3E05011C" w14:textId="20735B32" w:rsidR="004A166E" w:rsidRPr="005910A8" w:rsidRDefault="004A166E" w:rsidP="004A166E">
            <w:pPr>
              <w:jc w:val="both"/>
              <w:rPr>
                <w:rFonts w:ascii="Arial" w:hAnsi="Arial" w:cs="Arial"/>
                <w:sz w:val="18"/>
                <w:szCs w:val="18"/>
              </w:rPr>
            </w:pPr>
            <w:r>
              <w:rPr>
                <w:rFonts w:ascii="Arial" w:hAnsi="Arial"/>
                <w:sz w:val="18"/>
              </w:rPr>
              <w:t>охрабрити и/или олакшати емитовање редовних приватних телевизијских програма на босанском</w:t>
            </w:r>
            <w:r w:rsidR="00483E77">
              <w:rPr>
                <w:rFonts w:ascii="Arial" w:hAnsi="Arial"/>
                <w:sz w:val="18"/>
              </w:rPr>
              <w:t xml:space="preserve"> језику</w:t>
            </w:r>
          </w:p>
        </w:tc>
        <w:tc>
          <w:tcPr>
            <w:tcW w:w="313" w:type="dxa"/>
            <w:vAlign w:val="center"/>
          </w:tcPr>
          <w:p w14:paraId="61085DFF" w14:textId="47EB7E31" w:rsidR="004A166E" w:rsidRPr="005910A8" w:rsidRDefault="00BE45B6" w:rsidP="00DD2E82">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190ADCC6" w14:textId="77777777" w:rsidR="004A166E" w:rsidRPr="005910A8" w:rsidRDefault="004A166E" w:rsidP="00DD2E82">
            <w:pPr>
              <w:jc w:val="center"/>
              <w:rPr>
                <w:rFonts w:ascii="Arial" w:hAnsi="Arial" w:cs="Arial"/>
                <w:sz w:val="18"/>
                <w:szCs w:val="18"/>
                <w:lang w:val="en-GB"/>
              </w:rPr>
            </w:pPr>
          </w:p>
        </w:tc>
        <w:tc>
          <w:tcPr>
            <w:tcW w:w="567" w:type="dxa"/>
            <w:vAlign w:val="center"/>
          </w:tcPr>
          <w:p w14:paraId="50C4694D" w14:textId="77777777" w:rsidR="004A166E" w:rsidRPr="005910A8" w:rsidRDefault="004A166E" w:rsidP="00DD2E82">
            <w:pPr>
              <w:jc w:val="center"/>
              <w:rPr>
                <w:rFonts w:ascii="Arial" w:hAnsi="Arial" w:cs="Arial"/>
                <w:sz w:val="18"/>
                <w:szCs w:val="18"/>
                <w:lang w:val="en-GB"/>
              </w:rPr>
            </w:pPr>
          </w:p>
        </w:tc>
        <w:tc>
          <w:tcPr>
            <w:tcW w:w="283" w:type="dxa"/>
            <w:vAlign w:val="center"/>
          </w:tcPr>
          <w:p w14:paraId="1A0892DB" w14:textId="77777777" w:rsidR="004A166E" w:rsidRPr="005910A8" w:rsidRDefault="004A166E" w:rsidP="00DD2E82">
            <w:pPr>
              <w:jc w:val="center"/>
              <w:rPr>
                <w:rFonts w:ascii="Arial" w:hAnsi="Arial" w:cs="Arial"/>
                <w:sz w:val="18"/>
                <w:szCs w:val="18"/>
                <w:lang w:val="en-GB"/>
              </w:rPr>
            </w:pPr>
          </w:p>
        </w:tc>
        <w:tc>
          <w:tcPr>
            <w:tcW w:w="397" w:type="dxa"/>
            <w:vAlign w:val="center"/>
          </w:tcPr>
          <w:p w14:paraId="55F693E7" w14:textId="5E40B0D8" w:rsidR="004A166E" w:rsidRPr="005910A8" w:rsidRDefault="004A166E" w:rsidP="00DD2E82">
            <w:pPr>
              <w:jc w:val="center"/>
              <w:rPr>
                <w:rFonts w:ascii="Arial" w:hAnsi="Arial" w:cs="Arial"/>
                <w:sz w:val="18"/>
                <w:szCs w:val="18"/>
                <w:highlight w:val="yellow"/>
                <w:lang w:val="en-GB"/>
              </w:rPr>
            </w:pPr>
          </w:p>
        </w:tc>
      </w:tr>
      <w:tr w:rsidR="00F264CA" w:rsidRPr="005910A8" w14:paraId="0DD73F7D" w14:textId="77777777" w:rsidTr="001B3CA5">
        <w:tc>
          <w:tcPr>
            <w:tcW w:w="846" w:type="dxa"/>
          </w:tcPr>
          <w:p w14:paraId="409C62D5" w14:textId="77777777" w:rsidR="004A166E" w:rsidRPr="005910A8" w:rsidRDefault="004A166E" w:rsidP="004A166E">
            <w:pPr>
              <w:jc w:val="both"/>
              <w:rPr>
                <w:rFonts w:ascii="Arial" w:hAnsi="Arial" w:cs="Arial"/>
                <w:sz w:val="18"/>
                <w:szCs w:val="18"/>
              </w:rPr>
            </w:pPr>
            <w:r>
              <w:rPr>
                <w:rFonts w:ascii="Arial" w:hAnsi="Arial"/>
                <w:sz w:val="18"/>
              </w:rPr>
              <w:t>11.1.d</w:t>
            </w:r>
          </w:p>
        </w:tc>
        <w:tc>
          <w:tcPr>
            <w:tcW w:w="7659" w:type="dxa"/>
          </w:tcPr>
          <w:p w14:paraId="4A886C1B" w14:textId="1B79886C" w:rsidR="004A166E" w:rsidRPr="005910A8" w:rsidRDefault="004A166E" w:rsidP="004A166E">
            <w:pPr>
              <w:jc w:val="both"/>
              <w:rPr>
                <w:rFonts w:ascii="Arial" w:hAnsi="Arial" w:cs="Arial"/>
                <w:sz w:val="18"/>
                <w:szCs w:val="18"/>
              </w:rPr>
            </w:pPr>
            <w:r>
              <w:rPr>
                <w:rFonts w:ascii="Arial" w:hAnsi="Arial"/>
                <w:sz w:val="18"/>
              </w:rPr>
              <w:t>охрабрити и/или олакшати производњу и дистрибуцију аудио или аудиовизуелних радова на босанском</w:t>
            </w:r>
            <w:r w:rsidR="00483E77">
              <w:rPr>
                <w:rFonts w:ascii="Arial" w:hAnsi="Arial"/>
                <w:sz w:val="18"/>
              </w:rPr>
              <w:t xml:space="preserve"> језику</w:t>
            </w:r>
          </w:p>
        </w:tc>
        <w:tc>
          <w:tcPr>
            <w:tcW w:w="313" w:type="dxa"/>
            <w:vAlign w:val="center"/>
          </w:tcPr>
          <w:p w14:paraId="6EA822C5" w14:textId="22D1C63C" w:rsidR="004A166E" w:rsidRPr="005910A8" w:rsidRDefault="009B746D" w:rsidP="00DD2E82">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434ACD09" w14:textId="57EEECDE" w:rsidR="004A166E" w:rsidRPr="005910A8" w:rsidRDefault="004A166E" w:rsidP="00DD2E82">
            <w:pPr>
              <w:jc w:val="center"/>
              <w:rPr>
                <w:rFonts w:ascii="Arial" w:hAnsi="Arial" w:cs="Arial"/>
                <w:sz w:val="18"/>
                <w:szCs w:val="18"/>
                <w:lang w:val="en-GB"/>
              </w:rPr>
            </w:pPr>
          </w:p>
        </w:tc>
        <w:tc>
          <w:tcPr>
            <w:tcW w:w="567" w:type="dxa"/>
            <w:vAlign w:val="center"/>
          </w:tcPr>
          <w:p w14:paraId="27A8BAA5" w14:textId="77777777" w:rsidR="004A166E" w:rsidRPr="005910A8" w:rsidRDefault="004A166E" w:rsidP="00DD2E82">
            <w:pPr>
              <w:jc w:val="center"/>
              <w:rPr>
                <w:rFonts w:ascii="Arial" w:hAnsi="Arial" w:cs="Arial"/>
                <w:sz w:val="18"/>
                <w:szCs w:val="18"/>
                <w:lang w:val="en-GB"/>
              </w:rPr>
            </w:pPr>
          </w:p>
        </w:tc>
        <w:tc>
          <w:tcPr>
            <w:tcW w:w="283" w:type="dxa"/>
            <w:vAlign w:val="center"/>
          </w:tcPr>
          <w:p w14:paraId="0F0D26C2" w14:textId="202932E8" w:rsidR="004A166E" w:rsidRPr="005910A8" w:rsidRDefault="004A166E" w:rsidP="00DD2E82">
            <w:pPr>
              <w:jc w:val="center"/>
              <w:rPr>
                <w:rFonts w:ascii="Arial" w:hAnsi="Arial" w:cs="Arial"/>
                <w:sz w:val="18"/>
                <w:szCs w:val="18"/>
                <w:lang w:val="en-GB"/>
              </w:rPr>
            </w:pPr>
          </w:p>
        </w:tc>
        <w:tc>
          <w:tcPr>
            <w:tcW w:w="397" w:type="dxa"/>
            <w:vAlign w:val="center"/>
          </w:tcPr>
          <w:p w14:paraId="069499A7" w14:textId="77777777" w:rsidR="004A166E" w:rsidRPr="005910A8" w:rsidRDefault="004A166E" w:rsidP="00DD2E82">
            <w:pPr>
              <w:jc w:val="center"/>
              <w:rPr>
                <w:rFonts w:ascii="Arial" w:hAnsi="Arial" w:cs="Arial"/>
                <w:sz w:val="18"/>
                <w:szCs w:val="18"/>
                <w:lang w:val="en-GB"/>
              </w:rPr>
            </w:pPr>
          </w:p>
        </w:tc>
      </w:tr>
      <w:tr w:rsidR="00F264CA" w:rsidRPr="005910A8" w14:paraId="684026F2" w14:textId="77777777" w:rsidTr="001B3CA5">
        <w:tc>
          <w:tcPr>
            <w:tcW w:w="846" w:type="dxa"/>
          </w:tcPr>
          <w:p w14:paraId="15AB4B25" w14:textId="77777777" w:rsidR="004A166E" w:rsidRPr="005910A8" w:rsidRDefault="004A166E" w:rsidP="004A166E">
            <w:pPr>
              <w:jc w:val="both"/>
              <w:rPr>
                <w:rFonts w:ascii="Arial" w:hAnsi="Arial" w:cs="Arial"/>
                <w:sz w:val="18"/>
                <w:szCs w:val="18"/>
              </w:rPr>
            </w:pPr>
            <w:r>
              <w:rPr>
                <w:rFonts w:ascii="Arial" w:hAnsi="Arial"/>
                <w:sz w:val="18"/>
              </w:rPr>
              <w:t>11.1.ei</w:t>
            </w:r>
          </w:p>
        </w:tc>
        <w:tc>
          <w:tcPr>
            <w:tcW w:w="7659" w:type="dxa"/>
          </w:tcPr>
          <w:p w14:paraId="676E8EC6" w14:textId="02448681" w:rsidR="004A166E" w:rsidRPr="005910A8" w:rsidRDefault="004A166E" w:rsidP="004A166E">
            <w:pPr>
              <w:jc w:val="both"/>
              <w:rPr>
                <w:rFonts w:ascii="Arial" w:hAnsi="Arial" w:cs="Arial"/>
                <w:sz w:val="18"/>
                <w:szCs w:val="18"/>
              </w:rPr>
            </w:pPr>
            <w:r>
              <w:rPr>
                <w:rFonts w:ascii="Arial" w:hAnsi="Arial"/>
                <w:sz w:val="18"/>
              </w:rPr>
              <w:t>охрабрити и/или олакшати стварање и/или очување макар једног недељника или дневних новина на босанском</w:t>
            </w:r>
            <w:r w:rsidR="00483E77">
              <w:rPr>
                <w:rFonts w:ascii="Arial" w:hAnsi="Arial"/>
                <w:sz w:val="18"/>
              </w:rPr>
              <w:t xml:space="preserve"> језику</w:t>
            </w:r>
          </w:p>
        </w:tc>
        <w:tc>
          <w:tcPr>
            <w:tcW w:w="313" w:type="dxa"/>
            <w:vAlign w:val="center"/>
          </w:tcPr>
          <w:p w14:paraId="176834F3" w14:textId="0BF0DFAD" w:rsidR="004A166E" w:rsidRPr="005910A8" w:rsidRDefault="004A166E" w:rsidP="00DD2E82">
            <w:pPr>
              <w:jc w:val="center"/>
              <w:rPr>
                <w:rFonts w:ascii="Arial" w:hAnsi="Arial" w:cs="Arial"/>
                <w:sz w:val="18"/>
                <w:szCs w:val="18"/>
                <w:lang w:val="en-GB"/>
              </w:rPr>
            </w:pPr>
          </w:p>
        </w:tc>
        <w:tc>
          <w:tcPr>
            <w:tcW w:w="567" w:type="dxa"/>
            <w:vAlign w:val="center"/>
          </w:tcPr>
          <w:p w14:paraId="13C3FACA" w14:textId="77777777" w:rsidR="004A166E" w:rsidRPr="005910A8" w:rsidRDefault="004A166E" w:rsidP="00DD2E82">
            <w:pPr>
              <w:jc w:val="center"/>
              <w:rPr>
                <w:rFonts w:ascii="Arial" w:hAnsi="Arial" w:cs="Arial"/>
                <w:sz w:val="18"/>
                <w:szCs w:val="18"/>
                <w:lang w:val="en-GB"/>
              </w:rPr>
            </w:pPr>
          </w:p>
        </w:tc>
        <w:tc>
          <w:tcPr>
            <w:tcW w:w="567" w:type="dxa"/>
            <w:vAlign w:val="center"/>
          </w:tcPr>
          <w:p w14:paraId="6078C6D0" w14:textId="77777777" w:rsidR="004A166E" w:rsidRPr="005910A8" w:rsidRDefault="004A166E" w:rsidP="00DD2E82">
            <w:pPr>
              <w:jc w:val="center"/>
              <w:rPr>
                <w:rFonts w:ascii="Arial" w:hAnsi="Arial" w:cs="Arial"/>
                <w:sz w:val="18"/>
                <w:szCs w:val="18"/>
                <w:lang w:val="en-GB"/>
              </w:rPr>
            </w:pPr>
          </w:p>
        </w:tc>
        <w:tc>
          <w:tcPr>
            <w:tcW w:w="283" w:type="dxa"/>
            <w:vAlign w:val="center"/>
          </w:tcPr>
          <w:p w14:paraId="146FF295" w14:textId="2CF346D3" w:rsidR="004A166E" w:rsidRPr="005910A8" w:rsidRDefault="007F29E1" w:rsidP="00DD2E82">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25B9E984" w14:textId="77777777" w:rsidR="004A166E" w:rsidRPr="005910A8" w:rsidRDefault="004A166E" w:rsidP="00DD2E82">
            <w:pPr>
              <w:jc w:val="center"/>
              <w:rPr>
                <w:rFonts w:ascii="Arial" w:hAnsi="Arial" w:cs="Arial"/>
                <w:sz w:val="18"/>
                <w:szCs w:val="18"/>
                <w:lang w:val="en-GB"/>
              </w:rPr>
            </w:pPr>
          </w:p>
        </w:tc>
      </w:tr>
      <w:tr w:rsidR="00F264CA" w:rsidRPr="005910A8" w14:paraId="78C63957" w14:textId="77777777" w:rsidTr="001B3CA5">
        <w:tc>
          <w:tcPr>
            <w:tcW w:w="846" w:type="dxa"/>
          </w:tcPr>
          <w:p w14:paraId="00230263" w14:textId="77777777" w:rsidR="004A166E" w:rsidRPr="005910A8" w:rsidRDefault="004A166E" w:rsidP="004A166E">
            <w:pPr>
              <w:jc w:val="both"/>
              <w:rPr>
                <w:rFonts w:ascii="Arial" w:hAnsi="Arial" w:cs="Arial"/>
                <w:sz w:val="18"/>
                <w:szCs w:val="18"/>
              </w:rPr>
            </w:pPr>
            <w:r>
              <w:rPr>
                <w:rFonts w:ascii="Arial" w:hAnsi="Arial"/>
                <w:sz w:val="18"/>
              </w:rPr>
              <w:t>11.1.fii</w:t>
            </w:r>
          </w:p>
        </w:tc>
        <w:tc>
          <w:tcPr>
            <w:tcW w:w="7659" w:type="dxa"/>
          </w:tcPr>
          <w:p w14:paraId="5A1F35BA" w14:textId="62EAA055" w:rsidR="004A166E" w:rsidRPr="005910A8" w:rsidRDefault="004A166E" w:rsidP="004A166E">
            <w:pPr>
              <w:jc w:val="both"/>
              <w:rPr>
                <w:rFonts w:ascii="Arial" w:hAnsi="Arial" w:cs="Arial"/>
                <w:sz w:val="18"/>
                <w:szCs w:val="18"/>
              </w:rPr>
            </w:pPr>
            <w:r>
              <w:rPr>
                <w:rFonts w:ascii="Arial" w:hAnsi="Arial"/>
                <w:sz w:val="18"/>
              </w:rPr>
              <w:t>применити постојеће мере финансијске подршке и на аудиовизуелну продукцију на босанском</w:t>
            </w:r>
            <w:r w:rsidR="00483E77">
              <w:rPr>
                <w:rFonts w:ascii="Arial" w:hAnsi="Arial"/>
                <w:sz w:val="18"/>
              </w:rPr>
              <w:t xml:space="preserve"> језику</w:t>
            </w:r>
          </w:p>
        </w:tc>
        <w:tc>
          <w:tcPr>
            <w:tcW w:w="313" w:type="dxa"/>
            <w:vAlign w:val="center"/>
          </w:tcPr>
          <w:p w14:paraId="7A5D0F63" w14:textId="59ED93A1" w:rsidR="004A166E" w:rsidRPr="005910A8" w:rsidRDefault="004A166E" w:rsidP="00DD2E82">
            <w:pPr>
              <w:jc w:val="center"/>
              <w:rPr>
                <w:rFonts w:ascii="Arial" w:hAnsi="Arial" w:cs="Arial"/>
                <w:sz w:val="18"/>
                <w:szCs w:val="18"/>
                <w:lang w:val="en-GB"/>
              </w:rPr>
            </w:pPr>
          </w:p>
        </w:tc>
        <w:tc>
          <w:tcPr>
            <w:tcW w:w="567" w:type="dxa"/>
            <w:vAlign w:val="center"/>
          </w:tcPr>
          <w:p w14:paraId="5F2449FD" w14:textId="77777777" w:rsidR="004A166E" w:rsidRPr="005910A8" w:rsidRDefault="004A166E" w:rsidP="00DD2E82">
            <w:pPr>
              <w:jc w:val="center"/>
              <w:rPr>
                <w:rFonts w:ascii="Arial" w:hAnsi="Arial" w:cs="Arial"/>
                <w:sz w:val="18"/>
                <w:szCs w:val="18"/>
                <w:lang w:val="en-GB"/>
              </w:rPr>
            </w:pPr>
          </w:p>
        </w:tc>
        <w:tc>
          <w:tcPr>
            <w:tcW w:w="567" w:type="dxa"/>
            <w:vAlign w:val="center"/>
          </w:tcPr>
          <w:p w14:paraId="0E376706" w14:textId="77777777" w:rsidR="004A166E" w:rsidRPr="005910A8" w:rsidRDefault="004A166E" w:rsidP="00DD2E82">
            <w:pPr>
              <w:jc w:val="center"/>
              <w:rPr>
                <w:rFonts w:ascii="Arial" w:hAnsi="Arial" w:cs="Arial"/>
                <w:sz w:val="18"/>
                <w:szCs w:val="18"/>
                <w:lang w:val="en-GB"/>
              </w:rPr>
            </w:pPr>
          </w:p>
        </w:tc>
        <w:tc>
          <w:tcPr>
            <w:tcW w:w="283" w:type="dxa"/>
            <w:vAlign w:val="center"/>
          </w:tcPr>
          <w:p w14:paraId="7E780B2C" w14:textId="77777777" w:rsidR="004A166E" w:rsidRPr="005910A8" w:rsidRDefault="004A166E" w:rsidP="00DD2E82">
            <w:pPr>
              <w:jc w:val="center"/>
              <w:rPr>
                <w:rFonts w:ascii="Arial" w:hAnsi="Arial" w:cs="Arial"/>
                <w:sz w:val="18"/>
                <w:szCs w:val="18"/>
                <w:lang w:val="en-GB"/>
              </w:rPr>
            </w:pPr>
          </w:p>
        </w:tc>
        <w:tc>
          <w:tcPr>
            <w:tcW w:w="397" w:type="dxa"/>
            <w:vAlign w:val="center"/>
          </w:tcPr>
          <w:p w14:paraId="5E518773" w14:textId="0401F3AB" w:rsidR="004A166E" w:rsidRPr="005910A8" w:rsidRDefault="007467AB" w:rsidP="00DD2E82">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F264CA" w:rsidRPr="005910A8" w14:paraId="1AEFF87A" w14:textId="77777777" w:rsidTr="001B3CA5">
        <w:tc>
          <w:tcPr>
            <w:tcW w:w="846" w:type="dxa"/>
          </w:tcPr>
          <w:p w14:paraId="6792B464" w14:textId="77777777" w:rsidR="004A166E" w:rsidRPr="005910A8" w:rsidRDefault="004A166E" w:rsidP="004A166E">
            <w:pPr>
              <w:jc w:val="both"/>
              <w:rPr>
                <w:rFonts w:ascii="Arial" w:hAnsi="Arial" w:cs="Arial"/>
                <w:sz w:val="18"/>
                <w:szCs w:val="18"/>
              </w:rPr>
            </w:pPr>
            <w:r>
              <w:rPr>
                <w:rFonts w:ascii="Arial" w:hAnsi="Arial"/>
                <w:sz w:val="18"/>
              </w:rPr>
              <w:t>11.2</w:t>
            </w:r>
          </w:p>
        </w:tc>
        <w:tc>
          <w:tcPr>
            <w:tcW w:w="7659" w:type="dxa"/>
          </w:tcPr>
          <w:p w14:paraId="021F4EDA" w14:textId="1E19D84B" w:rsidR="004A166E" w:rsidRPr="005910A8" w:rsidRDefault="004A166E" w:rsidP="004A166E">
            <w:pPr>
              <w:jc w:val="both"/>
              <w:rPr>
                <w:rFonts w:ascii="Arial" w:eastAsia="Times New Roman" w:hAnsi="Arial" w:cs="Arial"/>
                <w:sz w:val="18"/>
                <w:szCs w:val="18"/>
              </w:rPr>
            </w:pPr>
            <w:r>
              <w:rPr>
                <w:rFonts w:ascii="Arial" w:hAnsi="Arial"/>
                <w:sz w:val="18"/>
              </w:rPr>
              <w:t xml:space="preserve">• гарантовати слободу директног пријема радијског и телевизијског програма из суседних земаља на босанском </w:t>
            </w:r>
            <w:r w:rsidR="00483E77">
              <w:rPr>
                <w:rFonts w:ascii="Arial" w:hAnsi="Arial"/>
                <w:sz w:val="18"/>
              </w:rPr>
              <w:t>језику</w:t>
            </w:r>
          </w:p>
          <w:p w14:paraId="0620B19A" w14:textId="55495956" w:rsidR="004A166E" w:rsidRPr="005910A8" w:rsidRDefault="004A166E" w:rsidP="004A166E">
            <w:pPr>
              <w:jc w:val="both"/>
              <w:rPr>
                <w:rFonts w:ascii="Arial" w:eastAsia="Times New Roman" w:hAnsi="Arial" w:cs="Arial"/>
                <w:sz w:val="18"/>
                <w:szCs w:val="18"/>
              </w:rPr>
            </w:pPr>
            <w:r>
              <w:rPr>
                <w:rFonts w:ascii="Arial" w:hAnsi="Arial"/>
                <w:sz w:val="18"/>
              </w:rPr>
              <w:t>• не супротстављати се реемитовању радијског и телевизијског програма из суседних земаља на босанском</w:t>
            </w:r>
            <w:r w:rsidR="00483E77">
              <w:rPr>
                <w:rFonts w:ascii="Arial" w:hAnsi="Arial"/>
                <w:sz w:val="18"/>
              </w:rPr>
              <w:t xml:space="preserve"> језику</w:t>
            </w:r>
          </w:p>
          <w:p w14:paraId="2F4A2176" w14:textId="77777777" w:rsidR="004A166E" w:rsidRPr="005910A8" w:rsidRDefault="004A166E" w:rsidP="004A166E">
            <w:pPr>
              <w:jc w:val="both"/>
              <w:rPr>
                <w:rFonts w:ascii="Arial" w:hAnsi="Arial" w:cs="Arial"/>
                <w:sz w:val="18"/>
                <w:szCs w:val="18"/>
              </w:rPr>
            </w:pPr>
            <w:r>
              <w:rPr>
                <w:rFonts w:ascii="Arial" w:hAnsi="Arial"/>
                <w:sz w:val="18"/>
              </w:rPr>
              <w:t>• осигурати слободу изражавања и слободну циркулацију информација у оквиру писане штампе на босанском језику</w:t>
            </w:r>
          </w:p>
        </w:tc>
        <w:tc>
          <w:tcPr>
            <w:tcW w:w="313" w:type="dxa"/>
            <w:vAlign w:val="center"/>
          </w:tcPr>
          <w:p w14:paraId="49F28566" w14:textId="77777777" w:rsidR="004A166E" w:rsidRPr="005910A8" w:rsidRDefault="00DD2E82" w:rsidP="00DD2E82">
            <w:pPr>
              <w:jc w:val="center"/>
              <w:rPr>
                <w:rFonts w:ascii="Arial" w:hAnsi="Arial" w:cs="Arial"/>
                <w:sz w:val="18"/>
                <w:szCs w:val="18"/>
              </w:rPr>
            </w:pPr>
            <w:r>
              <w:rPr>
                <w:rFonts w:ascii="Arial" w:hAnsi="Arial"/>
                <w:b/>
                <w:sz w:val="15"/>
              </w:rPr>
              <w:t>=</w:t>
            </w:r>
          </w:p>
        </w:tc>
        <w:tc>
          <w:tcPr>
            <w:tcW w:w="567" w:type="dxa"/>
            <w:vAlign w:val="center"/>
          </w:tcPr>
          <w:p w14:paraId="77F466F7" w14:textId="77777777" w:rsidR="004A166E" w:rsidRPr="005910A8" w:rsidRDefault="004A166E" w:rsidP="00DD2E82">
            <w:pPr>
              <w:jc w:val="center"/>
              <w:rPr>
                <w:rFonts w:ascii="Arial" w:hAnsi="Arial" w:cs="Arial"/>
                <w:sz w:val="18"/>
                <w:szCs w:val="18"/>
                <w:lang w:val="en-GB"/>
              </w:rPr>
            </w:pPr>
          </w:p>
        </w:tc>
        <w:tc>
          <w:tcPr>
            <w:tcW w:w="567" w:type="dxa"/>
            <w:vAlign w:val="center"/>
          </w:tcPr>
          <w:p w14:paraId="761F1035" w14:textId="77777777" w:rsidR="004A166E" w:rsidRPr="005910A8" w:rsidRDefault="004A166E" w:rsidP="00DD2E82">
            <w:pPr>
              <w:jc w:val="center"/>
              <w:rPr>
                <w:rFonts w:ascii="Arial" w:hAnsi="Arial" w:cs="Arial"/>
                <w:sz w:val="18"/>
                <w:szCs w:val="18"/>
                <w:lang w:val="en-GB"/>
              </w:rPr>
            </w:pPr>
          </w:p>
        </w:tc>
        <w:tc>
          <w:tcPr>
            <w:tcW w:w="283" w:type="dxa"/>
            <w:vAlign w:val="center"/>
          </w:tcPr>
          <w:p w14:paraId="20BDB279" w14:textId="77777777" w:rsidR="004A166E" w:rsidRPr="005910A8" w:rsidRDefault="004A166E" w:rsidP="00DD2E82">
            <w:pPr>
              <w:jc w:val="center"/>
              <w:rPr>
                <w:rFonts w:ascii="Arial" w:hAnsi="Arial" w:cs="Arial"/>
                <w:sz w:val="18"/>
                <w:szCs w:val="18"/>
                <w:lang w:val="en-GB"/>
              </w:rPr>
            </w:pPr>
          </w:p>
        </w:tc>
        <w:tc>
          <w:tcPr>
            <w:tcW w:w="397" w:type="dxa"/>
            <w:vAlign w:val="center"/>
          </w:tcPr>
          <w:p w14:paraId="2874911E" w14:textId="77777777" w:rsidR="004A166E" w:rsidRPr="005910A8" w:rsidRDefault="004A166E" w:rsidP="00DD2E82">
            <w:pPr>
              <w:jc w:val="center"/>
              <w:rPr>
                <w:rFonts w:ascii="Arial" w:hAnsi="Arial" w:cs="Arial"/>
                <w:sz w:val="18"/>
                <w:szCs w:val="18"/>
                <w:lang w:val="en-GB"/>
              </w:rPr>
            </w:pPr>
          </w:p>
        </w:tc>
      </w:tr>
      <w:tr w:rsidR="00F264CA" w:rsidRPr="005910A8" w14:paraId="60323C5A" w14:textId="77777777" w:rsidTr="001B3CA5">
        <w:tc>
          <w:tcPr>
            <w:tcW w:w="846" w:type="dxa"/>
          </w:tcPr>
          <w:p w14:paraId="031C2C3A" w14:textId="77777777" w:rsidR="004A166E" w:rsidRPr="005910A8" w:rsidRDefault="004A166E" w:rsidP="004A166E">
            <w:pPr>
              <w:jc w:val="both"/>
              <w:rPr>
                <w:rFonts w:ascii="Arial" w:hAnsi="Arial" w:cs="Arial"/>
                <w:sz w:val="18"/>
                <w:szCs w:val="18"/>
              </w:rPr>
            </w:pPr>
            <w:r>
              <w:rPr>
                <w:rFonts w:ascii="Arial" w:hAnsi="Arial"/>
                <w:sz w:val="18"/>
              </w:rPr>
              <w:t>11.3</w:t>
            </w:r>
          </w:p>
        </w:tc>
        <w:tc>
          <w:tcPr>
            <w:tcW w:w="7659" w:type="dxa"/>
          </w:tcPr>
          <w:p w14:paraId="6AD9609E" w14:textId="0A1D6A64" w:rsidR="004A166E" w:rsidRPr="005910A8" w:rsidRDefault="004A166E" w:rsidP="004A166E">
            <w:pPr>
              <w:jc w:val="both"/>
              <w:rPr>
                <w:rFonts w:ascii="Arial" w:hAnsi="Arial" w:cs="Arial"/>
                <w:sz w:val="18"/>
                <w:szCs w:val="18"/>
              </w:rPr>
            </w:pPr>
            <w:r>
              <w:rPr>
                <w:rFonts w:ascii="Arial" w:hAnsi="Arial"/>
                <w:sz w:val="18"/>
              </w:rPr>
              <w:t xml:space="preserve">обезбедити да интереси </w:t>
            </w:r>
            <w:r w:rsidR="004952DB">
              <w:rPr>
                <w:rFonts w:ascii="Arial" w:hAnsi="Arial"/>
                <w:sz w:val="18"/>
              </w:rPr>
              <w:t>корисника</w:t>
            </w:r>
            <w:r>
              <w:rPr>
                <w:rFonts w:ascii="Arial" w:hAnsi="Arial"/>
                <w:sz w:val="18"/>
              </w:rPr>
              <w:t xml:space="preserve"> босанског језика буду представљени и узети у обзир у оквиру тела која гарантују слободу и плурализам медија</w:t>
            </w:r>
          </w:p>
        </w:tc>
        <w:tc>
          <w:tcPr>
            <w:tcW w:w="313" w:type="dxa"/>
            <w:vAlign w:val="center"/>
          </w:tcPr>
          <w:p w14:paraId="305C8C68" w14:textId="77777777" w:rsidR="004A166E" w:rsidRPr="005910A8" w:rsidRDefault="003E07CD" w:rsidP="00DD2E82">
            <w:pPr>
              <w:jc w:val="center"/>
              <w:rPr>
                <w:rFonts w:ascii="Arial" w:hAnsi="Arial" w:cs="Arial"/>
                <w:sz w:val="18"/>
                <w:szCs w:val="18"/>
              </w:rPr>
            </w:pPr>
            <w:r>
              <w:rPr>
                <w:rFonts w:ascii="Arial" w:hAnsi="Arial"/>
                <w:b/>
                <w:sz w:val="15"/>
              </w:rPr>
              <w:t>=</w:t>
            </w:r>
          </w:p>
        </w:tc>
        <w:tc>
          <w:tcPr>
            <w:tcW w:w="567" w:type="dxa"/>
            <w:vAlign w:val="center"/>
          </w:tcPr>
          <w:p w14:paraId="698337B0" w14:textId="77777777" w:rsidR="004A166E" w:rsidRPr="005910A8" w:rsidRDefault="004A166E" w:rsidP="00DD2E82">
            <w:pPr>
              <w:jc w:val="center"/>
              <w:rPr>
                <w:rFonts w:ascii="Arial" w:hAnsi="Arial" w:cs="Arial"/>
                <w:sz w:val="18"/>
                <w:szCs w:val="18"/>
                <w:lang w:val="en-GB"/>
              </w:rPr>
            </w:pPr>
          </w:p>
        </w:tc>
        <w:tc>
          <w:tcPr>
            <w:tcW w:w="567" w:type="dxa"/>
            <w:vAlign w:val="center"/>
          </w:tcPr>
          <w:p w14:paraId="69FC46D5" w14:textId="77777777" w:rsidR="004A166E" w:rsidRPr="005910A8" w:rsidRDefault="004A166E" w:rsidP="00DD2E82">
            <w:pPr>
              <w:jc w:val="center"/>
              <w:rPr>
                <w:rFonts w:ascii="Arial" w:hAnsi="Arial" w:cs="Arial"/>
                <w:sz w:val="18"/>
                <w:szCs w:val="18"/>
                <w:lang w:val="en-GB"/>
              </w:rPr>
            </w:pPr>
          </w:p>
        </w:tc>
        <w:tc>
          <w:tcPr>
            <w:tcW w:w="283" w:type="dxa"/>
            <w:vAlign w:val="center"/>
          </w:tcPr>
          <w:p w14:paraId="0E3648CD" w14:textId="77777777" w:rsidR="004A166E" w:rsidRPr="005910A8" w:rsidRDefault="004A166E" w:rsidP="00DD2E82">
            <w:pPr>
              <w:jc w:val="center"/>
              <w:rPr>
                <w:rFonts w:ascii="Arial" w:hAnsi="Arial" w:cs="Arial"/>
                <w:sz w:val="18"/>
                <w:szCs w:val="18"/>
                <w:lang w:val="en-GB"/>
              </w:rPr>
            </w:pPr>
          </w:p>
        </w:tc>
        <w:tc>
          <w:tcPr>
            <w:tcW w:w="397" w:type="dxa"/>
            <w:vAlign w:val="center"/>
          </w:tcPr>
          <w:p w14:paraId="539397C5" w14:textId="77777777" w:rsidR="004A166E" w:rsidRPr="005910A8" w:rsidRDefault="004A166E" w:rsidP="00DD2E82">
            <w:pPr>
              <w:jc w:val="center"/>
              <w:rPr>
                <w:rFonts w:ascii="Arial" w:hAnsi="Arial" w:cs="Arial"/>
                <w:sz w:val="18"/>
                <w:szCs w:val="18"/>
                <w:lang w:val="en-GB"/>
              </w:rPr>
            </w:pPr>
          </w:p>
        </w:tc>
      </w:tr>
      <w:tr w:rsidR="00F264CA" w:rsidRPr="005910A8" w14:paraId="4121F1B0" w14:textId="77777777" w:rsidTr="004A166E">
        <w:tc>
          <w:tcPr>
            <w:tcW w:w="10632" w:type="dxa"/>
            <w:gridSpan w:val="7"/>
          </w:tcPr>
          <w:p w14:paraId="02423618" w14:textId="77777777" w:rsidR="004A166E" w:rsidRPr="005910A8" w:rsidRDefault="004A166E" w:rsidP="004A166E">
            <w:pPr>
              <w:jc w:val="both"/>
              <w:rPr>
                <w:rFonts w:ascii="Arial" w:hAnsi="Arial" w:cs="Arial"/>
                <w:b/>
                <w:sz w:val="18"/>
                <w:szCs w:val="18"/>
              </w:rPr>
            </w:pPr>
            <w:r>
              <w:rPr>
                <w:rFonts w:ascii="Arial" w:hAnsi="Arial"/>
                <w:b/>
                <w:sz w:val="18"/>
              </w:rPr>
              <w:t>Члан 12. – Културне активности и погодности</w:t>
            </w:r>
          </w:p>
        </w:tc>
      </w:tr>
      <w:tr w:rsidR="00F264CA" w:rsidRPr="005910A8" w14:paraId="19877113" w14:textId="77777777" w:rsidTr="001B3CA5">
        <w:tc>
          <w:tcPr>
            <w:tcW w:w="846" w:type="dxa"/>
          </w:tcPr>
          <w:p w14:paraId="4E41C4E8" w14:textId="77777777" w:rsidR="004A166E" w:rsidRPr="005910A8" w:rsidRDefault="004A166E" w:rsidP="004A166E">
            <w:pPr>
              <w:jc w:val="both"/>
              <w:rPr>
                <w:rFonts w:ascii="Arial" w:hAnsi="Arial" w:cs="Arial"/>
                <w:sz w:val="18"/>
                <w:szCs w:val="18"/>
              </w:rPr>
            </w:pPr>
            <w:r>
              <w:rPr>
                <w:rFonts w:ascii="Arial" w:hAnsi="Arial"/>
                <w:sz w:val="18"/>
              </w:rPr>
              <w:t>12.1.a</w:t>
            </w:r>
          </w:p>
        </w:tc>
        <w:tc>
          <w:tcPr>
            <w:tcW w:w="7659" w:type="dxa"/>
          </w:tcPr>
          <w:p w14:paraId="4C2BCC33" w14:textId="00D1A361" w:rsidR="004A166E" w:rsidRPr="005910A8" w:rsidRDefault="004A166E" w:rsidP="004A166E">
            <w:pPr>
              <w:jc w:val="both"/>
              <w:rPr>
                <w:rFonts w:ascii="Arial" w:eastAsia="Times New Roman" w:hAnsi="Arial" w:cs="Arial"/>
                <w:sz w:val="18"/>
                <w:szCs w:val="18"/>
              </w:rPr>
            </w:pPr>
            <w:r>
              <w:rPr>
                <w:rFonts w:ascii="Arial" w:hAnsi="Arial"/>
                <w:sz w:val="18"/>
              </w:rPr>
              <w:t>охрабрити стварање, репродукцију и ширење културних радова на босанском</w:t>
            </w:r>
            <w:r w:rsidR="00483E77">
              <w:rPr>
                <w:rFonts w:ascii="Arial" w:hAnsi="Arial"/>
                <w:sz w:val="18"/>
              </w:rPr>
              <w:t xml:space="preserve"> језику</w:t>
            </w:r>
          </w:p>
        </w:tc>
        <w:tc>
          <w:tcPr>
            <w:tcW w:w="313" w:type="dxa"/>
            <w:vAlign w:val="center"/>
          </w:tcPr>
          <w:p w14:paraId="4745AB26" w14:textId="77777777" w:rsidR="004A166E" w:rsidRPr="005910A8" w:rsidRDefault="0092139D" w:rsidP="00DD2E82">
            <w:pPr>
              <w:jc w:val="center"/>
              <w:rPr>
                <w:rFonts w:ascii="Arial" w:hAnsi="Arial" w:cs="Arial"/>
                <w:sz w:val="18"/>
                <w:szCs w:val="18"/>
              </w:rPr>
            </w:pPr>
            <w:r>
              <w:rPr>
                <w:rFonts w:ascii="Arial" w:hAnsi="Arial"/>
                <w:b/>
                <w:sz w:val="15"/>
              </w:rPr>
              <w:t>=</w:t>
            </w:r>
          </w:p>
        </w:tc>
        <w:tc>
          <w:tcPr>
            <w:tcW w:w="567" w:type="dxa"/>
            <w:vAlign w:val="center"/>
          </w:tcPr>
          <w:p w14:paraId="56C3BCDA" w14:textId="77777777" w:rsidR="004A166E" w:rsidRPr="005910A8" w:rsidRDefault="004A166E" w:rsidP="00DD2E82">
            <w:pPr>
              <w:jc w:val="center"/>
              <w:rPr>
                <w:rFonts w:ascii="Arial" w:hAnsi="Arial" w:cs="Arial"/>
                <w:sz w:val="18"/>
                <w:szCs w:val="18"/>
                <w:lang w:val="en-GB"/>
              </w:rPr>
            </w:pPr>
          </w:p>
        </w:tc>
        <w:tc>
          <w:tcPr>
            <w:tcW w:w="567" w:type="dxa"/>
            <w:vAlign w:val="center"/>
          </w:tcPr>
          <w:p w14:paraId="2E30CE30" w14:textId="77777777" w:rsidR="004A166E" w:rsidRPr="005910A8" w:rsidRDefault="004A166E" w:rsidP="00DD2E82">
            <w:pPr>
              <w:jc w:val="center"/>
              <w:rPr>
                <w:rFonts w:ascii="Arial" w:hAnsi="Arial" w:cs="Arial"/>
                <w:sz w:val="18"/>
                <w:szCs w:val="18"/>
                <w:lang w:val="en-GB"/>
              </w:rPr>
            </w:pPr>
          </w:p>
        </w:tc>
        <w:tc>
          <w:tcPr>
            <w:tcW w:w="283" w:type="dxa"/>
            <w:vAlign w:val="center"/>
          </w:tcPr>
          <w:p w14:paraId="2162DCDC" w14:textId="77777777" w:rsidR="004A166E" w:rsidRPr="005910A8" w:rsidRDefault="004A166E" w:rsidP="00DD2E82">
            <w:pPr>
              <w:jc w:val="center"/>
              <w:rPr>
                <w:rFonts w:ascii="Arial" w:hAnsi="Arial" w:cs="Arial"/>
                <w:sz w:val="18"/>
                <w:szCs w:val="18"/>
                <w:lang w:val="en-GB"/>
              </w:rPr>
            </w:pPr>
          </w:p>
        </w:tc>
        <w:tc>
          <w:tcPr>
            <w:tcW w:w="397" w:type="dxa"/>
            <w:vAlign w:val="center"/>
          </w:tcPr>
          <w:p w14:paraId="68BF9A18" w14:textId="77777777" w:rsidR="004A166E" w:rsidRPr="005910A8" w:rsidRDefault="004A166E" w:rsidP="00DD2E82">
            <w:pPr>
              <w:jc w:val="center"/>
              <w:rPr>
                <w:rFonts w:ascii="Arial" w:hAnsi="Arial" w:cs="Arial"/>
                <w:sz w:val="18"/>
                <w:szCs w:val="18"/>
                <w:lang w:val="en-GB"/>
              </w:rPr>
            </w:pPr>
          </w:p>
        </w:tc>
      </w:tr>
      <w:tr w:rsidR="00F264CA" w:rsidRPr="005910A8" w14:paraId="645A9298" w14:textId="77777777" w:rsidTr="001B3CA5">
        <w:tc>
          <w:tcPr>
            <w:tcW w:w="846" w:type="dxa"/>
          </w:tcPr>
          <w:p w14:paraId="7C099E05" w14:textId="77777777" w:rsidR="004A166E" w:rsidRPr="005910A8" w:rsidRDefault="004A166E" w:rsidP="004A166E">
            <w:pPr>
              <w:jc w:val="both"/>
              <w:rPr>
                <w:rFonts w:ascii="Arial" w:hAnsi="Arial" w:cs="Arial"/>
                <w:sz w:val="18"/>
                <w:szCs w:val="18"/>
              </w:rPr>
            </w:pPr>
            <w:r>
              <w:rPr>
                <w:rFonts w:ascii="Arial" w:hAnsi="Arial"/>
                <w:sz w:val="18"/>
              </w:rPr>
              <w:t>12.1.b</w:t>
            </w:r>
          </w:p>
        </w:tc>
        <w:tc>
          <w:tcPr>
            <w:tcW w:w="7659" w:type="dxa"/>
          </w:tcPr>
          <w:p w14:paraId="180027E5" w14:textId="2409B761" w:rsidR="004A166E" w:rsidRPr="005910A8" w:rsidRDefault="004A166E" w:rsidP="004A166E">
            <w:pPr>
              <w:jc w:val="both"/>
              <w:rPr>
                <w:rFonts w:ascii="Arial" w:hAnsi="Arial" w:cs="Arial"/>
                <w:sz w:val="18"/>
                <w:szCs w:val="18"/>
              </w:rPr>
            </w:pPr>
            <w:r>
              <w:rPr>
                <w:rFonts w:ascii="Arial" w:hAnsi="Arial"/>
                <w:sz w:val="18"/>
              </w:rPr>
              <w:t xml:space="preserve">подстаћи приступ делима на босанском на другим језицима како би дела сачињена на босанском </w:t>
            </w:r>
            <w:r w:rsidR="00483E77">
              <w:rPr>
                <w:rFonts w:ascii="Arial" w:hAnsi="Arial"/>
                <w:sz w:val="18"/>
              </w:rPr>
              <w:t xml:space="preserve">језику </w:t>
            </w:r>
            <w:r>
              <w:rPr>
                <w:rFonts w:ascii="Arial" w:hAnsi="Arial"/>
                <w:sz w:val="18"/>
              </w:rPr>
              <w:t>постала доступна помагањем и развитком превођења, надсинхронизације и титлованих превода</w:t>
            </w:r>
          </w:p>
        </w:tc>
        <w:tc>
          <w:tcPr>
            <w:tcW w:w="313" w:type="dxa"/>
            <w:vAlign w:val="center"/>
          </w:tcPr>
          <w:p w14:paraId="59073C41" w14:textId="77777777" w:rsidR="004A166E" w:rsidRPr="005910A8" w:rsidRDefault="004A166E" w:rsidP="00DD2E82">
            <w:pPr>
              <w:jc w:val="center"/>
              <w:rPr>
                <w:rFonts w:ascii="Arial" w:hAnsi="Arial" w:cs="Arial"/>
                <w:sz w:val="18"/>
                <w:szCs w:val="18"/>
                <w:lang w:val="en-GB"/>
              </w:rPr>
            </w:pPr>
          </w:p>
        </w:tc>
        <w:tc>
          <w:tcPr>
            <w:tcW w:w="567" w:type="dxa"/>
            <w:vAlign w:val="center"/>
          </w:tcPr>
          <w:p w14:paraId="059F6F12" w14:textId="2E647137" w:rsidR="004A166E" w:rsidRPr="005910A8" w:rsidRDefault="00003C16" w:rsidP="00DD2E82">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67" w:type="dxa"/>
            <w:vAlign w:val="center"/>
          </w:tcPr>
          <w:p w14:paraId="5074B6C4" w14:textId="77777777" w:rsidR="004A166E" w:rsidRPr="005910A8" w:rsidRDefault="004A166E" w:rsidP="00DD2E82">
            <w:pPr>
              <w:jc w:val="center"/>
              <w:rPr>
                <w:rFonts w:ascii="Arial" w:hAnsi="Arial" w:cs="Arial"/>
                <w:sz w:val="18"/>
                <w:szCs w:val="18"/>
                <w:lang w:val="en-GB"/>
              </w:rPr>
            </w:pPr>
          </w:p>
        </w:tc>
        <w:tc>
          <w:tcPr>
            <w:tcW w:w="283" w:type="dxa"/>
            <w:vAlign w:val="center"/>
          </w:tcPr>
          <w:p w14:paraId="28946402" w14:textId="5E581C2A" w:rsidR="004A166E" w:rsidRPr="005910A8" w:rsidRDefault="004A166E" w:rsidP="00DD2E82">
            <w:pPr>
              <w:jc w:val="center"/>
              <w:rPr>
                <w:rFonts w:ascii="Arial" w:hAnsi="Arial" w:cs="Arial"/>
                <w:sz w:val="18"/>
                <w:szCs w:val="18"/>
                <w:lang w:val="en-GB"/>
              </w:rPr>
            </w:pPr>
          </w:p>
        </w:tc>
        <w:tc>
          <w:tcPr>
            <w:tcW w:w="397" w:type="dxa"/>
            <w:vAlign w:val="center"/>
          </w:tcPr>
          <w:p w14:paraId="5FCD5C4B" w14:textId="77777777" w:rsidR="004A166E" w:rsidRPr="005910A8" w:rsidRDefault="004A166E" w:rsidP="00DD2E82">
            <w:pPr>
              <w:jc w:val="center"/>
              <w:rPr>
                <w:rFonts w:ascii="Arial" w:hAnsi="Arial" w:cs="Arial"/>
                <w:sz w:val="18"/>
                <w:szCs w:val="18"/>
                <w:lang w:val="en-GB"/>
              </w:rPr>
            </w:pPr>
          </w:p>
        </w:tc>
      </w:tr>
      <w:tr w:rsidR="00F264CA" w:rsidRPr="005910A8" w14:paraId="4C3ABB90" w14:textId="77777777" w:rsidTr="001B3CA5">
        <w:tc>
          <w:tcPr>
            <w:tcW w:w="846" w:type="dxa"/>
          </w:tcPr>
          <w:p w14:paraId="01B6B9E6" w14:textId="77777777" w:rsidR="004A166E" w:rsidRPr="005910A8" w:rsidRDefault="004A166E" w:rsidP="004A166E">
            <w:pPr>
              <w:jc w:val="both"/>
              <w:rPr>
                <w:rFonts w:ascii="Arial" w:hAnsi="Arial" w:cs="Arial"/>
                <w:sz w:val="18"/>
                <w:szCs w:val="18"/>
              </w:rPr>
            </w:pPr>
            <w:r>
              <w:rPr>
                <w:rFonts w:ascii="Arial" w:hAnsi="Arial"/>
                <w:sz w:val="18"/>
              </w:rPr>
              <w:t>12.1.c</w:t>
            </w:r>
          </w:p>
        </w:tc>
        <w:tc>
          <w:tcPr>
            <w:tcW w:w="7659" w:type="dxa"/>
          </w:tcPr>
          <w:p w14:paraId="5A065683" w14:textId="140138F9" w:rsidR="004A166E" w:rsidRPr="005910A8" w:rsidRDefault="004A166E" w:rsidP="004A166E">
            <w:pPr>
              <w:jc w:val="both"/>
              <w:rPr>
                <w:rFonts w:ascii="Arial" w:hAnsi="Arial" w:cs="Arial"/>
                <w:sz w:val="18"/>
                <w:szCs w:val="18"/>
              </w:rPr>
            </w:pPr>
            <w:r>
              <w:rPr>
                <w:rFonts w:ascii="Arial" w:hAnsi="Arial"/>
                <w:sz w:val="18"/>
              </w:rPr>
              <w:t>подстаћи приступ на босанском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4031D501" w14:textId="77777777" w:rsidR="004A166E" w:rsidRPr="005910A8" w:rsidRDefault="004A166E" w:rsidP="00DD2E82">
            <w:pPr>
              <w:jc w:val="center"/>
              <w:rPr>
                <w:rFonts w:ascii="Arial" w:hAnsi="Arial" w:cs="Arial"/>
                <w:sz w:val="18"/>
                <w:szCs w:val="18"/>
                <w:lang w:val="en-GB"/>
              </w:rPr>
            </w:pPr>
          </w:p>
        </w:tc>
        <w:tc>
          <w:tcPr>
            <w:tcW w:w="567" w:type="dxa"/>
            <w:vAlign w:val="center"/>
          </w:tcPr>
          <w:p w14:paraId="52C56A0B" w14:textId="77777777" w:rsidR="004A166E" w:rsidRPr="005910A8" w:rsidRDefault="004A166E" w:rsidP="00DD2E82">
            <w:pPr>
              <w:jc w:val="center"/>
              <w:rPr>
                <w:rFonts w:ascii="Arial" w:hAnsi="Arial" w:cs="Arial"/>
                <w:sz w:val="18"/>
                <w:szCs w:val="18"/>
                <w:lang w:val="en-GB"/>
              </w:rPr>
            </w:pPr>
          </w:p>
        </w:tc>
        <w:tc>
          <w:tcPr>
            <w:tcW w:w="567" w:type="dxa"/>
            <w:vAlign w:val="center"/>
          </w:tcPr>
          <w:p w14:paraId="7A820A4C" w14:textId="77777777" w:rsidR="004A166E" w:rsidRPr="005910A8" w:rsidRDefault="004A166E" w:rsidP="00DD2E82">
            <w:pPr>
              <w:jc w:val="center"/>
              <w:rPr>
                <w:rFonts w:ascii="Arial" w:hAnsi="Arial" w:cs="Arial"/>
                <w:sz w:val="18"/>
                <w:szCs w:val="18"/>
                <w:lang w:val="en-GB"/>
              </w:rPr>
            </w:pPr>
          </w:p>
        </w:tc>
        <w:tc>
          <w:tcPr>
            <w:tcW w:w="283" w:type="dxa"/>
            <w:vAlign w:val="center"/>
          </w:tcPr>
          <w:p w14:paraId="69D211CC" w14:textId="3A7838AE" w:rsidR="004A166E" w:rsidRPr="005910A8" w:rsidRDefault="00A6522A" w:rsidP="00DD2E82">
            <w:pPr>
              <w:jc w:val="center"/>
              <w:rPr>
                <w:rFonts w:ascii="Arial" w:hAnsi="Arial" w:cs="Arial"/>
                <w:sz w:val="18"/>
                <w:szCs w:val="18"/>
              </w:rPr>
            </w:pPr>
            <w:r>
              <w:rPr>
                <w:rFonts w:ascii="Arial" w:hAnsi="Arial"/>
                <w:b/>
                <w:sz w:val="15"/>
              </w:rPr>
              <w:t>=</w:t>
            </w:r>
          </w:p>
        </w:tc>
        <w:tc>
          <w:tcPr>
            <w:tcW w:w="397" w:type="dxa"/>
            <w:vAlign w:val="center"/>
          </w:tcPr>
          <w:p w14:paraId="3B01B99E" w14:textId="77777777" w:rsidR="004A166E" w:rsidRPr="005910A8" w:rsidRDefault="004A166E" w:rsidP="00DD2E82">
            <w:pPr>
              <w:jc w:val="center"/>
              <w:rPr>
                <w:rFonts w:ascii="Arial" w:hAnsi="Arial" w:cs="Arial"/>
                <w:sz w:val="18"/>
                <w:szCs w:val="18"/>
                <w:lang w:val="en-GB"/>
              </w:rPr>
            </w:pPr>
          </w:p>
        </w:tc>
      </w:tr>
      <w:tr w:rsidR="00F264CA" w:rsidRPr="005910A8" w14:paraId="66BF8A9B" w14:textId="77777777" w:rsidTr="001B3CA5">
        <w:tc>
          <w:tcPr>
            <w:tcW w:w="846" w:type="dxa"/>
          </w:tcPr>
          <w:p w14:paraId="043A6300" w14:textId="77777777" w:rsidR="004A166E" w:rsidRPr="005910A8" w:rsidRDefault="004A166E" w:rsidP="004A166E">
            <w:pPr>
              <w:jc w:val="both"/>
              <w:rPr>
                <w:rFonts w:ascii="Arial" w:hAnsi="Arial" w:cs="Arial"/>
                <w:sz w:val="18"/>
                <w:szCs w:val="18"/>
              </w:rPr>
            </w:pPr>
            <w:r>
              <w:rPr>
                <w:rFonts w:ascii="Arial" w:hAnsi="Arial"/>
                <w:sz w:val="18"/>
              </w:rPr>
              <w:t>12.1.f</w:t>
            </w:r>
          </w:p>
        </w:tc>
        <w:tc>
          <w:tcPr>
            <w:tcW w:w="7659" w:type="dxa"/>
          </w:tcPr>
          <w:p w14:paraId="4EF4A8C0" w14:textId="08F37510" w:rsidR="004A166E" w:rsidRPr="005910A8" w:rsidRDefault="004A166E" w:rsidP="004A166E">
            <w:pPr>
              <w:jc w:val="both"/>
              <w:rPr>
                <w:rFonts w:ascii="Arial" w:hAnsi="Arial" w:cs="Arial"/>
                <w:sz w:val="18"/>
                <w:szCs w:val="18"/>
              </w:rPr>
            </w:pPr>
            <w:r>
              <w:rPr>
                <w:rFonts w:ascii="Arial" w:hAnsi="Arial"/>
                <w:sz w:val="18"/>
              </w:rPr>
              <w:t xml:space="preserve">охрабрити директно учешће представника </w:t>
            </w:r>
            <w:r w:rsidR="004952DB">
              <w:rPr>
                <w:rFonts w:ascii="Arial" w:hAnsi="Arial"/>
                <w:sz w:val="18"/>
              </w:rPr>
              <w:t>корисника</w:t>
            </w:r>
            <w:r>
              <w:rPr>
                <w:rFonts w:ascii="Arial" w:hAnsi="Arial"/>
                <w:sz w:val="18"/>
              </w:rPr>
              <w:t xml:space="preserve"> босанског</w:t>
            </w:r>
            <w:r w:rsidR="00483E77">
              <w:rPr>
                <w:rFonts w:ascii="Arial" w:hAnsi="Arial"/>
                <w:sz w:val="18"/>
              </w:rPr>
              <w:t xml:space="preserve"> језика</w:t>
            </w:r>
            <w:r>
              <w:rPr>
                <w:rFonts w:ascii="Arial" w:hAnsi="Arial"/>
                <w:sz w:val="18"/>
              </w:rPr>
              <w:t xml:space="preserve"> у обезбеђивању услова и планирању културних делатности</w:t>
            </w:r>
          </w:p>
        </w:tc>
        <w:tc>
          <w:tcPr>
            <w:tcW w:w="313" w:type="dxa"/>
            <w:vAlign w:val="center"/>
          </w:tcPr>
          <w:p w14:paraId="1AFABEF8" w14:textId="77777777" w:rsidR="004A166E" w:rsidRPr="005910A8" w:rsidRDefault="0092139D" w:rsidP="00DD2E82">
            <w:pPr>
              <w:jc w:val="center"/>
              <w:rPr>
                <w:rFonts w:ascii="Arial" w:hAnsi="Arial" w:cs="Arial"/>
                <w:sz w:val="18"/>
                <w:szCs w:val="18"/>
              </w:rPr>
            </w:pPr>
            <w:r>
              <w:rPr>
                <w:rFonts w:ascii="Arial" w:hAnsi="Arial"/>
                <w:b/>
                <w:sz w:val="15"/>
              </w:rPr>
              <w:t>=</w:t>
            </w:r>
          </w:p>
        </w:tc>
        <w:tc>
          <w:tcPr>
            <w:tcW w:w="567" w:type="dxa"/>
            <w:vAlign w:val="center"/>
          </w:tcPr>
          <w:p w14:paraId="207CF52E" w14:textId="77777777" w:rsidR="004A166E" w:rsidRPr="005910A8" w:rsidRDefault="004A166E" w:rsidP="00DD2E82">
            <w:pPr>
              <w:jc w:val="center"/>
              <w:rPr>
                <w:rFonts w:ascii="Arial" w:hAnsi="Arial" w:cs="Arial"/>
                <w:sz w:val="18"/>
                <w:szCs w:val="18"/>
                <w:lang w:val="en-GB"/>
              </w:rPr>
            </w:pPr>
          </w:p>
        </w:tc>
        <w:tc>
          <w:tcPr>
            <w:tcW w:w="567" w:type="dxa"/>
            <w:vAlign w:val="center"/>
          </w:tcPr>
          <w:p w14:paraId="74D6AB51" w14:textId="77777777" w:rsidR="004A166E" w:rsidRPr="005910A8" w:rsidRDefault="004A166E" w:rsidP="00DD2E82">
            <w:pPr>
              <w:jc w:val="center"/>
              <w:rPr>
                <w:rFonts w:ascii="Arial" w:hAnsi="Arial" w:cs="Arial"/>
                <w:sz w:val="18"/>
                <w:szCs w:val="18"/>
                <w:lang w:val="en-GB"/>
              </w:rPr>
            </w:pPr>
          </w:p>
        </w:tc>
        <w:tc>
          <w:tcPr>
            <w:tcW w:w="283" w:type="dxa"/>
            <w:vAlign w:val="center"/>
          </w:tcPr>
          <w:p w14:paraId="6A7738CF" w14:textId="77777777" w:rsidR="004A166E" w:rsidRPr="005910A8" w:rsidRDefault="004A166E" w:rsidP="00DD2E82">
            <w:pPr>
              <w:jc w:val="center"/>
              <w:rPr>
                <w:rFonts w:ascii="Arial" w:hAnsi="Arial" w:cs="Arial"/>
                <w:sz w:val="18"/>
                <w:szCs w:val="18"/>
                <w:lang w:val="en-GB"/>
              </w:rPr>
            </w:pPr>
          </w:p>
        </w:tc>
        <w:tc>
          <w:tcPr>
            <w:tcW w:w="397" w:type="dxa"/>
            <w:vAlign w:val="center"/>
          </w:tcPr>
          <w:p w14:paraId="7ACB5D19" w14:textId="77777777" w:rsidR="004A166E" w:rsidRPr="005910A8" w:rsidRDefault="004A166E" w:rsidP="00DD2E82">
            <w:pPr>
              <w:jc w:val="center"/>
              <w:rPr>
                <w:rFonts w:ascii="Arial" w:hAnsi="Arial" w:cs="Arial"/>
                <w:sz w:val="18"/>
                <w:szCs w:val="18"/>
                <w:lang w:val="en-GB"/>
              </w:rPr>
            </w:pPr>
          </w:p>
        </w:tc>
      </w:tr>
      <w:tr w:rsidR="00F264CA" w:rsidRPr="005910A8" w14:paraId="5783A9CE" w14:textId="77777777" w:rsidTr="001B3CA5">
        <w:tc>
          <w:tcPr>
            <w:tcW w:w="846" w:type="dxa"/>
          </w:tcPr>
          <w:p w14:paraId="5D354655" w14:textId="77777777" w:rsidR="004A166E" w:rsidRPr="005910A8" w:rsidRDefault="004A166E" w:rsidP="004A166E">
            <w:pPr>
              <w:jc w:val="both"/>
              <w:rPr>
                <w:rFonts w:ascii="Arial" w:hAnsi="Arial" w:cs="Arial"/>
                <w:sz w:val="18"/>
                <w:szCs w:val="18"/>
              </w:rPr>
            </w:pPr>
            <w:r>
              <w:rPr>
                <w:rFonts w:ascii="Arial" w:hAnsi="Arial"/>
                <w:sz w:val="18"/>
              </w:rPr>
              <w:t>12.2</w:t>
            </w:r>
          </w:p>
        </w:tc>
        <w:tc>
          <w:tcPr>
            <w:tcW w:w="7659" w:type="dxa"/>
          </w:tcPr>
          <w:p w14:paraId="5FD8058A" w14:textId="2CE5A1FE" w:rsidR="004A166E" w:rsidRPr="005910A8" w:rsidRDefault="00483E77" w:rsidP="004A166E">
            <w:pPr>
              <w:jc w:val="both"/>
              <w:rPr>
                <w:rFonts w:ascii="Arial" w:hAnsi="Arial" w:cs="Arial"/>
                <w:sz w:val="18"/>
                <w:szCs w:val="18"/>
              </w:rPr>
            </w:pPr>
            <w:r>
              <w:rPr>
                <w:rFonts w:ascii="Arial" w:hAnsi="Arial"/>
                <w:sz w:val="18"/>
              </w:rPr>
              <w:t>ш</w:t>
            </w:r>
            <w:r w:rsidR="004A166E">
              <w:rPr>
                <w:rFonts w:ascii="Arial" w:hAnsi="Arial"/>
                <w:sz w:val="18"/>
              </w:rPr>
              <w:t>то се тиче територија различитих од оних на којима се босански</w:t>
            </w:r>
            <w:r>
              <w:rPr>
                <w:rFonts w:ascii="Arial" w:hAnsi="Arial"/>
                <w:sz w:val="18"/>
              </w:rPr>
              <w:t xml:space="preserve"> језик</w:t>
            </w:r>
            <w:r w:rsidR="004A166E">
              <w:rPr>
                <w:rFonts w:ascii="Arial" w:hAnsi="Arial"/>
                <w:sz w:val="18"/>
              </w:rPr>
              <w:t xml:space="preserve"> традиционално користи, одобрити, охрабрити и/или омогућити одговарајуће културне активности и олакшице у оквиру којих се користи босански</w:t>
            </w:r>
            <w:r>
              <w:rPr>
                <w:rFonts w:ascii="Arial" w:hAnsi="Arial"/>
                <w:sz w:val="18"/>
              </w:rPr>
              <w:t xml:space="preserve"> језик</w:t>
            </w:r>
          </w:p>
        </w:tc>
        <w:tc>
          <w:tcPr>
            <w:tcW w:w="313" w:type="dxa"/>
            <w:vAlign w:val="center"/>
          </w:tcPr>
          <w:p w14:paraId="7D597717" w14:textId="77777777" w:rsidR="004A166E" w:rsidRPr="005910A8" w:rsidRDefault="004A166E" w:rsidP="00DD2E82">
            <w:pPr>
              <w:jc w:val="center"/>
              <w:rPr>
                <w:rFonts w:ascii="Arial" w:hAnsi="Arial" w:cs="Arial"/>
                <w:sz w:val="18"/>
                <w:szCs w:val="18"/>
                <w:lang w:val="en-GB"/>
              </w:rPr>
            </w:pPr>
          </w:p>
        </w:tc>
        <w:tc>
          <w:tcPr>
            <w:tcW w:w="567" w:type="dxa"/>
            <w:vAlign w:val="center"/>
          </w:tcPr>
          <w:p w14:paraId="6C3AA623" w14:textId="77777777" w:rsidR="004A166E" w:rsidRPr="005910A8" w:rsidRDefault="004A166E" w:rsidP="00DD2E82">
            <w:pPr>
              <w:jc w:val="center"/>
              <w:rPr>
                <w:rFonts w:ascii="Arial" w:hAnsi="Arial" w:cs="Arial"/>
                <w:sz w:val="18"/>
                <w:szCs w:val="18"/>
                <w:lang w:val="en-GB"/>
              </w:rPr>
            </w:pPr>
          </w:p>
        </w:tc>
        <w:tc>
          <w:tcPr>
            <w:tcW w:w="567" w:type="dxa"/>
            <w:vAlign w:val="center"/>
          </w:tcPr>
          <w:p w14:paraId="2104856D" w14:textId="77777777" w:rsidR="004A166E" w:rsidRPr="005910A8" w:rsidRDefault="004A166E" w:rsidP="00DD2E82">
            <w:pPr>
              <w:jc w:val="center"/>
              <w:rPr>
                <w:rFonts w:ascii="Arial" w:hAnsi="Arial" w:cs="Arial"/>
                <w:sz w:val="18"/>
                <w:szCs w:val="18"/>
                <w:lang w:val="en-GB"/>
              </w:rPr>
            </w:pPr>
          </w:p>
        </w:tc>
        <w:tc>
          <w:tcPr>
            <w:tcW w:w="283" w:type="dxa"/>
            <w:vAlign w:val="center"/>
          </w:tcPr>
          <w:p w14:paraId="457F720D" w14:textId="77777777" w:rsidR="004A166E" w:rsidRPr="005910A8" w:rsidRDefault="005645ED" w:rsidP="00DD2E82">
            <w:pPr>
              <w:jc w:val="center"/>
              <w:rPr>
                <w:rFonts w:ascii="Arial" w:hAnsi="Arial" w:cs="Arial"/>
                <w:sz w:val="18"/>
                <w:szCs w:val="18"/>
              </w:rPr>
            </w:pPr>
            <w:r>
              <w:rPr>
                <w:rFonts w:ascii="Arial" w:hAnsi="Arial"/>
                <w:b/>
                <w:sz w:val="15"/>
              </w:rPr>
              <w:t>=</w:t>
            </w:r>
          </w:p>
        </w:tc>
        <w:tc>
          <w:tcPr>
            <w:tcW w:w="397" w:type="dxa"/>
            <w:vAlign w:val="center"/>
          </w:tcPr>
          <w:p w14:paraId="45473331" w14:textId="77777777" w:rsidR="004A166E" w:rsidRPr="005910A8" w:rsidRDefault="004A166E" w:rsidP="00DD2E82">
            <w:pPr>
              <w:jc w:val="center"/>
              <w:rPr>
                <w:rFonts w:ascii="Arial" w:hAnsi="Arial" w:cs="Arial"/>
                <w:sz w:val="18"/>
                <w:szCs w:val="18"/>
                <w:lang w:val="en-GB"/>
              </w:rPr>
            </w:pPr>
          </w:p>
        </w:tc>
      </w:tr>
      <w:tr w:rsidR="00F264CA" w:rsidRPr="005910A8" w14:paraId="7777B349" w14:textId="77777777" w:rsidTr="004A166E">
        <w:tc>
          <w:tcPr>
            <w:tcW w:w="10632" w:type="dxa"/>
            <w:gridSpan w:val="7"/>
          </w:tcPr>
          <w:p w14:paraId="711616DB" w14:textId="77777777" w:rsidR="004A166E" w:rsidRPr="005910A8" w:rsidRDefault="004A166E" w:rsidP="004A166E">
            <w:pPr>
              <w:jc w:val="both"/>
              <w:rPr>
                <w:rFonts w:ascii="Arial" w:hAnsi="Arial" w:cs="Arial"/>
                <w:b/>
                <w:sz w:val="18"/>
                <w:szCs w:val="18"/>
              </w:rPr>
            </w:pPr>
            <w:r>
              <w:rPr>
                <w:rFonts w:ascii="Arial" w:hAnsi="Arial"/>
                <w:b/>
                <w:sz w:val="18"/>
              </w:rPr>
              <w:t>Члан 13. – Економски и друштвени живот</w:t>
            </w:r>
          </w:p>
        </w:tc>
      </w:tr>
      <w:tr w:rsidR="00F264CA" w:rsidRPr="005910A8" w14:paraId="1BBB47F7" w14:textId="77777777" w:rsidTr="001B3CA5">
        <w:tc>
          <w:tcPr>
            <w:tcW w:w="846" w:type="dxa"/>
          </w:tcPr>
          <w:p w14:paraId="4625EEBB" w14:textId="77777777" w:rsidR="004A166E" w:rsidRPr="005910A8" w:rsidRDefault="004A166E" w:rsidP="004A166E">
            <w:pPr>
              <w:jc w:val="both"/>
              <w:rPr>
                <w:rFonts w:ascii="Arial" w:hAnsi="Arial" w:cs="Arial"/>
                <w:sz w:val="18"/>
                <w:szCs w:val="18"/>
              </w:rPr>
            </w:pPr>
            <w:r>
              <w:rPr>
                <w:rFonts w:ascii="Arial" w:hAnsi="Arial"/>
                <w:sz w:val="18"/>
              </w:rPr>
              <w:t>13.1.c</w:t>
            </w:r>
          </w:p>
        </w:tc>
        <w:tc>
          <w:tcPr>
            <w:tcW w:w="7659" w:type="dxa"/>
          </w:tcPr>
          <w:p w14:paraId="38445579" w14:textId="644D75DA" w:rsidR="004A166E" w:rsidRPr="005910A8" w:rsidRDefault="004A166E" w:rsidP="004A166E">
            <w:pPr>
              <w:jc w:val="both"/>
              <w:rPr>
                <w:rFonts w:ascii="Arial" w:eastAsia="Times New Roman" w:hAnsi="Arial" w:cs="Arial"/>
                <w:sz w:val="18"/>
                <w:szCs w:val="18"/>
              </w:rPr>
            </w:pPr>
            <w:r>
              <w:rPr>
                <w:rFonts w:ascii="Arial" w:hAnsi="Arial"/>
                <w:sz w:val="18"/>
              </w:rPr>
              <w:t>супротставити се пракси која има за циљ да обесхрабри употребу босанског</w:t>
            </w:r>
            <w:r w:rsidR="00483E77">
              <w:rPr>
                <w:rFonts w:ascii="Arial" w:hAnsi="Arial"/>
                <w:sz w:val="18"/>
              </w:rPr>
              <w:t xml:space="preserve"> језика</w:t>
            </w:r>
            <w:r>
              <w:rPr>
                <w:rFonts w:ascii="Arial" w:hAnsi="Arial"/>
                <w:sz w:val="18"/>
              </w:rPr>
              <w:t xml:space="preserve"> у вези са економским и друштвеним активностима</w:t>
            </w:r>
          </w:p>
        </w:tc>
        <w:tc>
          <w:tcPr>
            <w:tcW w:w="313" w:type="dxa"/>
            <w:vAlign w:val="center"/>
          </w:tcPr>
          <w:p w14:paraId="308FDF1F" w14:textId="77777777" w:rsidR="004A166E" w:rsidRPr="005910A8" w:rsidRDefault="003F1D9F" w:rsidP="00DD2E82">
            <w:pPr>
              <w:jc w:val="center"/>
              <w:rPr>
                <w:rFonts w:ascii="Arial" w:hAnsi="Arial" w:cs="Arial"/>
                <w:sz w:val="18"/>
                <w:szCs w:val="18"/>
              </w:rPr>
            </w:pPr>
            <w:r>
              <w:rPr>
                <w:rFonts w:ascii="Arial" w:hAnsi="Arial"/>
                <w:b/>
                <w:sz w:val="15"/>
              </w:rPr>
              <w:t>=</w:t>
            </w:r>
          </w:p>
        </w:tc>
        <w:tc>
          <w:tcPr>
            <w:tcW w:w="567" w:type="dxa"/>
            <w:vAlign w:val="center"/>
          </w:tcPr>
          <w:p w14:paraId="1A6F6BC6" w14:textId="77777777" w:rsidR="004A166E" w:rsidRPr="005910A8" w:rsidRDefault="004A166E" w:rsidP="00DD2E82">
            <w:pPr>
              <w:jc w:val="center"/>
              <w:rPr>
                <w:rFonts w:ascii="Arial" w:hAnsi="Arial" w:cs="Arial"/>
                <w:sz w:val="18"/>
                <w:szCs w:val="18"/>
                <w:lang w:val="en-GB"/>
              </w:rPr>
            </w:pPr>
          </w:p>
        </w:tc>
        <w:tc>
          <w:tcPr>
            <w:tcW w:w="567" w:type="dxa"/>
            <w:vAlign w:val="center"/>
          </w:tcPr>
          <w:p w14:paraId="3F8657A8" w14:textId="77777777" w:rsidR="004A166E" w:rsidRPr="005910A8" w:rsidRDefault="004A166E" w:rsidP="00DD2E82">
            <w:pPr>
              <w:jc w:val="center"/>
              <w:rPr>
                <w:rFonts w:ascii="Arial" w:hAnsi="Arial" w:cs="Arial"/>
                <w:sz w:val="18"/>
                <w:szCs w:val="18"/>
                <w:lang w:val="en-GB"/>
              </w:rPr>
            </w:pPr>
          </w:p>
        </w:tc>
        <w:tc>
          <w:tcPr>
            <w:tcW w:w="283" w:type="dxa"/>
            <w:vAlign w:val="center"/>
          </w:tcPr>
          <w:p w14:paraId="1FDDA1DF" w14:textId="77777777" w:rsidR="004A166E" w:rsidRPr="005910A8" w:rsidRDefault="004A166E" w:rsidP="00DD2E82">
            <w:pPr>
              <w:jc w:val="center"/>
              <w:rPr>
                <w:rFonts w:ascii="Arial" w:hAnsi="Arial" w:cs="Arial"/>
                <w:sz w:val="18"/>
                <w:szCs w:val="18"/>
                <w:lang w:val="en-GB"/>
              </w:rPr>
            </w:pPr>
          </w:p>
        </w:tc>
        <w:tc>
          <w:tcPr>
            <w:tcW w:w="397" w:type="dxa"/>
            <w:vAlign w:val="center"/>
          </w:tcPr>
          <w:p w14:paraId="1497B9B0" w14:textId="77777777" w:rsidR="004A166E" w:rsidRPr="005910A8" w:rsidRDefault="004A166E" w:rsidP="00DD2E82">
            <w:pPr>
              <w:jc w:val="center"/>
              <w:rPr>
                <w:rFonts w:ascii="Arial" w:hAnsi="Arial" w:cs="Arial"/>
                <w:sz w:val="18"/>
                <w:szCs w:val="18"/>
                <w:lang w:val="en-GB"/>
              </w:rPr>
            </w:pPr>
          </w:p>
        </w:tc>
      </w:tr>
      <w:tr w:rsidR="00F264CA" w:rsidRPr="005910A8" w14:paraId="63C62EC1" w14:textId="77777777" w:rsidTr="004A166E">
        <w:tc>
          <w:tcPr>
            <w:tcW w:w="10632" w:type="dxa"/>
            <w:gridSpan w:val="7"/>
          </w:tcPr>
          <w:p w14:paraId="7AC49CF4" w14:textId="77777777" w:rsidR="004A166E" w:rsidRPr="005910A8" w:rsidRDefault="004A166E" w:rsidP="004A166E">
            <w:pPr>
              <w:jc w:val="both"/>
              <w:rPr>
                <w:rFonts w:ascii="Arial" w:hAnsi="Arial" w:cs="Arial"/>
                <w:b/>
                <w:sz w:val="18"/>
                <w:szCs w:val="18"/>
              </w:rPr>
            </w:pPr>
            <w:r>
              <w:rPr>
                <w:rFonts w:ascii="Arial" w:hAnsi="Arial"/>
                <w:b/>
                <w:sz w:val="18"/>
              </w:rPr>
              <w:t>Члан 14. – Прекогранична размена</w:t>
            </w:r>
          </w:p>
        </w:tc>
      </w:tr>
      <w:tr w:rsidR="00F264CA" w:rsidRPr="005910A8" w14:paraId="26FC3334" w14:textId="77777777" w:rsidTr="001B3CA5">
        <w:tc>
          <w:tcPr>
            <w:tcW w:w="846" w:type="dxa"/>
          </w:tcPr>
          <w:p w14:paraId="44FC9487" w14:textId="77777777" w:rsidR="004A166E" w:rsidRPr="005910A8" w:rsidRDefault="004A166E" w:rsidP="004A166E">
            <w:pPr>
              <w:jc w:val="both"/>
              <w:rPr>
                <w:rFonts w:ascii="Arial" w:hAnsi="Arial" w:cs="Arial"/>
                <w:sz w:val="18"/>
                <w:szCs w:val="18"/>
              </w:rPr>
            </w:pPr>
            <w:r>
              <w:rPr>
                <w:rFonts w:ascii="Arial" w:hAnsi="Arial"/>
                <w:sz w:val="18"/>
              </w:rPr>
              <w:t>14.a</w:t>
            </w:r>
          </w:p>
        </w:tc>
        <w:tc>
          <w:tcPr>
            <w:tcW w:w="7659" w:type="dxa"/>
          </w:tcPr>
          <w:p w14:paraId="28DAE6E5" w14:textId="3780D429" w:rsidR="004A166E" w:rsidRPr="005910A8" w:rsidRDefault="004A166E" w:rsidP="004A166E">
            <w:pPr>
              <w:jc w:val="both"/>
              <w:rPr>
                <w:rFonts w:ascii="Arial" w:hAnsi="Arial" w:cs="Arial"/>
                <w:sz w:val="18"/>
                <w:szCs w:val="18"/>
              </w:rPr>
            </w:pPr>
            <w:r>
              <w:rPr>
                <w:rFonts w:ascii="Arial" w:hAnsi="Arial"/>
                <w:sz w:val="18"/>
              </w:rPr>
              <w:t>применити билатералне или мултилатералне споразуме са државама у којима се босански</w:t>
            </w:r>
            <w:r w:rsidR="00483E77">
              <w:rPr>
                <w:rFonts w:ascii="Arial" w:hAnsi="Arial"/>
                <w:sz w:val="18"/>
              </w:rPr>
              <w:t xml:space="preserve"> језик</w:t>
            </w:r>
            <w:r>
              <w:rPr>
                <w:rFonts w:ascii="Arial" w:hAnsi="Arial"/>
                <w:sz w:val="18"/>
              </w:rPr>
              <w:t xml:space="preserve"> користи у идентичној или сличној форми, или закључити такве споразуме на начин који би унапредио контакте између </w:t>
            </w:r>
            <w:r w:rsidR="004952DB">
              <w:rPr>
                <w:rFonts w:ascii="Arial" w:hAnsi="Arial"/>
                <w:sz w:val="18"/>
              </w:rPr>
              <w:t>корисника</w:t>
            </w:r>
            <w:r>
              <w:rPr>
                <w:rFonts w:ascii="Arial" w:hAnsi="Arial"/>
                <w:sz w:val="18"/>
              </w:rPr>
              <w:t xml:space="preserve"> босанског</w:t>
            </w:r>
            <w:r w:rsidR="00483E77">
              <w:rPr>
                <w:rFonts w:ascii="Arial" w:hAnsi="Arial"/>
                <w:sz w:val="18"/>
              </w:rPr>
              <w:t xml:space="preserve"> језика</w:t>
            </w:r>
            <w:r>
              <w:rPr>
                <w:rFonts w:ascii="Arial" w:hAnsi="Arial"/>
                <w:sz w:val="18"/>
              </w:rPr>
              <w:t xml:space="preserve"> у одређеној држави на пољу културе, образовања, информација, стручне обуке и трајног образовања</w:t>
            </w:r>
          </w:p>
        </w:tc>
        <w:tc>
          <w:tcPr>
            <w:tcW w:w="313" w:type="dxa"/>
            <w:vAlign w:val="center"/>
          </w:tcPr>
          <w:p w14:paraId="70D8AF96" w14:textId="77777777" w:rsidR="004A166E" w:rsidRPr="005910A8" w:rsidRDefault="004A166E" w:rsidP="00DD2E82">
            <w:pPr>
              <w:jc w:val="center"/>
              <w:rPr>
                <w:rFonts w:ascii="Arial" w:hAnsi="Arial" w:cs="Arial"/>
                <w:sz w:val="18"/>
                <w:szCs w:val="18"/>
                <w:lang w:val="en-GB"/>
              </w:rPr>
            </w:pPr>
          </w:p>
        </w:tc>
        <w:tc>
          <w:tcPr>
            <w:tcW w:w="567" w:type="dxa"/>
            <w:vAlign w:val="center"/>
          </w:tcPr>
          <w:p w14:paraId="43D509E0" w14:textId="77777777" w:rsidR="004A166E" w:rsidRPr="005910A8" w:rsidRDefault="004A166E" w:rsidP="00DD2E82">
            <w:pPr>
              <w:jc w:val="center"/>
              <w:rPr>
                <w:rFonts w:ascii="Arial" w:hAnsi="Arial" w:cs="Arial"/>
                <w:sz w:val="18"/>
                <w:szCs w:val="18"/>
                <w:lang w:val="en-GB"/>
              </w:rPr>
            </w:pPr>
          </w:p>
        </w:tc>
        <w:tc>
          <w:tcPr>
            <w:tcW w:w="567" w:type="dxa"/>
            <w:vAlign w:val="center"/>
          </w:tcPr>
          <w:p w14:paraId="5EE89DEE" w14:textId="35F1392B" w:rsidR="004A166E" w:rsidRPr="005910A8" w:rsidRDefault="009B08E9" w:rsidP="00DD2E82">
            <w:pPr>
              <w:jc w:val="center"/>
              <w:rPr>
                <w:rFonts w:ascii="Arial" w:hAnsi="Arial" w:cs="Arial"/>
                <w:sz w:val="18"/>
                <w:szCs w:val="18"/>
              </w:rPr>
            </w:pPr>
            <w:r>
              <w:rPr>
                <w:rFonts w:ascii="Arial" w:hAnsi="Arial"/>
                <w:b/>
                <w:sz w:val="15"/>
              </w:rPr>
              <w:t>=</w:t>
            </w:r>
          </w:p>
        </w:tc>
        <w:tc>
          <w:tcPr>
            <w:tcW w:w="283" w:type="dxa"/>
            <w:vAlign w:val="center"/>
          </w:tcPr>
          <w:p w14:paraId="1CFF9F36" w14:textId="77777777" w:rsidR="004A166E" w:rsidRPr="005910A8" w:rsidRDefault="004A166E" w:rsidP="00DD2E82">
            <w:pPr>
              <w:jc w:val="center"/>
              <w:rPr>
                <w:rFonts w:ascii="Arial" w:hAnsi="Arial" w:cs="Arial"/>
                <w:sz w:val="18"/>
                <w:szCs w:val="18"/>
                <w:lang w:val="en-GB"/>
              </w:rPr>
            </w:pPr>
          </w:p>
        </w:tc>
        <w:tc>
          <w:tcPr>
            <w:tcW w:w="397" w:type="dxa"/>
            <w:vAlign w:val="center"/>
          </w:tcPr>
          <w:p w14:paraId="158B95BD" w14:textId="77777777" w:rsidR="004A166E" w:rsidRPr="005910A8" w:rsidRDefault="004A166E" w:rsidP="00DD2E82">
            <w:pPr>
              <w:jc w:val="center"/>
              <w:rPr>
                <w:rFonts w:ascii="Arial" w:hAnsi="Arial" w:cs="Arial"/>
                <w:sz w:val="18"/>
                <w:szCs w:val="18"/>
                <w:lang w:val="en-GB"/>
              </w:rPr>
            </w:pPr>
          </w:p>
        </w:tc>
      </w:tr>
      <w:tr w:rsidR="00F264CA" w:rsidRPr="005910A8" w14:paraId="5E3C6EF6" w14:textId="77777777" w:rsidTr="001B3CA5">
        <w:tc>
          <w:tcPr>
            <w:tcW w:w="846" w:type="dxa"/>
          </w:tcPr>
          <w:p w14:paraId="34450691" w14:textId="77777777" w:rsidR="004A166E" w:rsidRPr="005910A8" w:rsidRDefault="004A166E" w:rsidP="004A166E">
            <w:pPr>
              <w:jc w:val="both"/>
              <w:rPr>
                <w:rFonts w:ascii="Arial" w:hAnsi="Arial" w:cs="Arial"/>
                <w:sz w:val="18"/>
                <w:szCs w:val="18"/>
              </w:rPr>
            </w:pPr>
            <w:r>
              <w:rPr>
                <w:rFonts w:ascii="Arial" w:hAnsi="Arial"/>
                <w:sz w:val="18"/>
              </w:rPr>
              <w:t>14.b</w:t>
            </w:r>
          </w:p>
        </w:tc>
        <w:tc>
          <w:tcPr>
            <w:tcW w:w="7659" w:type="dxa"/>
          </w:tcPr>
          <w:p w14:paraId="5719B6C0" w14:textId="56D08C93" w:rsidR="004A166E" w:rsidRPr="005910A8" w:rsidRDefault="004A166E" w:rsidP="004A166E">
            <w:pPr>
              <w:jc w:val="both"/>
              <w:rPr>
                <w:rFonts w:ascii="Arial" w:hAnsi="Arial" w:cs="Arial"/>
                <w:sz w:val="18"/>
                <w:szCs w:val="18"/>
              </w:rPr>
            </w:pPr>
            <w:r>
              <w:rPr>
                <w:rFonts w:ascii="Arial" w:hAnsi="Arial"/>
                <w:sz w:val="18"/>
              </w:rPr>
              <w:t xml:space="preserve">у корист босанског </w:t>
            </w:r>
            <w:r w:rsidR="00483E77">
              <w:rPr>
                <w:rFonts w:ascii="Arial" w:hAnsi="Arial"/>
                <w:sz w:val="18"/>
              </w:rPr>
              <w:t xml:space="preserve">језика </w:t>
            </w:r>
            <w:r>
              <w:rPr>
                <w:rFonts w:ascii="Arial" w:hAnsi="Arial"/>
                <w:sz w:val="18"/>
              </w:rPr>
              <w:t>треба олакшати и/или промовисати сарадњу са обе стране границе, нарочито између регионалних и локалних органа на чијим територијама се босански</w:t>
            </w:r>
            <w:r w:rsidR="00001294">
              <w:rPr>
                <w:rFonts w:ascii="Arial" w:hAnsi="Arial"/>
                <w:sz w:val="18"/>
              </w:rPr>
              <w:t xml:space="preserve"> језик</w:t>
            </w:r>
            <w:r>
              <w:rPr>
                <w:rFonts w:ascii="Arial" w:hAnsi="Arial"/>
                <w:sz w:val="18"/>
              </w:rPr>
              <w:t xml:space="preserve"> користи у идентичној или сличној форми</w:t>
            </w:r>
          </w:p>
        </w:tc>
        <w:tc>
          <w:tcPr>
            <w:tcW w:w="313" w:type="dxa"/>
            <w:vAlign w:val="center"/>
          </w:tcPr>
          <w:p w14:paraId="1084C7EF" w14:textId="77777777" w:rsidR="004A166E" w:rsidRPr="005910A8" w:rsidRDefault="004A166E" w:rsidP="00DD2E82">
            <w:pPr>
              <w:jc w:val="center"/>
              <w:rPr>
                <w:rFonts w:ascii="Arial" w:hAnsi="Arial" w:cs="Arial"/>
                <w:sz w:val="18"/>
                <w:szCs w:val="18"/>
                <w:lang w:val="en-GB"/>
              </w:rPr>
            </w:pPr>
          </w:p>
        </w:tc>
        <w:tc>
          <w:tcPr>
            <w:tcW w:w="567" w:type="dxa"/>
            <w:vAlign w:val="center"/>
          </w:tcPr>
          <w:p w14:paraId="50F6C9AE" w14:textId="77777777" w:rsidR="004A166E" w:rsidRPr="005910A8" w:rsidRDefault="004A166E" w:rsidP="00DD2E82">
            <w:pPr>
              <w:jc w:val="center"/>
              <w:rPr>
                <w:rFonts w:ascii="Arial" w:hAnsi="Arial" w:cs="Arial"/>
                <w:sz w:val="18"/>
                <w:szCs w:val="18"/>
                <w:lang w:val="en-GB"/>
              </w:rPr>
            </w:pPr>
          </w:p>
        </w:tc>
        <w:tc>
          <w:tcPr>
            <w:tcW w:w="567" w:type="dxa"/>
            <w:vAlign w:val="center"/>
          </w:tcPr>
          <w:p w14:paraId="26A3F859" w14:textId="4647A5D7" w:rsidR="004A166E" w:rsidRPr="005910A8" w:rsidRDefault="009B08E9" w:rsidP="00DD2E82">
            <w:pPr>
              <w:jc w:val="center"/>
              <w:rPr>
                <w:rFonts w:ascii="Arial" w:hAnsi="Arial" w:cs="Arial"/>
                <w:sz w:val="18"/>
                <w:szCs w:val="18"/>
              </w:rPr>
            </w:pPr>
            <w:r>
              <w:rPr>
                <w:rFonts w:ascii="Arial" w:hAnsi="Arial"/>
                <w:b/>
                <w:sz w:val="15"/>
              </w:rPr>
              <w:t>=</w:t>
            </w:r>
          </w:p>
        </w:tc>
        <w:tc>
          <w:tcPr>
            <w:tcW w:w="283" w:type="dxa"/>
            <w:vAlign w:val="center"/>
          </w:tcPr>
          <w:p w14:paraId="7B7B2387" w14:textId="77777777" w:rsidR="004A166E" w:rsidRPr="005910A8" w:rsidRDefault="004A166E" w:rsidP="00DD2E82">
            <w:pPr>
              <w:jc w:val="center"/>
              <w:rPr>
                <w:rFonts w:ascii="Arial" w:hAnsi="Arial" w:cs="Arial"/>
                <w:sz w:val="18"/>
                <w:szCs w:val="18"/>
                <w:lang w:val="en-GB"/>
              </w:rPr>
            </w:pPr>
          </w:p>
        </w:tc>
        <w:tc>
          <w:tcPr>
            <w:tcW w:w="397" w:type="dxa"/>
            <w:vAlign w:val="center"/>
          </w:tcPr>
          <w:p w14:paraId="3E0EF0E6" w14:textId="45B21202" w:rsidR="004A166E" w:rsidRPr="005910A8" w:rsidRDefault="004A166E" w:rsidP="00DD2E82">
            <w:pPr>
              <w:jc w:val="center"/>
              <w:rPr>
                <w:rFonts w:ascii="Arial" w:hAnsi="Arial" w:cs="Arial"/>
                <w:sz w:val="18"/>
                <w:szCs w:val="18"/>
                <w:lang w:val="en-GB"/>
              </w:rPr>
            </w:pPr>
          </w:p>
        </w:tc>
      </w:tr>
      <w:tr w:rsidR="00F264CA" w:rsidRPr="005910A8" w14:paraId="295C98B2" w14:textId="77777777" w:rsidTr="004A166E">
        <w:tc>
          <w:tcPr>
            <w:tcW w:w="846" w:type="dxa"/>
            <w:shd w:val="clear" w:color="auto" w:fill="D9D9D9" w:themeFill="background1" w:themeFillShade="D9"/>
          </w:tcPr>
          <w:p w14:paraId="4F79B12D" w14:textId="77777777" w:rsidR="004A166E" w:rsidRPr="005910A8" w:rsidRDefault="004A166E" w:rsidP="004A166E">
            <w:pPr>
              <w:jc w:val="both"/>
              <w:rPr>
                <w:rFonts w:ascii="Arial" w:hAnsi="Arial" w:cs="Arial"/>
                <w:sz w:val="18"/>
                <w:szCs w:val="18"/>
                <w:lang w:val="en-GB"/>
              </w:rPr>
            </w:pPr>
          </w:p>
        </w:tc>
        <w:tc>
          <w:tcPr>
            <w:tcW w:w="9786" w:type="dxa"/>
            <w:gridSpan w:val="6"/>
            <w:shd w:val="clear" w:color="auto" w:fill="D9D9D9" w:themeFill="background1" w:themeFillShade="D9"/>
          </w:tcPr>
          <w:p w14:paraId="0A8EF513" w14:textId="77777777" w:rsidR="004A166E" w:rsidRPr="005910A8" w:rsidRDefault="004A166E" w:rsidP="004A166E">
            <w:pPr>
              <w:jc w:val="both"/>
              <w:rPr>
                <w:rFonts w:ascii="Arial" w:hAnsi="Arial" w:cs="Arial"/>
                <w:sz w:val="18"/>
                <w:szCs w:val="18"/>
                <w:lang w:val="en-GB"/>
              </w:rPr>
            </w:pPr>
          </w:p>
        </w:tc>
      </w:tr>
    </w:tbl>
    <w:p w14:paraId="605AA061" w14:textId="77777777" w:rsidR="004A166E" w:rsidRPr="005910A8" w:rsidRDefault="004A166E" w:rsidP="004A166E">
      <w:pPr>
        <w:spacing w:after="0" w:line="240" w:lineRule="auto"/>
        <w:jc w:val="both"/>
        <w:rPr>
          <w:rFonts w:ascii="Arial" w:hAnsi="Arial" w:cs="Arial"/>
          <w:b/>
          <w:bCs/>
          <w:sz w:val="16"/>
          <w:szCs w:val="16"/>
        </w:rPr>
      </w:pPr>
    </w:p>
    <w:p w14:paraId="0FC7A087" w14:textId="0264F2DC" w:rsidR="004A166E" w:rsidRPr="005910A8" w:rsidRDefault="004A166E" w:rsidP="004A166E">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процењује усклађеност држава потписница са њиховим обавезама из Повеље на следећи начин:</w:t>
      </w:r>
    </w:p>
    <w:p w14:paraId="7866151C" w14:textId="77777777" w:rsidR="004A166E" w:rsidRPr="005910A8" w:rsidRDefault="004A166E" w:rsidP="004A166E">
      <w:pPr>
        <w:spacing w:after="0" w:line="240" w:lineRule="auto"/>
        <w:jc w:val="both"/>
        <w:rPr>
          <w:rFonts w:ascii="Arial" w:hAnsi="Arial" w:cs="Arial"/>
          <w:b/>
          <w:bCs/>
          <w:sz w:val="16"/>
          <w:szCs w:val="16"/>
        </w:rPr>
      </w:pPr>
    </w:p>
    <w:p w14:paraId="7F44CA9B" w14:textId="77777777" w:rsidR="004A166E" w:rsidRPr="005910A8" w:rsidRDefault="004A166E" w:rsidP="004A166E">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0D1D8AD5" w14:textId="77777777" w:rsidR="004A166E" w:rsidRPr="005910A8" w:rsidRDefault="004A166E" w:rsidP="004A166E">
      <w:pPr>
        <w:spacing w:after="0" w:line="240" w:lineRule="auto"/>
        <w:jc w:val="both"/>
        <w:rPr>
          <w:rFonts w:ascii="Arial" w:hAnsi="Arial" w:cs="Arial"/>
          <w:sz w:val="16"/>
          <w:szCs w:val="16"/>
        </w:rPr>
      </w:pPr>
      <w:r>
        <w:rPr>
          <w:rFonts w:ascii="Arial" w:hAnsi="Arial"/>
          <w:b/>
          <w:bCs/>
          <w:sz w:val="16"/>
        </w:rPr>
        <w:t>Делимично испуњено:</w:t>
      </w:r>
      <w:r>
        <w:rPr>
          <w:rFonts w:ascii="Arial" w:hAnsi="Arial"/>
          <w:sz w:val="16"/>
        </w:rPr>
        <w:t xml:space="preserve"> Политике и законодавство су у потпуности или делимично у складу са Повељом, али се обавезе само делимично испуњавају у пракси.</w:t>
      </w:r>
    </w:p>
    <w:p w14:paraId="4163BDDC" w14:textId="77777777" w:rsidR="004A166E" w:rsidRPr="005910A8" w:rsidRDefault="004A166E" w:rsidP="004A166E">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се обавезе не испуњавају у пракси.</w:t>
      </w:r>
    </w:p>
    <w:p w14:paraId="2A776868" w14:textId="604EE94B" w:rsidR="004A166E" w:rsidRPr="005910A8" w:rsidRDefault="004A166E" w:rsidP="004A166E">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Нису предузет</w:t>
      </w:r>
      <w:r w:rsidR="00E909FD">
        <w:rPr>
          <w:rFonts w:ascii="Arial" w:hAnsi="Arial"/>
          <w:sz w:val="16"/>
        </w:rPr>
        <w:t>е</w:t>
      </w:r>
      <w:r>
        <w:rPr>
          <w:rFonts w:ascii="Arial" w:hAnsi="Arial"/>
          <w:sz w:val="16"/>
        </w:rPr>
        <w:t xml:space="preserve"> никакве мере у политикама, законодавству и пракси како би обавезе биле испуњене.</w:t>
      </w:r>
    </w:p>
    <w:p w14:paraId="41ED1C32" w14:textId="77777777" w:rsidR="004A166E" w:rsidRPr="005910A8" w:rsidRDefault="004A166E" w:rsidP="004A166E">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информације или су доставили недовољне информације.</w:t>
      </w:r>
    </w:p>
    <w:p w14:paraId="2D1B37BC" w14:textId="77777777" w:rsidR="00C176A7" w:rsidRPr="005910A8" w:rsidRDefault="00C176A7" w:rsidP="004A166E">
      <w:pPr>
        <w:spacing w:after="0" w:line="240" w:lineRule="auto"/>
        <w:rPr>
          <w:rFonts w:ascii="Arial" w:eastAsia="Times New Roman" w:hAnsi="Arial" w:cs="Arial"/>
          <w:highlight w:val="yellow"/>
        </w:rPr>
      </w:pPr>
    </w:p>
    <w:p w14:paraId="0835DF7F" w14:textId="77777777" w:rsidR="004A166E" w:rsidRPr="005910A8" w:rsidRDefault="004A166E" w:rsidP="004A166E">
      <w:pPr>
        <w:spacing w:after="0" w:line="240" w:lineRule="auto"/>
        <w:rPr>
          <w:rFonts w:ascii="Arial" w:hAnsi="Arial" w:cs="Arial"/>
          <w:b/>
          <w:sz w:val="20"/>
          <w:szCs w:val="20"/>
        </w:rPr>
      </w:pPr>
      <w:r>
        <w:rPr>
          <w:rFonts w:ascii="Arial" w:hAnsi="Arial"/>
          <w:b/>
          <w:sz w:val="20"/>
        </w:rPr>
        <w:lastRenderedPageBreak/>
        <w:t>Промене у процени у поређењу са претходним циклусом мониторинга</w:t>
      </w:r>
    </w:p>
    <w:p w14:paraId="15CBC775" w14:textId="5FB08E31" w:rsidR="004A166E" w:rsidRPr="005910A8" w:rsidRDefault="004A166E" w:rsidP="004A166E">
      <w:pPr>
        <w:spacing w:after="0" w:line="240" w:lineRule="auto"/>
        <w:jc w:val="both"/>
        <w:rPr>
          <w:rFonts w:ascii="Arial" w:eastAsia="Times New Roman" w:hAnsi="Arial" w:cs="Arial"/>
          <w:b/>
          <w:sz w:val="20"/>
          <w:szCs w:val="20"/>
        </w:rPr>
      </w:pPr>
    </w:p>
    <w:p w14:paraId="3FF0172B" w14:textId="1BCD1E2D" w:rsidR="007F29E1" w:rsidRPr="003138E4" w:rsidRDefault="005F081A" w:rsidP="00232DF4">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У светлу </w:t>
      </w:r>
      <w:r w:rsidR="009E2EB5" w:rsidRPr="003138E4">
        <w:rPr>
          <w:rFonts w:ascii="Arial" w:hAnsi="Arial"/>
          <w:sz w:val="20"/>
        </w:rPr>
        <w:t>информације</w:t>
      </w:r>
      <w:r w:rsidRPr="003138E4">
        <w:rPr>
          <w:rFonts w:ascii="Arial" w:hAnsi="Arial"/>
          <w:sz w:val="20"/>
        </w:rPr>
        <w:t xml:space="preserve"> </w:t>
      </w:r>
      <w:r w:rsidR="00806C6F" w:rsidRPr="003138E4">
        <w:rPr>
          <w:rFonts w:ascii="Arial" w:hAnsi="Arial"/>
          <w:sz w:val="20"/>
        </w:rPr>
        <w:t xml:space="preserve">о томе </w:t>
      </w:r>
      <w:r w:rsidRPr="003138E4">
        <w:rPr>
          <w:rFonts w:ascii="Arial" w:hAnsi="Arial"/>
          <w:sz w:val="20"/>
        </w:rPr>
        <w:t>да су обавезе из члана 8.1.aiii, 8.1.biv, 8.1.civ и 8.1.div испуњене, обавезе из члана 7.1.f  сматрају се такође испуњеним. Босански</w:t>
      </w:r>
      <w:r w:rsidR="00001294" w:rsidRPr="003138E4">
        <w:rPr>
          <w:rFonts w:ascii="Arial" w:hAnsi="Arial"/>
          <w:sz w:val="20"/>
        </w:rPr>
        <w:t xml:space="preserve"> језик</w:t>
      </w:r>
      <w:r w:rsidRPr="003138E4">
        <w:rPr>
          <w:rFonts w:ascii="Arial" w:hAnsi="Arial"/>
          <w:sz w:val="20"/>
        </w:rPr>
        <w:t xml:space="preserve"> је могуће </w:t>
      </w:r>
      <w:r w:rsidR="00D26E76" w:rsidRPr="003138E4">
        <w:rPr>
          <w:rFonts w:ascii="Arial" w:hAnsi="Arial"/>
          <w:sz w:val="20"/>
        </w:rPr>
        <w:t>изучавати</w:t>
      </w:r>
      <w:r w:rsidRPr="003138E4">
        <w:rPr>
          <w:rFonts w:ascii="Arial" w:hAnsi="Arial"/>
          <w:sz w:val="20"/>
        </w:rPr>
        <w:t xml:space="preserve"> на универзитету, а истраживања о њему су спроведена. Обавеза из члана 7.1.h је стога испуњена. Институције културе у </w:t>
      </w:r>
      <w:r w:rsidR="00001294" w:rsidRPr="003138E4">
        <w:rPr>
          <w:rFonts w:ascii="Arial" w:hAnsi="Arial"/>
          <w:sz w:val="20"/>
        </w:rPr>
        <w:t xml:space="preserve">Републици </w:t>
      </w:r>
      <w:r w:rsidRPr="003138E4">
        <w:rPr>
          <w:rFonts w:ascii="Arial" w:hAnsi="Arial"/>
          <w:sz w:val="20"/>
        </w:rPr>
        <w:t>Србији потписале су споразуме о сарадњи са одговарајућим институцијама у Босни и Херцеговини (нпр. позоришт</w:t>
      </w:r>
      <w:r w:rsidR="00806C6F" w:rsidRPr="003138E4">
        <w:rPr>
          <w:rFonts w:ascii="Arial" w:hAnsi="Arial"/>
          <w:sz w:val="20"/>
        </w:rPr>
        <w:t>а</w:t>
      </w:r>
      <w:r w:rsidRPr="003138E4">
        <w:rPr>
          <w:rFonts w:ascii="Arial" w:hAnsi="Arial"/>
          <w:sz w:val="20"/>
        </w:rPr>
        <w:t>, филм</w:t>
      </w:r>
      <w:r w:rsidR="00806C6F" w:rsidRPr="003138E4">
        <w:rPr>
          <w:rFonts w:ascii="Arial" w:hAnsi="Arial"/>
          <w:sz w:val="20"/>
        </w:rPr>
        <w:t>ска уметност,</w:t>
      </w:r>
      <w:r w:rsidRPr="003138E4">
        <w:rPr>
          <w:rFonts w:ascii="Arial" w:hAnsi="Arial"/>
          <w:sz w:val="20"/>
        </w:rPr>
        <w:t xml:space="preserve"> библиотек</w:t>
      </w:r>
      <w:r w:rsidR="00806C6F" w:rsidRPr="003138E4">
        <w:rPr>
          <w:rFonts w:ascii="Arial" w:hAnsi="Arial"/>
          <w:sz w:val="20"/>
        </w:rPr>
        <w:t>е</w:t>
      </w:r>
      <w:r w:rsidRPr="003138E4">
        <w:rPr>
          <w:rFonts w:ascii="Arial" w:hAnsi="Arial"/>
          <w:sz w:val="20"/>
        </w:rPr>
        <w:t>). Стога је обавеза из члана 7.1.i делимично испуњена. Као и у претходним циклусима мониторинга, Комитет експерата није добио довољно прецизне информације о томе на који начин релевантни органи врше промоцију подизања свести о босанском језику у редовном образовању и у масовним медијима. Недостатак таквих информација тумачи се као индикација да обавеза из члана 7.3 није испуњена. Предшколско образовање на босанском</w:t>
      </w:r>
      <w:r w:rsidR="00EE7E5C" w:rsidRPr="003138E4">
        <w:rPr>
          <w:rFonts w:ascii="Arial" w:hAnsi="Arial"/>
          <w:sz w:val="20"/>
        </w:rPr>
        <w:t xml:space="preserve"> језику</w:t>
      </w:r>
      <w:r w:rsidRPr="003138E4">
        <w:rPr>
          <w:rFonts w:ascii="Arial" w:hAnsi="Arial"/>
          <w:sz w:val="20"/>
        </w:rPr>
        <w:t xml:space="preserve"> организовано је у Новом Пазару, Сјеници и Тутину; обавеза из члана 8.1.aiii је испуњена. Стручно образовање из неколико области је такође организовано на босанском језику; обавеза из члана 8.1.div је испуњена. Осим у светлу добијених информација, Комитету експерата није јасно на који начин је организована настава историје и културе која се посебно односи на босански </w:t>
      </w:r>
      <w:r w:rsidR="00EE7E5C" w:rsidRPr="003138E4">
        <w:rPr>
          <w:rFonts w:ascii="Arial" w:hAnsi="Arial"/>
          <w:sz w:val="20"/>
        </w:rPr>
        <w:t xml:space="preserve">језик </w:t>
      </w:r>
      <w:r w:rsidRPr="003138E4">
        <w:rPr>
          <w:rFonts w:ascii="Arial" w:hAnsi="Arial"/>
          <w:sz w:val="20"/>
        </w:rPr>
        <w:t>и да ли ученици који припадају већинском становништву и живе на подручју где се овај језик користи такође изучавају поменуто градиво. Комитет експерата стога није у могућности да донесе закључак о испуњењу обавез</w:t>
      </w:r>
      <w:r w:rsidR="00536FAE" w:rsidRPr="003138E4">
        <w:rPr>
          <w:rFonts w:ascii="Arial" w:hAnsi="Arial"/>
          <w:sz w:val="20"/>
        </w:rPr>
        <w:t>е</w:t>
      </w:r>
      <w:r w:rsidRPr="003138E4">
        <w:rPr>
          <w:rFonts w:ascii="Arial" w:hAnsi="Arial"/>
          <w:sz w:val="20"/>
        </w:rPr>
        <w:t xml:space="preserve"> из члана 8.1.g. Босански језик користе оптужени у кривичним поступцима (члан  9.1.9.1.aii) и у грађанском поступку (члан 9.1.bii). Поред тога, обезбеђене су услуге усменог и </w:t>
      </w:r>
      <w:r w:rsidR="000F663F" w:rsidRPr="003138E4">
        <w:rPr>
          <w:rFonts w:ascii="Arial" w:hAnsi="Arial"/>
          <w:sz w:val="20"/>
        </w:rPr>
        <w:t>писменог</w:t>
      </w:r>
      <w:r w:rsidRPr="003138E4">
        <w:rPr>
          <w:rFonts w:ascii="Arial" w:hAnsi="Arial"/>
          <w:sz w:val="20"/>
        </w:rPr>
        <w:t xml:space="preserve"> превођења (члан 9.1.d). Горе наведене обавезе су стога испуњене. Неколико закона и подзаконских аката опште природе или они који се односе на националне мањине су измењени и допуњени или преведени на босански језик, чиме је испуњена обавеза из члана 9.3. Локалн</w:t>
      </w:r>
      <w:r w:rsidR="00F805BD" w:rsidRPr="003138E4">
        <w:rPr>
          <w:rFonts w:ascii="Arial" w:hAnsi="Arial"/>
          <w:sz w:val="20"/>
        </w:rPr>
        <w:t>и</w:t>
      </w:r>
      <w:r w:rsidRPr="003138E4">
        <w:rPr>
          <w:rFonts w:ascii="Arial" w:hAnsi="Arial"/>
          <w:sz w:val="20"/>
        </w:rPr>
        <w:t xml:space="preserve"> </w:t>
      </w:r>
      <w:r w:rsidR="00F805BD" w:rsidRPr="003138E4">
        <w:rPr>
          <w:rFonts w:ascii="Arial" w:hAnsi="Arial"/>
          <w:sz w:val="20"/>
        </w:rPr>
        <w:t>органи</w:t>
      </w:r>
      <w:r w:rsidRPr="003138E4">
        <w:rPr>
          <w:rFonts w:ascii="Arial" w:hAnsi="Arial"/>
          <w:sz w:val="20"/>
        </w:rPr>
        <w:t xml:space="preserve"> објављују неке од својих званичних докумената (Службени гласник, веб сајт) и на босанском језику. Међутим, поменута пракса се разликује од општине до општине. Стога је обавеза из члана 10.2.d делимично испуњена. Комитет експерата није добио информацију о томе у којој мери су </w:t>
      </w:r>
      <w:r w:rsidR="004952DB" w:rsidRPr="003138E4">
        <w:rPr>
          <w:rFonts w:ascii="Arial" w:hAnsi="Arial"/>
          <w:sz w:val="20"/>
        </w:rPr>
        <w:t>корисници</w:t>
      </w:r>
      <w:r w:rsidRPr="003138E4">
        <w:rPr>
          <w:rFonts w:ascii="Arial" w:hAnsi="Arial"/>
          <w:sz w:val="20"/>
        </w:rPr>
        <w:t xml:space="preserve"> босанског језика подносили захтеве на овом језику пружаоцима јавних услуга. Стога је обавеза из члана 10.3.c </w:t>
      </w:r>
      <w:r w:rsidR="00F703B0" w:rsidRPr="003138E4">
        <w:rPr>
          <w:rFonts w:ascii="Arial" w:hAnsi="Arial"/>
          <w:sz w:val="20"/>
        </w:rPr>
        <w:t>само</w:t>
      </w:r>
      <w:r w:rsidRPr="003138E4">
        <w:rPr>
          <w:rFonts w:ascii="Arial" w:hAnsi="Arial"/>
          <w:sz w:val="20"/>
        </w:rPr>
        <w:t xml:space="preserve"> формално испуњена. Релевантним законодавством омогућена је мобилност државних службеника који говоре мањинске језике. Међутим, нема доступних информација о томе у којој мери су запослени у јавним службама који </w:t>
      </w:r>
      <w:r w:rsidR="008B1C8E" w:rsidRPr="003138E4">
        <w:rPr>
          <w:rFonts w:ascii="Arial" w:hAnsi="Arial"/>
          <w:sz w:val="20"/>
        </w:rPr>
        <w:t>говоре</w:t>
      </w:r>
      <w:r w:rsidRPr="003138E4">
        <w:rPr>
          <w:rFonts w:ascii="Arial" w:hAnsi="Arial"/>
          <w:sz w:val="20"/>
        </w:rPr>
        <w:t xml:space="preserve"> босански </w:t>
      </w:r>
      <w:r w:rsidR="00EE7E5C" w:rsidRPr="003138E4">
        <w:rPr>
          <w:rFonts w:ascii="Arial" w:hAnsi="Arial"/>
          <w:sz w:val="20"/>
        </w:rPr>
        <w:t xml:space="preserve">језик </w:t>
      </w:r>
      <w:r w:rsidRPr="003138E4">
        <w:rPr>
          <w:rFonts w:ascii="Arial" w:hAnsi="Arial"/>
          <w:sz w:val="20"/>
        </w:rPr>
        <w:t xml:space="preserve">захтевали премештај и да ли су надлежни органи </w:t>
      </w:r>
      <w:r w:rsidR="00A55FE0" w:rsidRPr="003138E4">
        <w:rPr>
          <w:rFonts w:ascii="Arial" w:hAnsi="Arial"/>
          <w:sz w:val="20"/>
        </w:rPr>
        <w:t>одобравали</w:t>
      </w:r>
      <w:r w:rsidRPr="003138E4">
        <w:rPr>
          <w:rFonts w:ascii="Arial" w:hAnsi="Arial"/>
          <w:sz w:val="20"/>
        </w:rPr>
        <w:t xml:space="preserve"> такве захтеве. Обавеза из члана 10.4.c је стога само формално испуњена. Приватни радијски и телевизијски програми се емитују на босанском језику, чиме је испуњена обавеза из члана 11.1.bii и 11.1.cii. Надлежни органи су пружили подршку различитим веб порталима на босанском језику. Стога је обавеза из члана 11.1.d испуњена. Нема дневних нити недељних новина на босанском</w:t>
      </w:r>
      <w:r w:rsidR="008E5999" w:rsidRPr="003138E4">
        <w:rPr>
          <w:rFonts w:ascii="Arial" w:hAnsi="Arial"/>
          <w:sz w:val="20"/>
        </w:rPr>
        <w:t xml:space="preserve"> језику</w:t>
      </w:r>
      <w:r w:rsidRPr="003138E4">
        <w:rPr>
          <w:rFonts w:ascii="Arial" w:hAnsi="Arial"/>
          <w:sz w:val="20"/>
        </w:rPr>
        <w:t xml:space="preserve"> у смислу Повеље које би, у складу са тумачењем Комитета експерата, требало </w:t>
      </w:r>
      <w:r w:rsidR="008E5999" w:rsidRPr="003138E4">
        <w:rPr>
          <w:rFonts w:ascii="Arial" w:hAnsi="Arial"/>
          <w:sz w:val="20"/>
        </w:rPr>
        <w:t xml:space="preserve">објављивати </w:t>
      </w:r>
      <w:r w:rsidRPr="003138E4">
        <w:rPr>
          <w:rFonts w:ascii="Arial" w:hAnsi="Arial"/>
          <w:sz w:val="20"/>
        </w:rPr>
        <w:t xml:space="preserve">најмање једном недељно. Стога обавеза из члана 11.1.ei није испуњена. Нејасно је да ли се постојећа финансијска помоћ аудио и аудиовизуелним радовима може применити и на нове медије на мањинским језицима. Имајући у виду своју процену у погледу члана 11.1.d, Комитет експерата није у могућности да донесе закључак о испуњењу обавеза из члана 11.1.fii. Током периода </w:t>
      </w:r>
      <w:r w:rsidR="001A6241" w:rsidRPr="003138E4">
        <w:rPr>
          <w:rFonts w:ascii="Arial" w:hAnsi="Arial"/>
          <w:sz w:val="20"/>
        </w:rPr>
        <w:t>праћења</w:t>
      </w:r>
      <w:r w:rsidRPr="003138E4">
        <w:rPr>
          <w:rFonts w:ascii="Arial" w:hAnsi="Arial"/>
          <w:sz w:val="20"/>
        </w:rPr>
        <w:t>, књижевна дела на босанском језику су превођена на друге језике, али није било синхронизације, надсинхронизације нити титлованих превода. Обавеза из члана 12.1.b је стога делимично испуњена.</w:t>
      </w:r>
    </w:p>
    <w:p w14:paraId="6A6A2849" w14:textId="77777777" w:rsidR="0018689B" w:rsidRPr="005910A8" w:rsidRDefault="0018689B" w:rsidP="004A166E">
      <w:pPr>
        <w:spacing w:after="0" w:line="240" w:lineRule="auto"/>
        <w:rPr>
          <w:rFonts w:ascii="Arial" w:eastAsia="Times New Roman" w:hAnsi="Arial" w:cs="Arial"/>
          <w:b/>
        </w:rPr>
      </w:pPr>
    </w:p>
    <w:p w14:paraId="6CA69497" w14:textId="77777777" w:rsidR="004A166E" w:rsidRPr="005910A8" w:rsidRDefault="004A166E" w:rsidP="00A321F1">
      <w:pPr>
        <w:pStyle w:val="Style3A"/>
      </w:pPr>
      <w:bookmarkStart w:id="33" w:name="_Toc139024246"/>
      <w:r>
        <w:t>2.2.2</w:t>
      </w:r>
      <w:r>
        <w:tab/>
        <w:t>Препоруке Комитета експерата о томе како побољшати заштиту и промовисање босанског језика у Србији</w:t>
      </w:r>
      <w:bookmarkEnd w:id="33"/>
    </w:p>
    <w:p w14:paraId="4D9F5D90" w14:textId="77777777" w:rsidR="004A166E" w:rsidRPr="005910A8" w:rsidRDefault="004A166E" w:rsidP="004A166E">
      <w:pPr>
        <w:spacing w:after="0" w:line="240" w:lineRule="auto"/>
        <w:rPr>
          <w:rFonts w:ascii="Arial" w:eastAsia="Times New Roman" w:hAnsi="Arial" w:cs="Arial"/>
          <w:b/>
          <w:sz w:val="20"/>
          <w:szCs w:val="20"/>
        </w:rPr>
      </w:pPr>
    </w:p>
    <w:p w14:paraId="15F0B996" w14:textId="44373548" w:rsidR="00874B67" w:rsidRPr="005910A8" w:rsidRDefault="00874B67" w:rsidP="00874B67">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Републике Србије да би требало да испуне све обавезе из Европске повеље о регионалним и мањинским језицима </w:t>
      </w:r>
      <w:r w:rsidR="00731D7E" w:rsidRPr="00731D7E">
        <w:rPr>
          <w:rFonts w:ascii="Arial" w:hAnsi="Arial"/>
          <w:sz w:val="20"/>
        </w:rPr>
        <w:t xml:space="preserve">које „нису испуњене“ </w:t>
      </w:r>
      <w:r>
        <w:rPr>
          <w:rFonts w:ascii="Arial" w:hAnsi="Arial"/>
          <w:sz w:val="20"/>
        </w:rPr>
        <w:t>(видети део 2.2.1 у тексту изнад), као и да наставе са испуњавањем оних обавеза које су испуњене. При томе, надлежни органи треба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33"/>
      </w:r>
      <w:r>
        <w:rPr>
          <w:rFonts w:ascii="Arial" w:hAnsi="Arial"/>
          <w:sz w:val="20"/>
        </w:rPr>
        <w:t xml:space="preserve"> остају на снази. Препоруке дате током поступка мониторинга имају за циљ да се њима пружи подршка надлежним органима у процесу испуњавања обавеза.</w:t>
      </w:r>
    </w:p>
    <w:p w14:paraId="13497B75" w14:textId="77777777" w:rsidR="004A166E" w:rsidRPr="005910A8" w:rsidRDefault="004A166E" w:rsidP="004A166E">
      <w:pPr>
        <w:spacing w:after="0" w:line="240" w:lineRule="auto"/>
        <w:jc w:val="both"/>
        <w:rPr>
          <w:rFonts w:ascii="Arial" w:eastAsia="Times New Roman" w:hAnsi="Arial" w:cs="Arial"/>
          <w:sz w:val="20"/>
          <w:szCs w:val="24"/>
          <w:lang w:eastAsia="fr-FR"/>
        </w:rPr>
      </w:pPr>
    </w:p>
    <w:p w14:paraId="051202A9" w14:textId="1F34AF4B" w:rsidR="004A166E" w:rsidRPr="005910A8" w:rsidRDefault="004A166E" w:rsidP="00DD4791">
      <w:pPr>
        <w:spacing w:after="0" w:line="240" w:lineRule="auto"/>
        <w:ind w:left="567" w:hanging="567"/>
        <w:jc w:val="both"/>
        <w:rPr>
          <w:rFonts w:ascii="Arial" w:eastAsia="Times New Roman" w:hAnsi="Arial" w:cs="Arial"/>
          <w:b/>
          <w:sz w:val="20"/>
          <w:szCs w:val="24"/>
        </w:rPr>
      </w:pPr>
      <w:r>
        <w:rPr>
          <w:rFonts w:ascii="Arial" w:hAnsi="Arial"/>
          <w:b/>
          <w:sz w:val="20"/>
        </w:rPr>
        <w:t xml:space="preserve">I. </w:t>
      </w:r>
      <w:r>
        <w:rPr>
          <w:rFonts w:ascii="Arial" w:hAnsi="Arial"/>
          <w:b/>
          <w:sz w:val="20"/>
        </w:rPr>
        <w:tab/>
        <w:t>Препорук</w:t>
      </w:r>
      <w:r w:rsidR="0018381D">
        <w:rPr>
          <w:rFonts w:ascii="Arial" w:hAnsi="Arial"/>
          <w:b/>
          <w:sz w:val="20"/>
        </w:rPr>
        <w:t>е</w:t>
      </w:r>
      <w:r>
        <w:rPr>
          <w:rFonts w:ascii="Arial" w:hAnsi="Arial"/>
          <w:b/>
          <w:sz w:val="20"/>
        </w:rPr>
        <w:t xml:space="preserve"> </w:t>
      </w:r>
      <w:r w:rsidR="00B23FBD">
        <w:rPr>
          <w:rFonts w:ascii="Arial" w:hAnsi="Arial"/>
          <w:b/>
          <w:sz w:val="20"/>
        </w:rPr>
        <w:t>за</w:t>
      </w:r>
      <w:r>
        <w:rPr>
          <w:rFonts w:ascii="Arial" w:hAnsi="Arial"/>
          <w:b/>
          <w:sz w:val="20"/>
        </w:rPr>
        <w:t xml:space="preserve"> хитно деловањ</w:t>
      </w:r>
      <w:r w:rsidR="00B23FBD">
        <w:rPr>
          <w:rFonts w:ascii="Arial" w:hAnsi="Arial"/>
          <w:b/>
          <w:sz w:val="20"/>
        </w:rPr>
        <w:t>е</w:t>
      </w:r>
    </w:p>
    <w:p w14:paraId="1EFCC7FE" w14:textId="77777777" w:rsidR="004A166E" w:rsidRPr="005910A8" w:rsidRDefault="004A166E" w:rsidP="00DD4791">
      <w:pPr>
        <w:tabs>
          <w:tab w:val="left" w:pos="567"/>
        </w:tabs>
        <w:spacing w:after="0" w:line="240" w:lineRule="auto"/>
        <w:ind w:left="567" w:hanging="567"/>
        <w:jc w:val="both"/>
        <w:rPr>
          <w:rFonts w:ascii="Arial" w:eastAsia="Times New Roman" w:hAnsi="Arial" w:cs="Arial"/>
          <w:sz w:val="20"/>
          <w:szCs w:val="20"/>
          <w:lang w:eastAsia="fr-FR"/>
        </w:rPr>
      </w:pPr>
    </w:p>
    <w:p w14:paraId="0EA5AE24" w14:textId="7DB9BDF8" w:rsidR="005F4E8C" w:rsidRPr="005910A8" w:rsidRDefault="005F4E8C" w:rsidP="005272F4">
      <w:pPr>
        <w:pStyle w:val="ListParagraph"/>
        <w:numPr>
          <w:ilvl w:val="0"/>
          <w:numId w:val="51"/>
        </w:numPr>
        <w:pBdr>
          <w:top w:val="single" w:sz="4" w:space="1" w:color="auto"/>
          <w:left w:val="single" w:sz="4" w:space="4" w:color="auto"/>
          <w:bottom w:val="single" w:sz="4" w:space="1" w:color="auto"/>
          <w:right w:val="single" w:sz="4" w:space="4" w:color="auto"/>
        </w:pBdr>
        <w:contextualSpacing/>
        <w:jc w:val="both"/>
        <w:rPr>
          <w:rFonts w:ascii="Arial" w:hAnsi="Arial" w:cs="Arial"/>
          <w:b/>
          <w:bCs/>
          <w:sz w:val="20"/>
          <w:szCs w:val="20"/>
        </w:rPr>
      </w:pPr>
      <w:bookmarkStart w:id="34" w:name="_Hlk129074937"/>
      <w:r>
        <w:rPr>
          <w:rFonts w:ascii="Arial" w:hAnsi="Arial"/>
          <w:b/>
          <w:sz w:val="20"/>
        </w:rPr>
        <w:t xml:space="preserve">Укључити садржај о босанском језику и култури у наставне планове и програме, у обуку наставника и у образовни материјал </w:t>
      </w:r>
      <w:r w:rsidR="003B44E9">
        <w:rPr>
          <w:rFonts w:ascii="Arial" w:hAnsi="Arial"/>
          <w:b/>
          <w:sz w:val="20"/>
        </w:rPr>
        <w:t xml:space="preserve">који се користи </w:t>
      </w:r>
      <w:r>
        <w:rPr>
          <w:rFonts w:ascii="Arial" w:hAnsi="Arial"/>
          <w:b/>
          <w:sz w:val="20"/>
        </w:rPr>
        <w:t xml:space="preserve">у редовном образовању и </w:t>
      </w:r>
      <w:r w:rsidR="00E443AB">
        <w:rPr>
          <w:rFonts w:ascii="Arial" w:hAnsi="Arial"/>
          <w:b/>
          <w:sz w:val="20"/>
        </w:rPr>
        <w:t>подстицати</w:t>
      </w:r>
      <w:r>
        <w:rPr>
          <w:rFonts w:ascii="Arial" w:hAnsi="Arial"/>
          <w:b/>
          <w:sz w:val="20"/>
        </w:rPr>
        <w:t xml:space="preserve"> масовне медије да раде у циљу подизања свести о томе у својим извештајима и обуци новинара.</w:t>
      </w:r>
    </w:p>
    <w:bookmarkEnd w:id="34"/>
    <w:p w14:paraId="075769E4" w14:textId="77777777" w:rsidR="00347987" w:rsidRDefault="00347987" w:rsidP="005E4A2E">
      <w:pPr>
        <w:spacing w:after="0" w:line="240" w:lineRule="auto"/>
        <w:ind w:left="567" w:hanging="567"/>
        <w:jc w:val="both"/>
        <w:rPr>
          <w:rFonts w:ascii="Arial" w:hAnsi="Arial" w:cs="Arial"/>
          <w:b/>
          <w:sz w:val="20"/>
          <w:szCs w:val="20"/>
        </w:rPr>
      </w:pPr>
    </w:p>
    <w:p w14:paraId="503E6A46" w14:textId="77777777" w:rsidR="00731D7E" w:rsidRDefault="00731D7E" w:rsidP="005E4A2E">
      <w:pPr>
        <w:spacing w:after="0" w:line="240" w:lineRule="auto"/>
        <w:ind w:left="567" w:hanging="567"/>
        <w:jc w:val="both"/>
        <w:rPr>
          <w:rFonts w:ascii="Arial" w:hAnsi="Arial" w:cs="Arial"/>
          <w:b/>
          <w:sz w:val="20"/>
          <w:szCs w:val="20"/>
        </w:rPr>
      </w:pPr>
    </w:p>
    <w:p w14:paraId="57885A9F" w14:textId="77777777" w:rsidR="00536FAE" w:rsidRPr="005910A8" w:rsidRDefault="00536FAE" w:rsidP="005E4A2E">
      <w:pPr>
        <w:spacing w:after="0" w:line="240" w:lineRule="auto"/>
        <w:ind w:left="567" w:hanging="567"/>
        <w:jc w:val="both"/>
        <w:rPr>
          <w:rFonts w:ascii="Arial" w:hAnsi="Arial" w:cs="Arial"/>
          <w:b/>
          <w:sz w:val="20"/>
          <w:szCs w:val="20"/>
        </w:rPr>
      </w:pPr>
    </w:p>
    <w:p w14:paraId="3F85FB70" w14:textId="77777777" w:rsidR="00347987" w:rsidRPr="005910A8" w:rsidRDefault="00347987" w:rsidP="005E4A2E">
      <w:pPr>
        <w:spacing w:after="0" w:line="240" w:lineRule="auto"/>
        <w:ind w:left="567" w:hanging="567"/>
        <w:jc w:val="both"/>
        <w:rPr>
          <w:rFonts w:ascii="Arial" w:hAnsi="Arial" w:cs="Arial"/>
          <w:b/>
          <w:sz w:val="20"/>
          <w:szCs w:val="20"/>
        </w:rPr>
      </w:pPr>
      <w:r>
        <w:rPr>
          <w:rFonts w:ascii="Arial" w:hAnsi="Arial"/>
          <w:b/>
          <w:sz w:val="20"/>
        </w:rPr>
        <w:lastRenderedPageBreak/>
        <w:t>II.</w:t>
      </w:r>
      <w:r>
        <w:rPr>
          <w:rFonts w:ascii="Arial" w:hAnsi="Arial"/>
          <w:b/>
          <w:sz w:val="20"/>
        </w:rPr>
        <w:tab/>
        <w:t>Додатне препоруке</w:t>
      </w:r>
    </w:p>
    <w:p w14:paraId="120BC697" w14:textId="3B7CD526" w:rsidR="00347987" w:rsidRPr="005910A8" w:rsidRDefault="00347987" w:rsidP="00DA3E5B">
      <w:pPr>
        <w:spacing w:after="0" w:line="240" w:lineRule="auto"/>
        <w:ind w:left="567" w:hanging="567"/>
        <w:jc w:val="both"/>
        <w:rPr>
          <w:rFonts w:ascii="Arial" w:hAnsi="Arial" w:cs="Arial"/>
          <w:sz w:val="20"/>
          <w:szCs w:val="20"/>
        </w:rPr>
      </w:pPr>
    </w:p>
    <w:p w14:paraId="08FEC90D" w14:textId="252AFEA2" w:rsidR="000038B2" w:rsidRPr="005910A8" w:rsidRDefault="00B55ECD" w:rsidP="005272F4">
      <w:pPr>
        <w:pStyle w:val="ListParagraph"/>
        <w:numPr>
          <w:ilvl w:val="0"/>
          <w:numId w:val="51"/>
        </w:numPr>
        <w:contextualSpacing/>
        <w:jc w:val="both"/>
        <w:rPr>
          <w:rFonts w:ascii="Arial" w:hAnsi="Arial" w:cs="Arial"/>
          <w:sz w:val="20"/>
          <w:szCs w:val="20"/>
        </w:rPr>
      </w:pPr>
      <w:bookmarkStart w:id="35" w:name="_Hlk127433397"/>
      <w:r>
        <w:rPr>
          <w:rFonts w:ascii="Arial" w:hAnsi="Arial"/>
          <w:sz w:val="20"/>
        </w:rPr>
        <w:t>У оквиру локалних органа олакшати објављивање званичних докумената и на босанском</w:t>
      </w:r>
      <w:r w:rsidR="00731D7E">
        <w:rPr>
          <w:rFonts w:ascii="Arial" w:hAnsi="Arial"/>
          <w:sz w:val="20"/>
        </w:rPr>
        <w:t xml:space="preserve"> језику</w:t>
      </w:r>
      <w:r>
        <w:rPr>
          <w:rFonts w:ascii="Arial" w:hAnsi="Arial"/>
          <w:sz w:val="20"/>
        </w:rPr>
        <w:t xml:space="preserve">. </w:t>
      </w:r>
    </w:p>
    <w:p w14:paraId="2C219ECF" w14:textId="44CAD573" w:rsidR="00EF57D1" w:rsidRPr="005910A8" w:rsidRDefault="00EF57D1" w:rsidP="00EF57D1">
      <w:pPr>
        <w:pStyle w:val="ListParagraph"/>
        <w:numPr>
          <w:ilvl w:val="0"/>
          <w:numId w:val="51"/>
        </w:numPr>
        <w:contextualSpacing/>
        <w:jc w:val="both"/>
        <w:rPr>
          <w:rFonts w:ascii="Arial" w:hAnsi="Arial" w:cs="Arial"/>
          <w:sz w:val="20"/>
          <w:szCs w:val="20"/>
        </w:rPr>
      </w:pPr>
      <w:r>
        <w:rPr>
          <w:rFonts w:ascii="Arial" w:hAnsi="Arial"/>
          <w:sz w:val="20"/>
        </w:rPr>
        <w:t>Обезбедити емитовање јавних радијских и телевизијских програма на босанском језику.</w:t>
      </w:r>
    </w:p>
    <w:bookmarkEnd w:id="35"/>
    <w:p w14:paraId="3173A92D" w14:textId="48476600" w:rsidR="000038B2" w:rsidRPr="005910A8" w:rsidRDefault="00536FAE" w:rsidP="005272F4">
      <w:pPr>
        <w:pStyle w:val="ListParagraph"/>
        <w:numPr>
          <w:ilvl w:val="0"/>
          <w:numId w:val="51"/>
        </w:numPr>
        <w:contextualSpacing/>
        <w:jc w:val="both"/>
        <w:rPr>
          <w:rFonts w:ascii="Arial" w:hAnsi="Arial" w:cs="Arial"/>
          <w:sz w:val="20"/>
          <w:szCs w:val="20"/>
        </w:rPr>
      </w:pPr>
      <w:r>
        <w:rPr>
          <w:rFonts w:ascii="Arial" w:hAnsi="Arial"/>
          <w:sz w:val="20"/>
        </w:rPr>
        <w:t>Пружити подршку</w:t>
      </w:r>
      <w:r w:rsidR="000038B2">
        <w:rPr>
          <w:rFonts w:ascii="Arial" w:hAnsi="Arial"/>
          <w:sz w:val="20"/>
        </w:rPr>
        <w:t xml:space="preserve"> оснивањ</w:t>
      </w:r>
      <w:r>
        <w:rPr>
          <w:rFonts w:ascii="Arial" w:hAnsi="Arial"/>
          <w:sz w:val="20"/>
        </w:rPr>
        <w:t>у</w:t>
      </w:r>
      <w:r w:rsidR="000038B2">
        <w:rPr>
          <w:rFonts w:ascii="Arial" w:hAnsi="Arial"/>
          <w:sz w:val="20"/>
        </w:rPr>
        <w:t xml:space="preserve"> новина на босанском језику које би излазиле барем једном недељно.</w:t>
      </w:r>
    </w:p>
    <w:p w14:paraId="4FBA4A81" w14:textId="77777777" w:rsidR="0061604F" w:rsidRDefault="0061604F" w:rsidP="00C166D0">
      <w:pPr>
        <w:pStyle w:val="COEHeading2"/>
        <w:outlineLvl w:val="0"/>
        <w:rPr>
          <w:rFonts w:cs="Arial"/>
          <w:sz w:val="22"/>
          <w:szCs w:val="22"/>
        </w:rPr>
      </w:pPr>
    </w:p>
    <w:p w14:paraId="0B56BFF8" w14:textId="77777777" w:rsidR="00E867C0" w:rsidRDefault="00E867C0" w:rsidP="00C166D0">
      <w:pPr>
        <w:pStyle w:val="COEHeading2"/>
        <w:outlineLvl w:val="0"/>
        <w:rPr>
          <w:rFonts w:cs="Arial"/>
          <w:sz w:val="22"/>
          <w:szCs w:val="22"/>
        </w:rPr>
      </w:pPr>
    </w:p>
    <w:p w14:paraId="7768AF5F" w14:textId="77777777" w:rsidR="006F44FF" w:rsidRDefault="006F44FF" w:rsidP="00C166D0">
      <w:pPr>
        <w:pStyle w:val="COEHeading2"/>
        <w:outlineLvl w:val="0"/>
        <w:rPr>
          <w:rFonts w:cs="Arial"/>
          <w:sz w:val="22"/>
          <w:szCs w:val="22"/>
        </w:rPr>
      </w:pPr>
    </w:p>
    <w:p w14:paraId="179C10C9" w14:textId="77777777" w:rsidR="006F44FF" w:rsidRDefault="006F44FF" w:rsidP="00C166D0">
      <w:pPr>
        <w:pStyle w:val="COEHeading2"/>
        <w:outlineLvl w:val="0"/>
        <w:rPr>
          <w:rFonts w:cs="Arial"/>
          <w:sz w:val="22"/>
          <w:szCs w:val="22"/>
        </w:rPr>
      </w:pPr>
    </w:p>
    <w:p w14:paraId="08633A98" w14:textId="77777777" w:rsidR="006F44FF" w:rsidRDefault="006F44FF" w:rsidP="00C166D0">
      <w:pPr>
        <w:pStyle w:val="COEHeading2"/>
        <w:outlineLvl w:val="0"/>
        <w:rPr>
          <w:rFonts w:cs="Arial"/>
          <w:sz w:val="22"/>
          <w:szCs w:val="22"/>
        </w:rPr>
      </w:pPr>
    </w:p>
    <w:p w14:paraId="591DB79E" w14:textId="77777777" w:rsidR="006F44FF" w:rsidRDefault="006F44FF" w:rsidP="00C166D0">
      <w:pPr>
        <w:pStyle w:val="COEHeading2"/>
        <w:outlineLvl w:val="0"/>
        <w:rPr>
          <w:rFonts w:cs="Arial"/>
          <w:sz w:val="22"/>
          <w:szCs w:val="22"/>
        </w:rPr>
      </w:pPr>
    </w:p>
    <w:p w14:paraId="590A9F55" w14:textId="77777777" w:rsidR="006F44FF" w:rsidRDefault="006F44FF" w:rsidP="00C166D0">
      <w:pPr>
        <w:pStyle w:val="COEHeading2"/>
        <w:outlineLvl w:val="0"/>
        <w:rPr>
          <w:rFonts w:cs="Arial"/>
          <w:sz w:val="22"/>
          <w:szCs w:val="22"/>
        </w:rPr>
      </w:pPr>
    </w:p>
    <w:p w14:paraId="257F6AD5" w14:textId="77777777" w:rsidR="006F44FF" w:rsidRDefault="006F44FF" w:rsidP="00C166D0">
      <w:pPr>
        <w:pStyle w:val="COEHeading2"/>
        <w:outlineLvl w:val="0"/>
        <w:rPr>
          <w:rFonts w:cs="Arial"/>
          <w:sz w:val="22"/>
          <w:szCs w:val="22"/>
        </w:rPr>
      </w:pPr>
    </w:p>
    <w:p w14:paraId="3356D565" w14:textId="77777777" w:rsidR="006F44FF" w:rsidRDefault="006F44FF" w:rsidP="00C166D0">
      <w:pPr>
        <w:pStyle w:val="COEHeading2"/>
        <w:outlineLvl w:val="0"/>
        <w:rPr>
          <w:rFonts w:cs="Arial"/>
          <w:sz w:val="22"/>
          <w:szCs w:val="22"/>
        </w:rPr>
      </w:pPr>
    </w:p>
    <w:p w14:paraId="6E397D92" w14:textId="77777777" w:rsidR="006F44FF" w:rsidRDefault="006F44FF" w:rsidP="00C166D0">
      <w:pPr>
        <w:pStyle w:val="COEHeading2"/>
        <w:outlineLvl w:val="0"/>
        <w:rPr>
          <w:rFonts w:cs="Arial"/>
          <w:sz w:val="22"/>
          <w:szCs w:val="22"/>
        </w:rPr>
      </w:pPr>
    </w:p>
    <w:p w14:paraId="627D2AE3" w14:textId="77777777" w:rsidR="006F44FF" w:rsidRDefault="006F44FF" w:rsidP="00C166D0">
      <w:pPr>
        <w:pStyle w:val="COEHeading2"/>
        <w:outlineLvl w:val="0"/>
        <w:rPr>
          <w:rFonts w:cs="Arial"/>
          <w:sz w:val="22"/>
          <w:szCs w:val="22"/>
        </w:rPr>
      </w:pPr>
    </w:p>
    <w:p w14:paraId="06CA8EEE" w14:textId="77777777" w:rsidR="006F44FF" w:rsidRDefault="006F44FF" w:rsidP="00C166D0">
      <w:pPr>
        <w:pStyle w:val="COEHeading2"/>
        <w:outlineLvl w:val="0"/>
        <w:rPr>
          <w:rFonts w:cs="Arial"/>
          <w:sz w:val="22"/>
          <w:szCs w:val="22"/>
        </w:rPr>
      </w:pPr>
    </w:p>
    <w:p w14:paraId="78E66D15" w14:textId="77777777" w:rsidR="006F44FF" w:rsidRDefault="006F44FF" w:rsidP="00C166D0">
      <w:pPr>
        <w:pStyle w:val="COEHeading2"/>
        <w:outlineLvl w:val="0"/>
        <w:rPr>
          <w:rFonts w:cs="Arial"/>
          <w:sz w:val="22"/>
          <w:szCs w:val="22"/>
        </w:rPr>
      </w:pPr>
    </w:p>
    <w:p w14:paraId="3573B18A" w14:textId="77777777" w:rsidR="006F44FF" w:rsidRDefault="006F44FF" w:rsidP="00C166D0">
      <w:pPr>
        <w:pStyle w:val="COEHeading2"/>
        <w:outlineLvl w:val="0"/>
        <w:rPr>
          <w:rFonts w:cs="Arial"/>
          <w:sz w:val="22"/>
          <w:szCs w:val="22"/>
        </w:rPr>
      </w:pPr>
    </w:p>
    <w:p w14:paraId="5E66633A" w14:textId="77777777" w:rsidR="006F44FF" w:rsidRDefault="006F44FF" w:rsidP="00C166D0">
      <w:pPr>
        <w:pStyle w:val="COEHeading2"/>
        <w:outlineLvl w:val="0"/>
        <w:rPr>
          <w:rFonts w:cs="Arial"/>
          <w:sz w:val="22"/>
          <w:szCs w:val="22"/>
        </w:rPr>
      </w:pPr>
    </w:p>
    <w:p w14:paraId="37E26ED7" w14:textId="77777777" w:rsidR="006F44FF" w:rsidRDefault="006F44FF" w:rsidP="00C166D0">
      <w:pPr>
        <w:pStyle w:val="COEHeading2"/>
        <w:outlineLvl w:val="0"/>
        <w:rPr>
          <w:rFonts w:cs="Arial"/>
          <w:sz w:val="22"/>
          <w:szCs w:val="22"/>
        </w:rPr>
      </w:pPr>
    </w:p>
    <w:p w14:paraId="4ABB2D93" w14:textId="77777777" w:rsidR="006F44FF" w:rsidRDefault="006F44FF" w:rsidP="00C166D0">
      <w:pPr>
        <w:pStyle w:val="COEHeading2"/>
        <w:outlineLvl w:val="0"/>
        <w:rPr>
          <w:rFonts w:cs="Arial"/>
          <w:sz w:val="22"/>
          <w:szCs w:val="22"/>
        </w:rPr>
      </w:pPr>
    </w:p>
    <w:p w14:paraId="15798123" w14:textId="77777777" w:rsidR="006F44FF" w:rsidRDefault="006F44FF" w:rsidP="00C166D0">
      <w:pPr>
        <w:pStyle w:val="COEHeading2"/>
        <w:outlineLvl w:val="0"/>
        <w:rPr>
          <w:rFonts w:cs="Arial"/>
          <w:sz w:val="22"/>
          <w:szCs w:val="22"/>
        </w:rPr>
      </w:pPr>
    </w:p>
    <w:p w14:paraId="6AF4734A" w14:textId="77777777" w:rsidR="006F44FF" w:rsidRDefault="006F44FF" w:rsidP="00C166D0">
      <w:pPr>
        <w:pStyle w:val="COEHeading2"/>
        <w:outlineLvl w:val="0"/>
        <w:rPr>
          <w:rFonts w:cs="Arial"/>
          <w:sz w:val="22"/>
          <w:szCs w:val="22"/>
        </w:rPr>
      </w:pPr>
    </w:p>
    <w:p w14:paraId="4266ADE6" w14:textId="77777777" w:rsidR="006F44FF" w:rsidRDefault="006F44FF" w:rsidP="00C166D0">
      <w:pPr>
        <w:pStyle w:val="COEHeading2"/>
        <w:outlineLvl w:val="0"/>
        <w:rPr>
          <w:rFonts w:cs="Arial"/>
          <w:sz w:val="22"/>
          <w:szCs w:val="22"/>
        </w:rPr>
      </w:pPr>
    </w:p>
    <w:p w14:paraId="05C009D3" w14:textId="77777777" w:rsidR="006F44FF" w:rsidRDefault="006F44FF" w:rsidP="00C166D0">
      <w:pPr>
        <w:pStyle w:val="COEHeading2"/>
        <w:outlineLvl w:val="0"/>
        <w:rPr>
          <w:rFonts w:cs="Arial"/>
          <w:sz w:val="22"/>
          <w:szCs w:val="22"/>
        </w:rPr>
      </w:pPr>
    </w:p>
    <w:p w14:paraId="0D4B3B1D" w14:textId="77777777" w:rsidR="006F44FF" w:rsidRDefault="006F44FF" w:rsidP="00C166D0">
      <w:pPr>
        <w:pStyle w:val="COEHeading2"/>
        <w:outlineLvl w:val="0"/>
        <w:rPr>
          <w:rFonts w:cs="Arial"/>
          <w:sz w:val="22"/>
          <w:szCs w:val="22"/>
        </w:rPr>
      </w:pPr>
    </w:p>
    <w:p w14:paraId="7B390AA2" w14:textId="77777777" w:rsidR="006F44FF" w:rsidRDefault="006F44FF" w:rsidP="00C166D0">
      <w:pPr>
        <w:pStyle w:val="COEHeading2"/>
        <w:outlineLvl w:val="0"/>
        <w:rPr>
          <w:rFonts w:cs="Arial"/>
          <w:sz w:val="22"/>
          <w:szCs w:val="22"/>
        </w:rPr>
      </w:pPr>
    </w:p>
    <w:p w14:paraId="51519B36" w14:textId="77777777" w:rsidR="006F44FF" w:rsidRDefault="006F44FF" w:rsidP="00C166D0">
      <w:pPr>
        <w:pStyle w:val="COEHeading2"/>
        <w:outlineLvl w:val="0"/>
        <w:rPr>
          <w:rFonts w:cs="Arial"/>
          <w:sz w:val="22"/>
          <w:szCs w:val="22"/>
        </w:rPr>
      </w:pPr>
    </w:p>
    <w:p w14:paraId="4E9690EC" w14:textId="77777777" w:rsidR="006F44FF" w:rsidRDefault="006F44FF" w:rsidP="00C166D0">
      <w:pPr>
        <w:pStyle w:val="COEHeading2"/>
        <w:outlineLvl w:val="0"/>
        <w:rPr>
          <w:rFonts w:cs="Arial"/>
          <w:sz w:val="22"/>
          <w:szCs w:val="22"/>
        </w:rPr>
      </w:pPr>
    </w:p>
    <w:p w14:paraId="6EBCD691" w14:textId="77777777" w:rsidR="006F44FF" w:rsidRDefault="006F44FF" w:rsidP="00C166D0">
      <w:pPr>
        <w:pStyle w:val="COEHeading2"/>
        <w:outlineLvl w:val="0"/>
        <w:rPr>
          <w:rFonts w:cs="Arial"/>
          <w:sz w:val="22"/>
          <w:szCs w:val="22"/>
        </w:rPr>
      </w:pPr>
    </w:p>
    <w:p w14:paraId="20ECF804" w14:textId="77777777" w:rsidR="006F44FF" w:rsidRDefault="006F44FF" w:rsidP="00C166D0">
      <w:pPr>
        <w:pStyle w:val="COEHeading2"/>
        <w:outlineLvl w:val="0"/>
        <w:rPr>
          <w:rFonts w:cs="Arial"/>
          <w:sz w:val="22"/>
          <w:szCs w:val="22"/>
        </w:rPr>
      </w:pPr>
    </w:p>
    <w:p w14:paraId="41A9BFA3" w14:textId="77777777" w:rsidR="006F44FF" w:rsidRDefault="006F44FF" w:rsidP="00C166D0">
      <w:pPr>
        <w:pStyle w:val="COEHeading2"/>
        <w:outlineLvl w:val="0"/>
        <w:rPr>
          <w:rFonts w:cs="Arial"/>
          <w:sz w:val="22"/>
          <w:szCs w:val="22"/>
        </w:rPr>
      </w:pPr>
    </w:p>
    <w:p w14:paraId="5FBBA049" w14:textId="77777777" w:rsidR="006F44FF" w:rsidRDefault="006F44FF" w:rsidP="00C166D0">
      <w:pPr>
        <w:pStyle w:val="COEHeading2"/>
        <w:outlineLvl w:val="0"/>
        <w:rPr>
          <w:rFonts w:cs="Arial"/>
          <w:sz w:val="22"/>
          <w:szCs w:val="22"/>
        </w:rPr>
      </w:pPr>
    </w:p>
    <w:p w14:paraId="0B5F2F42" w14:textId="77777777" w:rsidR="006F44FF" w:rsidRDefault="006F44FF" w:rsidP="00C166D0">
      <w:pPr>
        <w:pStyle w:val="COEHeading2"/>
        <w:outlineLvl w:val="0"/>
        <w:rPr>
          <w:rFonts w:cs="Arial"/>
          <w:sz w:val="22"/>
          <w:szCs w:val="22"/>
        </w:rPr>
      </w:pPr>
    </w:p>
    <w:p w14:paraId="14033519" w14:textId="77777777" w:rsidR="006F44FF" w:rsidRDefault="006F44FF" w:rsidP="00C166D0">
      <w:pPr>
        <w:pStyle w:val="COEHeading2"/>
        <w:outlineLvl w:val="0"/>
        <w:rPr>
          <w:rFonts w:cs="Arial"/>
          <w:sz w:val="22"/>
          <w:szCs w:val="22"/>
        </w:rPr>
      </w:pPr>
    </w:p>
    <w:p w14:paraId="7F96732A" w14:textId="77777777" w:rsidR="006F44FF" w:rsidRDefault="006F44FF" w:rsidP="00C166D0">
      <w:pPr>
        <w:pStyle w:val="COEHeading2"/>
        <w:outlineLvl w:val="0"/>
        <w:rPr>
          <w:rFonts w:cs="Arial"/>
          <w:sz w:val="22"/>
          <w:szCs w:val="22"/>
        </w:rPr>
      </w:pPr>
    </w:p>
    <w:p w14:paraId="57E311B9" w14:textId="77777777" w:rsidR="006F44FF" w:rsidRDefault="006F44FF" w:rsidP="00C166D0">
      <w:pPr>
        <w:pStyle w:val="COEHeading2"/>
        <w:outlineLvl w:val="0"/>
        <w:rPr>
          <w:rFonts w:cs="Arial"/>
          <w:sz w:val="22"/>
          <w:szCs w:val="22"/>
        </w:rPr>
      </w:pPr>
    </w:p>
    <w:p w14:paraId="5589DA77" w14:textId="77777777" w:rsidR="006F44FF" w:rsidRDefault="006F44FF" w:rsidP="00C166D0">
      <w:pPr>
        <w:pStyle w:val="COEHeading2"/>
        <w:outlineLvl w:val="0"/>
        <w:rPr>
          <w:rFonts w:cs="Arial"/>
          <w:sz w:val="22"/>
          <w:szCs w:val="22"/>
        </w:rPr>
      </w:pPr>
    </w:p>
    <w:p w14:paraId="1AEF8399" w14:textId="77777777" w:rsidR="006F44FF" w:rsidRDefault="006F44FF" w:rsidP="00C166D0">
      <w:pPr>
        <w:pStyle w:val="COEHeading2"/>
        <w:outlineLvl w:val="0"/>
        <w:rPr>
          <w:rFonts w:cs="Arial"/>
          <w:sz w:val="22"/>
          <w:szCs w:val="22"/>
        </w:rPr>
      </w:pPr>
    </w:p>
    <w:p w14:paraId="79E76F62" w14:textId="77777777" w:rsidR="006F44FF" w:rsidRDefault="006F44FF" w:rsidP="00C166D0">
      <w:pPr>
        <w:pStyle w:val="COEHeading2"/>
        <w:outlineLvl w:val="0"/>
        <w:rPr>
          <w:rFonts w:cs="Arial"/>
          <w:sz w:val="22"/>
          <w:szCs w:val="22"/>
        </w:rPr>
      </w:pPr>
    </w:p>
    <w:p w14:paraId="72A44430" w14:textId="77777777" w:rsidR="006F44FF" w:rsidRDefault="006F44FF" w:rsidP="00C166D0">
      <w:pPr>
        <w:pStyle w:val="COEHeading2"/>
        <w:outlineLvl w:val="0"/>
        <w:rPr>
          <w:rFonts w:cs="Arial"/>
          <w:sz w:val="22"/>
          <w:szCs w:val="22"/>
        </w:rPr>
      </w:pPr>
    </w:p>
    <w:p w14:paraId="72B59B5D" w14:textId="77777777" w:rsidR="006F44FF" w:rsidRDefault="006F44FF" w:rsidP="00C166D0">
      <w:pPr>
        <w:pStyle w:val="COEHeading2"/>
        <w:outlineLvl w:val="0"/>
        <w:rPr>
          <w:rFonts w:cs="Arial"/>
          <w:sz w:val="22"/>
          <w:szCs w:val="22"/>
        </w:rPr>
      </w:pPr>
    </w:p>
    <w:p w14:paraId="3B6FEDC2" w14:textId="77777777" w:rsidR="006F44FF" w:rsidRDefault="006F44FF" w:rsidP="00C166D0">
      <w:pPr>
        <w:pStyle w:val="COEHeading2"/>
        <w:outlineLvl w:val="0"/>
        <w:rPr>
          <w:rFonts w:cs="Arial"/>
          <w:sz w:val="22"/>
          <w:szCs w:val="22"/>
        </w:rPr>
      </w:pPr>
    </w:p>
    <w:p w14:paraId="542CCF77" w14:textId="77777777" w:rsidR="006F44FF" w:rsidRDefault="006F44FF" w:rsidP="00C166D0">
      <w:pPr>
        <w:pStyle w:val="COEHeading2"/>
        <w:outlineLvl w:val="0"/>
        <w:rPr>
          <w:rFonts w:cs="Arial"/>
          <w:sz w:val="22"/>
          <w:szCs w:val="22"/>
        </w:rPr>
      </w:pPr>
    </w:p>
    <w:p w14:paraId="214771AB" w14:textId="77777777" w:rsidR="006F44FF" w:rsidRDefault="006F44FF" w:rsidP="00C166D0">
      <w:pPr>
        <w:pStyle w:val="COEHeading2"/>
        <w:outlineLvl w:val="0"/>
        <w:rPr>
          <w:rFonts w:cs="Arial"/>
          <w:sz w:val="22"/>
          <w:szCs w:val="22"/>
        </w:rPr>
      </w:pPr>
    </w:p>
    <w:p w14:paraId="5A2B199E" w14:textId="77777777" w:rsidR="006F44FF" w:rsidRDefault="006F44FF" w:rsidP="00C166D0">
      <w:pPr>
        <w:pStyle w:val="COEHeading2"/>
        <w:outlineLvl w:val="0"/>
        <w:rPr>
          <w:rFonts w:cs="Arial"/>
          <w:sz w:val="22"/>
          <w:szCs w:val="22"/>
        </w:rPr>
      </w:pPr>
    </w:p>
    <w:p w14:paraId="2BE0D198" w14:textId="77777777" w:rsidR="006F44FF" w:rsidRDefault="006F44FF" w:rsidP="00C166D0">
      <w:pPr>
        <w:pStyle w:val="COEHeading2"/>
        <w:outlineLvl w:val="0"/>
        <w:rPr>
          <w:rFonts w:cs="Arial"/>
          <w:sz w:val="22"/>
          <w:szCs w:val="22"/>
        </w:rPr>
      </w:pPr>
    </w:p>
    <w:p w14:paraId="1D41CC6D" w14:textId="77777777" w:rsidR="006F44FF" w:rsidRDefault="006F44FF" w:rsidP="00C166D0">
      <w:pPr>
        <w:pStyle w:val="COEHeading2"/>
        <w:outlineLvl w:val="0"/>
        <w:rPr>
          <w:rFonts w:cs="Arial"/>
          <w:sz w:val="22"/>
          <w:szCs w:val="22"/>
        </w:rPr>
      </w:pPr>
    </w:p>
    <w:p w14:paraId="067BC174" w14:textId="77777777" w:rsidR="006F44FF" w:rsidRDefault="006F44FF" w:rsidP="00C166D0">
      <w:pPr>
        <w:pStyle w:val="COEHeading2"/>
        <w:outlineLvl w:val="0"/>
        <w:rPr>
          <w:rFonts w:cs="Arial"/>
          <w:sz w:val="22"/>
          <w:szCs w:val="22"/>
        </w:rPr>
      </w:pPr>
    </w:p>
    <w:p w14:paraId="6181244D" w14:textId="77777777" w:rsidR="006F44FF" w:rsidRDefault="006F44FF" w:rsidP="00C166D0">
      <w:pPr>
        <w:pStyle w:val="COEHeading2"/>
        <w:outlineLvl w:val="0"/>
        <w:rPr>
          <w:rFonts w:cs="Arial"/>
          <w:sz w:val="22"/>
          <w:szCs w:val="22"/>
        </w:rPr>
      </w:pPr>
    </w:p>
    <w:p w14:paraId="55D27FCA" w14:textId="77777777" w:rsidR="006F44FF" w:rsidRDefault="006F44FF" w:rsidP="00C166D0">
      <w:pPr>
        <w:pStyle w:val="COEHeading2"/>
        <w:outlineLvl w:val="0"/>
        <w:rPr>
          <w:rFonts w:cs="Arial"/>
          <w:sz w:val="22"/>
          <w:szCs w:val="22"/>
        </w:rPr>
      </w:pPr>
    </w:p>
    <w:p w14:paraId="6F5348FC" w14:textId="77777777" w:rsidR="006F44FF" w:rsidRDefault="006F44FF" w:rsidP="00C166D0">
      <w:pPr>
        <w:pStyle w:val="COEHeading2"/>
        <w:outlineLvl w:val="0"/>
        <w:rPr>
          <w:rFonts w:cs="Arial"/>
          <w:sz w:val="22"/>
          <w:szCs w:val="22"/>
        </w:rPr>
      </w:pPr>
    </w:p>
    <w:p w14:paraId="1DF905E3" w14:textId="77777777" w:rsidR="006F44FF" w:rsidRDefault="006F44FF" w:rsidP="00C166D0">
      <w:pPr>
        <w:pStyle w:val="COEHeading2"/>
        <w:outlineLvl w:val="0"/>
        <w:rPr>
          <w:rFonts w:cs="Arial"/>
          <w:sz w:val="22"/>
          <w:szCs w:val="22"/>
        </w:rPr>
      </w:pPr>
    </w:p>
    <w:p w14:paraId="08E7DBF0" w14:textId="77777777" w:rsidR="006F44FF" w:rsidRDefault="006F44FF" w:rsidP="00C166D0">
      <w:pPr>
        <w:pStyle w:val="COEHeading2"/>
        <w:outlineLvl w:val="0"/>
        <w:rPr>
          <w:rFonts w:cs="Arial"/>
          <w:sz w:val="22"/>
          <w:szCs w:val="22"/>
        </w:rPr>
      </w:pPr>
    </w:p>
    <w:p w14:paraId="46A72AF6" w14:textId="77777777" w:rsidR="006F44FF" w:rsidRDefault="006F44FF" w:rsidP="00C166D0">
      <w:pPr>
        <w:pStyle w:val="COEHeading2"/>
        <w:outlineLvl w:val="0"/>
        <w:rPr>
          <w:rFonts w:cs="Arial"/>
          <w:sz w:val="22"/>
          <w:szCs w:val="22"/>
        </w:rPr>
      </w:pPr>
    </w:p>
    <w:p w14:paraId="5885B7AE" w14:textId="77777777" w:rsidR="00E867C0" w:rsidRPr="005910A8" w:rsidRDefault="00E867C0" w:rsidP="00C166D0">
      <w:pPr>
        <w:pStyle w:val="COEHeading2"/>
        <w:outlineLvl w:val="0"/>
        <w:rPr>
          <w:rFonts w:cs="Arial"/>
          <w:sz w:val="22"/>
          <w:szCs w:val="22"/>
        </w:rPr>
      </w:pPr>
    </w:p>
    <w:p w14:paraId="46FB2DFC" w14:textId="6E59FBD5" w:rsidR="000808C3" w:rsidRPr="005910A8" w:rsidRDefault="000808C3" w:rsidP="00A321F1">
      <w:pPr>
        <w:pStyle w:val="Style2"/>
      </w:pPr>
      <w:bookmarkStart w:id="36" w:name="_Hlk133447803"/>
      <w:bookmarkStart w:id="37" w:name="_Toc139024247"/>
      <w:r>
        <w:lastRenderedPageBreak/>
        <w:t>2.3</w:t>
      </w:r>
      <w:r>
        <w:tab/>
        <w:t>Бугарски</w:t>
      </w:r>
      <w:r w:rsidR="00101F51">
        <w:t xml:space="preserve"> језик</w:t>
      </w:r>
      <w:bookmarkEnd w:id="37"/>
    </w:p>
    <w:p w14:paraId="2D1FFFE7" w14:textId="77777777" w:rsidR="0047642D" w:rsidRPr="005910A8" w:rsidRDefault="0047642D" w:rsidP="00FA7FBD">
      <w:pPr>
        <w:pStyle w:val="COEHeading2"/>
        <w:rPr>
          <w:rFonts w:cs="Arial"/>
          <w:sz w:val="22"/>
          <w:szCs w:val="22"/>
        </w:rPr>
      </w:pPr>
    </w:p>
    <w:p w14:paraId="3FA91536" w14:textId="7616396F" w:rsidR="004A166E" w:rsidRPr="005910A8" w:rsidRDefault="004A166E" w:rsidP="00A321F1">
      <w:pPr>
        <w:pStyle w:val="Style3A"/>
      </w:pPr>
      <w:bookmarkStart w:id="38" w:name="_Toc139024248"/>
      <w:r>
        <w:t>2.3.1</w:t>
      </w:r>
      <w:r>
        <w:tab/>
      </w:r>
      <w:r w:rsidRPr="0092135E">
        <w:t>Усклађеност</w:t>
      </w:r>
      <w:r>
        <w:t xml:space="preserve"> Србије са њеним обавезама из Европске повеље о регионалним и</w:t>
      </w:r>
      <w:r w:rsidR="0091203E">
        <w:t>ли</w:t>
      </w:r>
      <w:r>
        <w:t xml:space="preserve"> мањинским језицима у вези са заштитом и промовисањем бугарског језика</w:t>
      </w:r>
      <w:bookmarkEnd w:id="38"/>
    </w:p>
    <w:p w14:paraId="549F9FB8" w14:textId="77777777" w:rsidR="004A166E" w:rsidRPr="005910A8" w:rsidRDefault="004A166E" w:rsidP="004A166E">
      <w:pPr>
        <w:spacing w:after="0" w:line="240" w:lineRule="auto"/>
        <w:rPr>
          <w:rFonts w:ascii="Arial" w:eastAsia="Times New Roman" w:hAnsi="Arial" w:cs="Arial"/>
          <w:b/>
        </w:rPr>
      </w:pPr>
    </w:p>
    <w:p w14:paraId="0ABF2D4A" w14:textId="77777777" w:rsidR="004A166E" w:rsidRPr="005910A8" w:rsidRDefault="004A166E" w:rsidP="004A166E">
      <w:pPr>
        <w:jc w:val="both"/>
        <w:rPr>
          <w:rFonts w:ascii="Arial" w:hAnsi="Arial" w:cs="Arial"/>
          <w:sz w:val="15"/>
          <w:szCs w:val="15"/>
        </w:rPr>
      </w:pPr>
      <w:r>
        <w:rPr>
          <w:rFonts w:ascii="Arial" w:hAnsi="Arial"/>
          <w:sz w:val="15"/>
        </w:rPr>
        <w:t xml:space="preserve">Симболи коришћени да означе промене у процени у поређењу са претходним циклусом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погоршање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F264CA" w:rsidRPr="005910A8" w14:paraId="00DCDB89" w14:textId="77777777" w:rsidTr="004A166E">
        <w:trPr>
          <w:tblHeader/>
        </w:trPr>
        <w:tc>
          <w:tcPr>
            <w:tcW w:w="846" w:type="dxa"/>
          </w:tcPr>
          <w:p w14:paraId="63392262" w14:textId="77777777" w:rsidR="004A166E" w:rsidRPr="005910A8" w:rsidRDefault="004A166E" w:rsidP="004A166E">
            <w:pPr>
              <w:jc w:val="both"/>
              <w:rPr>
                <w:rFonts w:ascii="Arial" w:hAnsi="Arial" w:cs="Arial"/>
                <w:b/>
                <w:sz w:val="18"/>
                <w:szCs w:val="18"/>
                <w:lang w:val="en-GB"/>
              </w:rPr>
            </w:pPr>
          </w:p>
        </w:tc>
        <w:tc>
          <w:tcPr>
            <w:tcW w:w="9786" w:type="dxa"/>
            <w:gridSpan w:val="6"/>
          </w:tcPr>
          <w:p w14:paraId="21E8F3C7" w14:textId="77777777" w:rsidR="004A166E" w:rsidRPr="005910A8" w:rsidRDefault="004A166E" w:rsidP="004A166E">
            <w:pPr>
              <w:jc w:val="center"/>
              <w:rPr>
                <w:rFonts w:ascii="Arial" w:hAnsi="Arial" w:cs="Arial"/>
                <w:b/>
                <w:sz w:val="18"/>
                <w:szCs w:val="18"/>
              </w:rPr>
            </w:pPr>
            <w:r>
              <w:rPr>
                <w:rFonts w:ascii="Arial" w:hAnsi="Arial"/>
                <w:b/>
                <w:sz w:val="18"/>
              </w:rPr>
              <w:t xml:space="preserve">                                          Комитет експерата узима у обзир обавезе*:</w:t>
            </w:r>
          </w:p>
        </w:tc>
      </w:tr>
      <w:tr w:rsidR="00F264CA" w:rsidRPr="005910A8" w14:paraId="2CD6BEDB" w14:textId="77777777" w:rsidTr="00731D7E">
        <w:trPr>
          <w:cantSplit/>
          <w:trHeight w:val="1703"/>
          <w:tblHeader/>
        </w:trPr>
        <w:tc>
          <w:tcPr>
            <w:tcW w:w="846" w:type="dxa"/>
            <w:textDirection w:val="btLr"/>
            <w:vAlign w:val="center"/>
          </w:tcPr>
          <w:p w14:paraId="33DEB9C3" w14:textId="77777777" w:rsidR="004A166E" w:rsidRPr="005910A8" w:rsidRDefault="004A166E" w:rsidP="004A166E">
            <w:pPr>
              <w:ind w:left="113" w:right="113"/>
              <w:jc w:val="center"/>
              <w:rPr>
                <w:rFonts w:ascii="Arial" w:hAnsi="Arial" w:cs="Arial"/>
                <w:b/>
                <w:sz w:val="18"/>
                <w:szCs w:val="18"/>
              </w:rPr>
            </w:pPr>
            <w:r>
              <w:rPr>
                <w:rFonts w:ascii="Arial" w:hAnsi="Arial"/>
                <w:b/>
                <w:sz w:val="18"/>
              </w:rPr>
              <w:t>Члан</w:t>
            </w:r>
          </w:p>
        </w:tc>
        <w:tc>
          <w:tcPr>
            <w:tcW w:w="7659" w:type="dxa"/>
            <w:vAlign w:val="center"/>
          </w:tcPr>
          <w:p w14:paraId="02894104" w14:textId="28355C45" w:rsidR="004A166E" w:rsidRPr="005910A8" w:rsidRDefault="004A166E" w:rsidP="004A166E">
            <w:pPr>
              <w:jc w:val="center"/>
              <w:rPr>
                <w:rFonts w:ascii="Arial" w:hAnsi="Arial" w:cs="Arial"/>
                <w:b/>
                <w:sz w:val="18"/>
                <w:szCs w:val="18"/>
              </w:rPr>
            </w:pPr>
            <w:r>
              <w:rPr>
                <w:rFonts w:ascii="Arial" w:hAnsi="Arial"/>
                <w:b/>
                <w:sz w:val="18"/>
              </w:rPr>
              <w:t>Обавезе Србије у вези са бугарским</w:t>
            </w:r>
            <w:r w:rsidR="00731D7E">
              <w:rPr>
                <w:rFonts w:ascii="Arial" w:hAnsi="Arial"/>
                <w:b/>
                <w:sz w:val="18"/>
              </w:rPr>
              <w:t xml:space="preserve"> језиком</w:t>
            </w:r>
            <w:r w:rsidRPr="005910A8">
              <w:rPr>
                <w:rFonts w:ascii="Arial" w:hAnsi="Arial" w:cs="Arial"/>
                <w:b/>
                <w:sz w:val="18"/>
                <w:szCs w:val="18"/>
                <w:vertAlign w:val="superscript"/>
                <w:lang w:val="en-GB"/>
              </w:rPr>
              <w:footnoteReference w:id="34"/>
            </w:r>
          </w:p>
        </w:tc>
        <w:tc>
          <w:tcPr>
            <w:tcW w:w="313" w:type="dxa"/>
            <w:textDirection w:val="btLr"/>
            <w:vAlign w:val="center"/>
          </w:tcPr>
          <w:p w14:paraId="668FE6E4" w14:textId="77777777" w:rsidR="004A166E" w:rsidRPr="00731D7E" w:rsidRDefault="004A166E" w:rsidP="004A166E">
            <w:pPr>
              <w:ind w:left="113" w:right="113"/>
              <w:rPr>
                <w:rFonts w:ascii="Arial" w:hAnsi="Arial" w:cs="Arial"/>
                <w:b/>
                <w:sz w:val="16"/>
                <w:szCs w:val="20"/>
              </w:rPr>
            </w:pPr>
            <w:r w:rsidRPr="00731D7E">
              <w:rPr>
                <w:rFonts w:ascii="Arial" w:hAnsi="Arial"/>
                <w:b/>
                <w:sz w:val="16"/>
                <w:szCs w:val="20"/>
              </w:rPr>
              <w:t>испуњено</w:t>
            </w:r>
          </w:p>
        </w:tc>
        <w:tc>
          <w:tcPr>
            <w:tcW w:w="538" w:type="dxa"/>
            <w:textDirection w:val="btLr"/>
            <w:vAlign w:val="center"/>
          </w:tcPr>
          <w:p w14:paraId="3999B660" w14:textId="77777777" w:rsidR="004A166E" w:rsidRPr="00731D7E" w:rsidRDefault="004A166E" w:rsidP="004A166E">
            <w:pPr>
              <w:ind w:left="113" w:right="113"/>
              <w:rPr>
                <w:rFonts w:ascii="Arial" w:hAnsi="Arial" w:cs="Arial"/>
                <w:b/>
                <w:sz w:val="16"/>
                <w:szCs w:val="20"/>
              </w:rPr>
            </w:pPr>
            <w:r w:rsidRPr="00731D7E">
              <w:rPr>
                <w:rFonts w:ascii="Arial" w:hAnsi="Arial"/>
                <w:b/>
                <w:sz w:val="16"/>
                <w:szCs w:val="20"/>
              </w:rPr>
              <w:t>делимично испуњено</w:t>
            </w:r>
          </w:p>
        </w:tc>
        <w:tc>
          <w:tcPr>
            <w:tcW w:w="596" w:type="dxa"/>
            <w:textDirection w:val="btLr"/>
            <w:vAlign w:val="center"/>
          </w:tcPr>
          <w:p w14:paraId="58F64522" w14:textId="77777777" w:rsidR="004A166E" w:rsidRPr="00731D7E" w:rsidRDefault="004A166E" w:rsidP="004A166E">
            <w:pPr>
              <w:ind w:left="113" w:right="113"/>
              <w:rPr>
                <w:rFonts w:ascii="Arial" w:hAnsi="Arial" w:cs="Arial"/>
                <w:b/>
                <w:sz w:val="16"/>
                <w:szCs w:val="20"/>
              </w:rPr>
            </w:pPr>
            <w:r w:rsidRPr="00731D7E">
              <w:rPr>
                <w:rFonts w:ascii="Arial" w:hAnsi="Arial"/>
                <w:b/>
                <w:sz w:val="16"/>
                <w:szCs w:val="20"/>
              </w:rPr>
              <w:t>формално испуњено</w:t>
            </w:r>
          </w:p>
        </w:tc>
        <w:tc>
          <w:tcPr>
            <w:tcW w:w="283" w:type="dxa"/>
            <w:textDirection w:val="btLr"/>
            <w:vAlign w:val="center"/>
          </w:tcPr>
          <w:p w14:paraId="7AC71565" w14:textId="77777777" w:rsidR="004A166E" w:rsidRPr="00731D7E" w:rsidRDefault="004A166E" w:rsidP="004A166E">
            <w:pPr>
              <w:ind w:left="113" w:right="113"/>
              <w:rPr>
                <w:rFonts w:ascii="Arial" w:hAnsi="Arial" w:cs="Arial"/>
                <w:b/>
                <w:sz w:val="16"/>
                <w:szCs w:val="20"/>
              </w:rPr>
            </w:pPr>
            <w:r w:rsidRPr="00731D7E">
              <w:rPr>
                <w:rFonts w:ascii="Arial" w:hAnsi="Arial"/>
                <w:b/>
                <w:sz w:val="16"/>
                <w:szCs w:val="20"/>
              </w:rPr>
              <w:t>није испуњено</w:t>
            </w:r>
          </w:p>
        </w:tc>
        <w:tc>
          <w:tcPr>
            <w:tcW w:w="397" w:type="dxa"/>
            <w:textDirection w:val="btLr"/>
            <w:vAlign w:val="center"/>
          </w:tcPr>
          <w:p w14:paraId="428CC10C" w14:textId="77777777" w:rsidR="004A166E" w:rsidRPr="00731D7E" w:rsidRDefault="004A166E" w:rsidP="004A166E">
            <w:pPr>
              <w:ind w:left="113" w:right="113"/>
              <w:rPr>
                <w:rFonts w:ascii="Arial" w:hAnsi="Arial" w:cs="Arial"/>
                <w:b/>
                <w:sz w:val="16"/>
                <w:szCs w:val="20"/>
              </w:rPr>
            </w:pPr>
            <w:r w:rsidRPr="00731D7E">
              <w:rPr>
                <w:rFonts w:ascii="Arial" w:hAnsi="Arial"/>
                <w:b/>
                <w:sz w:val="16"/>
                <w:szCs w:val="20"/>
              </w:rPr>
              <w:t>без закључка</w:t>
            </w:r>
          </w:p>
        </w:tc>
      </w:tr>
      <w:tr w:rsidR="00F264CA" w:rsidRPr="005910A8" w14:paraId="069DB7D7" w14:textId="77777777" w:rsidTr="004A166E">
        <w:tc>
          <w:tcPr>
            <w:tcW w:w="10632" w:type="dxa"/>
            <w:gridSpan w:val="7"/>
          </w:tcPr>
          <w:p w14:paraId="456494B3" w14:textId="77777777" w:rsidR="004A166E" w:rsidRPr="005910A8" w:rsidRDefault="004A166E" w:rsidP="004A166E">
            <w:pPr>
              <w:ind w:right="-507"/>
              <w:jc w:val="both"/>
              <w:rPr>
                <w:rFonts w:ascii="Arial" w:hAnsi="Arial" w:cs="Arial"/>
                <w:b/>
                <w:sz w:val="18"/>
                <w:szCs w:val="18"/>
              </w:rPr>
            </w:pPr>
            <w:r>
              <w:rPr>
                <w:rFonts w:ascii="Arial" w:hAnsi="Arial"/>
                <w:b/>
                <w:sz w:val="18"/>
              </w:rPr>
              <w:t xml:space="preserve">Део II Повеље </w:t>
            </w:r>
          </w:p>
          <w:p w14:paraId="3EA97942" w14:textId="06E83A04" w:rsidR="004A166E" w:rsidRPr="005910A8" w:rsidRDefault="004A166E" w:rsidP="004A166E">
            <w:pPr>
              <w:ind w:right="-507"/>
              <w:jc w:val="both"/>
              <w:rPr>
                <w:rFonts w:ascii="Arial" w:hAnsi="Arial" w:cs="Arial"/>
                <w:b/>
                <w:sz w:val="18"/>
                <w:szCs w:val="18"/>
              </w:rPr>
            </w:pPr>
            <w:r>
              <w:rPr>
                <w:rFonts w:ascii="Arial" w:hAnsi="Arial"/>
                <w:b/>
                <w:i/>
                <w:sz w:val="18"/>
              </w:rPr>
              <w:t>(Обавезе које земља потписница мора да примени на све регионалне и мањинске језика на својој територији)</w:t>
            </w:r>
          </w:p>
        </w:tc>
      </w:tr>
      <w:tr w:rsidR="00F264CA" w:rsidRPr="005910A8" w14:paraId="5006F6A5" w14:textId="77777777" w:rsidTr="004A166E">
        <w:tc>
          <w:tcPr>
            <w:tcW w:w="10632" w:type="dxa"/>
            <w:gridSpan w:val="7"/>
          </w:tcPr>
          <w:p w14:paraId="6BA264EE" w14:textId="77777777" w:rsidR="004A166E" w:rsidRPr="005910A8" w:rsidRDefault="004A166E" w:rsidP="004A166E">
            <w:pPr>
              <w:jc w:val="both"/>
              <w:rPr>
                <w:rFonts w:ascii="Arial" w:hAnsi="Arial" w:cs="Arial"/>
                <w:b/>
                <w:sz w:val="18"/>
                <w:szCs w:val="18"/>
              </w:rPr>
            </w:pPr>
            <w:r>
              <w:rPr>
                <w:rFonts w:ascii="Arial" w:hAnsi="Arial"/>
                <w:b/>
                <w:sz w:val="18"/>
              </w:rPr>
              <w:t>Члан 7. – Циљеви и начела</w:t>
            </w:r>
          </w:p>
        </w:tc>
      </w:tr>
      <w:tr w:rsidR="00F264CA" w:rsidRPr="005910A8" w14:paraId="199650FA" w14:textId="77777777" w:rsidTr="00731D7E">
        <w:tc>
          <w:tcPr>
            <w:tcW w:w="846" w:type="dxa"/>
          </w:tcPr>
          <w:p w14:paraId="3630FF45" w14:textId="77777777" w:rsidR="009A3BA1" w:rsidRPr="005910A8" w:rsidRDefault="009A3BA1" w:rsidP="004A166E">
            <w:pPr>
              <w:jc w:val="both"/>
              <w:rPr>
                <w:rFonts w:ascii="Arial" w:hAnsi="Arial" w:cs="Arial"/>
                <w:sz w:val="18"/>
                <w:szCs w:val="18"/>
              </w:rPr>
            </w:pPr>
            <w:r>
              <w:rPr>
                <w:rFonts w:ascii="Arial" w:hAnsi="Arial"/>
                <w:sz w:val="18"/>
              </w:rPr>
              <w:t>7.1.a</w:t>
            </w:r>
          </w:p>
        </w:tc>
        <w:tc>
          <w:tcPr>
            <w:tcW w:w="7659" w:type="dxa"/>
          </w:tcPr>
          <w:p w14:paraId="10BDC00D" w14:textId="77777777" w:rsidR="009A3BA1" w:rsidRPr="005910A8" w:rsidRDefault="009A3BA1" w:rsidP="004A166E">
            <w:pPr>
              <w:jc w:val="both"/>
              <w:rPr>
                <w:rFonts w:ascii="Arial" w:hAnsi="Arial" w:cs="Arial"/>
                <w:sz w:val="18"/>
                <w:szCs w:val="18"/>
              </w:rPr>
            </w:pPr>
            <w:r w:rsidRPr="00B5469E">
              <w:rPr>
                <w:rFonts w:ascii="Arial" w:hAnsi="Arial"/>
                <w:sz w:val="18"/>
              </w:rPr>
              <w:t>признавање</w:t>
            </w:r>
            <w:r>
              <w:rPr>
                <w:rFonts w:ascii="Arial" w:hAnsi="Arial"/>
                <w:sz w:val="18"/>
              </w:rPr>
              <w:t xml:space="preserve"> бугарског језика као израза културног богатства </w:t>
            </w:r>
          </w:p>
        </w:tc>
        <w:tc>
          <w:tcPr>
            <w:tcW w:w="313" w:type="dxa"/>
            <w:vAlign w:val="center"/>
          </w:tcPr>
          <w:p w14:paraId="5A7D7F39" w14:textId="77777777" w:rsidR="009A3BA1" w:rsidRPr="005910A8" w:rsidRDefault="009A3BA1" w:rsidP="00107410">
            <w:pPr>
              <w:jc w:val="center"/>
              <w:rPr>
                <w:rFonts w:ascii="Arial" w:hAnsi="Arial" w:cs="Arial"/>
                <w:b/>
                <w:sz w:val="18"/>
                <w:szCs w:val="18"/>
                <w:highlight w:val="green"/>
              </w:rPr>
            </w:pPr>
            <w:r>
              <w:rPr>
                <w:rFonts w:ascii="Arial" w:hAnsi="Arial"/>
                <w:b/>
                <w:sz w:val="15"/>
              </w:rPr>
              <w:t>=</w:t>
            </w:r>
          </w:p>
        </w:tc>
        <w:tc>
          <w:tcPr>
            <w:tcW w:w="538" w:type="dxa"/>
            <w:vAlign w:val="center"/>
          </w:tcPr>
          <w:p w14:paraId="1B869902" w14:textId="77777777" w:rsidR="009A3BA1" w:rsidRPr="005910A8" w:rsidRDefault="009A3BA1" w:rsidP="00107410">
            <w:pPr>
              <w:jc w:val="center"/>
              <w:rPr>
                <w:rFonts w:ascii="Arial" w:hAnsi="Arial" w:cs="Arial"/>
                <w:b/>
                <w:sz w:val="18"/>
                <w:szCs w:val="18"/>
                <w:lang w:val="en-GB"/>
              </w:rPr>
            </w:pPr>
          </w:p>
        </w:tc>
        <w:tc>
          <w:tcPr>
            <w:tcW w:w="596" w:type="dxa"/>
            <w:vAlign w:val="center"/>
          </w:tcPr>
          <w:p w14:paraId="15A89967"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0011B653"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428C4094" w14:textId="77777777" w:rsidR="009A3BA1" w:rsidRPr="005910A8" w:rsidRDefault="009A3BA1" w:rsidP="00107410">
            <w:pPr>
              <w:jc w:val="center"/>
              <w:rPr>
                <w:rFonts w:ascii="Arial" w:hAnsi="Arial" w:cs="Arial"/>
                <w:b/>
                <w:sz w:val="18"/>
                <w:szCs w:val="18"/>
                <w:lang w:val="en-GB"/>
              </w:rPr>
            </w:pPr>
          </w:p>
        </w:tc>
      </w:tr>
      <w:tr w:rsidR="00F264CA" w:rsidRPr="005910A8" w14:paraId="0803C625" w14:textId="77777777" w:rsidTr="00731D7E">
        <w:tc>
          <w:tcPr>
            <w:tcW w:w="846" w:type="dxa"/>
          </w:tcPr>
          <w:p w14:paraId="36AD3474" w14:textId="77777777" w:rsidR="009A3BA1" w:rsidRPr="005910A8" w:rsidRDefault="009A3BA1" w:rsidP="004A166E">
            <w:pPr>
              <w:jc w:val="both"/>
              <w:rPr>
                <w:rFonts w:ascii="Arial" w:hAnsi="Arial" w:cs="Arial"/>
                <w:sz w:val="18"/>
                <w:szCs w:val="18"/>
              </w:rPr>
            </w:pPr>
            <w:r>
              <w:rPr>
                <w:rFonts w:ascii="Arial" w:hAnsi="Arial"/>
                <w:sz w:val="18"/>
              </w:rPr>
              <w:t>7.1.b</w:t>
            </w:r>
          </w:p>
        </w:tc>
        <w:tc>
          <w:tcPr>
            <w:tcW w:w="7659" w:type="dxa"/>
          </w:tcPr>
          <w:p w14:paraId="2DC2115F" w14:textId="77777777" w:rsidR="009A3BA1" w:rsidRPr="005910A8" w:rsidRDefault="009A3BA1" w:rsidP="004A166E">
            <w:pPr>
              <w:jc w:val="both"/>
              <w:rPr>
                <w:rFonts w:ascii="Arial" w:hAnsi="Arial" w:cs="Arial"/>
                <w:sz w:val="18"/>
                <w:szCs w:val="18"/>
              </w:rPr>
            </w:pPr>
            <w:r>
              <w:rPr>
                <w:rFonts w:ascii="Arial" w:hAnsi="Arial"/>
                <w:sz w:val="18"/>
              </w:rPr>
              <w:t>обезбедити да постојеће или нове административне поделе не представљају препреку за промовисање бугарског језика</w:t>
            </w:r>
          </w:p>
        </w:tc>
        <w:tc>
          <w:tcPr>
            <w:tcW w:w="313" w:type="dxa"/>
            <w:vAlign w:val="center"/>
          </w:tcPr>
          <w:p w14:paraId="09212B14" w14:textId="77777777" w:rsidR="009A3BA1" w:rsidRPr="005910A8" w:rsidRDefault="009A3BA1" w:rsidP="00107410">
            <w:pPr>
              <w:jc w:val="center"/>
              <w:rPr>
                <w:rFonts w:ascii="Arial" w:hAnsi="Arial" w:cs="Arial"/>
                <w:b/>
                <w:sz w:val="18"/>
                <w:szCs w:val="18"/>
                <w:highlight w:val="green"/>
              </w:rPr>
            </w:pPr>
            <w:r>
              <w:rPr>
                <w:rFonts w:ascii="Arial" w:hAnsi="Arial"/>
                <w:b/>
                <w:sz w:val="15"/>
              </w:rPr>
              <w:t>=</w:t>
            </w:r>
          </w:p>
        </w:tc>
        <w:tc>
          <w:tcPr>
            <w:tcW w:w="538" w:type="dxa"/>
            <w:vAlign w:val="center"/>
          </w:tcPr>
          <w:p w14:paraId="587E4F44" w14:textId="77777777" w:rsidR="009A3BA1" w:rsidRPr="005910A8" w:rsidRDefault="009A3BA1" w:rsidP="00107410">
            <w:pPr>
              <w:jc w:val="center"/>
              <w:rPr>
                <w:rFonts w:ascii="Arial" w:hAnsi="Arial" w:cs="Arial"/>
                <w:b/>
                <w:sz w:val="18"/>
                <w:szCs w:val="18"/>
                <w:lang w:val="en-GB"/>
              </w:rPr>
            </w:pPr>
          </w:p>
          <w:p w14:paraId="00B3DBF8" w14:textId="77777777" w:rsidR="009A3BA1" w:rsidRPr="005910A8" w:rsidRDefault="009A3BA1" w:rsidP="00107410">
            <w:pPr>
              <w:jc w:val="center"/>
              <w:rPr>
                <w:rFonts w:ascii="Arial" w:hAnsi="Arial" w:cs="Arial"/>
                <w:b/>
                <w:sz w:val="18"/>
                <w:szCs w:val="18"/>
                <w:lang w:val="en-GB"/>
              </w:rPr>
            </w:pPr>
          </w:p>
        </w:tc>
        <w:tc>
          <w:tcPr>
            <w:tcW w:w="596" w:type="dxa"/>
            <w:vAlign w:val="center"/>
          </w:tcPr>
          <w:p w14:paraId="0F0A5AAA"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1B44EDA0"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3E5CC524" w14:textId="77777777" w:rsidR="009A3BA1" w:rsidRPr="005910A8" w:rsidRDefault="009A3BA1" w:rsidP="00107410">
            <w:pPr>
              <w:jc w:val="center"/>
              <w:rPr>
                <w:rFonts w:ascii="Arial" w:hAnsi="Arial" w:cs="Arial"/>
                <w:b/>
                <w:sz w:val="18"/>
                <w:szCs w:val="18"/>
                <w:lang w:val="en-GB"/>
              </w:rPr>
            </w:pPr>
          </w:p>
        </w:tc>
      </w:tr>
      <w:tr w:rsidR="00F264CA" w:rsidRPr="005910A8" w14:paraId="67BE810F" w14:textId="77777777" w:rsidTr="00731D7E">
        <w:tc>
          <w:tcPr>
            <w:tcW w:w="846" w:type="dxa"/>
          </w:tcPr>
          <w:p w14:paraId="13D51CF6" w14:textId="77777777" w:rsidR="009A3BA1" w:rsidRPr="005910A8" w:rsidRDefault="009A3BA1" w:rsidP="004A166E">
            <w:pPr>
              <w:jc w:val="both"/>
              <w:rPr>
                <w:rFonts w:ascii="Arial" w:hAnsi="Arial" w:cs="Arial"/>
                <w:sz w:val="18"/>
                <w:szCs w:val="18"/>
              </w:rPr>
            </w:pPr>
            <w:r>
              <w:rPr>
                <w:rFonts w:ascii="Arial" w:hAnsi="Arial"/>
                <w:sz w:val="18"/>
              </w:rPr>
              <w:t>7.1.c</w:t>
            </w:r>
          </w:p>
        </w:tc>
        <w:tc>
          <w:tcPr>
            <w:tcW w:w="7659" w:type="dxa"/>
          </w:tcPr>
          <w:p w14:paraId="71C4C096" w14:textId="74ABE401" w:rsidR="009A3BA1" w:rsidRPr="005910A8" w:rsidRDefault="009A3BA1" w:rsidP="004A166E">
            <w:pPr>
              <w:jc w:val="both"/>
              <w:rPr>
                <w:rFonts w:ascii="Arial" w:hAnsi="Arial" w:cs="Arial"/>
                <w:sz w:val="18"/>
                <w:szCs w:val="18"/>
              </w:rPr>
            </w:pPr>
            <w:r>
              <w:rPr>
                <w:rFonts w:ascii="Arial" w:hAnsi="Arial"/>
                <w:sz w:val="18"/>
              </w:rPr>
              <w:t xml:space="preserve">одлучно деловање ради </w:t>
            </w:r>
            <w:r w:rsidR="00F703B0">
              <w:rPr>
                <w:rFonts w:ascii="Arial" w:hAnsi="Arial"/>
                <w:sz w:val="18"/>
              </w:rPr>
              <w:t>промовисања</w:t>
            </w:r>
            <w:r>
              <w:rPr>
                <w:rFonts w:ascii="Arial" w:hAnsi="Arial"/>
                <w:sz w:val="18"/>
              </w:rPr>
              <w:t xml:space="preserve"> бугарског језика </w:t>
            </w:r>
          </w:p>
        </w:tc>
        <w:tc>
          <w:tcPr>
            <w:tcW w:w="313" w:type="dxa"/>
            <w:vAlign w:val="center"/>
          </w:tcPr>
          <w:p w14:paraId="241D35AD" w14:textId="77777777" w:rsidR="009A3BA1" w:rsidRPr="005910A8" w:rsidRDefault="009A3BA1" w:rsidP="00107410">
            <w:pPr>
              <w:jc w:val="center"/>
              <w:rPr>
                <w:rFonts w:ascii="Arial" w:hAnsi="Arial" w:cs="Arial"/>
                <w:b/>
                <w:sz w:val="18"/>
                <w:szCs w:val="18"/>
                <w:lang w:val="en-GB"/>
              </w:rPr>
            </w:pPr>
          </w:p>
        </w:tc>
        <w:tc>
          <w:tcPr>
            <w:tcW w:w="538" w:type="dxa"/>
            <w:vAlign w:val="center"/>
          </w:tcPr>
          <w:p w14:paraId="0FA0F901" w14:textId="77777777" w:rsidR="009A3BA1" w:rsidRPr="005910A8" w:rsidRDefault="009A3BA1" w:rsidP="00107410">
            <w:pPr>
              <w:jc w:val="center"/>
              <w:rPr>
                <w:rFonts w:ascii="Arial" w:hAnsi="Arial" w:cs="Arial"/>
                <w:b/>
                <w:sz w:val="18"/>
                <w:szCs w:val="18"/>
              </w:rPr>
            </w:pPr>
            <w:r>
              <w:rPr>
                <w:rFonts w:ascii="Arial" w:hAnsi="Arial"/>
                <w:b/>
                <w:sz w:val="15"/>
              </w:rPr>
              <w:t>=</w:t>
            </w:r>
          </w:p>
        </w:tc>
        <w:tc>
          <w:tcPr>
            <w:tcW w:w="596" w:type="dxa"/>
            <w:vAlign w:val="center"/>
          </w:tcPr>
          <w:p w14:paraId="2D7D55F5"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3C57737E"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01F67A4D" w14:textId="77777777" w:rsidR="009A3BA1" w:rsidRPr="005910A8" w:rsidRDefault="009A3BA1" w:rsidP="00107410">
            <w:pPr>
              <w:jc w:val="center"/>
              <w:rPr>
                <w:rFonts w:ascii="Arial" w:hAnsi="Arial" w:cs="Arial"/>
                <w:b/>
                <w:sz w:val="18"/>
                <w:szCs w:val="18"/>
                <w:lang w:val="en-GB"/>
              </w:rPr>
            </w:pPr>
          </w:p>
        </w:tc>
      </w:tr>
      <w:tr w:rsidR="00F264CA" w:rsidRPr="005910A8" w14:paraId="161D1A10" w14:textId="77777777" w:rsidTr="00731D7E">
        <w:tc>
          <w:tcPr>
            <w:tcW w:w="846" w:type="dxa"/>
          </w:tcPr>
          <w:p w14:paraId="126A1949" w14:textId="77777777" w:rsidR="009A3BA1" w:rsidRPr="005910A8" w:rsidRDefault="009A3BA1" w:rsidP="004A166E">
            <w:pPr>
              <w:jc w:val="both"/>
              <w:rPr>
                <w:rFonts w:ascii="Arial" w:hAnsi="Arial" w:cs="Arial"/>
                <w:sz w:val="18"/>
                <w:szCs w:val="18"/>
              </w:rPr>
            </w:pPr>
            <w:r>
              <w:rPr>
                <w:rFonts w:ascii="Arial" w:hAnsi="Arial"/>
                <w:sz w:val="18"/>
              </w:rPr>
              <w:t>7.1.d</w:t>
            </w:r>
          </w:p>
        </w:tc>
        <w:tc>
          <w:tcPr>
            <w:tcW w:w="7659" w:type="dxa"/>
          </w:tcPr>
          <w:p w14:paraId="0B58C12A" w14:textId="77777777" w:rsidR="009A3BA1" w:rsidRPr="005910A8" w:rsidRDefault="009A3BA1" w:rsidP="004A166E">
            <w:pPr>
              <w:jc w:val="both"/>
              <w:rPr>
                <w:rFonts w:ascii="Arial" w:hAnsi="Arial" w:cs="Arial"/>
                <w:sz w:val="18"/>
                <w:szCs w:val="18"/>
              </w:rPr>
            </w:pPr>
            <w:r>
              <w:rPr>
                <w:rFonts w:ascii="Arial" w:hAnsi="Arial"/>
                <w:sz w:val="18"/>
              </w:rPr>
              <w:t>олакшана и/или подстакнута употреба бугарског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66F73236" w14:textId="77777777" w:rsidR="009A3BA1" w:rsidRPr="005910A8" w:rsidRDefault="009A3BA1" w:rsidP="00107410">
            <w:pPr>
              <w:jc w:val="center"/>
              <w:rPr>
                <w:rFonts w:ascii="Arial" w:hAnsi="Arial" w:cs="Arial"/>
                <w:b/>
                <w:sz w:val="18"/>
                <w:szCs w:val="18"/>
                <w:lang w:val="en-GB"/>
              </w:rPr>
            </w:pPr>
          </w:p>
        </w:tc>
        <w:tc>
          <w:tcPr>
            <w:tcW w:w="538" w:type="dxa"/>
            <w:vAlign w:val="center"/>
          </w:tcPr>
          <w:p w14:paraId="344E262C" w14:textId="77777777" w:rsidR="009A3BA1" w:rsidRPr="005910A8" w:rsidRDefault="009A3BA1" w:rsidP="00107410">
            <w:pPr>
              <w:jc w:val="center"/>
              <w:rPr>
                <w:rFonts w:ascii="Arial" w:hAnsi="Arial" w:cs="Arial"/>
                <w:b/>
                <w:sz w:val="18"/>
                <w:szCs w:val="18"/>
              </w:rPr>
            </w:pPr>
            <w:r>
              <w:rPr>
                <w:rFonts w:ascii="Arial" w:hAnsi="Arial"/>
                <w:b/>
                <w:sz w:val="15"/>
              </w:rPr>
              <w:t>=</w:t>
            </w:r>
          </w:p>
        </w:tc>
        <w:tc>
          <w:tcPr>
            <w:tcW w:w="596" w:type="dxa"/>
            <w:vAlign w:val="center"/>
          </w:tcPr>
          <w:p w14:paraId="351B36AF" w14:textId="77777777" w:rsidR="009A3BA1" w:rsidRPr="005910A8" w:rsidRDefault="009A3BA1" w:rsidP="00107410">
            <w:pPr>
              <w:jc w:val="center"/>
              <w:rPr>
                <w:rFonts w:ascii="Arial" w:hAnsi="Arial" w:cs="Arial"/>
                <w:sz w:val="18"/>
                <w:szCs w:val="18"/>
                <w:lang w:val="en-GB"/>
              </w:rPr>
            </w:pPr>
          </w:p>
        </w:tc>
        <w:tc>
          <w:tcPr>
            <w:tcW w:w="283" w:type="dxa"/>
            <w:vAlign w:val="center"/>
          </w:tcPr>
          <w:p w14:paraId="700DA319"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5636F9E1" w14:textId="77777777" w:rsidR="009A3BA1" w:rsidRPr="005910A8" w:rsidRDefault="009A3BA1" w:rsidP="00107410">
            <w:pPr>
              <w:jc w:val="center"/>
              <w:rPr>
                <w:rFonts w:ascii="Arial" w:hAnsi="Arial" w:cs="Arial"/>
                <w:b/>
                <w:sz w:val="18"/>
                <w:szCs w:val="18"/>
                <w:lang w:val="en-GB"/>
              </w:rPr>
            </w:pPr>
          </w:p>
        </w:tc>
      </w:tr>
      <w:tr w:rsidR="00F264CA" w:rsidRPr="005910A8" w14:paraId="1045199D" w14:textId="77777777" w:rsidTr="00731D7E">
        <w:tc>
          <w:tcPr>
            <w:tcW w:w="846" w:type="dxa"/>
          </w:tcPr>
          <w:p w14:paraId="757D8BCF" w14:textId="77777777" w:rsidR="009A3BA1" w:rsidRPr="005910A8" w:rsidRDefault="009A3BA1" w:rsidP="004A166E">
            <w:pPr>
              <w:jc w:val="both"/>
              <w:rPr>
                <w:rFonts w:ascii="Arial" w:hAnsi="Arial" w:cs="Arial"/>
                <w:sz w:val="18"/>
                <w:szCs w:val="18"/>
              </w:rPr>
            </w:pPr>
            <w:r>
              <w:rPr>
                <w:rFonts w:ascii="Arial" w:hAnsi="Arial"/>
                <w:sz w:val="18"/>
              </w:rPr>
              <w:t>7.1.e</w:t>
            </w:r>
          </w:p>
        </w:tc>
        <w:tc>
          <w:tcPr>
            <w:tcW w:w="7659" w:type="dxa"/>
          </w:tcPr>
          <w:p w14:paraId="6C6986A6" w14:textId="59A7A1EA" w:rsidR="009A3BA1" w:rsidRPr="005910A8" w:rsidRDefault="009A3BA1" w:rsidP="004A166E">
            <w:pPr>
              <w:jc w:val="both"/>
              <w:rPr>
                <w:rFonts w:ascii="Arial" w:hAnsi="Arial" w:cs="Arial"/>
                <w:sz w:val="18"/>
                <w:szCs w:val="18"/>
              </w:rPr>
            </w:pPr>
            <w:r>
              <w:rPr>
                <w:rFonts w:ascii="Arial" w:hAnsi="Arial"/>
                <w:sz w:val="18"/>
              </w:rPr>
              <w:t xml:space="preserve">• одржавање и развој веза у областима обухваћеним Повељом између група у земљи које користе бугарски језик </w:t>
            </w:r>
          </w:p>
          <w:p w14:paraId="275F7149" w14:textId="77777777" w:rsidR="009A3BA1" w:rsidRPr="005910A8" w:rsidRDefault="009A3BA1" w:rsidP="004A166E">
            <w:pPr>
              <w:jc w:val="both"/>
              <w:rPr>
                <w:rFonts w:ascii="Arial" w:hAnsi="Arial" w:cs="Arial"/>
                <w:sz w:val="18"/>
                <w:szCs w:val="18"/>
              </w:rPr>
            </w:pPr>
            <w:r>
              <w:rPr>
                <w:rFonts w:ascii="Arial" w:hAnsi="Arial"/>
                <w:sz w:val="18"/>
              </w:rPr>
              <w:t xml:space="preserve">• успостављање културних веза са другим језичким групама </w:t>
            </w:r>
          </w:p>
        </w:tc>
        <w:tc>
          <w:tcPr>
            <w:tcW w:w="313" w:type="dxa"/>
            <w:vAlign w:val="center"/>
          </w:tcPr>
          <w:p w14:paraId="1389D56A" w14:textId="77777777" w:rsidR="009A3BA1" w:rsidRPr="005910A8" w:rsidRDefault="009A3BA1" w:rsidP="00107410">
            <w:pPr>
              <w:jc w:val="center"/>
              <w:rPr>
                <w:rFonts w:ascii="Arial" w:hAnsi="Arial" w:cs="Arial"/>
                <w:b/>
                <w:sz w:val="18"/>
                <w:szCs w:val="18"/>
              </w:rPr>
            </w:pPr>
            <w:r>
              <w:rPr>
                <w:rFonts w:ascii="Arial" w:hAnsi="Arial"/>
                <w:b/>
                <w:sz w:val="15"/>
              </w:rPr>
              <w:t>=</w:t>
            </w:r>
          </w:p>
        </w:tc>
        <w:tc>
          <w:tcPr>
            <w:tcW w:w="538" w:type="dxa"/>
            <w:vAlign w:val="center"/>
          </w:tcPr>
          <w:p w14:paraId="29CCF975" w14:textId="77777777" w:rsidR="009A3BA1" w:rsidRPr="005910A8" w:rsidRDefault="009A3BA1" w:rsidP="00107410">
            <w:pPr>
              <w:jc w:val="center"/>
              <w:rPr>
                <w:rFonts w:ascii="Arial" w:hAnsi="Arial" w:cs="Arial"/>
                <w:b/>
                <w:sz w:val="18"/>
                <w:szCs w:val="18"/>
                <w:lang w:val="en-GB"/>
              </w:rPr>
            </w:pPr>
          </w:p>
        </w:tc>
        <w:tc>
          <w:tcPr>
            <w:tcW w:w="596" w:type="dxa"/>
            <w:vAlign w:val="center"/>
          </w:tcPr>
          <w:p w14:paraId="378ACEF4"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63322B20"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16AD4537" w14:textId="77777777" w:rsidR="009A3BA1" w:rsidRPr="005910A8" w:rsidRDefault="009A3BA1" w:rsidP="00107410">
            <w:pPr>
              <w:jc w:val="center"/>
              <w:rPr>
                <w:rFonts w:ascii="Arial" w:hAnsi="Arial" w:cs="Arial"/>
                <w:b/>
                <w:sz w:val="18"/>
                <w:szCs w:val="18"/>
                <w:lang w:val="en-GB"/>
              </w:rPr>
            </w:pPr>
          </w:p>
        </w:tc>
      </w:tr>
      <w:tr w:rsidR="00F264CA" w:rsidRPr="005910A8" w14:paraId="51526789" w14:textId="77777777" w:rsidTr="00731D7E">
        <w:tc>
          <w:tcPr>
            <w:tcW w:w="846" w:type="dxa"/>
          </w:tcPr>
          <w:p w14:paraId="45F44C37" w14:textId="77777777" w:rsidR="009A3BA1" w:rsidRPr="005910A8" w:rsidRDefault="009A3BA1" w:rsidP="004A166E">
            <w:pPr>
              <w:jc w:val="both"/>
              <w:rPr>
                <w:rFonts w:ascii="Arial" w:hAnsi="Arial" w:cs="Arial"/>
                <w:sz w:val="18"/>
                <w:szCs w:val="18"/>
              </w:rPr>
            </w:pPr>
            <w:r>
              <w:rPr>
                <w:rFonts w:ascii="Arial" w:hAnsi="Arial"/>
                <w:sz w:val="18"/>
              </w:rPr>
              <w:t>7.1.f</w:t>
            </w:r>
          </w:p>
        </w:tc>
        <w:tc>
          <w:tcPr>
            <w:tcW w:w="7659" w:type="dxa"/>
          </w:tcPr>
          <w:p w14:paraId="481CABF4" w14:textId="1B3096AA" w:rsidR="009A3BA1" w:rsidRPr="005910A8" w:rsidRDefault="009A3BA1" w:rsidP="004A166E">
            <w:pPr>
              <w:jc w:val="both"/>
              <w:rPr>
                <w:rFonts w:ascii="Arial" w:hAnsi="Arial" w:cs="Arial"/>
                <w:sz w:val="18"/>
                <w:szCs w:val="18"/>
              </w:rPr>
            </w:pPr>
            <w:r>
              <w:rPr>
                <w:rFonts w:ascii="Arial" w:hAnsi="Arial"/>
                <w:sz w:val="18"/>
              </w:rPr>
              <w:t xml:space="preserve">пружање облика и средстава за наставу и </w:t>
            </w:r>
            <w:r w:rsidR="00CC3D60">
              <w:rPr>
                <w:rFonts w:ascii="Arial" w:hAnsi="Arial"/>
                <w:sz w:val="18"/>
              </w:rPr>
              <w:t>изучавање</w:t>
            </w:r>
            <w:r>
              <w:rPr>
                <w:rFonts w:ascii="Arial" w:hAnsi="Arial"/>
                <w:sz w:val="18"/>
              </w:rPr>
              <w:t xml:space="preserve"> бугарског језика у свим одговарајућим фазама</w:t>
            </w:r>
          </w:p>
        </w:tc>
        <w:tc>
          <w:tcPr>
            <w:tcW w:w="313" w:type="dxa"/>
            <w:vAlign w:val="center"/>
          </w:tcPr>
          <w:p w14:paraId="0EFD7E8B" w14:textId="77777777" w:rsidR="009A3BA1" w:rsidRPr="005910A8" w:rsidRDefault="004B77B3" w:rsidP="00107410">
            <w:pPr>
              <w:jc w:val="center"/>
              <w:rPr>
                <w:rFonts w:ascii="Arial" w:hAnsi="Arial" w:cs="Arial"/>
                <w:b/>
                <w:sz w:val="18"/>
                <w:szCs w:val="18"/>
              </w:rPr>
            </w:pPr>
            <w:r>
              <w:rPr>
                <w:rFonts w:ascii="Arial" w:hAnsi="Arial"/>
                <w:b/>
                <w:sz w:val="15"/>
              </w:rPr>
              <w:t>=</w:t>
            </w:r>
          </w:p>
        </w:tc>
        <w:tc>
          <w:tcPr>
            <w:tcW w:w="538" w:type="dxa"/>
            <w:vAlign w:val="center"/>
          </w:tcPr>
          <w:p w14:paraId="2DEC583D" w14:textId="77777777" w:rsidR="0065593D" w:rsidRPr="005910A8" w:rsidRDefault="0065593D" w:rsidP="00107410">
            <w:pPr>
              <w:jc w:val="center"/>
              <w:rPr>
                <w:rFonts w:ascii="Arial" w:hAnsi="Arial" w:cs="Arial"/>
                <w:b/>
                <w:bCs/>
                <w:smallCaps/>
                <w:spacing w:val="5"/>
                <w:sz w:val="15"/>
                <w:szCs w:val="15"/>
                <w:lang w:val="en-GB"/>
                <w14:textOutline w14:w="5270" w14:cap="flat" w14:cmpd="sng" w14:algn="ctr">
                  <w14:solidFill>
                    <w14:srgbClr w14:val="7D7D7D"/>
                  </w14:solidFill>
                  <w14:prstDash w14:val="solid"/>
                  <w14:round/>
                </w14:textOutline>
              </w:rPr>
            </w:pPr>
          </w:p>
        </w:tc>
        <w:tc>
          <w:tcPr>
            <w:tcW w:w="596" w:type="dxa"/>
            <w:vAlign w:val="center"/>
          </w:tcPr>
          <w:p w14:paraId="5F01E969"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67644566"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0CC7353F" w14:textId="77777777" w:rsidR="009A3BA1" w:rsidRPr="005910A8" w:rsidRDefault="009A3BA1" w:rsidP="00107410">
            <w:pPr>
              <w:jc w:val="center"/>
              <w:rPr>
                <w:rFonts w:ascii="Arial" w:hAnsi="Arial" w:cs="Arial"/>
                <w:b/>
                <w:sz w:val="18"/>
                <w:szCs w:val="18"/>
                <w:lang w:val="en-GB"/>
              </w:rPr>
            </w:pPr>
          </w:p>
        </w:tc>
      </w:tr>
      <w:tr w:rsidR="00F264CA" w:rsidRPr="005910A8" w14:paraId="61DEDB6B" w14:textId="77777777" w:rsidTr="00731D7E">
        <w:tc>
          <w:tcPr>
            <w:tcW w:w="846" w:type="dxa"/>
          </w:tcPr>
          <w:p w14:paraId="615ACEB4" w14:textId="77777777" w:rsidR="009A3BA1" w:rsidRPr="005910A8" w:rsidRDefault="009A3BA1" w:rsidP="004A166E">
            <w:pPr>
              <w:jc w:val="both"/>
              <w:rPr>
                <w:rFonts w:ascii="Arial" w:hAnsi="Arial" w:cs="Arial"/>
                <w:sz w:val="18"/>
                <w:szCs w:val="18"/>
              </w:rPr>
            </w:pPr>
            <w:r>
              <w:rPr>
                <w:rFonts w:ascii="Arial" w:hAnsi="Arial"/>
                <w:sz w:val="18"/>
              </w:rPr>
              <w:t>7.1.g</w:t>
            </w:r>
          </w:p>
        </w:tc>
        <w:tc>
          <w:tcPr>
            <w:tcW w:w="7659" w:type="dxa"/>
          </w:tcPr>
          <w:p w14:paraId="73B8CAB8" w14:textId="49035562" w:rsidR="009A3BA1" w:rsidRPr="005910A8" w:rsidRDefault="009A3BA1" w:rsidP="004A166E">
            <w:pPr>
              <w:jc w:val="both"/>
              <w:rPr>
                <w:rFonts w:ascii="Arial" w:hAnsi="Arial" w:cs="Arial"/>
                <w:sz w:val="18"/>
                <w:szCs w:val="18"/>
              </w:rPr>
            </w:pPr>
            <w:r>
              <w:rPr>
                <w:rFonts w:ascii="Arial" w:hAnsi="Arial"/>
                <w:sz w:val="18"/>
              </w:rPr>
              <w:t>пружање погодности којима се омогућава (и за одрасле) да бугарски</w:t>
            </w:r>
            <w:r w:rsidR="00D775C2">
              <w:rPr>
                <w:rFonts w:ascii="Arial" w:hAnsi="Arial"/>
                <w:sz w:val="18"/>
              </w:rPr>
              <w:t xml:space="preserve"> језик</w:t>
            </w:r>
            <w:r>
              <w:rPr>
                <w:rFonts w:ascii="Arial" w:hAnsi="Arial"/>
                <w:sz w:val="18"/>
              </w:rPr>
              <w:t xml:space="preserve"> уче и они који нису његови </w:t>
            </w:r>
            <w:r w:rsidR="004952DB">
              <w:rPr>
                <w:rFonts w:ascii="Arial" w:hAnsi="Arial"/>
                <w:sz w:val="18"/>
              </w:rPr>
              <w:t>корисници</w:t>
            </w:r>
          </w:p>
        </w:tc>
        <w:tc>
          <w:tcPr>
            <w:tcW w:w="313" w:type="dxa"/>
            <w:vAlign w:val="center"/>
          </w:tcPr>
          <w:p w14:paraId="1345F44D" w14:textId="77777777" w:rsidR="009A3BA1" w:rsidRPr="005910A8" w:rsidRDefault="009A3BA1" w:rsidP="00107410">
            <w:pPr>
              <w:jc w:val="center"/>
              <w:rPr>
                <w:rFonts w:ascii="Arial" w:hAnsi="Arial" w:cs="Arial"/>
                <w:b/>
                <w:sz w:val="18"/>
                <w:szCs w:val="18"/>
                <w:lang w:val="en-GB"/>
              </w:rPr>
            </w:pPr>
          </w:p>
        </w:tc>
        <w:tc>
          <w:tcPr>
            <w:tcW w:w="538" w:type="dxa"/>
            <w:vAlign w:val="center"/>
          </w:tcPr>
          <w:p w14:paraId="7DB9E065" w14:textId="77777777" w:rsidR="009A3BA1" w:rsidRPr="005910A8" w:rsidRDefault="009A3BA1" w:rsidP="00107410">
            <w:pPr>
              <w:jc w:val="center"/>
              <w:rPr>
                <w:rFonts w:ascii="Arial" w:hAnsi="Arial" w:cs="Arial"/>
                <w:b/>
                <w:sz w:val="18"/>
                <w:szCs w:val="18"/>
                <w:lang w:val="en-GB"/>
              </w:rPr>
            </w:pPr>
          </w:p>
        </w:tc>
        <w:tc>
          <w:tcPr>
            <w:tcW w:w="596" w:type="dxa"/>
            <w:vAlign w:val="center"/>
          </w:tcPr>
          <w:p w14:paraId="5EE28C42"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342BACB3" w14:textId="77777777" w:rsidR="009A3BA1" w:rsidRPr="005910A8" w:rsidRDefault="009A3BA1" w:rsidP="00107410">
            <w:pPr>
              <w:jc w:val="center"/>
              <w:rPr>
                <w:rFonts w:ascii="Arial" w:hAnsi="Arial" w:cs="Arial"/>
                <w:b/>
                <w:sz w:val="18"/>
                <w:szCs w:val="18"/>
              </w:rPr>
            </w:pPr>
            <w:r>
              <w:rPr>
                <w:rFonts w:ascii="Arial" w:hAnsi="Arial"/>
                <w:b/>
                <w:sz w:val="15"/>
              </w:rPr>
              <w:t>=</w:t>
            </w:r>
          </w:p>
        </w:tc>
        <w:tc>
          <w:tcPr>
            <w:tcW w:w="397" w:type="dxa"/>
            <w:vAlign w:val="center"/>
          </w:tcPr>
          <w:p w14:paraId="0A8D1803" w14:textId="77777777" w:rsidR="009A3BA1" w:rsidRPr="005910A8" w:rsidRDefault="009A3BA1" w:rsidP="00107410">
            <w:pPr>
              <w:jc w:val="center"/>
              <w:rPr>
                <w:rFonts w:ascii="Arial" w:hAnsi="Arial" w:cs="Arial"/>
                <w:b/>
                <w:sz w:val="18"/>
                <w:szCs w:val="18"/>
                <w:lang w:val="en-GB"/>
              </w:rPr>
            </w:pPr>
          </w:p>
        </w:tc>
      </w:tr>
      <w:tr w:rsidR="00F264CA" w:rsidRPr="005910A8" w14:paraId="772A621B" w14:textId="77777777" w:rsidTr="00731D7E">
        <w:tc>
          <w:tcPr>
            <w:tcW w:w="846" w:type="dxa"/>
          </w:tcPr>
          <w:p w14:paraId="3D9477C8" w14:textId="77777777" w:rsidR="009A3BA1" w:rsidRPr="005910A8" w:rsidRDefault="009A3BA1" w:rsidP="004A166E">
            <w:pPr>
              <w:jc w:val="both"/>
              <w:rPr>
                <w:rFonts w:ascii="Arial" w:hAnsi="Arial" w:cs="Arial"/>
                <w:sz w:val="18"/>
                <w:szCs w:val="18"/>
              </w:rPr>
            </w:pPr>
            <w:r>
              <w:rPr>
                <w:rFonts w:ascii="Arial" w:hAnsi="Arial"/>
                <w:sz w:val="18"/>
              </w:rPr>
              <w:t>7.1.h</w:t>
            </w:r>
          </w:p>
        </w:tc>
        <w:tc>
          <w:tcPr>
            <w:tcW w:w="7659" w:type="dxa"/>
          </w:tcPr>
          <w:p w14:paraId="03C3FA51" w14:textId="41B09927" w:rsidR="009A3BA1" w:rsidRPr="005910A8" w:rsidRDefault="009A3BA1" w:rsidP="004A166E">
            <w:pPr>
              <w:jc w:val="both"/>
              <w:rPr>
                <w:rFonts w:ascii="Arial" w:hAnsi="Arial" w:cs="Arial"/>
                <w:sz w:val="18"/>
                <w:szCs w:val="18"/>
              </w:rPr>
            </w:pPr>
            <w:r>
              <w:rPr>
                <w:rFonts w:ascii="Arial" w:hAnsi="Arial"/>
                <w:sz w:val="18"/>
              </w:rPr>
              <w:t xml:space="preserve">промовисање </w:t>
            </w:r>
            <w:r w:rsidR="00D9533B" w:rsidRPr="00D9533B">
              <w:rPr>
                <w:rFonts w:ascii="Arial" w:hAnsi="Arial"/>
                <w:sz w:val="18"/>
              </w:rPr>
              <w:t xml:space="preserve">изучавања </w:t>
            </w:r>
            <w:r>
              <w:rPr>
                <w:rFonts w:ascii="Arial" w:hAnsi="Arial"/>
                <w:sz w:val="18"/>
              </w:rPr>
              <w:t>и истраживања о бугарском језику на универзитетима и у оквиру еквивалентних установа</w:t>
            </w:r>
          </w:p>
        </w:tc>
        <w:tc>
          <w:tcPr>
            <w:tcW w:w="313" w:type="dxa"/>
            <w:vAlign w:val="center"/>
          </w:tcPr>
          <w:p w14:paraId="1066B3EB" w14:textId="2720073B" w:rsidR="009A3BA1" w:rsidRPr="005910A8" w:rsidRDefault="00332685" w:rsidP="00107410">
            <w:pPr>
              <w:jc w:val="center"/>
              <w:rPr>
                <w:rFonts w:ascii="Arial" w:hAnsi="Arial" w:cs="Arial"/>
                <w:b/>
                <w:sz w:val="18"/>
                <w:szCs w:val="18"/>
              </w:rPr>
            </w:pPr>
            <w:r>
              <w:rPr>
                <w:rFonts w:ascii="Arial" w:hAnsi="Arial"/>
                <w:b/>
                <w:sz w:val="15"/>
              </w:rPr>
              <w:t>=</w:t>
            </w:r>
          </w:p>
        </w:tc>
        <w:tc>
          <w:tcPr>
            <w:tcW w:w="538" w:type="dxa"/>
            <w:vAlign w:val="center"/>
          </w:tcPr>
          <w:p w14:paraId="4F110494" w14:textId="77777777" w:rsidR="009A3BA1" w:rsidRPr="005910A8" w:rsidRDefault="009A3BA1" w:rsidP="00107410">
            <w:pPr>
              <w:jc w:val="center"/>
              <w:rPr>
                <w:rFonts w:ascii="Arial" w:hAnsi="Arial" w:cs="Arial"/>
                <w:b/>
                <w:sz w:val="18"/>
                <w:szCs w:val="18"/>
                <w:lang w:val="en-GB"/>
              </w:rPr>
            </w:pPr>
          </w:p>
        </w:tc>
        <w:tc>
          <w:tcPr>
            <w:tcW w:w="596" w:type="dxa"/>
            <w:vAlign w:val="center"/>
          </w:tcPr>
          <w:p w14:paraId="5AE9832C"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4B5A0DEB"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58D4CF87" w14:textId="77777777" w:rsidR="009A3BA1" w:rsidRPr="005910A8" w:rsidRDefault="009A3BA1" w:rsidP="00107410">
            <w:pPr>
              <w:jc w:val="center"/>
              <w:rPr>
                <w:rFonts w:ascii="Arial" w:hAnsi="Arial" w:cs="Arial"/>
                <w:b/>
                <w:sz w:val="18"/>
                <w:szCs w:val="18"/>
                <w:lang w:val="en-GB"/>
              </w:rPr>
            </w:pPr>
          </w:p>
        </w:tc>
      </w:tr>
      <w:tr w:rsidR="00F264CA" w:rsidRPr="005910A8" w14:paraId="44216568" w14:textId="77777777" w:rsidTr="00731D7E">
        <w:tc>
          <w:tcPr>
            <w:tcW w:w="846" w:type="dxa"/>
          </w:tcPr>
          <w:p w14:paraId="30028D83" w14:textId="77777777" w:rsidR="009A3BA1" w:rsidRPr="005910A8" w:rsidRDefault="009A3BA1" w:rsidP="004A166E">
            <w:pPr>
              <w:jc w:val="both"/>
              <w:rPr>
                <w:rFonts w:ascii="Arial" w:hAnsi="Arial" w:cs="Arial"/>
                <w:sz w:val="18"/>
                <w:szCs w:val="18"/>
              </w:rPr>
            </w:pPr>
            <w:r>
              <w:rPr>
                <w:rFonts w:ascii="Arial" w:hAnsi="Arial"/>
                <w:sz w:val="18"/>
              </w:rPr>
              <w:t>7.1.i</w:t>
            </w:r>
          </w:p>
        </w:tc>
        <w:tc>
          <w:tcPr>
            <w:tcW w:w="7659" w:type="dxa"/>
          </w:tcPr>
          <w:p w14:paraId="6CFB9D0C" w14:textId="77777777" w:rsidR="009A3BA1" w:rsidRPr="005910A8" w:rsidRDefault="009A3BA1" w:rsidP="004A166E">
            <w:pPr>
              <w:jc w:val="both"/>
              <w:rPr>
                <w:rFonts w:ascii="Arial" w:hAnsi="Arial" w:cs="Arial"/>
                <w:sz w:val="18"/>
                <w:szCs w:val="18"/>
              </w:rPr>
            </w:pPr>
            <w:r>
              <w:rPr>
                <w:rFonts w:ascii="Arial" w:hAnsi="Arial"/>
                <w:sz w:val="18"/>
              </w:rPr>
              <w:t>промовисање транснационалне размене, у областима обухваћеним Повељом, ради добробити бугарског језика</w:t>
            </w:r>
          </w:p>
        </w:tc>
        <w:tc>
          <w:tcPr>
            <w:tcW w:w="313" w:type="dxa"/>
            <w:vAlign w:val="center"/>
          </w:tcPr>
          <w:p w14:paraId="0BC4D9FC" w14:textId="77777777" w:rsidR="009A3BA1" w:rsidRPr="005910A8" w:rsidRDefault="009A3BA1" w:rsidP="00107410">
            <w:pPr>
              <w:jc w:val="center"/>
              <w:rPr>
                <w:rFonts w:ascii="Arial" w:hAnsi="Arial" w:cs="Arial"/>
                <w:b/>
                <w:sz w:val="18"/>
                <w:szCs w:val="18"/>
                <w:lang w:val="en-GB"/>
              </w:rPr>
            </w:pPr>
          </w:p>
        </w:tc>
        <w:tc>
          <w:tcPr>
            <w:tcW w:w="538" w:type="dxa"/>
            <w:vAlign w:val="center"/>
          </w:tcPr>
          <w:p w14:paraId="19EB5F82" w14:textId="13FC3D8A" w:rsidR="009A3BA1" w:rsidRPr="005910A8" w:rsidRDefault="001D7ED6" w:rsidP="00107410">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75BBB239" w14:textId="207A80BB" w:rsidR="009A3BA1" w:rsidRPr="005910A8" w:rsidRDefault="009A3BA1" w:rsidP="00107410">
            <w:pPr>
              <w:jc w:val="center"/>
              <w:rPr>
                <w:rFonts w:ascii="Arial" w:hAnsi="Arial" w:cs="Arial"/>
                <w:b/>
                <w:sz w:val="18"/>
                <w:szCs w:val="18"/>
                <w:lang w:val="en-GB"/>
              </w:rPr>
            </w:pPr>
          </w:p>
        </w:tc>
        <w:tc>
          <w:tcPr>
            <w:tcW w:w="283" w:type="dxa"/>
            <w:vAlign w:val="center"/>
          </w:tcPr>
          <w:p w14:paraId="3CB13728"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759DDC82" w14:textId="77777777" w:rsidR="009A3BA1" w:rsidRPr="005910A8" w:rsidRDefault="009A3BA1" w:rsidP="00107410">
            <w:pPr>
              <w:jc w:val="center"/>
              <w:rPr>
                <w:rFonts w:ascii="Arial" w:hAnsi="Arial" w:cs="Arial"/>
                <w:b/>
                <w:sz w:val="18"/>
                <w:szCs w:val="18"/>
                <w:lang w:val="en-GB"/>
              </w:rPr>
            </w:pPr>
          </w:p>
        </w:tc>
      </w:tr>
      <w:tr w:rsidR="00F264CA" w:rsidRPr="005910A8" w14:paraId="1A09CDF5" w14:textId="77777777" w:rsidTr="00731D7E">
        <w:tc>
          <w:tcPr>
            <w:tcW w:w="846" w:type="dxa"/>
          </w:tcPr>
          <w:p w14:paraId="503C1C20" w14:textId="77777777" w:rsidR="009A3BA1" w:rsidRPr="005910A8" w:rsidRDefault="009A3BA1" w:rsidP="004A166E">
            <w:pPr>
              <w:jc w:val="both"/>
              <w:rPr>
                <w:rFonts w:ascii="Arial" w:hAnsi="Arial" w:cs="Arial"/>
                <w:sz w:val="18"/>
                <w:szCs w:val="18"/>
              </w:rPr>
            </w:pPr>
            <w:r>
              <w:rPr>
                <w:rFonts w:ascii="Arial" w:hAnsi="Arial"/>
                <w:sz w:val="18"/>
              </w:rPr>
              <w:t>7.2</w:t>
            </w:r>
          </w:p>
        </w:tc>
        <w:tc>
          <w:tcPr>
            <w:tcW w:w="7659" w:type="dxa"/>
          </w:tcPr>
          <w:p w14:paraId="2D0FCD32" w14:textId="77777777" w:rsidR="009A3BA1" w:rsidRPr="005910A8" w:rsidRDefault="009A3BA1" w:rsidP="004A166E">
            <w:pPr>
              <w:jc w:val="both"/>
              <w:rPr>
                <w:rFonts w:ascii="Arial" w:hAnsi="Arial" w:cs="Arial"/>
                <w:sz w:val="18"/>
                <w:szCs w:val="18"/>
              </w:rPr>
            </w:pPr>
            <w:r>
              <w:rPr>
                <w:rFonts w:ascii="Arial" w:hAnsi="Arial"/>
                <w:sz w:val="18"/>
              </w:rPr>
              <w:t xml:space="preserve">уклањање свих неоправданих разлика, искључивања, ограничења или предности у вези са употребом бугарског језика </w:t>
            </w:r>
          </w:p>
        </w:tc>
        <w:tc>
          <w:tcPr>
            <w:tcW w:w="313" w:type="dxa"/>
            <w:vAlign w:val="center"/>
          </w:tcPr>
          <w:p w14:paraId="523FBB46" w14:textId="77777777" w:rsidR="009A3BA1" w:rsidRPr="005910A8" w:rsidRDefault="009A3BA1" w:rsidP="00107410">
            <w:pPr>
              <w:jc w:val="center"/>
              <w:rPr>
                <w:rFonts w:ascii="Arial" w:hAnsi="Arial" w:cs="Arial"/>
                <w:b/>
                <w:sz w:val="18"/>
                <w:szCs w:val="18"/>
              </w:rPr>
            </w:pPr>
            <w:r>
              <w:rPr>
                <w:rFonts w:ascii="Arial" w:hAnsi="Arial"/>
                <w:b/>
                <w:sz w:val="15"/>
              </w:rPr>
              <w:t>=</w:t>
            </w:r>
          </w:p>
        </w:tc>
        <w:tc>
          <w:tcPr>
            <w:tcW w:w="538" w:type="dxa"/>
            <w:vAlign w:val="center"/>
          </w:tcPr>
          <w:p w14:paraId="72004A89" w14:textId="77777777" w:rsidR="009A3BA1" w:rsidRPr="005910A8" w:rsidRDefault="009A3BA1" w:rsidP="00107410">
            <w:pPr>
              <w:jc w:val="center"/>
              <w:rPr>
                <w:rFonts w:ascii="Arial" w:hAnsi="Arial" w:cs="Arial"/>
                <w:b/>
                <w:sz w:val="18"/>
                <w:szCs w:val="18"/>
                <w:lang w:val="en-GB"/>
              </w:rPr>
            </w:pPr>
          </w:p>
        </w:tc>
        <w:tc>
          <w:tcPr>
            <w:tcW w:w="596" w:type="dxa"/>
            <w:vAlign w:val="center"/>
          </w:tcPr>
          <w:p w14:paraId="10386F5F"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60153DE4"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29F43E61" w14:textId="77777777" w:rsidR="009A3BA1" w:rsidRPr="005910A8" w:rsidRDefault="009A3BA1" w:rsidP="00107410">
            <w:pPr>
              <w:jc w:val="center"/>
              <w:rPr>
                <w:rFonts w:ascii="Arial" w:hAnsi="Arial" w:cs="Arial"/>
                <w:b/>
                <w:sz w:val="18"/>
                <w:szCs w:val="18"/>
                <w:lang w:val="en-GB"/>
              </w:rPr>
            </w:pPr>
          </w:p>
        </w:tc>
      </w:tr>
      <w:tr w:rsidR="00F264CA" w:rsidRPr="005910A8" w14:paraId="72C5C707" w14:textId="77777777" w:rsidTr="00731D7E">
        <w:tc>
          <w:tcPr>
            <w:tcW w:w="846" w:type="dxa"/>
          </w:tcPr>
          <w:p w14:paraId="052EE4C2" w14:textId="77777777" w:rsidR="009A3BA1" w:rsidRPr="005910A8" w:rsidRDefault="009A3BA1" w:rsidP="004A166E">
            <w:pPr>
              <w:jc w:val="both"/>
              <w:rPr>
                <w:rFonts w:ascii="Arial" w:hAnsi="Arial" w:cs="Arial"/>
                <w:sz w:val="18"/>
                <w:szCs w:val="18"/>
              </w:rPr>
            </w:pPr>
            <w:r>
              <w:rPr>
                <w:rFonts w:ascii="Arial" w:hAnsi="Arial"/>
                <w:sz w:val="18"/>
              </w:rPr>
              <w:t>7.3</w:t>
            </w:r>
          </w:p>
        </w:tc>
        <w:tc>
          <w:tcPr>
            <w:tcW w:w="7659" w:type="dxa"/>
          </w:tcPr>
          <w:p w14:paraId="730A9527" w14:textId="77777777" w:rsidR="009A3BA1" w:rsidRPr="005910A8" w:rsidRDefault="009A3BA1" w:rsidP="004A166E">
            <w:pPr>
              <w:jc w:val="both"/>
              <w:rPr>
                <w:rFonts w:ascii="Arial" w:hAnsi="Arial" w:cs="Arial"/>
                <w:sz w:val="18"/>
                <w:szCs w:val="18"/>
              </w:rPr>
            </w:pPr>
            <w:r>
              <w:rPr>
                <w:rFonts w:ascii="Arial" w:hAnsi="Arial"/>
                <w:sz w:val="18"/>
              </w:rPr>
              <w:t xml:space="preserve">•  промовисање узајамног разумевања између свих језичких група у земљи </w:t>
            </w:r>
          </w:p>
          <w:p w14:paraId="7808FF96" w14:textId="77777777" w:rsidR="009A3BA1" w:rsidRPr="005910A8" w:rsidRDefault="009A3BA1" w:rsidP="004A166E">
            <w:pPr>
              <w:jc w:val="both"/>
              <w:rPr>
                <w:rFonts w:ascii="Arial" w:hAnsi="Arial" w:cs="Arial"/>
                <w:sz w:val="18"/>
                <w:szCs w:val="18"/>
              </w:rPr>
            </w:pPr>
            <w:r>
              <w:rPr>
                <w:rFonts w:ascii="Arial" w:hAnsi="Arial"/>
                <w:sz w:val="18"/>
              </w:rPr>
              <w:t xml:space="preserve">• промовисање укључивања уважавања, разумевања и толеранције према бугарском језику у циљеве образовања и обуке </w:t>
            </w:r>
          </w:p>
          <w:p w14:paraId="0C42189A" w14:textId="77777777" w:rsidR="009A3BA1" w:rsidRPr="005910A8" w:rsidRDefault="009A3BA1" w:rsidP="004A166E">
            <w:pPr>
              <w:jc w:val="both"/>
              <w:rPr>
                <w:rFonts w:ascii="Arial" w:hAnsi="Arial" w:cs="Arial"/>
                <w:sz w:val="18"/>
                <w:szCs w:val="18"/>
              </w:rPr>
            </w:pPr>
            <w:r>
              <w:rPr>
                <w:rFonts w:ascii="Arial" w:hAnsi="Arial"/>
                <w:sz w:val="18"/>
              </w:rPr>
              <w:t>• подстицање масовних медија да уврсте уважавање, разумевање и толеранцију према бугарском језику у своје циљеве</w:t>
            </w:r>
          </w:p>
        </w:tc>
        <w:tc>
          <w:tcPr>
            <w:tcW w:w="313" w:type="dxa"/>
            <w:vAlign w:val="center"/>
          </w:tcPr>
          <w:p w14:paraId="5EB69034" w14:textId="77777777" w:rsidR="009A3BA1" w:rsidRPr="005910A8" w:rsidRDefault="009A3BA1" w:rsidP="00107410">
            <w:pPr>
              <w:jc w:val="center"/>
              <w:rPr>
                <w:rFonts w:ascii="Arial" w:hAnsi="Arial" w:cs="Arial"/>
                <w:b/>
                <w:sz w:val="18"/>
                <w:szCs w:val="18"/>
                <w:lang w:val="en-GB"/>
              </w:rPr>
            </w:pPr>
          </w:p>
        </w:tc>
        <w:tc>
          <w:tcPr>
            <w:tcW w:w="538" w:type="dxa"/>
            <w:vAlign w:val="center"/>
          </w:tcPr>
          <w:p w14:paraId="1CC706F1" w14:textId="77777777" w:rsidR="009A3BA1" w:rsidRPr="005910A8" w:rsidRDefault="009A3BA1" w:rsidP="00107410">
            <w:pPr>
              <w:jc w:val="center"/>
              <w:rPr>
                <w:rFonts w:ascii="Arial" w:hAnsi="Arial" w:cs="Arial"/>
                <w:b/>
                <w:sz w:val="18"/>
                <w:szCs w:val="18"/>
                <w:lang w:val="en-GB"/>
              </w:rPr>
            </w:pPr>
          </w:p>
        </w:tc>
        <w:tc>
          <w:tcPr>
            <w:tcW w:w="596" w:type="dxa"/>
            <w:vAlign w:val="center"/>
          </w:tcPr>
          <w:p w14:paraId="1A61FC2F"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3C144621" w14:textId="0BE9266C" w:rsidR="009A3BA1" w:rsidRPr="005910A8" w:rsidRDefault="00E67373" w:rsidP="00107410">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70D33C86" w14:textId="5D2FC017" w:rsidR="009A3BA1" w:rsidRPr="005910A8" w:rsidRDefault="009A3BA1" w:rsidP="00107410">
            <w:pPr>
              <w:jc w:val="center"/>
              <w:rPr>
                <w:rFonts w:ascii="Arial" w:hAnsi="Arial" w:cs="Arial"/>
                <w:b/>
                <w:sz w:val="18"/>
                <w:szCs w:val="18"/>
                <w:lang w:val="en-GB"/>
              </w:rPr>
            </w:pPr>
          </w:p>
        </w:tc>
      </w:tr>
      <w:tr w:rsidR="00F264CA" w:rsidRPr="005910A8" w14:paraId="040C3B89" w14:textId="77777777" w:rsidTr="00731D7E">
        <w:tc>
          <w:tcPr>
            <w:tcW w:w="846" w:type="dxa"/>
          </w:tcPr>
          <w:p w14:paraId="28715C8B" w14:textId="77777777" w:rsidR="009A3BA1" w:rsidRPr="005910A8" w:rsidRDefault="009A3BA1" w:rsidP="004A166E">
            <w:pPr>
              <w:jc w:val="both"/>
              <w:rPr>
                <w:rFonts w:ascii="Arial" w:hAnsi="Arial" w:cs="Arial"/>
                <w:sz w:val="18"/>
                <w:szCs w:val="18"/>
              </w:rPr>
            </w:pPr>
            <w:r>
              <w:rPr>
                <w:rFonts w:ascii="Arial" w:hAnsi="Arial"/>
                <w:sz w:val="18"/>
              </w:rPr>
              <w:t>7.4</w:t>
            </w:r>
          </w:p>
        </w:tc>
        <w:tc>
          <w:tcPr>
            <w:tcW w:w="7659" w:type="dxa"/>
          </w:tcPr>
          <w:p w14:paraId="1FF803DC" w14:textId="77777777" w:rsidR="009A3BA1" w:rsidRPr="005910A8" w:rsidRDefault="009A3BA1" w:rsidP="004A166E">
            <w:pPr>
              <w:jc w:val="both"/>
              <w:rPr>
                <w:rFonts w:ascii="Arial" w:hAnsi="Arial" w:cs="Arial"/>
                <w:sz w:val="18"/>
                <w:szCs w:val="18"/>
              </w:rPr>
            </w:pPr>
            <w:r>
              <w:rPr>
                <w:rFonts w:ascii="Arial" w:hAnsi="Arial"/>
                <w:sz w:val="18"/>
              </w:rPr>
              <w:t>• узети у обзир потребе и жеље групе која користи бугарски језик</w:t>
            </w:r>
          </w:p>
          <w:p w14:paraId="08B8CDB7" w14:textId="77777777" w:rsidR="009A3BA1" w:rsidRPr="005910A8" w:rsidRDefault="009A3BA1" w:rsidP="004A166E">
            <w:pPr>
              <w:jc w:val="both"/>
              <w:rPr>
                <w:rFonts w:ascii="Arial" w:hAnsi="Arial" w:cs="Arial"/>
                <w:sz w:val="18"/>
                <w:szCs w:val="18"/>
              </w:rPr>
            </w:pPr>
            <w:r>
              <w:rPr>
                <w:rFonts w:ascii="Arial" w:hAnsi="Arial"/>
                <w:sz w:val="18"/>
              </w:rPr>
              <w:t xml:space="preserve">• успоставити орган који ће саветовати надлежне органе у вези са питањима која се односе на бугарски језик </w:t>
            </w:r>
          </w:p>
        </w:tc>
        <w:tc>
          <w:tcPr>
            <w:tcW w:w="313" w:type="dxa"/>
            <w:vAlign w:val="center"/>
          </w:tcPr>
          <w:p w14:paraId="34B8A133" w14:textId="77777777" w:rsidR="009A3BA1" w:rsidRPr="005910A8" w:rsidRDefault="009A3BA1" w:rsidP="00107410">
            <w:pPr>
              <w:jc w:val="center"/>
              <w:rPr>
                <w:rFonts w:ascii="Arial" w:hAnsi="Arial" w:cs="Arial"/>
                <w:b/>
                <w:sz w:val="18"/>
                <w:szCs w:val="18"/>
              </w:rPr>
            </w:pPr>
            <w:r>
              <w:rPr>
                <w:rFonts w:ascii="Arial" w:hAnsi="Arial"/>
                <w:b/>
                <w:sz w:val="15"/>
              </w:rPr>
              <w:t>=</w:t>
            </w:r>
          </w:p>
        </w:tc>
        <w:tc>
          <w:tcPr>
            <w:tcW w:w="538" w:type="dxa"/>
            <w:vAlign w:val="center"/>
          </w:tcPr>
          <w:p w14:paraId="2A0CF274" w14:textId="77777777" w:rsidR="009A3BA1" w:rsidRPr="005910A8" w:rsidRDefault="009A3BA1" w:rsidP="00107410">
            <w:pPr>
              <w:jc w:val="center"/>
              <w:rPr>
                <w:rFonts w:ascii="Arial" w:hAnsi="Arial" w:cs="Arial"/>
                <w:b/>
                <w:sz w:val="18"/>
                <w:szCs w:val="18"/>
                <w:lang w:val="en-GB"/>
              </w:rPr>
            </w:pPr>
          </w:p>
        </w:tc>
        <w:tc>
          <w:tcPr>
            <w:tcW w:w="596" w:type="dxa"/>
            <w:vAlign w:val="center"/>
          </w:tcPr>
          <w:p w14:paraId="4DBE0636" w14:textId="77777777" w:rsidR="009A3BA1" w:rsidRPr="005910A8" w:rsidRDefault="009A3BA1" w:rsidP="00107410">
            <w:pPr>
              <w:jc w:val="center"/>
              <w:rPr>
                <w:rFonts w:ascii="Arial" w:hAnsi="Arial" w:cs="Arial"/>
                <w:b/>
                <w:sz w:val="18"/>
                <w:szCs w:val="18"/>
                <w:lang w:val="en-GB"/>
              </w:rPr>
            </w:pPr>
          </w:p>
        </w:tc>
        <w:tc>
          <w:tcPr>
            <w:tcW w:w="283" w:type="dxa"/>
            <w:vAlign w:val="center"/>
          </w:tcPr>
          <w:p w14:paraId="0E0116B1" w14:textId="77777777" w:rsidR="009A3BA1" w:rsidRPr="005910A8" w:rsidRDefault="009A3BA1" w:rsidP="00107410">
            <w:pPr>
              <w:jc w:val="center"/>
              <w:rPr>
                <w:rFonts w:ascii="Arial" w:hAnsi="Arial" w:cs="Arial"/>
                <w:b/>
                <w:sz w:val="18"/>
                <w:szCs w:val="18"/>
                <w:lang w:val="en-GB"/>
              </w:rPr>
            </w:pPr>
          </w:p>
        </w:tc>
        <w:tc>
          <w:tcPr>
            <w:tcW w:w="397" w:type="dxa"/>
            <w:vAlign w:val="center"/>
          </w:tcPr>
          <w:p w14:paraId="5AD04C4E" w14:textId="77777777" w:rsidR="009A3BA1" w:rsidRPr="005910A8" w:rsidRDefault="009A3BA1" w:rsidP="00107410">
            <w:pPr>
              <w:jc w:val="center"/>
              <w:rPr>
                <w:rFonts w:ascii="Arial" w:hAnsi="Arial" w:cs="Arial"/>
                <w:b/>
                <w:sz w:val="18"/>
                <w:szCs w:val="18"/>
                <w:lang w:val="en-GB"/>
              </w:rPr>
            </w:pPr>
          </w:p>
        </w:tc>
      </w:tr>
      <w:tr w:rsidR="00F264CA" w:rsidRPr="005910A8" w14:paraId="27496C45" w14:textId="77777777" w:rsidTr="004A166E">
        <w:tc>
          <w:tcPr>
            <w:tcW w:w="10632" w:type="dxa"/>
            <w:gridSpan w:val="7"/>
          </w:tcPr>
          <w:p w14:paraId="64549929" w14:textId="77777777" w:rsidR="004A166E" w:rsidRPr="005910A8" w:rsidRDefault="004A166E" w:rsidP="004A166E">
            <w:pPr>
              <w:jc w:val="both"/>
              <w:rPr>
                <w:rFonts w:ascii="Arial" w:hAnsi="Arial" w:cs="Arial"/>
                <w:b/>
                <w:sz w:val="18"/>
                <w:szCs w:val="18"/>
              </w:rPr>
            </w:pPr>
            <w:r>
              <w:rPr>
                <w:rFonts w:ascii="Arial" w:hAnsi="Arial"/>
                <w:b/>
                <w:sz w:val="18"/>
              </w:rPr>
              <w:t xml:space="preserve">Део III Повеље </w:t>
            </w:r>
          </w:p>
          <w:p w14:paraId="1C84A20C" w14:textId="77777777" w:rsidR="004A166E" w:rsidRPr="005910A8" w:rsidRDefault="004A166E" w:rsidP="004A166E">
            <w:pPr>
              <w:jc w:val="both"/>
              <w:rPr>
                <w:rFonts w:ascii="Arial" w:hAnsi="Arial" w:cs="Arial"/>
                <w:b/>
                <w:sz w:val="18"/>
                <w:szCs w:val="18"/>
              </w:rPr>
            </w:pPr>
            <w:r>
              <w:rPr>
                <w:rFonts w:ascii="Arial" w:hAnsi="Arial"/>
                <w:b/>
                <w:i/>
                <w:sz w:val="18"/>
              </w:rPr>
              <w:t>(Додатне обавезе које земља потписница бира за одређени језик)</w:t>
            </w:r>
          </w:p>
        </w:tc>
      </w:tr>
      <w:tr w:rsidR="00F264CA" w:rsidRPr="005910A8" w14:paraId="0212D501" w14:textId="77777777" w:rsidTr="004A166E">
        <w:tc>
          <w:tcPr>
            <w:tcW w:w="10632" w:type="dxa"/>
            <w:gridSpan w:val="7"/>
          </w:tcPr>
          <w:p w14:paraId="46CB589A" w14:textId="77777777" w:rsidR="004A166E" w:rsidRPr="005910A8" w:rsidRDefault="004A166E" w:rsidP="004A166E">
            <w:pPr>
              <w:jc w:val="both"/>
              <w:rPr>
                <w:rFonts w:ascii="Arial" w:hAnsi="Arial" w:cs="Arial"/>
                <w:b/>
                <w:sz w:val="18"/>
                <w:szCs w:val="18"/>
              </w:rPr>
            </w:pPr>
            <w:r>
              <w:rPr>
                <w:rFonts w:ascii="Arial" w:hAnsi="Arial"/>
                <w:b/>
                <w:sz w:val="18"/>
              </w:rPr>
              <w:t>Члан 8. – Образовање</w:t>
            </w:r>
          </w:p>
        </w:tc>
      </w:tr>
      <w:tr w:rsidR="00F264CA" w:rsidRPr="005910A8" w14:paraId="69090965" w14:textId="77777777" w:rsidTr="00731D7E">
        <w:tc>
          <w:tcPr>
            <w:tcW w:w="846" w:type="dxa"/>
          </w:tcPr>
          <w:p w14:paraId="27823EAA" w14:textId="77777777" w:rsidR="004A166E" w:rsidRPr="005910A8" w:rsidRDefault="004A166E" w:rsidP="004A166E">
            <w:pPr>
              <w:jc w:val="both"/>
              <w:rPr>
                <w:rFonts w:ascii="Arial" w:hAnsi="Arial" w:cs="Arial"/>
                <w:sz w:val="18"/>
                <w:szCs w:val="18"/>
              </w:rPr>
            </w:pPr>
            <w:r>
              <w:rPr>
                <w:rFonts w:ascii="Arial" w:hAnsi="Arial"/>
                <w:sz w:val="18"/>
              </w:rPr>
              <w:t>8.1.aiii</w:t>
            </w:r>
          </w:p>
        </w:tc>
        <w:tc>
          <w:tcPr>
            <w:tcW w:w="7659" w:type="dxa"/>
          </w:tcPr>
          <w:p w14:paraId="4AAAB52F" w14:textId="73E50583" w:rsidR="004A166E" w:rsidRPr="005910A8" w:rsidRDefault="004A166E" w:rsidP="004A166E">
            <w:pPr>
              <w:jc w:val="both"/>
              <w:rPr>
                <w:rFonts w:ascii="Arial" w:hAnsi="Arial" w:cs="Arial"/>
                <w:sz w:val="18"/>
                <w:szCs w:val="18"/>
              </w:rPr>
            </w:pPr>
            <w:r>
              <w:rPr>
                <w:rFonts w:ascii="Arial" w:hAnsi="Arial"/>
                <w:sz w:val="18"/>
              </w:rPr>
              <w:t>учинити доступним предшколско образовање на бугарском</w:t>
            </w:r>
            <w:r w:rsidR="00D775C2">
              <w:rPr>
                <w:rFonts w:ascii="Arial" w:hAnsi="Arial"/>
                <w:sz w:val="18"/>
              </w:rPr>
              <w:t xml:space="preserve"> језику</w:t>
            </w:r>
            <w:r>
              <w:rPr>
                <w:rFonts w:ascii="Arial" w:hAnsi="Arial"/>
                <w:sz w:val="18"/>
              </w:rPr>
              <w:t xml:space="preserve"> или барем значајан удео предшколског образовања на бугарском</w:t>
            </w:r>
            <w:r w:rsidR="00D775C2">
              <w:rPr>
                <w:rFonts w:ascii="Arial" w:hAnsi="Arial"/>
                <w:sz w:val="18"/>
              </w:rPr>
              <w:t xml:space="preserve"> језику</w:t>
            </w:r>
            <w:r>
              <w:rPr>
                <w:rFonts w:ascii="Arial" w:hAnsi="Arial"/>
                <w:sz w:val="18"/>
              </w:rPr>
              <w:t xml:space="preserve"> оним ученицима чије породице то захтевају и чији се број сматра довољним</w:t>
            </w:r>
          </w:p>
        </w:tc>
        <w:tc>
          <w:tcPr>
            <w:tcW w:w="313" w:type="dxa"/>
            <w:vAlign w:val="center"/>
          </w:tcPr>
          <w:p w14:paraId="11F5AA1D" w14:textId="77777777" w:rsidR="004A166E" w:rsidRPr="005910A8" w:rsidRDefault="00933D5C" w:rsidP="00933D5C">
            <w:pPr>
              <w:jc w:val="center"/>
              <w:rPr>
                <w:rFonts w:ascii="Arial" w:hAnsi="Arial" w:cs="Arial"/>
                <w:sz w:val="18"/>
                <w:szCs w:val="18"/>
              </w:rPr>
            </w:pPr>
            <w:r>
              <w:rPr>
                <w:rFonts w:ascii="Arial" w:hAnsi="Arial"/>
                <w:b/>
                <w:sz w:val="15"/>
              </w:rPr>
              <w:t>=</w:t>
            </w:r>
          </w:p>
        </w:tc>
        <w:tc>
          <w:tcPr>
            <w:tcW w:w="538" w:type="dxa"/>
            <w:vAlign w:val="center"/>
          </w:tcPr>
          <w:p w14:paraId="188BCC71" w14:textId="77777777" w:rsidR="004A166E" w:rsidRPr="005910A8" w:rsidRDefault="004A166E" w:rsidP="00933D5C">
            <w:pPr>
              <w:jc w:val="center"/>
              <w:rPr>
                <w:rFonts w:ascii="Arial" w:hAnsi="Arial" w:cs="Arial"/>
                <w:sz w:val="18"/>
                <w:szCs w:val="18"/>
                <w:lang w:val="en-GB"/>
              </w:rPr>
            </w:pPr>
          </w:p>
        </w:tc>
        <w:tc>
          <w:tcPr>
            <w:tcW w:w="596" w:type="dxa"/>
            <w:vAlign w:val="center"/>
          </w:tcPr>
          <w:p w14:paraId="462EBD7A" w14:textId="77777777" w:rsidR="004A166E" w:rsidRPr="005910A8" w:rsidRDefault="004A166E" w:rsidP="00933D5C">
            <w:pPr>
              <w:jc w:val="center"/>
              <w:rPr>
                <w:rFonts w:ascii="Arial" w:hAnsi="Arial" w:cs="Arial"/>
                <w:sz w:val="18"/>
                <w:szCs w:val="18"/>
                <w:lang w:val="en-GB"/>
              </w:rPr>
            </w:pPr>
          </w:p>
        </w:tc>
        <w:tc>
          <w:tcPr>
            <w:tcW w:w="283" w:type="dxa"/>
            <w:vAlign w:val="center"/>
          </w:tcPr>
          <w:p w14:paraId="0A27D487" w14:textId="77777777" w:rsidR="004A166E" w:rsidRPr="005910A8" w:rsidRDefault="004A166E" w:rsidP="00933D5C">
            <w:pPr>
              <w:jc w:val="center"/>
              <w:rPr>
                <w:rFonts w:ascii="Arial" w:hAnsi="Arial" w:cs="Arial"/>
                <w:sz w:val="18"/>
                <w:szCs w:val="18"/>
                <w:lang w:val="en-GB"/>
              </w:rPr>
            </w:pPr>
          </w:p>
        </w:tc>
        <w:tc>
          <w:tcPr>
            <w:tcW w:w="397" w:type="dxa"/>
            <w:vAlign w:val="center"/>
          </w:tcPr>
          <w:p w14:paraId="35110567" w14:textId="77777777" w:rsidR="004A166E" w:rsidRPr="005910A8" w:rsidRDefault="004A166E" w:rsidP="00933D5C">
            <w:pPr>
              <w:jc w:val="center"/>
              <w:rPr>
                <w:rFonts w:ascii="Arial" w:hAnsi="Arial" w:cs="Arial"/>
                <w:sz w:val="18"/>
                <w:szCs w:val="18"/>
                <w:lang w:val="en-GB"/>
              </w:rPr>
            </w:pPr>
          </w:p>
        </w:tc>
      </w:tr>
      <w:tr w:rsidR="00F264CA" w:rsidRPr="005910A8" w14:paraId="66D8D6CA" w14:textId="77777777" w:rsidTr="00731D7E">
        <w:tc>
          <w:tcPr>
            <w:tcW w:w="846" w:type="dxa"/>
          </w:tcPr>
          <w:p w14:paraId="1ABA64C0" w14:textId="77777777" w:rsidR="004A166E" w:rsidRPr="005910A8" w:rsidRDefault="004A166E" w:rsidP="004A166E">
            <w:pPr>
              <w:jc w:val="both"/>
              <w:rPr>
                <w:rFonts w:ascii="Arial" w:hAnsi="Arial" w:cs="Arial"/>
                <w:sz w:val="18"/>
                <w:szCs w:val="18"/>
              </w:rPr>
            </w:pPr>
            <w:r>
              <w:rPr>
                <w:rFonts w:ascii="Arial" w:hAnsi="Arial"/>
                <w:sz w:val="18"/>
              </w:rPr>
              <w:t>8.1.aiv</w:t>
            </w:r>
          </w:p>
        </w:tc>
        <w:tc>
          <w:tcPr>
            <w:tcW w:w="7659" w:type="dxa"/>
          </w:tcPr>
          <w:p w14:paraId="7BB7D34B" w14:textId="77777777" w:rsidR="004A166E" w:rsidRPr="005910A8" w:rsidRDefault="004A166E" w:rsidP="004A166E">
            <w:pPr>
              <w:jc w:val="both"/>
              <w:rPr>
                <w:rFonts w:ascii="Arial" w:hAnsi="Arial" w:cs="Arial"/>
                <w:sz w:val="18"/>
                <w:szCs w:val="18"/>
              </w:rPr>
            </w:pPr>
            <w:r>
              <w:rPr>
                <w:rFonts w:ascii="Arial" w:hAnsi="Arial"/>
                <w:sz w:val="18"/>
              </w:rPr>
              <w:t xml:space="preserve">стимулисати и/или подстаћи </w:t>
            </w:r>
            <w:r w:rsidRPr="0092135E">
              <w:rPr>
                <w:rFonts w:ascii="Arial" w:hAnsi="Arial"/>
                <w:sz w:val="18"/>
              </w:rPr>
              <w:t>пружање</w:t>
            </w:r>
            <w:r>
              <w:rPr>
                <w:rFonts w:ascii="Arial" w:hAnsi="Arial"/>
                <w:sz w:val="18"/>
              </w:rPr>
              <w:t xml:space="preserve"> предшколског образовања на бугарском језику и значајан део предшколског образовања на бугарском језику</w:t>
            </w:r>
            <w:r w:rsidRPr="005910A8">
              <w:rPr>
                <w:rFonts w:ascii="Arial" w:hAnsi="Arial" w:cs="Arial"/>
                <w:sz w:val="18"/>
                <w:szCs w:val="18"/>
                <w:vertAlign w:val="superscript"/>
                <w:lang w:val="en-GB"/>
              </w:rPr>
              <w:footnoteReference w:id="35"/>
            </w:r>
          </w:p>
        </w:tc>
        <w:tc>
          <w:tcPr>
            <w:tcW w:w="313" w:type="dxa"/>
            <w:shd w:val="clear" w:color="auto" w:fill="7F7F7F" w:themeFill="text1" w:themeFillTint="80"/>
            <w:vAlign w:val="center"/>
          </w:tcPr>
          <w:p w14:paraId="5631D144" w14:textId="77777777" w:rsidR="004A166E" w:rsidRPr="005910A8" w:rsidRDefault="004A166E" w:rsidP="00933D5C">
            <w:pPr>
              <w:jc w:val="center"/>
              <w:rPr>
                <w:rFonts w:ascii="Arial" w:hAnsi="Arial" w:cs="Arial"/>
                <w:sz w:val="18"/>
                <w:szCs w:val="18"/>
                <w:lang w:val="en-GB"/>
              </w:rPr>
            </w:pPr>
          </w:p>
        </w:tc>
        <w:tc>
          <w:tcPr>
            <w:tcW w:w="538" w:type="dxa"/>
            <w:shd w:val="clear" w:color="auto" w:fill="7F7F7F" w:themeFill="text1" w:themeFillTint="80"/>
            <w:vAlign w:val="center"/>
          </w:tcPr>
          <w:p w14:paraId="503602A2" w14:textId="77777777" w:rsidR="004A166E" w:rsidRPr="005910A8" w:rsidRDefault="004A166E" w:rsidP="00933D5C">
            <w:pPr>
              <w:jc w:val="center"/>
              <w:rPr>
                <w:rFonts w:ascii="Arial" w:hAnsi="Arial" w:cs="Arial"/>
                <w:sz w:val="18"/>
                <w:szCs w:val="18"/>
                <w:lang w:val="en-GB"/>
              </w:rPr>
            </w:pPr>
          </w:p>
        </w:tc>
        <w:tc>
          <w:tcPr>
            <w:tcW w:w="596" w:type="dxa"/>
            <w:shd w:val="clear" w:color="auto" w:fill="7F7F7F" w:themeFill="text1" w:themeFillTint="80"/>
            <w:vAlign w:val="center"/>
          </w:tcPr>
          <w:p w14:paraId="430FCE07" w14:textId="77777777" w:rsidR="004A166E" w:rsidRPr="005910A8" w:rsidRDefault="004A166E" w:rsidP="00933D5C">
            <w:pPr>
              <w:jc w:val="center"/>
              <w:rPr>
                <w:rFonts w:ascii="Arial" w:hAnsi="Arial" w:cs="Arial"/>
                <w:sz w:val="18"/>
                <w:szCs w:val="18"/>
                <w:lang w:val="en-GB"/>
              </w:rPr>
            </w:pPr>
          </w:p>
        </w:tc>
        <w:tc>
          <w:tcPr>
            <w:tcW w:w="283" w:type="dxa"/>
            <w:shd w:val="clear" w:color="auto" w:fill="7F7F7F" w:themeFill="text1" w:themeFillTint="80"/>
            <w:vAlign w:val="center"/>
          </w:tcPr>
          <w:p w14:paraId="505FBFD4" w14:textId="77777777" w:rsidR="004A166E" w:rsidRPr="005910A8" w:rsidRDefault="004A166E" w:rsidP="00933D5C">
            <w:pPr>
              <w:jc w:val="center"/>
              <w:rPr>
                <w:rFonts w:ascii="Arial" w:hAnsi="Arial" w:cs="Arial"/>
                <w:sz w:val="18"/>
                <w:szCs w:val="18"/>
                <w:lang w:val="en-GB"/>
              </w:rPr>
            </w:pPr>
          </w:p>
        </w:tc>
        <w:tc>
          <w:tcPr>
            <w:tcW w:w="397" w:type="dxa"/>
            <w:shd w:val="clear" w:color="auto" w:fill="7F7F7F" w:themeFill="text1" w:themeFillTint="80"/>
            <w:vAlign w:val="center"/>
          </w:tcPr>
          <w:p w14:paraId="044F0754" w14:textId="77777777" w:rsidR="004A166E" w:rsidRPr="005910A8" w:rsidRDefault="004A166E" w:rsidP="00933D5C">
            <w:pPr>
              <w:jc w:val="center"/>
              <w:rPr>
                <w:rFonts w:ascii="Arial" w:hAnsi="Arial" w:cs="Arial"/>
                <w:sz w:val="18"/>
                <w:szCs w:val="18"/>
                <w:lang w:val="en-GB"/>
              </w:rPr>
            </w:pPr>
          </w:p>
        </w:tc>
      </w:tr>
      <w:tr w:rsidR="00F264CA" w:rsidRPr="005910A8" w14:paraId="65938FD2" w14:textId="77777777" w:rsidTr="00731D7E">
        <w:tc>
          <w:tcPr>
            <w:tcW w:w="846" w:type="dxa"/>
          </w:tcPr>
          <w:p w14:paraId="27B4E2D8" w14:textId="77777777" w:rsidR="004A166E" w:rsidRPr="005910A8" w:rsidRDefault="004A166E" w:rsidP="004A166E">
            <w:pPr>
              <w:jc w:val="both"/>
              <w:rPr>
                <w:rFonts w:ascii="Arial" w:hAnsi="Arial" w:cs="Arial"/>
                <w:sz w:val="18"/>
                <w:szCs w:val="18"/>
              </w:rPr>
            </w:pPr>
            <w:r>
              <w:rPr>
                <w:rFonts w:ascii="Arial" w:hAnsi="Arial"/>
                <w:sz w:val="18"/>
              </w:rPr>
              <w:t>8.1.biv</w:t>
            </w:r>
          </w:p>
        </w:tc>
        <w:tc>
          <w:tcPr>
            <w:tcW w:w="7659" w:type="dxa"/>
          </w:tcPr>
          <w:p w14:paraId="616F3BAD" w14:textId="49A694D0" w:rsidR="004A166E" w:rsidRPr="005910A8" w:rsidRDefault="004A166E" w:rsidP="004A166E">
            <w:pPr>
              <w:jc w:val="both"/>
              <w:rPr>
                <w:rFonts w:ascii="Arial" w:hAnsi="Arial" w:cs="Arial"/>
                <w:sz w:val="18"/>
                <w:szCs w:val="18"/>
              </w:rPr>
            </w:pPr>
            <w:r>
              <w:rPr>
                <w:rFonts w:ascii="Arial" w:hAnsi="Arial"/>
                <w:sz w:val="18"/>
              </w:rPr>
              <w:t>учинити доступним основно образовање на бугарском</w:t>
            </w:r>
            <w:r w:rsidR="00D775C2">
              <w:rPr>
                <w:rFonts w:ascii="Arial" w:hAnsi="Arial"/>
                <w:sz w:val="18"/>
              </w:rPr>
              <w:t xml:space="preserve"> језику</w:t>
            </w:r>
            <w:r>
              <w:rPr>
                <w:rFonts w:ascii="Arial" w:hAnsi="Arial"/>
                <w:sz w:val="18"/>
              </w:rPr>
              <w:t xml:space="preserve">, значајан део основног образовања на бугарском </w:t>
            </w:r>
            <w:r w:rsidR="00D775C2">
              <w:rPr>
                <w:rFonts w:ascii="Arial" w:hAnsi="Arial"/>
                <w:sz w:val="18"/>
              </w:rPr>
              <w:t xml:space="preserve">језику </w:t>
            </w:r>
            <w:r>
              <w:rPr>
                <w:rFonts w:ascii="Arial" w:hAnsi="Arial"/>
                <w:sz w:val="18"/>
              </w:rPr>
              <w:t>или наставу бугарског</w:t>
            </w:r>
            <w:r w:rsidR="00D775C2">
              <w:rPr>
                <w:rFonts w:ascii="Arial" w:hAnsi="Arial"/>
                <w:sz w:val="18"/>
              </w:rPr>
              <w:t xml:space="preserve"> језика </w:t>
            </w:r>
            <w:r>
              <w:rPr>
                <w:rFonts w:ascii="Arial" w:hAnsi="Arial"/>
                <w:sz w:val="18"/>
              </w:rPr>
              <w:t>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0351596E" w14:textId="77777777" w:rsidR="004A166E" w:rsidRPr="005910A8" w:rsidRDefault="00933D5C" w:rsidP="00933D5C">
            <w:pPr>
              <w:jc w:val="center"/>
              <w:rPr>
                <w:rFonts w:ascii="Arial" w:hAnsi="Arial" w:cs="Arial"/>
                <w:sz w:val="18"/>
                <w:szCs w:val="18"/>
              </w:rPr>
            </w:pPr>
            <w:r>
              <w:rPr>
                <w:rFonts w:ascii="Arial" w:hAnsi="Arial"/>
                <w:b/>
                <w:sz w:val="15"/>
              </w:rPr>
              <w:t>=</w:t>
            </w:r>
          </w:p>
        </w:tc>
        <w:tc>
          <w:tcPr>
            <w:tcW w:w="538" w:type="dxa"/>
            <w:vAlign w:val="center"/>
          </w:tcPr>
          <w:p w14:paraId="62E094EB" w14:textId="77777777" w:rsidR="004A166E" w:rsidRPr="005910A8" w:rsidRDefault="004A166E" w:rsidP="00933D5C">
            <w:pPr>
              <w:jc w:val="center"/>
              <w:rPr>
                <w:rFonts w:ascii="Arial" w:hAnsi="Arial" w:cs="Arial"/>
                <w:sz w:val="18"/>
                <w:szCs w:val="18"/>
                <w:lang w:val="en-GB"/>
              </w:rPr>
            </w:pPr>
          </w:p>
        </w:tc>
        <w:tc>
          <w:tcPr>
            <w:tcW w:w="596" w:type="dxa"/>
            <w:vAlign w:val="center"/>
          </w:tcPr>
          <w:p w14:paraId="5CBDF1E9" w14:textId="77777777" w:rsidR="004A166E" w:rsidRPr="005910A8" w:rsidRDefault="004A166E" w:rsidP="00933D5C">
            <w:pPr>
              <w:jc w:val="center"/>
              <w:rPr>
                <w:rFonts w:ascii="Arial" w:hAnsi="Arial" w:cs="Arial"/>
                <w:sz w:val="18"/>
                <w:szCs w:val="18"/>
                <w:lang w:val="en-GB"/>
              </w:rPr>
            </w:pPr>
          </w:p>
        </w:tc>
        <w:tc>
          <w:tcPr>
            <w:tcW w:w="283" w:type="dxa"/>
            <w:vAlign w:val="center"/>
          </w:tcPr>
          <w:p w14:paraId="7DF64FC2" w14:textId="77777777" w:rsidR="004A166E" w:rsidRPr="005910A8" w:rsidRDefault="004A166E" w:rsidP="00933D5C">
            <w:pPr>
              <w:jc w:val="center"/>
              <w:rPr>
                <w:rFonts w:ascii="Arial" w:hAnsi="Arial" w:cs="Arial"/>
                <w:sz w:val="18"/>
                <w:szCs w:val="18"/>
                <w:lang w:val="en-GB"/>
              </w:rPr>
            </w:pPr>
          </w:p>
        </w:tc>
        <w:tc>
          <w:tcPr>
            <w:tcW w:w="397" w:type="dxa"/>
            <w:vAlign w:val="center"/>
          </w:tcPr>
          <w:p w14:paraId="6D5EB6B1" w14:textId="77777777" w:rsidR="004A166E" w:rsidRPr="005910A8" w:rsidRDefault="004A166E" w:rsidP="00933D5C">
            <w:pPr>
              <w:jc w:val="center"/>
              <w:rPr>
                <w:rFonts w:ascii="Arial" w:hAnsi="Arial" w:cs="Arial"/>
                <w:sz w:val="18"/>
                <w:szCs w:val="18"/>
                <w:lang w:val="en-GB"/>
              </w:rPr>
            </w:pPr>
          </w:p>
        </w:tc>
      </w:tr>
      <w:tr w:rsidR="00F264CA" w:rsidRPr="005910A8" w14:paraId="4013D5A5" w14:textId="77777777" w:rsidTr="00731D7E">
        <w:tc>
          <w:tcPr>
            <w:tcW w:w="846" w:type="dxa"/>
          </w:tcPr>
          <w:p w14:paraId="69015E4D" w14:textId="77777777" w:rsidR="004A166E" w:rsidRPr="005910A8" w:rsidRDefault="004A166E" w:rsidP="004A166E">
            <w:pPr>
              <w:jc w:val="both"/>
              <w:rPr>
                <w:rFonts w:ascii="Arial" w:hAnsi="Arial" w:cs="Arial"/>
                <w:sz w:val="18"/>
                <w:szCs w:val="18"/>
              </w:rPr>
            </w:pPr>
            <w:r>
              <w:rPr>
                <w:rFonts w:ascii="Arial" w:hAnsi="Arial"/>
                <w:sz w:val="18"/>
              </w:rPr>
              <w:t>8.1.civ</w:t>
            </w:r>
          </w:p>
        </w:tc>
        <w:tc>
          <w:tcPr>
            <w:tcW w:w="7659" w:type="dxa"/>
          </w:tcPr>
          <w:p w14:paraId="748BA934" w14:textId="0B068CDD" w:rsidR="004A166E" w:rsidRPr="005910A8" w:rsidRDefault="004A166E" w:rsidP="004A166E">
            <w:pPr>
              <w:jc w:val="both"/>
              <w:rPr>
                <w:rFonts w:ascii="Arial" w:hAnsi="Arial" w:cs="Arial"/>
                <w:sz w:val="18"/>
                <w:szCs w:val="18"/>
              </w:rPr>
            </w:pPr>
            <w:r>
              <w:rPr>
                <w:rFonts w:ascii="Arial" w:hAnsi="Arial"/>
                <w:sz w:val="18"/>
              </w:rPr>
              <w:t xml:space="preserve">учинити доступним средње образовање на бугарском језику, значајан део средњег образовања на бугарском </w:t>
            </w:r>
            <w:r w:rsidR="00D775C2">
              <w:rPr>
                <w:rFonts w:ascii="Arial" w:hAnsi="Arial"/>
                <w:sz w:val="18"/>
              </w:rPr>
              <w:t xml:space="preserve">језику </w:t>
            </w:r>
            <w:r>
              <w:rPr>
                <w:rFonts w:ascii="Arial" w:hAnsi="Arial"/>
                <w:sz w:val="18"/>
              </w:rPr>
              <w:t xml:space="preserve">или наставу бугарског </w:t>
            </w:r>
            <w:r w:rsidR="00D775C2">
              <w:rPr>
                <w:rFonts w:ascii="Arial" w:hAnsi="Arial"/>
                <w:sz w:val="18"/>
              </w:rPr>
              <w:t xml:space="preserve">језика </w:t>
            </w:r>
            <w:r>
              <w:rPr>
                <w:rFonts w:ascii="Arial" w:hAnsi="Arial"/>
                <w:sz w:val="18"/>
              </w:rPr>
              <w:t xml:space="preserve">као саставни део наставног </w:t>
            </w:r>
            <w:r>
              <w:rPr>
                <w:rFonts w:ascii="Arial" w:hAnsi="Arial"/>
                <w:sz w:val="18"/>
              </w:rPr>
              <w:lastRenderedPageBreak/>
              <w:t>плана и програма барем за оне ученике чије породице то захтевају и чији се број сматра довољним</w:t>
            </w:r>
          </w:p>
        </w:tc>
        <w:tc>
          <w:tcPr>
            <w:tcW w:w="313" w:type="dxa"/>
            <w:vAlign w:val="center"/>
          </w:tcPr>
          <w:p w14:paraId="2CE72C0C" w14:textId="77777777" w:rsidR="004A166E" w:rsidRPr="005910A8" w:rsidRDefault="00933D5C" w:rsidP="00933D5C">
            <w:pPr>
              <w:jc w:val="center"/>
              <w:rPr>
                <w:rFonts w:ascii="Arial" w:hAnsi="Arial" w:cs="Arial"/>
                <w:sz w:val="18"/>
                <w:szCs w:val="18"/>
              </w:rPr>
            </w:pPr>
            <w:r>
              <w:rPr>
                <w:rFonts w:ascii="Arial" w:hAnsi="Arial"/>
                <w:b/>
                <w:sz w:val="15"/>
              </w:rPr>
              <w:lastRenderedPageBreak/>
              <w:t>=</w:t>
            </w:r>
          </w:p>
        </w:tc>
        <w:tc>
          <w:tcPr>
            <w:tcW w:w="538" w:type="dxa"/>
            <w:vAlign w:val="center"/>
          </w:tcPr>
          <w:p w14:paraId="3B91A173" w14:textId="77777777" w:rsidR="004A166E" w:rsidRPr="005910A8" w:rsidRDefault="004A166E" w:rsidP="00933D5C">
            <w:pPr>
              <w:jc w:val="center"/>
              <w:rPr>
                <w:rFonts w:ascii="Arial" w:hAnsi="Arial" w:cs="Arial"/>
                <w:sz w:val="18"/>
                <w:szCs w:val="18"/>
                <w:lang w:val="en-GB"/>
              </w:rPr>
            </w:pPr>
          </w:p>
        </w:tc>
        <w:tc>
          <w:tcPr>
            <w:tcW w:w="596" w:type="dxa"/>
            <w:vAlign w:val="center"/>
          </w:tcPr>
          <w:p w14:paraId="5CEB917E" w14:textId="77777777" w:rsidR="004A166E" w:rsidRPr="005910A8" w:rsidRDefault="004A166E" w:rsidP="00933D5C">
            <w:pPr>
              <w:jc w:val="center"/>
              <w:rPr>
                <w:rFonts w:ascii="Arial" w:hAnsi="Arial" w:cs="Arial"/>
                <w:sz w:val="18"/>
                <w:szCs w:val="18"/>
                <w:lang w:val="en-GB"/>
              </w:rPr>
            </w:pPr>
          </w:p>
        </w:tc>
        <w:tc>
          <w:tcPr>
            <w:tcW w:w="283" w:type="dxa"/>
            <w:vAlign w:val="center"/>
          </w:tcPr>
          <w:p w14:paraId="54396B02" w14:textId="77777777" w:rsidR="004A166E" w:rsidRPr="005910A8" w:rsidRDefault="004A166E" w:rsidP="00933D5C">
            <w:pPr>
              <w:jc w:val="center"/>
              <w:rPr>
                <w:rFonts w:ascii="Arial" w:hAnsi="Arial" w:cs="Arial"/>
                <w:sz w:val="18"/>
                <w:szCs w:val="18"/>
                <w:lang w:val="en-GB"/>
              </w:rPr>
            </w:pPr>
          </w:p>
        </w:tc>
        <w:tc>
          <w:tcPr>
            <w:tcW w:w="397" w:type="dxa"/>
            <w:vAlign w:val="center"/>
          </w:tcPr>
          <w:p w14:paraId="39CB1C92" w14:textId="77777777" w:rsidR="004A166E" w:rsidRPr="005910A8" w:rsidRDefault="004A166E" w:rsidP="00933D5C">
            <w:pPr>
              <w:jc w:val="center"/>
              <w:rPr>
                <w:rFonts w:ascii="Arial" w:hAnsi="Arial" w:cs="Arial"/>
                <w:sz w:val="18"/>
                <w:szCs w:val="18"/>
                <w:lang w:val="en-GB"/>
              </w:rPr>
            </w:pPr>
          </w:p>
        </w:tc>
      </w:tr>
      <w:tr w:rsidR="00F264CA" w:rsidRPr="005910A8" w14:paraId="251F5A6E" w14:textId="77777777" w:rsidTr="00731D7E">
        <w:tc>
          <w:tcPr>
            <w:tcW w:w="846" w:type="dxa"/>
          </w:tcPr>
          <w:p w14:paraId="53F7F527" w14:textId="77777777" w:rsidR="004A166E" w:rsidRPr="005910A8" w:rsidRDefault="004A166E" w:rsidP="004A166E">
            <w:pPr>
              <w:jc w:val="both"/>
              <w:rPr>
                <w:rFonts w:ascii="Arial" w:hAnsi="Arial" w:cs="Arial"/>
                <w:sz w:val="18"/>
                <w:szCs w:val="18"/>
              </w:rPr>
            </w:pPr>
            <w:r>
              <w:rPr>
                <w:rFonts w:ascii="Arial" w:hAnsi="Arial"/>
                <w:sz w:val="18"/>
              </w:rPr>
              <w:t>8.1.div</w:t>
            </w:r>
          </w:p>
        </w:tc>
        <w:tc>
          <w:tcPr>
            <w:tcW w:w="7659" w:type="dxa"/>
          </w:tcPr>
          <w:p w14:paraId="6A84CDAE" w14:textId="771F3B8C" w:rsidR="004A166E" w:rsidRPr="005910A8" w:rsidRDefault="004A166E" w:rsidP="004A166E">
            <w:pPr>
              <w:jc w:val="both"/>
              <w:rPr>
                <w:rFonts w:ascii="Arial" w:eastAsia="Times New Roman" w:hAnsi="Arial" w:cs="Arial"/>
                <w:sz w:val="18"/>
                <w:szCs w:val="18"/>
              </w:rPr>
            </w:pPr>
            <w:r>
              <w:rPr>
                <w:rFonts w:ascii="Arial" w:hAnsi="Arial"/>
                <w:sz w:val="18"/>
              </w:rPr>
              <w:t>учинити доступним техничко и стручно образовање на бугарском</w:t>
            </w:r>
            <w:r w:rsidR="00D775C2">
              <w:rPr>
                <w:rFonts w:ascii="Arial" w:hAnsi="Arial"/>
                <w:sz w:val="18"/>
              </w:rPr>
              <w:t xml:space="preserve"> језику</w:t>
            </w:r>
            <w:r>
              <w:rPr>
                <w:rFonts w:ascii="Arial" w:hAnsi="Arial"/>
                <w:sz w:val="18"/>
              </w:rPr>
              <w:t xml:space="preserve">, значајан део техничког и стручног образовања на бугарском </w:t>
            </w:r>
            <w:r w:rsidR="00D775C2">
              <w:rPr>
                <w:rFonts w:ascii="Arial" w:hAnsi="Arial"/>
                <w:sz w:val="18"/>
              </w:rPr>
              <w:t xml:space="preserve">језику </w:t>
            </w:r>
            <w:r>
              <w:rPr>
                <w:rFonts w:ascii="Arial" w:hAnsi="Arial"/>
                <w:sz w:val="18"/>
              </w:rPr>
              <w:t xml:space="preserve">или наставу бугарског </w:t>
            </w:r>
            <w:r w:rsidR="00D775C2">
              <w:rPr>
                <w:rFonts w:ascii="Arial" w:hAnsi="Arial"/>
                <w:sz w:val="18"/>
              </w:rPr>
              <w:t xml:space="preserve">језика </w:t>
            </w:r>
            <w:r>
              <w:rPr>
                <w:rFonts w:ascii="Arial" w:hAnsi="Arial"/>
                <w:sz w:val="18"/>
              </w:rPr>
              <w:t>као саставни део наставног плана и програма барем за оне ученике који то желе у броју који се сматра довољним</w:t>
            </w:r>
          </w:p>
        </w:tc>
        <w:tc>
          <w:tcPr>
            <w:tcW w:w="313" w:type="dxa"/>
            <w:vAlign w:val="center"/>
          </w:tcPr>
          <w:p w14:paraId="03D3775D" w14:textId="73AA33D5" w:rsidR="004A166E" w:rsidRPr="005910A8" w:rsidRDefault="00561FF4" w:rsidP="00933D5C">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6296D485" w14:textId="77777777" w:rsidR="004A166E" w:rsidRPr="005910A8" w:rsidRDefault="004A166E" w:rsidP="00933D5C">
            <w:pPr>
              <w:jc w:val="center"/>
              <w:rPr>
                <w:rFonts w:ascii="Arial" w:hAnsi="Arial" w:cs="Arial"/>
                <w:sz w:val="18"/>
                <w:szCs w:val="18"/>
                <w:lang w:val="en-GB"/>
              </w:rPr>
            </w:pPr>
          </w:p>
        </w:tc>
        <w:tc>
          <w:tcPr>
            <w:tcW w:w="596" w:type="dxa"/>
            <w:vAlign w:val="center"/>
          </w:tcPr>
          <w:p w14:paraId="4F63D2D3" w14:textId="77777777" w:rsidR="004A166E" w:rsidRPr="005910A8" w:rsidRDefault="004A166E" w:rsidP="00933D5C">
            <w:pPr>
              <w:jc w:val="center"/>
              <w:rPr>
                <w:rFonts w:ascii="Arial" w:hAnsi="Arial" w:cs="Arial"/>
                <w:sz w:val="18"/>
                <w:szCs w:val="18"/>
                <w:lang w:val="en-GB"/>
              </w:rPr>
            </w:pPr>
          </w:p>
        </w:tc>
        <w:tc>
          <w:tcPr>
            <w:tcW w:w="283" w:type="dxa"/>
            <w:vAlign w:val="center"/>
          </w:tcPr>
          <w:p w14:paraId="439BC0B1" w14:textId="77777777" w:rsidR="004A166E" w:rsidRPr="005910A8" w:rsidRDefault="004A166E" w:rsidP="00933D5C">
            <w:pPr>
              <w:jc w:val="center"/>
              <w:rPr>
                <w:rFonts w:ascii="Arial" w:hAnsi="Arial" w:cs="Arial"/>
                <w:sz w:val="18"/>
                <w:szCs w:val="18"/>
                <w:lang w:val="en-GB"/>
              </w:rPr>
            </w:pPr>
          </w:p>
        </w:tc>
        <w:tc>
          <w:tcPr>
            <w:tcW w:w="397" w:type="dxa"/>
            <w:vAlign w:val="center"/>
          </w:tcPr>
          <w:p w14:paraId="493C308D" w14:textId="4845D58D" w:rsidR="004A166E" w:rsidRPr="005910A8" w:rsidRDefault="004A166E" w:rsidP="00933D5C">
            <w:pPr>
              <w:jc w:val="center"/>
              <w:rPr>
                <w:rFonts w:ascii="Arial" w:hAnsi="Arial" w:cs="Arial"/>
                <w:sz w:val="18"/>
                <w:szCs w:val="18"/>
                <w:lang w:val="en-GB"/>
              </w:rPr>
            </w:pPr>
          </w:p>
        </w:tc>
      </w:tr>
      <w:tr w:rsidR="00F264CA" w:rsidRPr="005910A8" w14:paraId="51235285" w14:textId="77777777" w:rsidTr="00731D7E">
        <w:tc>
          <w:tcPr>
            <w:tcW w:w="846" w:type="dxa"/>
          </w:tcPr>
          <w:p w14:paraId="3EDCF332" w14:textId="77777777" w:rsidR="004A166E" w:rsidRPr="005910A8" w:rsidRDefault="004A166E" w:rsidP="004A166E">
            <w:pPr>
              <w:jc w:val="both"/>
              <w:rPr>
                <w:rFonts w:ascii="Arial" w:hAnsi="Arial" w:cs="Arial"/>
                <w:sz w:val="18"/>
                <w:szCs w:val="18"/>
              </w:rPr>
            </w:pPr>
            <w:r>
              <w:rPr>
                <w:rFonts w:ascii="Arial" w:hAnsi="Arial"/>
                <w:sz w:val="18"/>
              </w:rPr>
              <w:t>8.1.eii</w:t>
            </w:r>
          </w:p>
        </w:tc>
        <w:tc>
          <w:tcPr>
            <w:tcW w:w="7659" w:type="dxa"/>
          </w:tcPr>
          <w:p w14:paraId="3D6A98B6" w14:textId="45CFCA35" w:rsidR="004A166E" w:rsidRPr="005910A8" w:rsidRDefault="009E64B6" w:rsidP="004A166E">
            <w:pPr>
              <w:jc w:val="both"/>
              <w:rPr>
                <w:rFonts w:ascii="Arial" w:hAnsi="Arial" w:cs="Arial"/>
                <w:sz w:val="18"/>
                <w:szCs w:val="18"/>
              </w:rPr>
            </w:pPr>
            <w:r>
              <w:rPr>
                <w:rFonts w:ascii="Arial" w:hAnsi="Arial"/>
                <w:sz w:val="18"/>
              </w:rPr>
              <w:t>обезбедити</w:t>
            </w:r>
            <w:r w:rsidR="004A166E">
              <w:rPr>
                <w:rFonts w:ascii="Arial" w:hAnsi="Arial"/>
                <w:sz w:val="18"/>
              </w:rPr>
              <w:t xml:space="preserve"> погодности за изучавање бугарског језика као предмета на универзитету и у вишем образовању</w:t>
            </w:r>
          </w:p>
        </w:tc>
        <w:tc>
          <w:tcPr>
            <w:tcW w:w="313" w:type="dxa"/>
            <w:vAlign w:val="center"/>
          </w:tcPr>
          <w:p w14:paraId="3D7145E6" w14:textId="77777777" w:rsidR="004A166E" w:rsidRPr="005910A8" w:rsidRDefault="00933D5C" w:rsidP="00933D5C">
            <w:pPr>
              <w:jc w:val="center"/>
              <w:rPr>
                <w:rFonts w:ascii="Arial" w:hAnsi="Arial" w:cs="Arial"/>
                <w:sz w:val="18"/>
                <w:szCs w:val="18"/>
              </w:rPr>
            </w:pPr>
            <w:r>
              <w:rPr>
                <w:rFonts w:ascii="Arial" w:hAnsi="Arial"/>
                <w:b/>
                <w:sz w:val="15"/>
              </w:rPr>
              <w:t>=</w:t>
            </w:r>
          </w:p>
        </w:tc>
        <w:tc>
          <w:tcPr>
            <w:tcW w:w="538" w:type="dxa"/>
            <w:vAlign w:val="center"/>
          </w:tcPr>
          <w:p w14:paraId="3D9362D8" w14:textId="77777777" w:rsidR="004A166E" w:rsidRPr="005910A8" w:rsidRDefault="004A166E" w:rsidP="00933D5C">
            <w:pPr>
              <w:jc w:val="center"/>
              <w:rPr>
                <w:rFonts w:ascii="Arial" w:hAnsi="Arial" w:cs="Arial"/>
                <w:sz w:val="18"/>
                <w:szCs w:val="18"/>
                <w:lang w:val="en-GB"/>
              </w:rPr>
            </w:pPr>
          </w:p>
        </w:tc>
        <w:tc>
          <w:tcPr>
            <w:tcW w:w="596" w:type="dxa"/>
            <w:vAlign w:val="center"/>
          </w:tcPr>
          <w:p w14:paraId="5A43CD96" w14:textId="77777777" w:rsidR="004A166E" w:rsidRPr="005910A8" w:rsidRDefault="004A166E" w:rsidP="00933D5C">
            <w:pPr>
              <w:jc w:val="center"/>
              <w:rPr>
                <w:rFonts w:ascii="Arial" w:hAnsi="Arial" w:cs="Arial"/>
                <w:sz w:val="18"/>
                <w:szCs w:val="18"/>
                <w:lang w:val="en-GB"/>
              </w:rPr>
            </w:pPr>
          </w:p>
        </w:tc>
        <w:tc>
          <w:tcPr>
            <w:tcW w:w="283" w:type="dxa"/>
            <w:vAlign w:val="center"/>
          </w:tcPr>
          <w:p w14:paraId="7632DA84" w14:textId="77777777" w:rsidR="004A166E" w:rsidRPr="005910A8" w:rsidRDefault="004A166E" w:rsidP="00933D5C">
            <w:pPr>
              <w:jc w:val="center"/>
              <w:rPr>
                <w:rFonts w:ascii="Arial" w:hAnsi="Arial" w:cs="Arial"/>
                <w:sz w:val="18"/>
                <w:szCs w:val="18"/>
                <w:lang w:val="en-GB"/>
              </w:rPr>
            </w:pPr>
          </w:p>
        </w:tc>
        <w:tc>
          <w:tcPr>
            <w:tcW w:w="397" w:type="dxa"/>
            <w:vAlign w:val="center"/>
          </w:tcPr>
          <w:p w14:paraId="17F5F0CB" w14:textId="77777777" w:rsidR="004A166E" w:rsidRPr="005910A8" w:rsidRDefault="004A166E" w:rsidP="00933D5C">
            <w:pPr>
              <w:jc w:val="center"/>
              <w:rPr>
                <w:rFonts w:ascii="Arial" w:hAnsi="Arial" w:cs="Arial"/>
                <w:sz w:val="18"/>
                <w:szCs w:val="18"/>
                <w:lang w:val="en-GB"/>
              </w:rPr>
            </w:pPr>
          </w:p>
        </w:tc>
      </w:tr>
      <w:tr w:rsidR="00F264CA" w:rsidRPr="005910A8" w14:paraId="61E02E60" w14:textId="77777777" w:rsidTr="00731D7E">
        <w:tc>
          <w:tcPr>
            <w:tcW w:w="846" w:type="dxa"/>
          </w:tcPr>
          <w:p w14:paraId="532189B0" w14:textId="77777777" w:rsidR="004A166E" w:rsidRPr="005910A8" w:rsidRDefault="004A166E" w:rsidP="004A166E">
            <w:pPr>
              <w:jc w:val="both"/>
              <w:rPr>
                <w:rFonts w:ascii="Arial" w:hAnsi="Arial" w:cs="Arial"/>
                <w:sz w:val="18"/>
                <w:szCs w:val="18"/>
              </w:rPr>
            </w:pPr>
            <w:r>
              <w:rPr>
                <w:rFonts w:ascii="Arial" w:hAnsi="Arial"/>
                <w:sz w:val="18"/>
              </w:rPr>
              <w:t>8.1.fiii</w:t>
            </w:r>
          </w:p>
        </w:tc>
        <w:tc>
          <w:tcPr>
            <w:tcW w:w="7659" w:type="dxa"/>
          </w:tcPr>
          <w:p w14:paraId="48AC08D1" w14:textId="5890476A" w:rsidR="004A166E" w:rsidRPr="005910A8" w:rsidRDefault="004A166E" w:rsidP="004A166E">
            <w:pPr>
              <w:jc w:val="both"/>
              <w:rPr>
                <w:rFonts w:ascii="Arial" w:eastAsia="Times New Roman" w:hAnsi="Arial" w:cs="Arial"/>
                <w:sz w:val="18"/>
                <w:szCs w:val="18"/>
              </w:rPr>
            </w:pPr>
            <w:r>
              <w:rPr>
                <w:rFonts w:ascii="Arial" w:hAnsi="Arial"/>
                <w:sz w:val="18"/>
              </w:rPr>
              <w:t xml:space="preserve">стимулисати и/или подстаћи </w:t>
            </w:r>
            <w:r w:rsidR="00662954">
              <w:rPr>
                <w:rFonts w:ascii="Arial" w:hAnsi="Arial"/>
                <w:sz w:val="18"/>
              </w:rPr>
              <w:t>изучавање</w:t>
            </w:r>
            <w:r>
              <w:rPr>
                <w:rFonts w:ascii="Arial" w:hAnsi="Arial"/>
                <w:sz w:val="18"/>
              </w:rPr>
              <w:t xml:space="preserve"> бугарског језика као предмета у оквиру образовања одраслих и континуираног образовања</w:t>
            </w:r>
          </w:p>
        </w:tc>
        <w:tc>
          <w:tcPr>
            <w:tcW w:w="313" w:type="dxa"/>
            <w:vAlign w:val="center"/>
          </w:tcPr>
          <w:p w14:paraId="0ADB18A4" w14:textId="77777777" w:rsidR="004A166E" w:rsidRPr="005910A8" w:rsidRDefault="004A166E" w:rsidP="00683784">
            <w:pPr>
              <w:jc w:val="center"/>
              <w:rPr>
                <w:rFonts w:ascii="Arial" w:hAnsi="Arial" w:cs="Arial"/>
                <w:sz w:val="18"/>
                <w:szCs w:val="18"/>
                <w:lang w:val="en-GB"/>
              </w:rPr>
            </w:pPr>
          </w:p>
        </w:tc>
        <w:tc>
          <w:tcPr>
            <w:tcW w:w="538" w:type="dxa"/>
            <w:vAlign w:val="center"/>
          </w:tcPr>
          <w:p w14:paraId="124CEF79" w14:textId="745F60DD" w:rsidR="004A166E" w:rsidRPr="005910A8" w:rsidRDefault="00BE3E27" w:rsidP="00683784">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2C8BA8A9" w14:textId="77777777" w:rsidR="004A166E" w:rsidRPr="005910A8" w:rsidRDefault="004A166E" w:rsidP="00683784">
            <w:pPr>
              <w:jc w:val="center"/>
              <w:rPr>
                <w:rFonts w:ascii="Arial" w:hAnsi="Arial" w:cs="Arial"/>
                <w:sz w:val="18"/>
                <w:szCs w:val="18"/>
                <w:lang w:val="en-GB"/>
              </w:rPr>
            </w:pPr>
          </w:p>
        </w:tc>
        <w:tc>
          <w:tcPr>
            <w:tcW w:w="283" w:type="dxa"/>
            <w:vAlign w:val="center"/>
          </w:tcPr>
          <w:p w14:paraId="04D21B9D" w14:textId="0A13F62D" w:rsidR="004A166E" w:rsidRPr="005910A8" w:rsidRDefault="004A166E" w:rsidP="00683784">
            <w:pPr>
              <w:jc w:val="center"/>
              <w:rPr>
                <w:rFonts w:ascii="Arial" w:hAnsi="Arial" w:cs="Arial"/>
                <w:sz w:val="18"/>
                <w:szCs w:val="18"/>
                <w:lang w:val="en-GB"/>
              </w:rPr>
            </w:pPr>
          </w:p>
        </w:tc>
        <w:tc>
          <w:tcPr>
            <w:tcW w:w="397" w:type="dxa"/>
            <w:vAlign w:val="center"/>
          </w:tcPr>
          <w:p w14:paraId="0B79FCB4" w14:textId="77777777" w:rsidR="004A166E" w:rsidRPr="005910A8" w:rsidRDefault="004A166E" w:rsidP="00683784">
            <w:pPr>
              <w:jc w:val="center"/>
              <w:rPr>
                <w:rFonts w:ascii="Arial" w:hAnsi="Arial" w:cs="Arial"/>
                <w:sz w:val="18"/>
                <w:szCs w:val="18"/>
                <w:lang w:val="en-GB"/>
              </w:rPr>
            </w:pPr>
          </w:p>
        </w:tc>
      </w:tr>
      <w:tr w:rsidR="00F264CA" w:rsidRPr="005910A8" w14:paraId="3719B904" w14:textId="77777777" w:rsidTr="00731D7E">
        <w:tc>
          <w:tcPr>
            <w:tcW w:w="846" w:type="dxa"/>
          </w:tcPr>
          <w:p w14:paraId="7060006C" w14:textId="4429613C" w:rsidR="004A166E" w:rsidRPr="005910A8" w:rsidRDefault="004A166E" w:rsidP="004A166E">
            <w:pPr>
              <w:jc w:val="both"/>
              <w:rPr>
                <w:rFonts w:ascii="Arial" w:hAnsi="Arial" w:cs="Arial"/>
                <w:sz w:val="18"/>
                <w:szCs w:val="18"/>
              </w:rPr>
            </w:pPr>
            <w:bookmarkStart w:id="39" w:name="_Hlk125034733"/>
            <w:r>
              <w:rPr>
                <w:rFonts w:ascii="Arial" w:hAnsi="Arial"/>
                <w:sz w:val="18"/>
              </w:rPr>
              <w:t>8.1.g</w:t>
            </w:r>
            <w:bookmarkEnd w:id="39"/>
          </w:p>
        </w:tc>
        <w:tc>
          <w:tcPr>
            <w:tcW w:w="7659" w:type="dxa"/>
          </w:tcPr>
          <w:p w14:paraId="2DFD307D" w14:textId="77777777" w:rsidR="004A166E" w:rsidRPr="005910A8" w:rsidRDefault="004A166E" w:rsidP="004A166E">
            <w:pPr>
              <w:jc w:val="both"/>
              <w:rPr>
                <w:rFonts w:ascii="Arial" w:hAnsi="Arial" w:cs="Arial"/>
                <w:sz w:val="18"/>
                <w:szCs w:val="18"/>
              </w:rPr>
            </w:pPr>
            <w:r>
              <w:rPr>
                <w:rFonts w:ascii="Arial" w:hAnsi="Arial"/>
                <w:sz w:val="18"/>
              </w:rPr>
              <w:t>обезбедити наставу историје и културе која се тиче бугарског  језика</w:t>
            </w:r>
          </w:p>
        </w:tc>
        <w:tc>
          <w:tcPr>
            <w:tcW w:w="313" w:type="dxa"/>
            <w:vAlign w:val="center"/>
          </w:tcPr>
          <w:p w14:paraId="6539EB9F" w14:textId="77777777" w:rsidR="004A166E" w:rsidRPr="005910A8" w:rsidRDefault="004A166E" w:rsidP="00683784">
            <w:pPr>
              <w:jc w:val="center"/>
              <w:rPr>
                <w:rFonts w:ascii="Arial" w:hAnsi="Arial" w:cs="Arial"/>
                <w:sz w:val="18"/>
                <w:szCs w:val="18"/>
                <w:lang w:val="en-GB"/>
              </w:rPr>
            </w:pPr>
          </w:p>
        </w:tc>
        <w:tc>
          <w:tcPr>
            <w:tcW w:w="538" w:type="dxa"/>
            <w:vAlign w:val="center"/>
          </w:tcPr>
          <w:p w14:paraId="7A112626" w14:textId="56919B1B" w:rsidR="004A166E" w:rsidRPr="005910A8" w:rsidRDefault="004A166E" w:rsidP="00683784">
            <w:pPr>
              <w:jc w:val="center"/>
              <w:rPr>
                <w:rFonts w:ascii="Arial" w:hAnsi="Arial" w:cs="Arial"/>
                <w:sz w:val="18"/>
                <w:szCs w:val="18"/>
                <w:lang w:val="en-GB"/>
              </w:rPr>
            </w:pPr>
          </w:p>
        </w:tc>
        <w:tc>
          <w:tcPr>
            <w:tcW w:w="596" w:type="dxa"/>
            <w:vAlign w:val="center"/>
          </w:tcPr>
          <w:p w14:paraId="7EF17583" w14:textId="77777777" w:rsidR="004A166E" w:rsidRPr="005910A8" w:rsidRDefault="004A166E" w:rsidP="00683784">
            <w:pPr>
              <w:jc w:val="center"/>
              <w:rPr>
                <w:rFonts w:ascii="Arial" w:hAnsi="Arial" w:cs="Arial"/>
                <w:sz w:val="18"/>
                <w:szCs w:val="18"/>
                <w:lang w:val="en-GB"/>
              </w:rPr>
            </w:pPr>
          </w:p>
        </w:tc>
        <w:tc>
          <w:tcPr>
            <w:tcW w:w="283" w:type="dxa"/>
            <w:vAlign w:val="center"/>
          </w:tcPr>
          <w:p w14:paraId="10363095" w14:textId="77777777" w:rsidR="004A166E" w:rsidRPr="005910A8" w:rsidRDefault="004A166E" w:rsidP="00683784">
            <w:pPr>
              <w:jc w:val="center"/>
              <w:rPr>
                <w:rFonts w:ascii="Arial" w:hAnsi="Arial" w:cs="Arial"/>
                <w:sz w:val="18"/>
                <w:szCs w:val="18"/>
                <w:lang w:val="en-GB"/>
              </w:rPr>
            </w:pPr>
          </w:p>
        </w:tc>
        <w:tc>
          <w:tcPr>
            <w:tcW w:w="397" w:type="dxa"/>
            <w:vAlign w:val="center"/>
          </w:tcPr>
          <w:p w14:paraId="09F27FB3" w14:textId="12B22066" w:rsidR="004A166E" w:rsidRPr="005910A8" w:rsidRDefault="00B86354" w:rsidP="00683784">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r>
      <w:tr w:rsidR="00F264CA" w:rsidRPr="005910A8" w14:paraId="324D7F87" w14:textId="77777777" w:rsidTr="004A166E">
        <w:tc>
          <w:tcPr>
            <w:tcW w:w="10632" w:type="dxa"/>
            <w:gridSpan w:val="7"/>
          </w:tcPr>
          <w:p w14:paraId="70DB90C3" w14:textId="77777777" w:rsidR="004A166E" w:rsidRPr="005910A8" w:rsidRDefault="004A166E" w:rsidP="004A166E">
            <w:pPr>
              <w:jc w:val="both"/>
              <w:rPr>
                <w:rFonts w:ascii="Arial" w:hAnsi="Arial" w:cs="Arial"/>
                <w:b/>
                <w:sz w:val="18"/>
                <w:szCs w:val="18"/>
              </w:rPr>
            </w:pPr>
            <w:r>
              <w:rPr>
                <w:rFonts w:ascii="Arial" w:hAnsi="Arial"/>
                <w:b/>
                <w:sz w:val="18"/>
              </w:rPr>
              <w:t>Члан 9. – Судска овлашћења</w:t>
            </w:r>
          </w:p>
        </w:tc>
      </w:tr>
      <w:tr w:rsidR="00F264CA" w:rsidRPr="005910A8" w14:paraId="602C3C17" w14:textId="77777777" w:rsidTr="00731D7E">
        <w:tc>
          <w:tcPr>
            <w:tcW w:w="846" w:type="dxa"/>
          </w:tcPr>
          <w:p w14:paraId="62222D17" w14:textId="77777777" w:rsidR="004A166E" w:rsidRPr="005910A8" w:rsidRDefault="004A166E" w:rsidP="004A166E">
            <w:pPr>
              <w:jc w:val="both"/>
              <w:rPr>
                <w:rFonts w:ascii="Arial" w:hAnsi="Arial" w:cs="Arial"/>
                <w:sz w:val="18"/>
                <w:szCs w:val="18"/>
              </w:rPr>
            </w:pPr>
            <w:r>
              <w:rPr>
                <w:rFonts w:ascii="Arial" w:hAnsi="Arial"/>
                <w:sz w:val="18"/>
              </w:rPr>
              <w:t>9.1.aii</w:t>
            </w:r>
          </w:p>
        </w:tc>
        <w:tc>
          <w:tcPr>
            <w:tcW w:w="7659" w:type="dxa"/>
          </w:tcPr>
          <w:p w14:paraId="5428BD65" w14:textId="488EEE29" w:rsidR="004A166E" w:rsidRPr="005910A8" w:rsidRDefault="004A166E" w:rsidP="004A166E">
            <w:pPr>
              <w:jc w:val="both"/>
              <w:rPr>
                <w:rFonts w:ascii="Arial" w:hAnsi="Arial" w:cs="Arial"/>
                <w:sz w:val="18"/>
                <w:szCs w:val="18"/>
              </w:rPr>
            </w:pPr>
            <w:r>
              <w:rPr>
                <w:rFonts w:ascii="Arial" w:hAnsi="Arial"/>
                <w:sz w:val="18"/>
              </w:rPr>
              <w:t xml:space="preserve">гарантовати оптуженом право на коришћење бугарског језика у кривичним поступцима, уколико је потребно </w:t>
            </w:r>
            <w:r w:rsidR="00D95B4F" w:rsidRPr="00D95B4F">
              <w:rPr>
                <w:rFonts w:ascii="Arial" w:hAnsi="Arial"/>
                <w:sz w:val="18"/>
              </w:rPr>
              <w:t>уз могућност услуга писменог и усменог превођења</w:t>
            </w:r>
            <w:r>
              <w:rPr>
                <w:rFonts w:ascii="Arial" w:hAnsi="Arial"/>
                <w:sz w:val="18"/>
              </w:rPr>
              <w:t xml:space="preserve">, што не треба да </w:t>
            </w:r>
            <w:r w:rsidR="00917A68">
              <w:rPr>
                <w:rFonts w:ascii="Arial" w:hAnsi="Arial"/>
                <w:sz w:val="18"/>
              </w:rPr>
              <w:t>изазива</w:t>
            </w:r>
            <w:r>
              <w:rPr>
                <w:rFonts w:ascii="Arial" w:hAnsi="Arial"/>
                <w:sz w:val="18"/>
              </w:rPr>
              <w:t xml:space="preserve"> додатне трошкове </w:t>
            </w:r>
            <w:r w:rsidR="00917A68" w:rsidRPr="00917A68">
              <w:rPr>
                <w:rFonts w:ascii="Arial" w:hAnsi="Arial"/>
                <w:sz w:val="18"/>
              </w:rPr>
              <w:t>заинтересованим лицима</w:t>
            </w:r>
          </w:p>
        </w:tc>
        <w:tc>
          <w:tcPr>
            <w:tcW w:w="313" w:type="dxa"/>
            <w:vAlign w:val="center"/>
          </w:tcPr>
          <w:p w14:paraId="39F6B710" w14:textId="697EB1CC" w:rsidR="004A166E" w:rsidRPr="005910A8" w:rsidRDefault="003967AA" w:rsidP="00B8094E">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48D9C5D1" w14:textId="3A1E4E20" w:rsidR="004A166E" w:rsidRPr="005910A8" w:rsidRDefault="004A166E" w:rsidP="00B8094E">
            <w:pPr>
              <w:jc w:val="center"/>
              <w:rPr>
                <w:rFonts w:ascii="Arial" w:hAnsi="Arial" w:cs="Arial"/>
                <w:sz w:val="18"/>
                <w:szCs w:val="18"/>
                <w:lang w:val="en-GB"/>
              </w:rPr>
            </w:pPr>
          </w:p>
        </w:tc>
        <w:tc>
          <w:tcPr>
            <w:tcW w:w="596" w:type="dxa"/>
            <w:vAlign w:val="center"/>
          </w:tcPr>
          <w:p w14:paraId="6586B711" w14:textId="77777777" w:rsidR="004A166E" w:rsidRPr="005910A8" w:rsidRDefault="004A166E" w:rsidP="00B8094E">
            <w:pPr>
              <w:jc w:val="center"/>
              <w:rPr>
                <w:rFonts w:ascii="Arial" w:hAnsi="Arial" w:cs="Arial"/>
                <w:sz w:val="18"/>
                <w:szCs w:val="18"/>
                <w:lang w:val="en-GB"/>
              </w:rPr>
            </w:pPr>
          </w:p>
        </w:tc>
        <w:tc>
          <w:tcPr>
            <w:tcW w:w="283" w:type="dxa"/>
            <w:vAlign w:val="center"/>
          </w:tcPr>
          <w:p w14:paraId="7C2A06B3" w14:textId="77777777" w:rsidR="004A166E" w:rsidRPr="005910A8" w:rsidRDefault="004A166E" w:rsidP="00B8094E">
            <w:pPr>
              <w:jc w:val="center"/>
              <w:rPr>
                <w:rFonts w:ascii="Arial" w:hAnsi="Arial" w:cs="Arial"/>
                <w:sz w:val="18"/>
                <w:szCs w:val="18"/>
                <w:lang w:val="en-GB"/>
              </w:rPr>
            </w:pPr>
          </w:p>
        </w:tc>
        <w:tc>
          <w:tcPr>
            <w:tcW w:w="397" w:type="dxa"/>
            <w:vAlign w:val="center"/>
          </w:tcPr>
          <w:p w14:paraId="73500712" w14:textId="77777777" w:rsidR="004A166E" w:rsidRPr="005910A8" w:rsidRDefault="004A166E" w:rsidP="00B8094E">
            <w:pPr>
              <w:jc w:val="center"/>
              <w:rPr>
                <w:rFonts w:ascii="Arial" w:hAnsi="Arial" w:cs="Arial"/>
                <w:sz w:val="18"/>
                <w:szCs w:val="18"/>
                <w:lang w:val="en-GB"/>
              </w:rPr>
            </w:pPr>
          </w:p>
        </w:tc>
      </w:tr>
      <w:tr w:rsidR="00F264CA" w:rsidRPr="005910A8" w14:paraId="6A17D649" w14:textId="77777777" w:rsidTr="00731D7E">
        <w:tc>
          <w:tcPr>
            <w:tcW w:w="846" w:type="dxa"/>
          </w:tcPr>
          <w:p w14:paraId="1C0A369E" w14:textId="77777777" w:rsidR="004A166E" w:rsidRPr="005910A8" w:rsidRDefault="004A166E" w:rsidP="004A166E">
            <w:pPr>
              <w:jc w:val="both"/>
              <w:rPr>
                <w:rFonts w:ascii="Arial" w:hAnsi="Arial" w:cs="Arial"/>
                <w:sz w:val="18"/>
                <w:szCs w:val="18"/>
              </w:rPr>
            </w:pPr>
            <w:r>
              <w:rPr>
                <w:rFonts w:ascii="Arial" w:hAnsi="Arial"/>
                <w:sz w:val="18"/>
              </w:rPr>
              <w:t>9.1.aiii</w:t>
            </w:r>
          </w:p>
        </w:tc>
        <w:tc>
          <w:tcPr>
            <w:tcW w:w="7659" w:type="dxa"/>
          </w:tcPr>
          <w:p w14:paraId="4EDE1354" w14:textId="79ACFE4A" w:rsidR="004A166E" w:rsidRPr="005910A8" w:rsidRDefault="009E64B6" w:rsidP="004A166E">
            <w:pPr>
              <w:jc w:val="both"/>
              <w:rPr>
                <w:rFonts w:ascii="Arial" w:hAnsi="Arial" w:cs="Arial"/>
                <w:sz w:val="18"/>
                <w:szCs w:val="18"/>
              </w:rPr>
            </w:pPr>
            <w:r>
              <w:rPr>
                <w:rFonts w:ascii="Arial" w:hAnsi="Arial"/>
                <w:sz w:val="18"/>
              </w:rPr>
              <w:t>обезбедити</w:t>
            </w:r>
            <w:r w:rsidR="004A166E">
              <w:rPr>
                <w:rFonts w:ascii="Arial" w:hAnsi="Arial"/>
                <w:sz w:val="18"/>
              </w:rPr>
              <w:t xml:space="preserve"> да се захтеви и докази, било </w:t>
            </w:r>
            <w:r w:rsidR="00610441">
              <w:rPr>
                <w:rFonts w:ascii="Arial" w:hAnsi="Arial"/>
                <w:sz w:val="18"/>
              </w:rPr>
              <w:t>у писаној или усменој форми</w:t>
            </w:r>
            <w:r w:rsidR="004A166E">
              <w:rPr>
                <w:rFonts w:ascii="Arial" w:hAnsi="Arial"/>
                <w:sz w:val="18"/>
              </w:rPr>
              <w:t xml:space="preserve">, не сматрају неприхватљивим у кривичним поступцима само зато што су написани на бугарском језику, уколико је потребно </w:t>
            </w:r>
            <w:r w:rsidR="00D07752" w:rsidRPr="00D07752">
              <w:rPr>
                <w:rFonts w:ascii="Arial" w:hAnsi="Arial"/>
                <w:sz w:val="18"/>
              </w:rPr>
              <w:t>уз могућност услуга писменог и усменог превођења</w:t>
            </w:r>
            <w:r w:rsidR="004A166E">
              <w:rPr>
                <w:rFonts w:ascii="Arial" w:hAnsi="Arial"/>
                <w:sz w:val="18"/>
              </w:rPr>
              <w:t xml:space="preserve">, што не треба да </w:t>
            </w:r>
            <w:r w:rsidR="00917A68">
              <w:rPr>
                <w:rFonts w:ascii="Arial" w:hAnsi="Arial"/>
                <w:sz w:val="18"/>
              </w:rPr>
              <w:t>изазива</w:t>
            </w:r>
            <w:r w:rsidR="004A166E">
              <w:rPr>
                <w:rFonts w:ascii="Arial" w:hAnsi="Arial"/>
                <w:sz w:val="18"/>
              </w:rPr>
              <w:t xml:space="preserve"> додатне трошкове </w:t>
            </w:r>
            <w:r w:rsidR="00917A68" w:rsidRPr="00917A68">
              <w:rPr>
                <w:rFonts w:ascii="Arial" w:hAnsi="Arial"/>
                <w:sz w:val="18"/>
              </w:rPr>
              <w:t>заинтересованим лицима</w:t>
            </w:r>
          </w:p>
        </w:tc>
        <w:tc>
          <w:tcPr>
            <w:tcW w:w="313" w:type="dxa"/>
            <w:vAlign w:val="center"/>
          </w:tcPr>
          <w:p w14:paraId="389865BE" w14:textId="37A7FB8A" w:rsidR="004A166E" w:rsidRPr="005910A8" w:rsidRDefault="004A166E" w:rsidP="00B8094E">
            <w:pPr>
              <w:jc w:val="center"/>
              <w:rPr>
                <w:rFonts w:ascii="Arial" w:hAnsi="Arial" w:cs="Arial"/>
                <w:sz w:val="18"/>
                <w:szCs w:val="18"/>
                <w:lang w:val="en-GB"/>
              </w:rPr>
            </w:pPr>
          </w:p>
        </w:tc>
        <w:tc>
          <w:tcPr>
            <w:tcW w:w="538" w:type="dxa"/>
            <w:vAlign w:val="center"/>
          </w:tcPr>
          <w:p w14:paraId="4983F6E6" w14:textId="77777777" w:rsidR="004A166E" w:rsidRPr="005910A8" w:rsidRDefault="004A166E" w:rsidP="00B8094E">
            <w:pPr>
              <w:jc w:val="center"/>
              <w:rPr>
                <w:rFonts w:ascii="Arial" w:hAnsi="Arial" w:cs="Arial"/>
                <w:sz w:val="18"/>
                <w:szCs w:val="18"/>
                <w:lang w:val="en-GB"/>
              </w:rPr>
            </w:pPr>
          </w:p>
        </w:tc>
        <w:tc>
          <w:tcPr>
            <w:tcW w:w="596" w:type="dxa"/>
            <w:vAlign w:val="center"/>
          </w:tcPr>
          <w:p w14:paraId="66A3BD54" w14:textId="77DDEF03" w:rsidR="004A166E" w:rsidRPr="005910A8" w:rsidRDefault="003967AA" w:rsidP="00B8094E">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283" w:type="dxa"/>
            <w:vAlign w:val="center"/>
          </w:tcPr>
          <w:p w14:paraId="32A32F4F" w14:textId="77777777" w:rsidR="004A166E" w:rsidRPr="005910A8" w:rsidRDefault="004A166E" w:rsidP="00B8094E">
            <w:pPr>
              <w:jc w:val="center"/>
              <w:rPr>
                <w:rFonts w:ascii="Arial" w:hAnsi="Arial" w:cs="Arial"/>
                <w:sz w:val="18"/>
                <w:szCs w:val="18"/>
                <w:lang w:val="en-GB"/>
              </w:rPr>
            </w:pPr>
          </w:p>
        </w:tc>
        <w:tc>
          <w:tcPr>
            <w:tcW w:w="397" w:type="dxa"/>
            <w:vAlign w:val="center"/>
          </w:tcPr>
          <w:p w14:paraId="395AC3D7" w14:textId="77777777" w:rsidR="004A166E" w:rsidRPr="005910A8" w:rsidRDefault="004A166E" w:rsidP="00B8094E">
            <w:pPr>
              <w:jc w:val="center"/>
              <w:rPr>
                <w:rFonts w:ascii="Arial" w:hAnsi="Arial" w:cs="Arial"/>
                <w:sz w:val="18"/>
                <w:szCs w:val="18"/>
                <w:lang w:val="en-GB"/>
              </w:rPr>
            </w:pPr>
          </w:p>
        </w:tc>
      </w:tr>
      <w:tr w:rsidR="00F264CA" w:rsidRPr="005910A8" w14:paraId="6B66F0F5" w14:textId="77777777" w:rsidTr="00731D7E">
        <w:tc>
          <w:tcPr>
            <w:tcW w:w="846" w:type="dxa"/>
          </w:tcPr>
          <w:p w14:paraId="2F849DCA" w14:textId="77777777" w:rsidR="004A166E" w:rsidRPr="005910A8" w:rsidRDefault="004A166E" w:rsidP="004A166E">
            <w:pPr>
              <w:jc w:val="both"/>
              <w:rPr>
                <w:rFonts w:ascii="Arial" w:hAnsi="Arial" w:cs="Arial"/>
                <w:sz w:val="18"/>
                <w:szCs w:val="18"/>
              </w:rPr>
            </w:pPr>
            <w:r>
              <w:rPr>
                <w:rFonts w:ascii="Arial" w:hAnsi="Arial"/>
                <w:sz w:val="18"/>
              </w:rPr>
              <w:t>9.1.bii</w:t>
            </w:r>
          </w:p>
        </w:tc>
        <w:tc>
          <w:tcPr>
            <w:tcW w:w="7659" w:type="dxa"/>
          </w:tcPr>
          <w:p w14:paraId="0DA61E1C" w14:textId="790F4C34" w:rsidR="004A166E" w:rsidRPr="005910A8" w:rsidRDefault="009E64B6" w:rsidP="004A166E">
            <w:pPr>
              <w:jc w:val="both"/>
              <w:rPr>
                <w:rFonts w:ascii="Arial" w:hAnsi="Arial" w:cs="Arial"/>
                <w:sz w:val="18"/>
                <w:szCs w:val="18"/>
              </w:rPr>
            </w:pPr>
            <w:r>
              <w:rPr>
                <w:rFonts w:ascii="Arial" w:hAnsi="Arial"/>
                <w:sz w:val="18"/>
              </w:rPr>
              <w:t>обезбедити</w:t>
            </w:r>
            <w:r w:rsidR="004A166E">
              <w:rPr>
                <w:rFonts w:ascii="Arial" w:hAnsi="Arial"/>
                <w:sz w:val="18"/>
              </w:rPr>
              <w:t xml:space="preserve"> да, када треба да се лично појави на суду, страна у спору може да користи бугарски језик у кривичном поступку без додатних трошкова, уколико је потребно </w:t>
            </w:r>
            <w:r w:rsidR="00D07752" w:rsidRPr="00D07752">
              <w:rPr>
                <w:rFonts w:ascii="Arial" w:hAnsi="Arial"/>
                <w:sz w:val="18"/>
              </w:rPr>
              <w:t>уз могућност услуга писменог и усменог превођења</w:t>
            </w:r>
          </w:p>
        </w:tc>
        <w:tc>
          <w:tcPr>
            <w:tcW w:w="313" w:type="dxa"/>
            <w:vAlign w:val="center"/>
          </w:tcPr>
          <w:p w14:paraId="38DDD5D7" w14:textId="11099176" w:rsidR="004A166E" w:rsidRPr="005910A8" w:rsidRDefault="00405253" w:rsidP="00B8094E">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31615F64" w14:textId="77777777" w:rsidR="004A166E" w:rsidRPr="005910A8" w:rsidRDefault="004A166E" w:rsidP="00B8094E">
            <w:pPr>
              <w:jc w:val="center"/>
              <w:rPr>
                <w:rFonts w:ascii="Arial" w:hAnsi="Arial" w:cs="Arial"/>
                <w:sz w:val="18"/>
                <w:szCs w:val="18"/>
                <w:lang w:val="en-GB"/>
              </w:rPr>
            </w:pPr>
          </w:p>
        </w:tc>
        <w:tc>
          <w:tcPr>
            <w:tcW w:w="596" w:type="dxa"/>
            <w:vAlign w:val="center"/>
          </w:tcPr>
          <w:p w14:paraId="7F954156" w14:textId="4269B5C6" w:rsidR="004A166E" w:rsidRPr="005910A8" w:rsidRDefault="004A166E" w:rsidP="00B8094E">
            <w:pPr>
              <w:jc w:val="center"/>
              <w:rPr>
                <w:rFonts w:ascii="Arial" w:hAnsi="Arial" w:cs="Arial"/>
                <w:sz w:val="18"/>
                <w:szCs w:val="18"/>
                <w:lang w:val="en-GB"/>
              </w:rPr>
            </w:pPr>
          </w:p>
        </w:tc>
        <w:tc>
          <w:tcPr>
            <w:tcW w:w="283" w:type="dxa"/>
            <w:vAlign w:val="center"/>
          </w:tcPr>
          <w:p w14:paraId="1BF8816C" w14:textId="77777777" w:rsidR="004A166E" w:rsidRPr="005910A8" w:rsidRDefault="004A166E" w:rsidP="00B8094E">
            <w:pPr>
              <w:jc w:val="center"/>
              <w:rPr>
                <w:rFonts w:ascii="Arial" w:hAnsi="Arial" w:cs="Arial"/>
                <w:sz w:val="18"/>
                <w:szCs w:val="18"/>
                <w:lang w:val="en-GB"/>
              </w:rPr>
            </w:pPr>
          </w:p>
        </w:tc>
        <w:tc>
          <w:tcPr>
            <w:tcW w:w="397" w:type="dxa"/>
            <w:vAlign w:val="center"/>
          </w:tcPr>
          <w:p w14:paraId="2789C568" w14:textId="77777777" w:rsidR="004A166E" w:rsidRPr="005910A8" w:rsidRDefault="004A166E" w:rsidP="00B8094E">
            <w:pPr>
              <w:jc w:val="center"/>
              <w:rPr>
                <w:rFonts w:ascii="Arial" w:hAnsi="Arial" w:cs="Arial"/>
                <w:sz w:val="18"/>
                <w:szCs w:val="18"/>
                <w:lang w:val="en-GB"/>
              </w:rPr>
            </w:pPr>
          </w:p>
        </w:tc>
      </w:tr>
      <w:tr w:rsidR="00F264CA" w:rsidRPr="005910A8" w14:paraId="71DC74D3" w14:textId="77777777" w:rsidTr="00731D7E">
        <w:tc>
          <w:tcPr>
            <w:tcW w:w="846" w:type="dxa"/>
          </w:tcPr>
          <w:p w14:paraId="6736E076" w14:textId="77777777" w:rsidR="004A166E" w:rsidRPr="005910A8" w:rsidRDefault="004A166E" w:rsidP="004A166E">
            <w:pPr>
              <w:jc w:val="both"/>
              <w:rPr>
                <w:rFonts w:ascii="Arial" w:hAnsi="Arial" w:cs="Arial"/>
                <w:sz w:val="18"/>
                <w:szCs w:val="18"/>
              </w:rPr>
            </w:pPr>
            <w:r>
              <w:rPr>
                <w:rFonts w:ascii="Arial" w:hAnsi="Arial"/>
                <w:sz w:val="18"/>
              </w:rPr>
              <w:t>9.1.cii</w:t>
            </w:r>
          </w:p>
        </w:tc>
        <w:tc>
          <w:tcPr>
            <w:tcW w:w="7659" w:type="dxa"/>
          </w:tcPr>
          <w:p w14:paraId="3F4DF9A4" w14:textId="6F2AC6DC" w:rsidR="004A166E" w:rsidRPr="005910A8" w:rsidRDefault="009E64B6" w:rsidP="004A166E">
            <w:pPr>
              <w:jc w:val="both"/>
              <w:rPr>
                <w:rFonts w:ascii="Arial" w:hAnsi="Arial" w:cs="Arial"/>
                <w:sz w:val="18"/>
                <w:szCs w:val="18"/>
              </w:rPr>
            </w:pPr>
            <w:r>
              <w:rPr>
                <w:rFonts w:ascii="Arial" w:hAnsi="Arial"/>
                <w:sz w:val="18"/>
              </w:rPr>
              <w:t>обезбедити</w:t>
            </w:r>
            <w:r w:rsidR="004A166E">
              <w:rPr>
                <w:rFonts w:ascii="Arial" w:hAnsi="Arial"/>
                <w:sz w:val="18"/>
              </w:rPr>
              <w:t xml:space="preserve"> да, када треба да се лично појави на суду, страна у спору може да користи бугарски језик у поступцима који се тичу управних </w:t>
            </w:r>
            <w:r w:rsidR="00017DDD">
              <w:rPr>
                <w:rFonts w:ascii="Arial" w:hAnsi="Arial"/>
                <w:sz w:val="18"/>
              </w:rPr>
              <w:t>ствари</w:t>
            </w:r>
            <w:r w:rsidR="004A166E">
              <w:rPr>
                <w:rFonts w:ascii="Arial" w:hAnsi="Arial"/>
                <w:sz w:val="18"/>
              </w:rPr>
              <w:t xml:space="preserve"> без додатних трошкова, уколико је потребно </w:t>
            </w:r>
            <w:r w:rsidR="00D07752" w:rsidRPr="00D07752">
              <w:rPr>
                <w:rFonts w:ascii="Arial" w:hAnsi="Arial"/>
                <w:sz w:val="18"/>
              </w:rPr>
              <w:t>уз могућност услуга писменог и усменог превођења</w:t>
            </w:r>
          </w:p>
        </w:tc>
        <w:tc>
          <w:tcPr>
            <w:tcW w:w="313" w:type="dxa"/>
            <w:vAlign w:val="center"/>
          </w:tcPr>
          <w:p w14:paraId="2D6EDC33" w14:textId="77777777" w:rsidR="004A166E" w:rsidRPr="005910A8" w:rsidRDefault="004A166E" w:rsidP="00B8094E">
            <w:pPr>
              <w:jc w:val="center"/>
              <w:rPr>
                <w:rFonts w:ascii="Arial" w:hAnsi="Arial" w:cs="Arial"/>
                <w:sz w:val="18"/>
                <w:szCs w:val="18"/>
                <w:lang w:val="en-GB"/>
              </w:rPr>
            </w:pPr>
          </w:p>
        </w:tc>
        <w:tc>
          <w:tcPr>
            <w:tcW w:w="538" w:type="dxa"/>
            <w:vAlign w:val="center"/>
          </w:tcPr>
          <w:p w14:paraId="11025F48" w14:textId="77777777" w:rsidR="004A166E" w:rsidRPr="005910A8" w:rsidRDefault="004A166E" w:rsidP="00B8094E">
            <w:pPr>
              <w:jc w:val="center"/>
              <w:rPr>
                <w:rFonts w:ascii="Arial" w:hAnsi="Arial" w:cs="Arial"/>
                <w:sz w:val="18"/>
                <w:szCs w:val="18"/>
                <w:lang w:val="en-GB"/>
              </w:rPr>
            </w:pPr>
          </w:p>
        </w:tc>
        <w:tc>
          <w:tcPr>
            <w:tcW w:w="596" w:type="dxa"/>
            <w:vAlign w:val="center"/>
          </w:tcPr>
          <w:p w14:paraId="230DFCF6" w14:textId="77777777" w:rsidR="004A166E" w:rsidRPr="005910A8" w:rsidRDefault="006F2A68" w:rsidP="00B8094E">
            <w:pPr>
              <w:jc w:val="center"/>
              <w:rPr>
                <w:rFonts w:ascii="Arial" w:hAnsi="Arial" w:cs="Arial"/>
                <w:sz w:val="18"/>
                <w:szCs w:val="18"/>
              </w:rPr>
            </w:pPr>
            <w:r>
              <w:rPr>
                <w:rFonts w:ascii="Arial" w:hAnsi="Arial"/>
                <w:b/>
                <w:sz w:val="15"/>
              </w:rPr>
              <w:t>=</w:t>
            </w:r>
          </w:p>
        </w:tc>
        <w:tc>
          <w:tcPr>
            <w:tcW w:w="283" w:type="dxa"/>
            <w:vAlign w:val="center"/>
          </w:tcPr>
          <w:p w14:paraId="6AAE3EDC" w14:textId="77777777" w:rsidR="004A166E" w:rsidRPr="005910A8" w:rsidRDefault="004A166E" w:rsidP="00B8094E">
            <w:pPr>
              <w:jc w:val="center"/>
              <w:rPr>
                <w:rFonts w:ascii="Arial" w:hAnsi="Arial" w:cs="Arial"/>
                <w:sz w:val="18"/>
                <w:szCs w:val="18"/>
                <w:lang w:val="en-GB"/>
              </w:rPr>
            </w:pPr>
          </w:p>
        </w:tc>
        <w:tc>
          <w:tcPr>
            <w:tcW w:w="397" w:type="dxa"/>
            <w:vAlign w:val="center"/>
          </w:tcPr>
          <w:p w14:paraId="39AE616D" w14:textId="77777777" w:rsidR="004A166E" w:rsidRPr="005910A8" w:rsidRDefault="004A166E" w:rsidP="00B8094E">
            <w:pPr>
              <w:jc w:val="center"/>
              <w:rPr>
                <w:rFonts w:ascii="Arial" w:hAnsi="Arial" w:cs="Arial"/>
                <w:sz w:val="18"/>
                <w:szCs w:val="18"/>
                <w:lang w:val="en-GB"/>
              </w:rPr>
            </w:pPr>
          </w:p>
        </w:tc>
      </w:tr>
      <w:tr w:rsidR="00F264CA" w:rsidRPr="005910A8" w14:paraId="66EA6065" w14:textId="77777777" w:rsidTr="00731D7E">
        <w:tc>
          <w:tcPr>
            <w:tcW w:w="846" w:type="dxa"/>
          </w:tcPr>
          <w:p w14:paraId="317AC7E0" w14:textId="77777777" w:rsidR="004A166E" w:rsidRPr="005910A8" w:rsidRDefault="004A166E" w:rsidP="004A166E">
            <w:pPr>
              <w:jc w:val="both"/>
              <w:rPr>
                <w:rFonts w:ascii="Arial" w:hAnsi="Arial" w:cs="Arial"/>
                <w:sz w:val="18"/>
                <w:szCs w:val="18"/>
              </w:rPr>
            </w:pPr>
            <w:r>
              <w:rPr>
                <w:rFonts w:ascii="Arial" w:hAnsi="Arial"/>
                <w:sz w:val="18"/>
              </w:rPr>
              <w:t>9.1.d</w:t>
            </w:r>
          </w:p>
        </w:tc>
        <w:tc>
          <w:tcPr>
            <w:tcW w:w="7659" w:type="dxa"/>
          </w:tcPr>
          <w:p w14:paraId="4E52B4B7" w14:textId="59F1520D" w:rsidR="004A166E" w:rsidRPr="005910A8" w:rsidRDefault="004A166E" w:rsidP="004A166E">
            <w:pPr>
              <w:jc w:val="both"/>
              <w:rPr>
                <w:rFonts w:ascii="Arial" w:hAnsi="Arial" w:cs="Arial"/>
                <w:sz w:val="18"/>
                <w:szCs w:val="18"/>
              </w:rPr>
            </w:pPr>
            <w:r>
              <w:rPr>
                <w:rFonts w:ascii="Arial" w:hAnsi="Arial"/>
                <w:sz w:val="18"/>
              </w:rPr>
              <w:t>што се тиче спровођења цивилног и/или управног поступка на бугарском језику и употребе документа и доказа на бугарском</w:t>
            </w:r>
            <w:r w:rsidR="009E64B6">
              <w:rPr>
                <w:rFonts w:ascii="Arial" w:hAnsi="Arial"/>
                <w:sz w:val="18"/>
              </w:rPr>
              <w:t xml:space="preserve"> језику</w:t>
            </w:r>
            <w:r>
              <w:rPr>
                <w:rFonts w:ascii="Arial" w:hAnsi="Arial"/>
                <w:sz w:val="18"/>
              </w:rPr>
              <w:t xml:space="preserve">, обезбедити да употреба </w:t>
            </w:r>
            <w:r w:rsidR="00D07752" w:rsidRPr="00D07752">
              <w:rPr>
                <w:rFonts w:ascii="Arial" w:hAnsi="Arial"/>
                <w:sz w:val="18"/>
              </w:rPr>
              <w:t xml:space="preserve">услуга писменог и усменог превођења </w:t>
            </w:r>
            <w:r>
              <w:rPr>
                <w:rFonts w:ascii="Arial" w:hAnsi="Arial"/>
                <w:sz w:val="18"/>
              </w:rPr>
              <w:t xml:space="preserve">не </w:t>
            </w:r>
            <w:r w:rsidR="00917A68">
              <w:rPr>
                <w:rFonts w:ascii="Arial" w:hAnsi="Arial"/>
                <w:sz w:val="18"/>
              </w:rPr>
              <w:t>изазива</w:t>
            </w:r>
            <w:r>
              <w:rPr>
                <w:rFonts w:ascii="Arial" w:hAnsi="Arial"/>
                <w:sz w:val="18"/>
              </w:rPr>
              <w:t xml:space="preserve"> додатне трошкове </w:t>
            </w:r>
            <w:r w:rsidR="00917A68" w:rsidRPr="00917A68">
              <w:rPr>
                <w:rFonts w:ascii="Arial" w:hAnsi="Arial"/>
                <w:sz w:val="18"/>
              </w:rPr>
              <w:t>заинтересованим лицима</w:t>
            </w:r>
          </w:p>
        </w:tc>
        <w:tc>
          <w:tcPr>
            <w:tcW w:w="313" w:type="dxa"/>
            <w:vAlign w:val="center"/>
          </w:tcPr>
          <w:p w14:paraId="55EBB03D" w14:textId="1CE46490" w:rsidR="004A166E" w:rsidRPr="005910A8" w:rsidRDefault="00D33D04" w:rsidP="00B8094E">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4DD4F33E" w14:textId="77777777" w:rsidR="004A166E" w:rsidRPr="005910A8" w:rsidRDefault="004A166E" w:rsidP="00B8094E">
            <w:pPr>
              <w:jc w:val="center"/>
              <w:rPr>
                <w:rFonts w:ascii="Arial" w:hAnsi="Arial" w:cs="Arial"/>
                <w:sz w:val="18"/>
                <w:szCs w:val="18"/>
                <w:lang w:val="en-GB"/>
              </w:rPr>
            </w:pPr>
          </w:p>
        </w:tc>
        <w:tc>
          <w:tcPr>
            <w:tcW w:w="596" w:type="dxa"/>
            <w:vAlign w:val="center"/>
          </w:tcPr>
          <w:p w14:paraId="7D847E9E" w14:textId="6C6F4232" w:rsidR="004A166E" w:rsidRPr="005910A8" w:rsidRDefault="004A166E" w:rsidP="00B8094E">
            <w:pPr>
              <w:jc w:val="center"/>
              <w:rPr>
                <w:rFonts w:ascii="Arial" w:hAnsi="Arial" w:cs="Arial"/>
                <w:sz w:val="18"/>
                <w:szCs w:val="18"/>
                <w:lang w:val="en-GB"/>
              </w:rPr>
            </w:pPr>
          </w:p>
        </w:tc>
        <w:tc>
          <w:tcPr>
            <w:tcW w:w="283" w:type="dxa"/>
            <w:vAlign w:val="center"/>
          </w:tcPr>
          <w:p w14:paraId="5EFA5F38" w14:textId="77777777" w:rsidR="004A166E" w:rsidRPr="005910A8" w:rsidRDefault="004A166E" w:rsidP="00B8094E">
            <w:pPr>
              <w:jc w:val="center"/>
              <w:rPr>
                <w:rFonts w:ascii="Arial" w:hAnsi="Arial" w:cs="Arial"/>
                <w:sz w:val="18"/>
                <w:szCs w:val="18"/>
                <w:lang w:val="en-GB"/>
              </w:rPr>
            </w:pPr>
          </w:p>
        </w:tc>
        <w:tc>
          <w:tcPr>
            <w:tcW w:w="397" w:type="dxa"/>
            <w:vAlign w:val="center"/>
          </w:tcPr>
          <w:p w14:paraId="4623CFDE" w14:textId="77777777" w:rsidR="004A166E" w:rsidRPr="005910A8" w:rsidRDefault="004A166E" w:rsidP="00B8094E">
            <w:pPr>
              <w:jc w:val="center"/>
              <w:rPr>
                <w:rFonts w:ascii="Arial" w:hAnsi="Arial" w:cs="Arial"/>
                <w:sz w:val="18"/>
                <w:szCs w:val="18"/>
                <w:lang w:val="en-GB"/>
              </w:rPr>
            </w:pPr>
          </w:p>
        </w:tc>
      </w:tr>
      <w:tr w:rsidR="00F264CA" w:rsidRPr="005910A8" w14:paraId="4A6DBE36" w14:textId="77777777" w:rsidTr="00731D7E">
        <w:tc>
          <w:tcPr>
            <w:tcW w:w="846" w:type="dxa"/>
          </w:tcPr>
          <w:p w14:paraId="48810059" w14:textId="0DC251AC" w:rsidR="004A166E" w:rsidRPr="005910A8" w:rsidRDefault="004A166E" w:rsidP="004A166E">
            <w:pPr>
              <w:jc w:val="both"/>
              <w:rPr>
                <w:rFonts w:ascii="Arial" w:hAnsi="Arial" w:cs="Arial"/>
                <w:sz w:val="18"/>
                <w:szCs w:val="18"/>
              </w:rPr>
            </w:pPr>
            <w:bookmarkStart w:id="40" w:name="_Hlk125034744"/>
            <w:r>
              <w:rPr>
                <w:rFonts w:ascii="Arial" w:hAnsi="Arial"/>
                <w:sz w:val="18"/>
              </w:rPr>
              <w:t>9.2.a</w:t>
            </w:r>
            <w:bookmarkEnd w:id="40"/>
          </w:p>
        </w:tc>
        <w:tc>
          <w:tcPr>
            <w:tcW w:w="7659" w:type="dxa"/>
          </w:tcPr>
          <w:p w14:paraId="17F72143" w14:textId="77777777" w:rsidR="004A166E" w:rsidRPr="005910A8" w:rsidRDefault="004A166E" w:rsidP="004A166E">
            <w:pPr>
              <w:jc w:val="both"/>
              <w:rPr>
                <w:rFonts w:ascii="Arial" w:hAnsi="Arial" w:cs="Arial"/>
                <w:sz w:val="18"/>
                <w:szCs w:val="18"/>
              </w:rPr>
            </w:pPr>
            <w:r>
              <w:rPr>
                <w:rFonts w:ascii="Arial" w:hAnsi="Arial"/>
                <w:sz w:val="18"/>
              </w:rPr>
              <w:t>не доводити у питање ваљаност правних докумената само због тога што су донети на бугарском језику</w:t>
            </w:r>
          </w:p>
        </w:tc>
        <w:tc>
          <w:tcPr>
            <w:tcW w:w="313" w:type="dxa"/>
            <w:vAlign w:val="center"/>
          </w:tcPr>
          <w:p w14:paraId="7EC3D363" w14:textId="77777777" w:rsidR="004A166E" w:rsidRPr="005910A8" w:rsidRDefault="004A166E" w:rsidP="00B8094E">
            <w:pPr>
              <w:jc w:val="center"/>
              <w:rPr>
                <w:rFonts w:ascii="Arial" w:hAnsi="Arial" w:cs="Arial"/>
                <w:sz w:val="18"/>
                <w:szCs w:val="18"/>
                <w:lang w:val="en-GB"/>
              </w:rPr>
            </w:pPr>
          </w:p>
        </w:tc>
        <w:tc>
          <w:tcPr>
            <w:tcW w:w="538" w:type="dxa"/>
            <w:vAlign w:val="center"/>
          </w:tcPr>
          <w:p w14:paraId="39918B2E" w14:textId="77777777" w:rsidR="004A166E" w:rsidRPr="005910A8" w:rsidRDefault="004A166E" w:rsidP="00B8094E">
            <w:pPr>
              <w:jc w:val="center"/>
              <w:rPr>
                <w:rFonts w:ascii="Arial" w:hAnsi="Arial" w:cs="Arial"/>
                <w:sz w:val="18"/>
                <w:szCs w:val="18"/>
                <w:lang w:val="en-GB"/>
              </w:rPr>
            </w:pPr>
          </w:p>
        </w:tc>
        <w:tc>
          <w:tcPr>
            <w:tcW w:w="596" w:type="dxa"/>
            <w:vAlign w:val="center"/>
          </w:tcPr>
          <w:p w14:paraId="1F953443" w14:textId="20FCEC53" w:rsidR="004A166E" w:rsidRPr="005910A8" w:rsidRDefault="00F10135" w:rsidP="00B8094E">
            <w:pPr>
              <w:jc w:val="center"/>
              <w:rPr>
                <w:rFonts w:ascii="Arial" w:hAnsi="Arial" w:cs="Arial"/>
                <w:sz w:val="18"/>
                <w:szCs w:val="18"/>
              </w:rPr>
            </w:pPr>
            <w:r>
              <w:rPr>
                <w:rFonts w:ascii="Arial" w:hAnsi="Arial"/>
                <w:b/>
                <w:sz w:val="15"/>
              </w:rPr>
              <w:t>=</w:t>
            </w:r>
          </w:p>
        </w:tc>
        <w:tc>
          <w:tcPr>
            <w:tcW w:w="283" w:type="dxa"/>
            <w:vAlign w:val="center"/>
          </w:tcPr>
          <w:p w14:paraId="3A02ABEE" w14:textId="77777777" w:rsidR="004A166E" w:rsidRPr="005910A8" w:rsidRDefault="004A166E" w:rsidP="00B8094E">
            <w:pPr>
              <w:jc w:val="center"/>
              <w:rPr>
                <w:rFonts w:ascii="Arial" w:hAnsi="Arial" w:cs="Arial"/>
                <w:sz w:val="18"/>
                <w:szCs w:val="18"/>
                <w:lang w:val="en-GB"/>
              </w:rPr>
            </w:pPr>
          </w:p>
        </w:tc>
        <w:tc>
          <w:tcPr>
            <w:tcW w:w="397" w:type="dxa"/>
            <w:vAlign w:val="center"/>
          </w:tcPr>
          <w:p w14:paraId="138AAF24" w14:textId="57D73425" w:rsidR="004A166E" w:rsidRPr="005910A8" w:rsidRDefault="004A166E" w:rsidP="00B8094E">
            <w:pPr>
              <w:jc w:val="center"/>
              <w:rPr>
                <w:rFonts w:ascii="Arial" w:hAnsi="Arial" w:cs="Arial"/>
                <w:sz w:val="18"/>
                <w:szCs w:val="18"/>
                <w:lang w:val="en-GB"/>
              </w:rPr>
            </w:pPr>
          </w:p>
        </w:tc>
      </w:tr>
      <w:tr w:rsidR="00F264CA" w:rsidRPr="005910A8" w14:paraId="4D8FEC17" w14:textId="77777777" w:rsidTr="00731D7E">
        <w:tc>
          <w:tcPr>
            <w:tcW w:w="846" w:type="dxa"/>
          </w:tcPr>
          <w:p w14:paraId="6F26F80E" w14:textId="77777777" w:rsidR="004A166E" w:rsidRPr="005910A8" w:rsidRDefault="004A166E" w:rsidP="004A166E">
            <w:pPr>
              <w:jc w:val="both"/>
              <w:rPr>
                <w:rFonts w:ascii="Arial" w:hAnsi="Arial" w:cs="Arial"/>
                <w:sz w:val="18"/>
                <w:szCs w:val="18"/>
              </w:rPr>
            </w:pPr>
            <w:r>
              <w:rPr>
                <w:rFonts w:ascii="Arial" w:hAnsi="Arial"/>
                <w:sz w:val="18"/>
              </w:rPr>
              <w:t>9.2.b</w:t>
            </w:r>
          </w:p>
        </w:tc>
        <w:tc>
          <w:tcPr>
            <w:tcW w:w="7659" w:type="dxa"/>
          </w:tcPr>
          <w:p w14:paraId="45071424" w14:textId="47A7DB60" w:rsidR="004A166E" w:rsidRPr="005910A8" w:rsidRDefault="004A166E" w:rsidP="004A166E">
            <w:pPr>
              <w:jc w:val="both"/>
              <w:rPr>
                <w:rFonts w:ascii="Arial" w:hAnsi="Arial" w:cs="Arial"/>
                <w:sz w:val="18"/>
                <w:szCs w:val="18"/>
              </w:rPr>
            </w:pPr>
            <w:r>
              <w:rPr>
                <w:rFonts w:ascii="Arial" w:hAnsi="Arial"/>
                <w:sz w:val="18"/>
              </w:rPr>
              <w:t>не доводити у питање ваљаност правних докумената између страна у спору само зато што су састављени на бугарском</w:t>
            </w:r>
            <w:r w:rsidR="009E64B6">
              <w:rPr>
                <w:rFonts w:ascii="Arial" w:hAnsi="Arial"/>
                <w:sz w:val="18"/>
              </w:rPr>
              <w:t xml:space="preserve"> језику</w:t>
            </w:r>
            <w:r>
              <w:rPr>
                <w:rFonts w:ascii="Arial" w:hAnsi="Arial"/>
                <w:sz w:val="18"/>
              </w:rPr>
              <w:t xml:space="preserve"> и обезбедити да се они могу употребити против заинтересованих трећих лица која нису </w:t>
            </w:r>
            <w:r w:rsidR="004B5B3A">
              <w:rPr>
                <w:rFonts w:ascii="Arial" w:hAnsi="Arial"/>
                <w:sz w:val="18"/>
              </w:rPr>
              <w:t>корисници</w:t>
            </w:r>
            <w:r>
              <w:rPr>
                <w:rFonts w:ascii="Arial" w:hAnsi="Arial"/>
                <w:sz w:val="18"/>
              </w:rPr>
              <w:t xml:space="preserve"> бугарског</w:t>
            </w:r>
            <w:r w:rsidR="009E64B6">
              <w:rPr>
                <w:rFonts w:ascii="Arial" w:hAnsi="Arial"/>
                <w:sz w:val="18"/>
              </w:rPr>
              <w:t xml:space="preserve"> језика</w:t>
            </w:r>
            <w:r w:rsidRPr="005910A8">
              <w:rPr>
                <w:rFonts w:ascii="Arial" w:hAnsi="Arial" w:cs="Arial"/>
                <w:sz w:val="18"/>
                <w:szCs w:val="18"/>
                <w:vertAlign w:val="superscript"/>
                <w:lang w:val="en-GB"/>
              </w:rPr>
              <w:footnoteReference w:id="36"/>
            </w:r>
          </w:p>
        </w:tc>
        <w:tc>
          <w:tcPr>
            <w:tcW w:w="313" w:type="dxa"/>
            <w:shd w:val="clear" w:color="auto" w:fill="7F7F7F" w:themeFill="text1" w:themeFillTint="80"/>
            <w:vAlign w:val="center"/>
          </w:tcPr>
          <w:p w14:paraId="3B9C8803" w14:textId="77777777" w:rsidR="004A166E" w:rsidRPr="005910A8" w:rsidRDefault="004A166E" w:rsidP="00B8094E">
            <w:pPr>
              <w:jc w:val="center"/>
              <w:rPr>
                <w:rFonts w:ascii="Arial" w:hAnsi="Arial" w:cs="Arial"/>
                <w:sz w:val="18"/>
                <w:szCs w:val="18"/>
                <w:lang w:val="en-GB"/>
              </w:rPr>
            </w:pPr>
          </w:p>
        </w:tc>
        <w:tc>
          <w:tcPr>
            <w:tcW w:w="538" w:type="dxa"/>
            <w:shd w:val="clear" w:color="auto" w:fill="7F7F7F" w:themeFill="text1" w:themeFillTint="80"/>
            <w:vAlign w:val="center"/>
          </w:tcPr>
          <w:p w14:paraId="7F1ABA3F" w14:textId="77777777" w:rsidR="004A166E" w:rsidRPr="005910A8" w:rsidRDefault="004A166E" w:rsidP="00B8094E">
            <w:pPr>
              <w:jc w:val="center"/>
              <w:rPr>
                <w:rFonts w:ascii="Arial" w:hAnsi="Arial" w:cs="Arial"/>
                <w:sz w:val="18"/>
                <w:szCs w:val="18"/>
                <w:lang w:val="en-GB"/>
              </w:rPr>
            </w:pPr>
          </w:p>
        </w:tc>
        <w:tc>
          <w:tcPr>
            <w:tcW w:w="596" w:type="dxa"/>
            <w:shd w:val="clear" w:color="auto" w:fill="7F7F7F" w:themeFill="text1" w:themeFillTint="80"/>
            <w:vAlign w:val="center"/>
          </w:tcPr>
          <w:p w14:paraId="3F67F6F3" w14:textId="77777777" w:rsidR="004A166E" w:rsidRPr="005910A8" w:rsidRDefault="004A166E" w:rsidP="00B8094E">
            <w:pPr>
              <w:jc w:val="center"/>
              <w:rPr>
                <w:rFonts w:ascii="Arial" w:hAnsi="Arial" w:cs="Arial"/>
                <w:sz w:val="18"/>
                <w:szCs w:val="18"/>
                <w:lang w:val="en-GB"/>
              </w:rPr>
            </w:pPr>
          </w:p>
        </w:tc>
        <w:tc>
          <w:tcPr>
            <w:tcW w:w="283" w:type="dxa"/>
            <w:shd w:val="clear" w:color="auto" w:fill="7F7F7F" w:themeFill="text1" w:themeFillTint="80"/>
            <w:vAlign w:val="center"/>
          </w:tcPr>
          <w:p w14:paraId="1279B00E" w14:textId="77777777" w:rsidR="004A166E" w:rsidRPr="005910A8" w:rsidRDefault="004A166E" w:rsidP="00B8094E">
            <w:pPr>
              <w:jc w:val="center"/>
              <w:rPr>
                <w:rFonts w:ascii="Arial" w:hAnsi="Arial" w:cs="Arial"/>
                <w:sz w:val="18"/>
                <w:szCs w:val="18"/>
                <w:lang w:val="en-GB"/>
              </w:rPr>
            </w:pPr>
          </w:p>
        </w:tc>
        <w:tc>
          <w:tcPr>
            <w:tcW w:w="397" w:type="dxa"/>
            <w:shd w:val="clear" w:color="auto" w:fill="7F7F7F" w:themeFill="text1" w:themeFillTint="80"/>
            <w:vAlign w:val="center"/>
          </w:tcPr>
          <w:p w14:paraId="6163D284" w14:textId="77777777" w:rsidR="004A166E" w:rsidRPr="005910A8" w:rsidRDefault="004A166E" w:rsidP="00B8094E">
            <w:pPr>
              <w:jc w:val="center"/>
              <w:rPr>
                <w:rFonts w:ascii="Arial" w:hAnsi="Arial" w:cs="Arial"/>
                <w:sz w:val="18"/>
                <w:szCs w:val="18"/>
                <w:lang w:val="en-GB"/>
              </w:rPr>
            </w:pPr>
          </w:p>
        </w:tc>
      </w:tr>
      <w:tr w:rsidR="00F264CA" w:rsidRPr="005910A8" w14:paraId="1487EE49" w14:textId="77777777" w:rsidTr="00731D7E">
        <w:tc>
          <w:tcPr>
            <w:tcW w:w="846" w:type="dxa"/>
          </w:tcPr>
          <w:p w14:paraId="25611BE7" w14:textId="77777777" w:rsidR="004A166E" w:rsidRPr="005910A8" w:rsidRDefault="004A166E" w:rsidP="004A166E">
            <w:pPr>
              <w:jc w:val="both"/>
              <w:rPr>
                <w:rFonts w:ascii="Arial" w:hAnsi="Arial" w:cs="Arial"/>
                <w:sz w:val="18"/>
                <w:szCs w:val="18"/>
              </w:rPr>
            </w:pPr>
            <w:r>
              <w:rPr>
                <w:rFonts w:ascii="Arial" w:hAnsi="Arial"/>
                <w:sz w:val="18"/>
              </w:rPr>
              <w:t>9.2.c</w:t>
            </w:r>
          </w:p>
        </w:tc>
        <w:tc>
          <w:tcPr>
            <w:tcW w:w="7659" w:type="dxa"/>
          </w:tcPr>
          <w:p w14:paraId="197835D3" w14:textId="77777777" w:rsidR="004A166E" w:rsidRPr="005910A8" w:rsidRDefault="004A166E" w:rsidP="004A166E">
            <w:pPr>
              <w:jc w:val="both"/>
              <w:rPr>
                <w:rFonts w:ascii="Arial" w:hAnsi="Arial" w:cs="Arial"/>
                <w:sz w:val="18"/>
                <w:szCs w:val="18"/>
              </w:rPr>
            </w:pPr>
            <w:r>
              <w:rPr>
                <w:rFonts w:ascii="Arial" w:hAnsi="Arial"/>
                <w:sz w:val="18"/>
              </w:rPr>
              <w:t>не доводити у питање ваљаност правних докумената који су донети у оквиру државе између страна у спору само због тога што су начињени на бугарском језику</w:t>
            </w:r>
            <w:r w:rsidRPr="005910A8">
              <w:rPr>
                <w:rFonts w:ascii="Arial" w:hAnsi="Arial" w:cs="Arial"/>
                <w:sz w:val="18"/>
                <w:szCs w:val="18"/>
                <w:vertAlign w:val="superscript"/>
                <w:lang w:val="en-GB"/>
              </w:rPr>
              <w:footnoteReference w:id="37"/>
            </w:r>
          </w:p>
        </w:tc>
        <w:tc>
          <w:tcPr>
            <w:tcW w:w="313" w:type="dxa"/>
            <w:shd w:val="clear" w:color="auto" w:fill="7F7F7F" w:themeFill="text1" w:themeFillTint="80"/>
            <w:vAlign w:val="center"/>
          </w:tcPr>
          <w:p w14:paraId="33B5AF61" w14:textId="77777777" w:rsidR="004A166E" w:rsidRPr="005910A8" w:rsidRDefault="004A166E" w:rsidP="00B8094E">
            <w:pPr>
              <w:jc w:val="center"/>
              <w:rPr>
                <w:rFonts w:ascii="Arial" w:hAnsi="Arial" w:cs="Arial"/>
                <w:sz w:val="18"/>
                <w:szCs w:val="18"/>
                <w:lang w:val="en-GB"/>
              </w:rPr>
            </w:pPr>
          </w:p>
        </w:tc>
        <w:tc>
          <w:tcPr>
            <w:tcW w:w="538" w:type="dxa"/>
            <w:shd w:val="clear" w:color="auto" w:fill="7F7F7F" w:themeFill="text1" w:themeFillTint="80"/>
            <w:vAlign w:val="center"/>
          </w:tcPr>
          <w:p w14:paraId="5C15D9E7" w14:textId="77777777" w:rsidR="004A166E" w:rsidRPr="005910A8" w:rsidRDefault="004A166E" w:rsidP="00B8094E">
            <w:pPr>
              <w:jc w:val="center"/>
              <w:rPr>
                <w:rFonts w:ascii="Arial" w:hAnsi="Arial" w:cs="Arial"/>
                <w:sz w:val="18"/>
                <w:szCs w:val="18"/>
                <w:lang w:val="en-GB"/>
              </w:rPr>
            </w:pPr>
          </w:p>
        </w:tc>
        <w:tc>
          <w:tcPr>
            <w:tcW w:w="596" w:type="dxa"/>
            <w:shd w:val="clear" w:color="auto" w:fill="7F7F7F" w:themeFill="text1" w:themeFillTint="80"/>
            <w:vAlign w:val="center"/>
          </w:tcPr>
          <w:p w14:paraId="4D555F90" w14:textId="77777777" w:rsidR="004A166E" w:rsidRPr="005910A8" w:rsidRDefault="004A166E" w:rsidP="00B8094E">
            <w:pPr>
              <w:jc w:val="center"/>
              <w:rPr>
                <w:rFonts w:ascii="Arial" w:hAnsi="Arial" w:cs="Arial"/>
                <w:sz w:val="18"/>
                <w:szCs w:val="18"/>
                <w:lang w:val="en-GB"/>
              </w:rPr>
            </w:pPr>
          </w:p>
        </w:tc>
        <w:tc>
          <w:tcPr>
            <w:tcW w:w="283" w:type="dxa"/>
            <w:shd w:val="clear" w:color="auto" w:fill="7F7F7F" w:themeFill="text1" w:themeFillTint="80"/>
            <w:vAlign w:val="center"/>
          </w:tcPr>
          <w:p w14:paraId="5F3FFFB0" w14:textId="77777777" w:rsidR="004A166E" w:rsidRPr="005910A8" w:rsidRDefault="004A166E" w:rsidP="00B8094E">
            <w:pPr>
              <w:jc w:val="center"/>
              <w:rPr>
                <w:rFonts w:ascii="Arial" w:hAnsi="Arial" w:cs="Arial"/>
                <w:sz w:val="18"/>
                <w:szCs w:val="18"/>
                <w:lang w:val="en-GB"/>
              </w:rPr>
            </w:pPr>
          </w:p>
        </w:tc>
        <w:tc>
          <w:tcPr>
            <w:tcW w:w="397" w:type="dxa"/>
            <w:shd w:val="clear" w:color="auto" w:fill="7F7F7F" w:themeFill="text1" w:themeFillTint="80"/>
            <w:vAlign w:val="center"/>
          </w:tcPr>
          <w:p w14:paraId="3540DDC0" w14:textId="77777777" w:rsidR="004A166E" w:rsidRPr="005910A8" w:rsidRDefault="004A166E" w:rsidP="00B8094E">
            <w:pPr>
              <w:jc w:val="center"/>
              <w:rPr>
                <w:rFonts w:ascii="Arial" w:hAnsi="Arial" w:cs="Arial"/>
                <w:sz w:val="18"/>
                <w:szCs w:val="18"/>
                <w:lang w:val="en-GB"/>
              </w:rPr>
            </w:pPr>
          </w:p>
        </w:tc>
      </w:tr>
      <w:tr w:rsidR="00F264CA" w:rsidRPr="005910A8" w14:paraId="64D6AC06" w14:textId="77777777" w:rsidTr="00731D7E">
        <w:tc>
          <w:tcPr>
            <w:tcW w:w="846" w:type="dxa"/>
          </w:tcPr>
          <w:p w14:paraId="3DCD30B3" w14:textId="77777777" w:rsidR="004A166E" w:rsidRPr="005910A8" w:rsidRDefault="004A166E" w:rsidP="004A166E">
            <w:pPr>
              <w:jc w:val="both"/>
              <w:rPr>
                <w:rFonts w:ascii="Arial" w:hAnsi="Arial" w:cs="Arial"/>
                <w:sz w:val="18"/>
                <w:szCs w:val="18"/>
              </w:rPr>
            </w:pPr>
            <w:r>
              <w:rPr>
                <w:rFonts w:ascii="Arial" w:hAnsi="Arial"/>
                <w:sz w:val="18"/>
              </w:rPr>
              <w:t>9.3</w:t>
            </w:r>
          </w:p>
        </w:tc>
        <w:tc>
          <w:tcPr>
            <w:tcW w:w="7659" w:type="dxa"/>
          </w:tcPr>
          <w:p w14:paraId="03D21620" w14:textId="1FB6CB97" w:rsidR="004A166E" w:rsidRPr="005910A8" w:rsidRDefault="004A166E" w:rsidP="004A166E">
            <w:pPr>
              <w:jc w:val="both"/>
              <w:rPr>
                <w:rFonts w:ascii="Arial" w:hAnsi="Arial" w:cs="Arial"/>
                <w:sz w:val="18"/>
                <w:szCs w:val="18"/>
              </w:rPr>
            </w:pPr>
            <w:r>
              <w:rPr>
                <w:rFonts w:ascii="Arial" w:hAnsi="Arial"/>
                <w:sz w:val="18"/>
              </w:rPr>
              <w:t xml:space="preserve">учинити доступним на бугарском језику најзначајније националне законодавне текстове, нарочито оне који се односе на </w:t>
            </w:r>
            <w:r w:rsidR="004B5B3A">
              <w:rPr>
                <w:rFonts w:ascii="Arial" w:hAnsi="Arial"/>
                <w:sz w:val="18"/>
              </w:rPr>
              <w:t>кориснике</w:t>
            </w:r>
            <w:r>
              <w:rPr>
                <w:rFonts w:ascii="Arial" w:hAnsi="Arial"/>
                <w:sz w:val="18"/>
              </w:rPr>
              <w:t xml:space="preserve"> бугарског језика</w:t>
            </w:r>
          </w:p>
        </w:tc>
        <w:tc>
          <w:tcPr>
            <w:tcW w:w="313" w:type="dxa"/>
            <w:vAlign w:val="center"/>
          </w:tcPr>
          <w:p w14:paraId="2DA78DF6" w14:textId="0B8960F4" w:rsidR="004A166E" w:rsidRPr="005910A8" w:rsidRDefault="00D62E07" w:rsidP="00B8094E">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0FFDE306" w14:textId="034B6D22" w:rsidR="004A166E" w:rsidRPr="005910A8" w:rsidRDefault="004A166E" w:rsidP="00B8094E">
            <w:pPr>
              <w:jc w:val="center"/>
              <w:rPr>
                <w:rFonts w:ascii="Arial" w:hAnsi="Arial" w:cs="Arial"/>
                <w:sz w:val="18"/>
                <w:szCs w:val="18"/>
                <w:lang w:val="en-GB"/>
              </w:rPr>
            </w:pPr>
          </w:p>
        </w:tc>
        <w:tc>
          <w:tcPr>
            <w:tcW w:w="596" w:type="dxa"/>
            <w:vAlign w:val="center"/>
          </w:tcPr>
          <w:p w14:paraId="19FB09B1" w14:textId="77777777" w:rsidR="004A166E" w:rsidRPr="005910A8" w:rsidRDefault="004A166E" w:rsidP="00B8094E">
            <w:pPr>
              <w:jc w:val="center"/>
              <w:rPr>
                <w:rFonts w:ascii="Arial" w:hAnsi="Arial" w:cs="Arial"/>
                <w:sz w:val="18"/>
                <w:szCs w:val="18"/>
                <w:lang w:val="en-GB"/>
              </w:rPr>
            </w:pPr>
          </w:p>
        </w:tc>
        <w:tc>
          <w:tcPr>
            <w:tcW w:w="283" w:type="dxa"/>
            <w:vAlign w:val="center"/>
          </w:tcPr>
          <w:p w14:paraId="4EAF7ABB" w14:textId="77777777" w:rsidR="004A166E" w:rsidRPr="005910A8" w:rsidRDefault="004A166E" w:rsidP="00B8094E">
            <w:pPr>
              <w:jc w:val="center"/>
              <w:rPr>
                <w:rFonts w:ascii="Arial" w:hAnsi="Arial" w:cs="Arial"/>
                <w:sz w:val="18"/>
                <w:szCs w:val="18"/>
                <w:lang w:val="en-GB"/>
              </w:rPr>
            </w:pPr>
          </w:p>
        </w:tc>
        <w:tc>
          <w:tcPr>
            <w:tcW w:w="397" w:type="dxa"/>
            <w:vAlign w:val="center"/>
          </w:tcPr>
          <w:p w14:paraId="3D0430F3" w14:textId="77777777" w:rsidR="004A166E" w:rsidRPr="005910A8" w:rsidRDefault="004A166E" w:rsidP="00B8094E">
            <w:pPr>
              <w:jc w:val="center"/>
              <w:rPr>
                <w:rFonts w:ascii="Arial" w:hAnsi="Arial" w:cs="Arial"/>
                <w:sz w:val="18"/>
                <w:szCs w:val="18"/>
                <w:lang w:val="en-GB"/>
              </w:rPr>
            </w:pPr>
          </w:p>
        </w:tc>
      </w:tr>
      <w:tr w:rsidR="00F264CA" w:rsidRPr="005910A8" w14:paraId="780F723C" w14:textId="77777777" w:rsidTr="004A166E">
        <w:tc>
          <w:tcPr>
            <w:tcW w:w="10632" w:type="dxa"/>
            <w:gridSpan w:val="7"/>
          </w:tcPr>
          <w:p w14:paraId="1A92428A" w14:textId="77777777" w:rsidR="004A166E" w:rsidRPr="005910A8" w:rsidRDefault="004A166E" w:rsidP="004A166E">
            <w:pPr>
              <w:jc w:val="both"/>
              <w:rPr>
                <w:rFonts w:ascii="Arial" w:hAnsi="Arial" w:cs="Arial"/>
                <w:b/>
                <w:sz w:val="18"/>
                <w:szCs w:val="18"/>
              </w:rPr>
            </w:pPr>
            <w:r>
              <w:rPr>
                <w:rFonts w:ascii="Arial" w:hAnsi="Arial"/>
                <w:b/>
                <w:sz w:val="18"/>
              </w:rPr>
              <w:t>Члан 10. – Управне власти и јавне службе</w:t>
            </w:r>
          </w:p>
        </w:tc>
      </w:tr>
      <w:tr w:rsidR="00F264CA" w:rsidRPr="005910A8" w14:paraId="6D13C737" w14:textId="77777777" w:rsidTr="00731D7E">
        <w:tc>
          <w:tcPr>
            <w:tcW w:w="846" w:type="dxa"/>
          </w:tcPr>
          <w:p w14:paraId="039E5A4B" w14:textId="77777777" w:rsidR="004A166E" w:rsidRPr="005910A8" w:rsidRDefault="004A166E" w:rsidP="004A166E">
            <w:pPr>
              <w:jc w:val="both"/>
              <w:rPr>
                <w:rFonts w:ascii="Arial" w:hAnsi="Arial" w:cs="Arial"/>
                <w:sz w:val="18"/>
                <w:szCs w:val="18"/>
              </w:rPr>
            </w:pPr>
            <w:r>
              <w:rPr>
                <w:rFonts w:ascii="Arial" w:hAnsi="Arial"/>
                <w:sz w:val="18"/>
              </w:rPr>
              <w:t>10.1.aiv</w:t>
            </w:r>
          </w:p>
        </w:tc>
        <w:tc>
          <w:tcPr>
            <w:tcW w:w="7659" w:type="dxa"/>
          </w:tcPr>
          <w:p w14:paraId="6CFA9156" w14:textId="1E542093" w:rsidR="004A166E" w:rsidRPr="005910A8" w:rsidRDefault="004A166E" w:rsidP="004A166E">
            <w:pPr>
              <w:jc w:val="both"/>
              <w:rPr>
                <w:rFonts w:ascii="Arial" w:hAnsi="Arial" w:cs="Arial"/>
                <w:sz w:val="18"/>
                <w:szCs w:val="18"/>
              </w:rPr>
            </w:pPr>
            <w:r>
              <w:rPr>
                <w:rFonts w:ascii="Arial" w:hAnsi="Arial"/>
                <w:sz w:val="18"/>
              </w:rPr>
              <w:t xml:space="preserve">обезбедити </w:t>
            </w:r>
            <w:r w:rsidR="004B5B3A">
              <w:rPr>
                <w:rFonts w:ascii="Arial" w:hAnsi="Arial"/>
                <w:sz w:val="18"/>
              </w:rPr>
              <w:t>корисницима</w:t>
            </w:r>
            <w:r w:rsidR="002F2EF4">
              <w:rPr>
                <w:rFonts w:ascii="Arial" w:hAnsi="Arial"/>
                <w:sz w:val="18"/>
              </w:rPr>
              <w:t xml:space="preserve"> </w:t>
            </w:r>
            <w:r>
              <w:rPr>
                <w:rFonts w:ascii="Arial" w:hAnsi="Arial"/>
                <w:sz w:val="18"/>
              </w:rPr>
              <w:t xml:space="preserve">бугарског </w:t>
            </w:r>
            <w:r w:rsidR="002F2EF4">
              <w:rPr>
                <w:rFonts w:ascii="Arial" w:hAnsi="Arial"/>
                <w:sz w:val="18"/>
              </w:rPr>
              <w:t>језика могућност</w:t>
            </w:r>
            <w:r>
              <w:rPr>
                <w:rFonts w:ascii="Arial" w:hAnsi="Arial"/>
                <w:sz w:val="18"/>
              </w:rPr>
              <w:t xml:space="preserve"> да </w:t>
            </w:r>
            <w:r w:rsidR="002F2EF4">
              <w:rPr>
                <w:rFonts w:ascii="Arial" w:hAnsi="Arial"/>
                <w:sz w:val="18"/>
              </w:rPr>
              <w:t>подносе</w:t>
            </w:r>
            <w:r>
              <w:rPr>
                <w:rFonts w:ascii="Arial" w:hAnsi="Arial"/>
                <w:sz w:val="18"/>
              </w:rPr>
              <w:t xml:space="preserve"> усмене или </w:t>
            </w:r>
            <w:r w:rsidR="00E80680">
              <w:rPr>
                <w:rFonts w:ascii="Arial" w:hAnsi="Arial"/>
                <w:sz w:val="18"/>
              </w:rPr>
              <w:t xml:space="preserve">писане </w:t>
            </w:r>
            <w:r w:rsidR="002F2EF4">
              <w:rPr>
                <w:rFonts w:ascii="Arial" w:hAnsi="Arial"/>
                <w:sz w:val="18"/>
              </w:rPr>
              <w:t>представке</w:t>
            </w:r>
            <w:r>
              <w:rPr>
                <w:rFonts w:ascii="Arial" w:hAnsi="Arial"/>
                <w:sz w:val="18"/>
              </w:rPr>
              <w:t xml:space="preserve"> на бугарском језику локалним огранцима националних органа</w:t>
            </w:r>
          </w:p>
        </w:tc>
        <w:tc>
          <w:tcPr>
            <w:tcW w:w="313" w:type="dxa"/>
            <w:vAlign w:val="center"/>
          </w:tcPr>
          <w:p w14:paraId="63A682E1" w14:textId="77777777" w:rsidR="004A166E" w:rsidRPr="005910A8" w:rsidRDefault="004A166E" w:rsidP="00F94761">
            <w:pPr>
              <w:jc w:val="center"/>
              <w:rPr>
                <w:rFonts w:ascii="Arial" w:hAnsi="Arial" w:cs="Arial"/>
                <w:sz w:val="18"/>
                <w:szCs w:val="18"/>
                <w:lang w:val="en-GB"/>
              </w:rPr>
            </w:pPr>
          </w:p>
        </w:tc>
        <w:tc>
          <w:tcPr>
            <w:tcW w:w="538" w:type="dxa"/>
            <w:vAlign w:val="center"/>
          </w:tcPr>
          <w:p w14:paraId="05F7EEA6" w14:textId="77777777" w:rsidR="004A166E" w:rsidRPr="005910A8" w:rsidRDefault="004A166E" w:rsidP="00F94761">
            <w:pPr>
              <w:jc w:val="center"/>
              <w:rPr>
                <w:rFonts w:ascii="Arial" w:hAnsi="Arial" w:cs="Arial"/>
                <w:sz w:val="18"/>
                <w:szCs w:val="18"/>
                <w:lang w:val="en-GB"/>
              </w:rPr>
            </w:pPr>
          </w:p>
        </w:tc>
        <w:tc>
          <w:tcPr>
            <w:tcW w:w="596" w:type="dxa"/>
            <w:vAlign w:val="center"/>
          </w:tcPr>
          <w:p w14:paraId="138B01EA" w14:textId="77777777" w:rsidR="004A166E" w:rsidRPr="005910A8" w:rsidRDefault="00D07D08" w:rsidP="00F94761">
            <w:pPr>
              <w:jc w:val="center"/>
              <w:rPr>
                <w:rFonts w:ascii="Arial" w:hAnsi="Arial" w:cs="Arial"/>
                <w:sz w:val="18"/>
                <w:szCs w:val="18"/>
              </w:rPr>
            </w:pPr>
            <w:r>
              <w:rPr>
                <w:rFonts w:ascii="Arial" w:hAnsi="Arial"/>
                <w:b/>
                <w:sz w:val="15"/>
              </w:rPr>
              <w:t>=</w:t>
            </w:r>
          </w:p>
        </w:tc>
        <w:tc>
          <w:tcPr>
            <w:tcW w:w="283" w:type="dxa"/>
            <w:vAlign w:val="center"/>
          </w:tcPr>
          <w:p w14:paraId="56D53CE8" w14:textId="77777777" w:rsidR="004A166E" w:rsidRPr="005910A8" w:rsidRDefault="004A166E" w:rsidP="00F94761">
            <w:pPr>
              <w:jc w:val="center"/>
              <w:rPr>
                <w:rFonts w:ascii="Arial" w:hAnsi="Arial" w:cs="Arial"/>
                <w:sz w:val="18"/>
                <w:szCs w:val="18"/>
                <w:lang w:val="en-GB"/>
              </w:rPr>
            </w:pPr>
          </w:p>
        </w:tc>
        <w:tc>
          <w:tcPr>
            <w:tcW w:w="397" w:type="dxa"/>
            <w:vAlign w:val="center"/>
          </w:tcPr>
          <w:p w14:paraId="4D8E7463" w14:textId="77777777" w:rsidR="004A166E" w:rsidRPr="005910A8" w:rsidRDefault="004A166E" w:rsidP="00F94761">
            <w:pPr>
              <w:jc w:val="center"/>
              <w:rPr>
                <w:rFonts w:ascii="Arial" w:hAnsi="Arial" w:cs="Arial"/>
                <w:sz w:val="18"/>
                <w:szCs w:val="18"/>
                <w:lang w:val="en-GB"/>
              </w:rPr>
            </w:pPr>
          </w:p>
        </w:tc>
      </w:tr>
      <w:tr w:rsidR="00F264CA" w:rsidRPr="005910A8" w14:paraId="50097B41" w14:textId="77777777" w:rsidTr="00731D7E">
        <w:tc>
          <w:tcPr>
            <w:tcW w:w="846" w:type="dxa"/>
          </w:tcPr>
          <w:p w14:paraId="2ACE6D3C" w14:textId="77777777" w:rsidR="004A166E" w:rsidRPr="005910A8" w:rsidRDefault="004A166E" w:rsidP="004A166E">
            <w:pPr>
              <w:jc w:val="both"/>
              <w:rPr>
                <w:rFonts w:ascii="Arial" w:hAnsi="Arial" w:cs="Arial"/>
                <w:sz w:val="18"/>
                <w:szCs w:val="18"/>
              </w:rPr>
            </w:pPr>
            <w:r>
              <w:rPr>
                <w:rFonts w:ascii="Arial" w:hAnsi="Arial"/>
                <w:sz w:val="18"/>
              </w:rPr>
              <w:t>10.1.av</w:t>
            </w:r>
          </w:p>
        </w:tc>
        <w:tc>
          <w:tcPr>
            <w:tcW w:w="7659" w:type="dxa"/>
          </w:tcPr>
          <w:p w14:paraId="4C417222" w14:textId="193E5E10" w:rsidR="004A166E" w:rsidRPr="005910A8" w:rsidRDefault="004A166E" w:rsidP="004A166E">
            <w:pPr>
              <w:jc w:val="both"/>
              <w:rPr>
                <w:rFonts w:ascii="Arial" w:hAnsi="Arial" w:cs="Arial"/>
                <w:sz w:val="18"/>
                <w:szCs w:val="18"/>
              </w:rPr>
            </w:pPr>
            <w:r>
              <w:rPr>
                <w:rFonts w:ascii="Arial" w:hAnsi="Arial"/>
                <w:sz w:val="18"/>
              </w:rPr>
              <w:t xml:space="preserve">обезбедити </w:t>
            </w:r>
            <w:r w:rsidR="004B5B3A">
              <w:rPr>
                <w:rFonts w:ascii="Arial" w:hAnsi="Arial"/>
                <w:sz w:val="18"/>
              </w:rPr>
              <w:t>корисницима</w:t>
            </w:r>
            <w:r>
              <w:rPr>
                <w:rFonts w:ascii="Arial" w:hAnsi="Arial"/>
                <w:sz w:val="18"/>
              </w:rPr>
              <w:t xml:space="preserve"> бугарског</w:t>
            </w:r>
            <w:r w:rsidR="002F2EF4">
              <w:rPr>
                <w:rFonts w:ascii="Arial" w:hAnsi="Arial"/>
                <w:sz w:val="18"/>
              </w:rPr>
              <w:t xml:space="preserve"> језика могућност</w:t>
            </w:r>
            <w:r>
              <w:rPr>
                <w:rFonts w:ascii="Arial" w:hAnsi="Arial"/>
                <w:sz w:val="18"/>
              </w:rPr>
              <w:t xml:space="preserve"> да </w:t>
            </w:r>
            <w:r w:rsidR="002F2EF4">
              <w:rPr>
                <w:rFonts w:ascii="Arial" w:hAnsi="Arial"/>
                <w:sz w:val="18"/>
              </w:rPr>
              <w:t>подносе</w:t>
            </w:r>
            <w:r>
              <w:rPr>
                <w:rFonts w:ascii="Arial" w:hAnsi="Arial"/>
                <w:sz w:val="18"/>
              </w:rPr>
              <w:t xml:space="preserve"> </w:t>
            </w:r>
            <w:r w:rsidR="002F2EF4">
              <w:rPr>
                <w:rFonts w:ascii="Arial" w:hAnsi="Arial"/>
                <w:sz w:val="18"/>
              </w:rPr>
              <w:t>документацију</w:t>
            </w:r>
            <w:r>
              <w:rPr>
                <w:rFonts w:ascii="Arial" w:hAnsi="Arial"/>
                <w:sz w:val="18"/>
              </w:rPr>
              <w:t xml:space="preserve"> на бугарском језику локалним огранцима националних органа</w:t>
            </w:r>
            <w:r w:rsidRPr="005910A8">
              <w:rPr>
                <w:rFonts w:ascii="Arial" w:hAnsi="Arial" w:cs="Arial"/>
                <w:sz w:val="18"/>
                <w:szCs w:val="18"/>
                <w:vertAlign w:val="superscript"/>
                <w:lang w:val="en-GB"/>
              </w:rPr>
              <w:footnoteReference w:id="38"/>
            </w:r>
          </w:p>
        </w:tc>
        <w:tc>
          <w:tcPr>
            <w:tcW w:w="313" w:type="dxa"/>
            <w:shd w:val="clear" w:color="auto" w:fill="7F7F7F" w:themeFill="text1" w:themeFillTint="80"/>
            <w:vAlign w:val="center"/>
          </w:tcPr>
          <w:p w14:paraId="05C46C4E" w14:textId="77777777" w:rsidR="004A166E" w:rsidRPr="005910A8" w:rsidRDefault="004A166E" w:rsidP="00F94761">
            <w:pPr>
              <w:jc w:val="center"/>
              <w:rPr>
                <w:rFonts w:ascii="Arial" w:hAnsi="Arial" w:cs="Arial"/>
                <w:sz w:val="18"/>
                <w:szCs w:val="18"/>
                <w:lang w:val="en-GB"/>
              </w:rPr>
            </w:pPr>
          </w:p>
        </w:tc>
        <w:tc>
          <w:tcPr>
            <w:tcW w:w="538" w:type="dxa"/>
            <w:shd w:val="clear" w:color="auto" w:fill="7F7F7F" w:themeFill="text1" w:themeFillTint="80"/>
            <w:vAlign w:val="center"/>
          </w:tcPr>
          <w:p w14:paraId="5B7B99AB" w14:textId="77777777" w:rsidR="004A166E" w:rsidRPr="005910A8" w:rsidRDefault="004A166E" w:rsidP="00F94761">
            <w:pPr>
              <w:jc w:val="center"/>
              <w:rPr>
                <w:rFonts w:ascii="Arial" w:hAnsi="Arial" w:cs="Arial"/>
                <w:sz w:val="18"/>
                <w:szCs w:val="18"/>
                <w:lang w:val="en-GB"/>
              </w:rPr>
            </w:pPr>
          </w:p>
        </w:tc>
        <w:tc>
          <w:tcPr>
            <w:tcW w:w="596" w:type="dxa"/>
            <w:shd w:val="clear" w:color="auto" w:fill="7F7F7F" w:themeFill="text1" w:themeFillTint="80"/>
            <w:vAlign w:val="center"/>
          </w:tcPr>
          <w:p w14:paraId="2FC30AD7" w14:textId="77777777" w:rsidR="004A166E" w:rsidRPr="005910A8" w:rsidRDefault="004A166E" w:rsidP="00F94761">
            <w:pPr>
              <w:jc w:val="center"/>
              <w:rPr>
                <w:rFonts w:ascii="Arial" w:hAnsi="Arial" w:cs="Arial"/>
                <w:sz w:val="18"/>
                <w:szCs w:val="18"/>
                <w:lang w:val="en-GB"/>
              </w:rPr>
            </w:pPr>
          </w:p>
        </w:tc>
        <w:tc>
          <w:tcPr>
            <w:tcW w:w="283" w:type="dxa"/>
            <w:shd w:val="clear" w:color="auto" w:fill="7F7F7F" w:themeFill="text1" w:themeFillTint="80"/>
            <w:vAlign w:val="center"/>
          </w:tcPr>
          <w:p w14:paraId="6883AC26" w14:textId="77777777" w:rsidR="004A166E" w:rsidRPr="005910A8" w:rsidRDefault="004A166E" w:rsidP="00F94761">
            <w:pPr>
              <w:jc w:val="center"/>
              <w:rPr>
                <w:rFonts w:ascii="Arial" w:hAnsi="Arial" w:cs="Arial"/>
                <w:sz w:val="18"/>
                <w:szCs w:val="18"/>
                <w:lang w:val="en-GB"/>
              </w:rPr>
            </w:pPr>
          </w:p>
        </w:tc>
        <w:tc>
          <w:tcPr>
            <w:tcW w:w="397" w:type="dxa"/>
            <w:shd w:val="clear" w:color="auto" w:fill="7F7F7F" w:themeFill="text1" w:themeFillTint="80"/>
            <w:vAlign w:val="center"/>
          </w:tcPr>
          <w:p w14:paraId="1E702A0A" w14:textId="77777777" w:rsidR="004A166E" w:rsidRPr="005910A8" w:rsidRDefault="004A166E" w:rsidP="00F94761">
            <w:pPr>
              <w:jc w:val="center"/>
              <w:rPr>
                <w:rFonts w:ascii="Arial" w:hAnsi="Arial" w:cs="Arial"/>
                <w:sz w:val="18"/>
                <w:szCs w:val="18"/>
                <w:lang w:val="en-GB"/>
              </w:rPr>
            </w:pPr>
          </w:p>
        </w:tc>
      </w:tr>
      <w:tr w:rsidR="00F264CA" w:rsidRPr="005910A8" w14:paraId="274AA675" w14:textId="77777777" w:rsidTr="00731D7E">
        <w:tc>
          <w:tcPr>
            <w:tcW w:w="846" w:type="dxa"/>
          </w:tcPr>
          <w:p w14:paraId="16CA3A3E" w14:textId="77777777" w:rsidR="004A166E" w:rsidRPr="005910A8" w:rsidRDefault="004A166E" w:rsidP="004A166E">
            <w:pPr>
              <w:jc w:val="both"/>
              <w:rPr>
                <w:rFonts w:ascii="Arial" w:hAnsi="Arial" w:cs="Arial"/>
                <w:sz w:val="18"/>
                <w:szCs w:val="18"/>
              </w:rPr>
            </w:pPr>
            <w:r>
              <w:rPr>
                <w:rFonts w:ascii="Arial" w:hAnsi="Arial"/>
                <w:sz w:val="18"/>
              </w:rPr>
              <w:t>10.1.c</w:t>
            </w:r>
          </w:p>
        </w:tc>
        <w:tc>
          <w:tcPr>
            <w:tcW w:w="7659" w:type="dxa"/>
          </w:tcPr>
          <w:p w14:paraId="672916E4" w14:textId="77777777" w:rsidR="004A166E" w:rsidRPr="005910A8" w:rsidRDefault="004A166E" w:rsidP="004A166E">
            <w:pPr>
              <w:jc w:val="both"/>
              <w:rPr>
                <w:rFonts w:ascii="Arial" w:hAnsi="Arial" w:cs="Arial"/>
                <w:sz w:val="18"/>
                <w:szCs w:val="18"/>
              </w:rPr>
            </w:pPr>
            <w:r>
              <w:rPr>
                <w:rFonts w:ascii="Arial" w:hAnsi="Arial"/>
                <w:sz w:val="18"/>
              </w:rPr>
              <w:t>обезбедити националним органима да израђују нацрте документа на бугарском језику</w:t>
            </w:r>
          </w:p>
        </w:tc>
        <w:tc>
          <w:tcPr>
            <w:tcW w:w="313" w:type="dxa"/>
            <w:vAlign w:val="center"/>
          </w:tcPr>
          <w:p w14:paraId="2E6015C6" w14:textId="77777777" w:rsidR="004A166E" w:rsidRPr="005910A8" w:rsidRDefault="004A166E" w:rsidP="00F94761">
            <w:pPr>
              <w:jc w:val="center"/>
              <w:rPr>
                <w:rFonts w:ascii="Arial" w:hAnsi="Arial" w:cs="Arial"/>
                <w:sz w:val="18"/>
                <w:szCs w:val="18"/>
                <w:lang w:val="en-GB"/>
              </w:rPr>
            </w:pPr>
          </w:p>
        </w:tc>
        <w:tc>
          <w:tcPr>
            <w:tcW w:w="538" w:type="dxa"/>
            <w:vAlign w:val="center"/>
          </w:tcPr>
          <w:p w14:paraId="37302AD1" w14:textId="77777777" w:rsidR="004A166E" w:rsidRPr="005910A8" w:rsidRDefault="004A166E" w:rsidP="00F94761">
            <w:pPr>
              <w:jc w:val="center"/>
              <w:rPr>
                <w:rFonts w:ascii="Arial" w:hAnsi="Arial" w:cs="Arial"/>
                <w:sz w:val="18"/>
                <w:szCs w:val="18"/>
                <w:lang w:val="en-GB"/>
              </w:rPr>
            </w:pPr>
          </w:p>
        </w:tc>
        <w:tc>
          <w:tcPr>
            <w:tcW w:w="596" w:type="dxa"/>
            <w:vAlign w:val="center"/>
          </w:tcPr>
          <w:p w14:paraId="4DE75E41" w14:textId="386CEC6F" w:rsidR="004A166E" w:rsidRPr="005910A8" w:rsidRDefault="00D03314" w:rsidP="00F94761">
            <w:pPr>
              <w:jc w:val="center"/>
              <w:rPr>
                <w:rFonts w:ascii="Arial" w:hAnsi="Arial" w:cs="Arial"/>
                <w:sz w:val="18"/>
                <w:szCs w:val="18"/>
              </w:rPr>
            </w:pPr>
            <w:r>
              <w:rPr>
                <w:rFonts w:ascii="Arial" w:hAnsi="Arial"/>
                <w:b/>
                <w:sz w:val="15"/>
              </w:rPr>
              <w:t>=</w:t>
            </w:r>
          </w:p>
        </w:tc>
        <w:tc>
          <w:tcPr>
            <w:tcW w:w="283" w:type="dxa"/>
            <w:vAlign w:val="center"/>
          </w:tcPr>
          <w:p w14:paraId="4017C4A5" w14:textId="77777777" w:rsidR="004A166E" w:rsidRPr="005910A8" w:rsidRDefault="004A166E" w:rsidP="00F94761">
            <w:pPr>
              <w:jc w:val="center"/>
              <w:rPr>
                <w:rFonts w:ascii="Arial" w:hAnsi="Arial" w:cs="Arial"/>
                <w:sz w:val="18"/>
                <w:szCs w:val="18"/>
                <w:lang w:val="en-GB"/>
              </w:rPr>
            </w:pPr>
          </w:p>
        </w:tc>
        <w:tc>
          <w:tcPr>
            <w:tcW w:w="397" w:type="dxa"/>
            <w:vAlign w:val="center"/>
          </w:tcPr>
          <w:p w14:paraId="6ADFD065" w14:textId="77777777" w:rsidR="004A166E" w:rsidRPr="005910A8" w:rsidRDefault="004A166E" w:rsidP="00F94761">
            <w:pPr>
              <w:jc w:val="center"/>
              <w:rPr>
                <w:rFonts w:ascii="Arial" w:hAnsi="Arial" w:cs="Arial"/>
                <w:sz w:val="18"/>
                <w:szCs w:val="18"/>
                <w:lang w:val="en-GB"/>
              </w:rPr>
            </w:pPr>
          </w:p>
        </w:tc>
      </w:tr>
      <w:tr w:rsidR="00F264CA" w:rsidRPr="005910A8" w14:paraId="1CFEC956" w14:textId="77777777" w:rsidTr="00731D7E">
        <w:tc>
          <w:tcPr>
            <w:tcW w:w="846" w:type="dxa"/>
          </w:tcPr>
          <w:p w14:paraId="75E0A267" w14:textId="77777777" w:rsidR="004A166E" w:rsidRPr="005910A8" w:rsidRDefault="004A166E" w:rsidP="004A166E">
            <w:pPr>
              <w:jc w:val="both"/>
              <w:rPr>
                <w:rFonts w:ascii="Arial" w:hAnsi="Arial" w:cs="Arial"/>
                <w:sz w:val="18"/>
                <w:szCs w:val="18"/>
              </w:rPr>
            </w:pPr>
            <w:r>
              <w:rPr>
                <w:rFonts w:ascii="Arial" w:hAnsi="Arial"/>
                <w:sz w:val="18"/>
              </w:rPr>
              <w:t>10.2.b</w:t>
            </w:r>
          </w:p>
        </w:tc>
        <w:tc>
          <w:tcPr>
            <w:tcW w:w="7659" w:type="dxa"/>
          </w:tcPr>
          <w:p w14:paraId="45C349B2" w14:textId="3763961C" w:rsidR="004A166E" w:rsidRPr="005910A8" w:rsidRDefault="002F2EF4" w:rsidP="004A166E">
            <w:pPr>
              <w:jc w:val="both"/>
              <w:rPr>
                <w:rFonts w:ascii="Arial" w:hAnsi="Arial" w:cs="Arial"/>
                <w:sz w:val="18"/>
                <w:szCs w:val="18"/>
              </w:rPr>
            </w:pPr>
            <w:r w:rsidRPr="002F2EF4">
              <w:rPr>
                <w:rFonts w:ascii="Arial" w:hAnsi="Arial"/>
                <w:sz w:val="18"/>
              </w:rPr>
              <w:t xml:space="preserve">обезбедити </w:t>
            </w:r>
            <w:r w:rsidR="004B5B3A">
              <w:rPr>
                <w:rFonts w:ascii="Arial" w:hAnsi="Arial"/>
                <w:sz w:val="18"/>
              </w:rPr>
              <w:t>корисницима</w:t>
            </w:r>
            <w:r w:rsidRPr="002F2EF4">
              <w:rPr>
                <w:rFonts w:ascii="Arial" w:hAnsi="Arial"/>
                <w:sz w:val="18"/>
              </w:rPr>
              <w:t xml:space="preserve"> бугарског језика могућност да подносе </w:t>
            </w:r>
            <w:r w:rsidR="000B59A0" w:rsidRPr="000B59A0">
              <w:rPr>
                <w:rFonts w:ascii="Arial" w:hAnsi="Arial"/>
                <w:sz w:val="18"/>
              </w:rPr>
              <w:t xml:space="preserve">усмене или писане </w:t>
            </w:r>
            <w:r w:rsidR="001C6BFB">
              <w:rPr>
                <w:rFonts w:ascii="Arial" w:hAnsi="Arial"/>
                <w:sz w:val="18"/>
              </w:rPr>
              <w:t>представке</w:t>
            </w:r>
            <w:r w:rsidR="000B59A0" w:rsidRPr="000B59A0">
              <w:rPr>
                <w:rFonts w:ascii="Arial" w:hAnsi="Arial"/>
                <w:sz w:val="18"/>
              </w:rPr>
              <w:t xml:space="preserve"> </w:t>
            </w:r>
            <w:r w:rsidR="004A166E">
              <w:rPr>
                <w:rFonts w:ascii="Arial" w:hAnsi="Arial"/>
                <w:sz w:val="18"/>
              </w:rPr>
              <w:t>на бугарском језику регионалним или локалним органима</w:t>
            </w:r>
          </w:p>
        </w:tc>
        <w:tc>
          <w:tcPr>
            <w:tcW w:w="313" w:type="dxa"/>
            <w:vAlign w:val="center"/>
          </w:tcPr>
          <w:p w14:paraId="6FEF0A4D" w14:textId="77777777" w:rsidR="004A166E" w:rsidRPr="005910A8" w:rsidRDefault="00D07D08" w:rsidP="00F94761">
            <w:pPr>
              <w:jc w:val="center"/>
              <w:rPr>
                <w:rFonts w:ascii="Arial" w:hAnsi="Arial" w:cs="Arial"/>
                <w:sz w:val="18"/>
                <w:szCs w:val="18"/>
              </w:rPr>
            </w:pPr>
            <w:r>
              <w:rPr>
                <w:rFonts w:ascii="Arial" w:hAnsi="Arial"/>
                <w:b/>
                <w:sz w:val="15"/>
              </w:rPr>
              <w:t>=</w:t>
            </w:r>
          </w:p>
        </w:tc>
        <w:tc>
          <w:tcPr>
            <w:tcW w:w="538" w:type="dxa"/>
            <w:vAlign w:val="center"/>
          </w:tcPr>
          <w:p w14:paraId="406B279B" w14:textId="77777777" w:rsidR="004A166E" w:rsidRPr="005910A8" w:rsidRDefault="004A166E" w:rsidP="00F94761">
            <w:pPr>
              <w:jc w:val="center"/>
              <w:rPr>
                <w:rFonts w:ascii="Arial" w:hAnsi="Arial" w:cs="Arial"/>
                <w:sz w:val="18"/>
                <w:szCs w:val="18"/>
                <w:lang w:val="en-GB"/>
              </w:rPr>
            </w:pPr>
          </w:p>
        </w:tc>
        <w:tc>
          <w:tcPr>
            <w:tcW w:w="596" w:type="dxa"/>
            <w:vAlign w:val="center"/>
          </w:tcPr>
          <w:p w14:paraId="69DB340E" w14:textId="77777777" w:rsidR="004A166E" w:rsidRPr="005910A8" w:rsidRDefault="004A166E" w:rsidP="00F94761">
            <w:pPr>
              <w:jc w:val="center"/>
              <w:rPr>
                <w:rFonts w:ascii="Arial" w:hAnsi="Arial" w:cs="Arial"/>
                <w:sz w:val="18"/>
                <w:szCs w:val="18"/>
                <w:lang w:val="en-GB"/>
              </w:rPr>
            </w:pPr>
          </w:p>
        </w:tc>
        <w:tc>
          <w:tcPr>
            <w:tcW w:w="283" w:type="dxa"/>
            <w:vAlign w:val="center"/>
          </w:tcPr>
          <w:p w14:paraId="1968F99F" w14:textId="77777777" w:rsidR="004A166E" w:rsidRPr="005910A8" w:rsidRDefault="004A166E" w:rsidP="00F94761">
            <w:pPr>
              <w:jc w:val="center"/>
              <w:rPr>
                <w:rFonts w:ascii="Arial" w:hAnsi="Arial" w:cs="Arial"/>
                <w:sz w:val="18"/>
                <w:szCs w:val="18"/>
                <w:lang w:val="en-GB"/>
              </w:rPr>
            </w:pPr>
          </w:p>
        </w:tc>
        <w:tc>
          <w:tcPr>
            <w:tcW w:w="397" w:type="dxa"/>
            <w:vAlign w:val="center"/>
          </w:tcPr>
          <w:p w14:paraId="6B3CF7E4" w14:textId="77777777" w:rsidR="004A166E" w:rsidRPr="005910A8" w:rsidRDefault="004A166E" w:rsidP="00F94761">
            <w:pPr>
              <w:jc w:val="center"/>
              <w:rPr>
                <w:rFonts w:ascii="Arial" w:hAnsi="Arial" w:cs="Arial"/>
                <w:sz w:val="18"/>
                <w:szCs w:val="18"/>
                <w:lang w:val="en-GB"/>
              </w:rPr>
            </w:pPr>
          </w:p>
        </w:tc>
      </w:tr>
      <w:tr w:rsidR="00F264CA" w:rsidRPr="005910A8" w14:paraId="394F5297" w14:textId="77777777" w:rsidTr="00731D7E">
        <w:tc>
          <w:tcPr>
            <w:tcW w:w="846" w:type="dxa"/>
          </w:tcPr>
          <w:p w14:paraId="757EA41B" w14:textId="77777777" w:rsidR="004A166E" w:rsidRPr="005910A8" w:rsidRDefault="004A166E" w:rsidP="004A166E">
            <w:pPr>
              <w:jc w:val="both"/>
              <w:rPr>
                <w:rFonts w:ascii="Arial" w:hAnsi="Arial" w:cs="Arial"/>
                <w:sz w:val="18"/>
                <w:szCs w:val="18"/>
              </w:rPr>
            </w:pPr>
            <w:r>
              <w:rPr>
                <w:rFonts w:ascii="Arial" w:hAnsi="Arial"/>
                <w:sz w:val="18"/>
              </w:rPr>
              <w:t>10.2.c</w:t>
            </w:r>
          </w:p>
        </w:tc>
        <w:tc>
          <w:tcPr>
            <w:tcW w:w="7659" w:type="dxa"/>
          </w:tcPr>
          <w:p w14:paraId="166AA509" w14:textId="12A3666B" w:rsidR="004A166E" w:rsidRPr="005910A8" w:rsidRDefault="004A166E" w:rsidP="004A166E">
            <w:pPr>
              <w:jc w:val="both"/>
              <w:rPr>
                <w:rFonts w:ascii="Arial" w:hAnsi="Arial" w:cs="Arial"/>
                <w:sz w:val="18"/>
                <w:szCs w:val="18"/>
              </w:rPr>
            </w:pPr>
            <w:r>
              <w:rPr>
                <w:rFonts w:ascii="Arial" w:hAnsi="Arial"/>
                <w:sz w:val="18"/>
              </w:rPr>
              <w:t>регионалн</w:t>
            </w:r>
            <w:r w:rsidR="00F805BD">
              <w:rPr>
                <w:rFonts w:ascii="Arial" w:hAnsi="Arial"/>
                <w:sz w:val="18"/>
              </w:rPr>
              <w:t>и</w:t>
            </w:r>
            <w:r>
              <w:rPr>
                <w:rFonts w:ascii="Arial" w:hAnsi="Arial"/>
                <w:sz w:val="18"/>
              </w:rPr>
              <w:t xml:space="preserve"> </w:t>
            </w:r>
            <w:r w:rsidR="00F805BD">
              <w:rPr>
                <w:rFonts w:ascii="Arial" w:hAnsi="Arial"/>
                <w:sz w:val="18"/>
              </w:rPr>
              <w:t>органи</w:t>
            </w:r>
            <w:r>
              <w:rPr>
                <w:rFonts w:ascii="Arial" w:hAnsi="Arial"/>
                <w:sz w:val="18"/>
              </w:rPr>
              <w:t xml:space="preserve"> требало би да објављују своја званична документа и на бугарском</w:t>
            </w:r>
            <w:r w:rsidR="009E64B6">
              <w:rPr>
                <w:rFonts w:ascii="Arial" w:hAnsi="Arial"/>
                <w:sz w:val="18"/>
              </w:rPr>
              <w:t xml:space="preserve"> језику</w:t>
            </w:r>
          </w:p>
        </w:tc>
        <w:tc>
          <w:tcPr>
            <w:tcW w:w="313" w:type="dxa"/>
            <w:shd w:val="clear" w:color="auto" w:fill="FFFFFF" w:themeFill="background1"/>
            <w:vAlign w:val="center"/>
          </w:tcPr>
          <w:p w14:paraId="1449FC40" w14:textId="77777777" w:rsidR="004A166E" w:rsidRPr="005910A8" w:rsidRDefault="004A166E" w:rsidP="00F94761">
            <w:pPr>
              <w:jc w:val="center"/>
              <w:rPr>
                <w:rFonts w:ascii="Arial" w:hAnsi="Arial" w:cs="Arial"/>
                <w:sz w:val="18"/>
                <w:szCs w:val="18"/>
                <w:lang w:val="en-GB"/>
              </w:rPr>
            </w:pPr>
          </w:p>
        </w:tc>
        <w:tc>
          <w:tcPr>
            <w:tcW w:w="538" w:type="dxa"/>
            <w:shd w:val="clear" w:color="auto" w:fill="FFFFFF" w:themeFill="background1"/>
            <w:vAlign w:val="center"/>
          </w:tcPr>
          <w:p w14:paraId="755EDCA4" w14:textId="77777777" w:rsidR="004A166E" w:rsidRPr="005910A8" w:rsidRDefault="004A166E" w:rsidP="00F94761">
            <w:pPr>
              <w:jc w:val="center"/>
              <w:rPr>
                <w:rFonts w:ascii="Arial" w:hAnsi="Arial" w:cs="Arial"/>
                <w:sz w:val="18"/>
                <w:szCs w:val="18"/>
                <w:lang w:val="en-GB"/>
              </w:rPr>
            </w:pPr>
          </w:p>
        </w:tc>
        <w:tc>
          <w:tcPr>
            <w:tcW w:w="596" w:type="dxa"/>
            <w:shd w:val="clear" w:color="auto" w:fill="FFFFFF" w:themeFill="background1"/>
            <w:vAlign w:val="center"/>
          </w:tcPr>
          <w:p w14:paraId="53438506" w14:textId="77777777" w:rsidR="004A166E" w:rsidRPr="005910A8" w:rsidRDefault="004A166E" w:rsidP="00F94761">
            <w:pPr>
              <w:jc w:val="center"/>
              <w:rPr>
                <w:rFonts w:ascii="Arial" w:hAnsi="Arial" w:cs="Arial"/>
                <w:sz w:val="18"/>
                <w:szCs w:val="18"/>
                <w:lang w:val="en-GB"/>
              </w:rPr>
            </w:pPr>
          </w:p>
        </w:tc>
        <w:tc>
          <w:tcPr>
            <w:tcW w:w="283" w:type="dxa"/>
            <w:shd w:val="clear" w:color="auto" w:fill="FFFFFF" w:themeFill="background1"/>
            <w:vAlign w:val="center"/>
          </w:tcPr>
          <w:p w14:paraId="60532459" w14:textId="35AA4A74" w:rsidR="004A166E" w:rsidRPr="005910A8" w:rsidRDefault="007A3429" w:rsidP="00F94761">
            <w:pPr>
              <w:jc w:val="center"/>
              <w:rPr>
                <w:rFonts w:ascii="Arial" w:hAnsi="Arial" w:cs="Arial"/>
                <w:sz w:val="18"/>
                <w:szCs w:val="18"/>
              </w:rPr>
            </w:pPr>
            <w:r>
              <w:rPr>
                <w:rFonts w:ascii="Arial" w:hAnsi="Arial"/>
                <w:b/>
                <w:sz w:val="15"/>
              </w:rPr>
              <w:t>=</w:t>
            </w:r>
          </w:p>
        </w:tc>
        <w:tc>
          <w:tcPr>
            <w:tcW w:w="397" w:type="dxa"/>
            <w:shd w:val="clear" w:color="auto" w:fill="FFFFFF" w:themeFill="background1"/>
            <w:vAlign w:val="center"/>
          </w:tcPr>
          <w:p w14:paraId="70A65D1F" w14:textId="77777777" w:rsidR="004A166E" w:rsidRPr="005910A8" w:rsidRDefault="004A166E" w:rsidP="00F94761">
            <w:pPr>
              <w:jc w:val="center"/>
              <w:rPr>
                <w:rFonts w:ascii="Arial" w:hAnsi="Arial" w:cs="Arial"/>
                <w:sz w:val="18"/>
                <w:szCs w:val="18"/>
                <w:lang w:val="en-GB"/>
              </w:rPr>
            </w:pPr>
          </w:p>
        </w:tc>
      </w:tr>
      <w:tr w:rsidR="00F264CA" w:rsidRPr="005910A8" w14:paraId="39453CC4" w14:textId="77777777" w:rsidTr="00731D7E">
        <w:tc>
          <w:tcPr>
            <w:tcW w:w="846" w:type="dxa"/>
          </w:tcPr>
          <w:p w14:paraId="33204D16" w14:textId="77777777" w:rsidR="004A166E" w:rsidRPr="005910A8" w:rsidRDefault="004A166E" w:rsidP="004A166E">
            <w:pPr>
              <w:jc w:val="both"/>
              <w:rPr>
                <w:rFonts w:ascii="Arial" w:hAnsi="Arial" w:cs="Arial"/>
                <w:sz w:val="18"/>
                <w:szCs w:val="18"/>
              </w:rPr>
            </w:pPr>
            <w:r>
              <w:rPr>
                <w:rFonts w:ascii="Arial" w:hAnsi="Arial"/>
                <w:sz w:val="18"/>
              </w:rPr>
              <w:t>10.2.d</w:t>
            </w:r>
          </w:p>
        </w:tc>
        <w:tc>
          <w:tcPr>
            <w:tcW w:w="7659" w:type="dxa"/>
          </w:tcPr>
          <w:p w14:paraId="793A23D9" w14:textId="4C1457C5" w:rsidR="004A166E" w:rsidRPr="005910A8" w:rsidRDefault="004A166E" w:rsidP="004A166E">
            <w:pPr>
              <w:jc w:val="both"/>
              <w:rPr>
                <w:rFonts w:ascii="Arial" w:hAnsi="Arial" w:cs="Arial"/>
                <w:sz w:val="18"/>
                <w:szCs w:val="18"/>
              </w:rPr>
            </w:pPr>
            <w:r>
              <w:rPr>
                <w:rFonts w:ascii="Arial" w:hAnsi="Arial"/>
                <w:sz w:val="18"/>
              </w:rPr>
              <w:t>локалн</w:t>
            </w:r>
            <w:r w:rsidR="00F805BD">
              <w:rPr>
                <w:rFonts w:ascii="Arial" w:hAnsi="Arial"/>
                <w:sz w:val="18"/>
              </w:rPr>
              <w:t>и</w:t>
            </w:r>
            <w:r>
              <w:rPr>
                <w:rFonts w:ascii="Arial" w:hAnsi="Arial"/>
                <w:sz w:val="18"/>
              </w:rPr>
              <w:t xml:space="preserve"> </w:t>
            </w:r>
            <w:r w:rsidR="00F805BD">
              <w:rPr>
                <w:rFonts w:ascii="Arial" w:hAnsi="Arial"/>
                <w:sz w:val="18"/>
              </w:rPr>
              <w:t>органи</w:t>
            </w:r>
            <w:r>
              <w:rPr>
                <w:rFonts w:ascii="Arial" w:hAnsi="Arial"/>
                <w:sz w:val="18"/>
              </w:rPr>
              <w:t xml:space="preserve"> требало би да објављују своја званична документа и на бугарском</w:t>
            </w:r>
            <w:r w:rsidR="009E64B6">
              <w:rPr>
                <w:rFonts w:ascii="Arial" w:hAnsi="Arial"/>
                <w:sz w:val="18"/>
              </w:rPr>
              <w:t xml:space="preserve"> језику</w:t>
            </w:r>
          </w:p>
        </w:tc>
        <w:tc>
          <w:tcPr>
            <w:tcW w:w="313" w:type="dxa"/>
            <w:vAlign w:val="center"/>
          </w:tcPr>
          <w:p w14:paraId="467E3A63" w14:textId="77777777" w:rsidR="004A166E" w:rsidRPr="005910A8" w:rsidRDefault="004A166E" w:rsidP="00F94761">
            <w:pPr>
              <w:jc w:val="center"/>
              <w:rPr>
                <w:rFonts w:ascii="Arial" w:hAnsi="Arial" w:cs="Arial"/>
                <w:sz w:val="18"/>
                <w:szCs w:val="18"/>
                <w:lang w:val="en-GB"/>
              </w:rPr>
            </w:pPr>
          </w:p>
        </w:tc>
        <w:tc>
          <w:tcPr>
            <w:tcW w:w="538" w:type="dxa"/>
            <w:vAlign w:val="center"/>
          </w:tcPr>
          <w:p w14:paraId="7392B9DC" w14:textId="7FD92101" w:rsidR="004A166E" w:rsidRPr="005910A8" w:rsidRDefault="00BB3911" w:rsidP="00F94761">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5EF11B37" w14:textId="7FA6534A" w:rsidR="004A166E" w:rsidRPr="005910A8" w:rsidRDefault="004A166E" w:rsidP="00F94761">
            <w:pPr>
              <w:jc w:val="center"/>
              <w:rPr>
                <w:rFonts w:ascii="Arial" w:hAnsi="Arial" w:cs="Arial"/>
                <w:sz w:val="18"/>
                <w:szCs w:val="18"/>
                <w:lang w:val="en-GB"/>
              </w:rPr>
            </w:pPr>
          </w:p>
        </w:tc>
        <w:tc>
          <w:tcPr>
            <w:tcW w:w="283" w:type="dxa"/>
            <w:vAlign w:val="center"/>
          </w:tcPr>
          <w:p w14:paraId="62ADF534" w14:textId="77777777" w:rsidR="004A166E" w:rsidRPr="005910A8" w:rsidRDefault="004A166E" w:rsidP="00F94761">
            <w:pPr>
              <w:jc w:val="center"/>
              <w:rPr>
                <w:rFonts w:ascii="Arial" w:hAnsi="Arial" w:cs="Arial"/>
                <w:sz w:val="18"/>
                <w:szCs w:val="18"/>
                <w:lang w:val="en-GB"/>
              </w:rPr>
            </w:pPr>
          </w:p>
        </w:tc>
        <w:tc>
          <w:tcPr>
            <w:tcW w:w="397" w:type="dxa"/>
            <w:vAlign w:val="center"/>
          </w:tcPr>
          <w:p w14:paraId="46A4BF21" w14:textId="77777777" w:rsidR="004A166E" w:rsidRPr="005910A8" w:rsidRDefault="004A166E" w:rsidP="00F94761">
            <w:pPr>
              <w:jc w:val="center"/>
              <w:rPr>
                <w:rFonts w:ascii="Arial" w:hAnsi="Arial" w:cs="Arial"/>
                <w:sz w:val="18"/>
                <w:szCs w:val="18"/>
                <w:lang w:val="en-GB"/>
              </w:rPr>
            </w:pPr>
          </w:p>
        </w:tc>
      </w:tr>
      <w:tr w:rsidR="00F264CA" w:rsidRPr="005910A8" w14:paraId="7C8F5E59" w14:textId="77777777" w:rsidTr="00731D7E">
        <w:tc>
          <w:tcPr>
            <w:tcW w:w="846" w:type="dxa"/>
          </w:tcPr>
          <w:p w14:paraId="3038F4A2" w14:textId="77777777" w:rsidR="004A166E" w:rsidRPr="005910A8" w:rsidRDefault="004A166E" w:rsidP="004A166E">
            <w:pPr>
              <w:jc w:val="both"/>
              <w:rPr>
                <w:rFonts w:ascii="Arial" w:hAnsi="Arial" w:cs="Arial"/>
                <w:sz w:val="18"/>
                <w:szCs w:val="18"/>
              </w:rPr>
            </w:pPr>
            <w:r>
              <w:rPr>
                <w:rFonts w:ascii="Arial" w:hAnsi="Arial"/>
                <w:sz w:val="18"/>
              </w:rPr>
              <w:t>10.2.g</w:t>
            </w:r>
          </w:p>
        </w:tc>
        <w:tc>
          <w:tcPr>
            <w:tcW w:w="7659" w:type="dxa"/>
          </w:tcPr>
          <w:p w14:paraId="140DC4FE" w14:textId="3ED39C63" w:rsidR="004A166E" w:rsidRPr="005910A8" w:rsidRDefault="009E64B6" w:rsidP="004A166E">
            <w:pPr>
              <w:jc w:val="both"/>
              <w:rPr>
                <w:rFonts w:ascii="Arial" w:hAnsi="Arial" w:cs="Arial"/>
                <w:sz w:val="18"/>
                <w:szCs w:val="18"/>
              </w:rPr>
            </w:pPr>
            <w:r>
              <w:rPr>
                <w:rFonts w:ascii="Arial" w:hAnsi="Arial"/>
                <w:sz w:val="18"/>
              </w:rPr>
              <w:t xml:space="preserve">обезбедити </w:t>
            </w:r>
            <w:r w:rsidR="004A166E">
              <w:rPr>
                <w:rFonts w:ascii="Arial" w:hAnsi="Arial"/>
                <w:sz w:val="18"/>
              </w:rPr>
              <w:t>употреб</w:t>
            </w:r>
            <w:r>
              <w:rPr>
                <w:rFonts w:ascii="Arial" w:hAnsi="Arial"/>
                <w:sz w:val="18"/>
              </w:rPr>
              <w:t>у</w:t>
            </w:r>
            <w:r w:rsidR="004A166E">
              <w:rPr>
                <w:rFonts w:ascii="Arial" w:hAnsi="Arial"/>
                <w:sz w:val="18"/>
              </w:rPr>
              <w:t xml:space="preserve"> или усвајање, ако је неопходно у вези са именом на званичном језику државе, имена места на бугарском језику</w:t>
            </w:r>
          </w:p>
        </w:tc>
        <w:tc>
          <w:tcPr>
            <w:tcW w:w="313" w:type="dxa"/>
            <w:vAlign w:val="center"/>
          </w:tcPr>
          <w:p w14:paraId="6F4B0B74" w14:textId="77777777" w:rsidR="004A166E" w:rsidRPr="005910A8" w:rsidRDefault="0097749A" w:rsidP="00F94761">
            <w:pPr>
              <w:jc w:val="center"/>
              <w:rPr>
                <w:rFonts w:ascii="Arial" w:hAnsi="Arial" w:cs="Arial"/>
                <w:sz w:val="18"/>
                <w:szCs w:val="18"/>
              </w:rPr>
            </w:pPr>
            <w:r>
              <w:rPr>
                <w:rFonts w:ascii="Arial" w:hAnsi="Arial"/>
                <w:b/>
                <w:sz w:val="15"/>
              </w:rPr>
              <w:t>=</w:t>
            </w:r>
          </w:p>
        </w:tc>
        <w:tc>
          <w:tcPr>
            <w:tcW w:w="538" w:type="dxa"/>
            <w:vAlign w:val="center"/>
          </w:tcPr>
          <w:p w14:paraId="2D035069" w14:textId="77777777" w:rsidR="004A166E" w:rsidRPr="005910A8" w:rsidRDefault="004A166E" w:rsidP="00F94761">
            <w:pPr>
              <w:jc w:val="center"/>
              <w:rPr>
                <w:rFonts w:ascii="Arial" w:hAnsi="Arial" w:cs="Arial"/>
                <w:sz w:val="18"/>
                <w:szCs w:val="18"/>
                <w:lang w:val="en-GB"/>
              </w:rPr>
            </w:pPr>
          </w:p>
        </w:tc>
        <w:tc>
          <w:tcPr>
            <w:tcW w:w="596" w:type="dxa"/>
            <w:vAlign w:val="center"/>
          </w:tcPr>
          <w:p w14:paraId="73309BF1" w14:textId="77777777" w:rsidR="004A166E" w:rsidRPr="005910A8" w:rsidRDefault="004A166E" w:rsidP="00F94761">
            <w:pPr>
              <w:jc w:val="center"/>
              <w:rPr>
                <w:rFonts w:ascii="Arial" w:hAnsi="Arial" w:cs="Arial"/>
                <w:sz w:val="18"/>
                <w:szCs w:val="18"/>
                <w:lang w:val="en-GB"/>
              </w:rPr>
            </w:pPr>
          </w:p>
        </w:tc>
        <w:tc>
          <w:tcPr>
            <w:tcW w:w="283" w:type="dxa"/>
            <w:vAlign w:val="center"/>
          </w:tcPr>
          <w:p w14:paraId="2ADB578D" w14:textId="77777777" w:rsidR="004A166E" w:rsidRPr="005910A8" w:rsidRDefault="004A166E" w:rsidP="00F94761">
            <w:pPr>
              <w:jc w:val="center"/>
              <w:rPr>
                <w:rFonts w:ascii="Arial" w:hAnsi="Arial" w:cs="Arial"/>
                <w:sz w:val="18"/>
                <w:szCs w:val="18"/>
                <w:lang w:val="en-GB"/>
              </w:rPr>
            </w:pPr>
          </w:p>
        </w:tc>
        <w:tc>
          <w:tcPr>
            <w:tcW w:w="397" w:type="dxa"/>
            <w:vAlign w:val="center"/>
          </w:tcPr>
          <w:p w14:paraId="3BBA7E63" w14:textId="77777777" w:rsidR="004A166E" w:rsidRPr="005910A8" w:rsidRDefault="004A166E" w:rsidP="00F94761">
            <w:pPr>
              <w:jc w:val="center"/>
              <w:rPr>
                <w:rFonts w:ascii="Arial" w:hAnsi="Arial" w:cs="Arial"/>
                <w:sz w:val="18"/>
                <w:szCs w:val="18"/>
                <w:lang w:val="en-GB"/>
              </w:rPr>
            </w:pPr>
          </w:p>
        </w:tc>
      </w:tr>
      <w:tr w:rsidR="00F264CA" w:rsidRPr="005910A8" w14:paraId="67C77469" w14:textId="77777777" w:rsidTr="00731D7E">
        <w:tc>
          <w:tcPr>
            <w:tcW w:w="846" w:type="dxa"/>
          </w:tcPr>
          <w:p w14:paraId="232379FD" w14:textId="2391E7C9" w:rsidR="004A166E" w:rsidRPr="005910A8" w:rsidRDefault="004A166E" w:rsidP="004A166E">
            <w:pPr>
              <w:jc w:val="both"/>
              <w:rPr>
                <w:rFonts w:ascii="Arial" w:hAnsi="Arial" w:cs="Arial"/>
                <w:sz w:val="18"/>
                <w:szCs w:val="18"/>
              </w:rPr>
            </w:pPr>
            <w:bookmarkStart w:id="41" w:name="_Hlk125034760"/>
            <w:r>
              <w:rPr>
                <w:rFonts w:ascii="Arial" w:hAnsi="Arial"/>
                <w:sz w:val="18"/>
              </w:rPr>
              <w:t>10.3.c</w:t>
            </w:r>
            <w:bookmarkEnd w:id="41"/>
          </w:p>
        </w:tc>
        <w:tc>
          <w:tcPr>
            <w:tcW w:w="7659" w:type="dxa"/>
          </w:tcPr>
          <w:p w14:paraId="230BA9EA" w14:textId="3E130628" w:rsidR="004A166E" w:rsidRPr="005910A8" w:rsidRDefault="0001010F" w:rsidP="004A166E">
            <w:pPr>
              <w:jc w:val="both"/>
              <w:rPr>
                <w:rFonts w:ascii="Arial" w:hAnsi="Arial" w:cs="Arial"/>
                <w:sz w:val="18"/>
                <w:szCs w:val="18"/>
              </w:rPr>
            </w:pPr>
            <w:r w:rsidRPr="0001010F">
              <w:rPr>
                <w:rFonts w:ascii="Arial" w:hAnsi="Arial"/>
                <w:sz w:val="18"/>
              </w:rPr>
              <w:t xml:space="preserve">обезбедити </w:t>
            </w:r>
            <w:r w:rsidR="004B5B3A">
              <w:rPr>
                <w:rFonts w:ascii="Arial" w:hAnsi="Arial"/>
                <w:sz w:val="18"/>
              </w:rPr>
              <w:t>корисницима</w:t>
            </w:r>
            <w:r w:rsidRPr="0001010F">
              <w:rPr>
                <w:rFonts w:ascii="Arial" w:hAnsi="Arial"/>
                <w:sz w:val="18"/>
              </w:rPr>
              <w:t xml:space="preserve"> бугарског језика могућност да </w:t>
            </w:r>
            <w:r w:rsidR="00AC6EEB">
              <w:rPr>
                <w:rFonts w:ascii="Arial" w:hAnsi="Arial"/>
                <w:sz w:val="18"/>
              </w:rPr>
              <w:t xml:space="preserve">на бугарском језику </w:t>
            </w:r>
            <w:r w:rsidRPr="0001010F">
              <w:rPr>
                <w:rFonts w:ascii="Arial" w:hAnsi="Arial"/>
                <w:sz w:val="18"/>
              </w:rPr>
              <w:t xml:space="preserve">подносе </w:t>
            </w:r>
            <w:r w:rsidR="004A166E">
              <w:rPr>
                <w:rFonts w:ascii="Arial" w:hAnsi="Arial"/>
                <w:sz w:val="18"/>
              </w:rPr>
              <w:t>захтев</w:t>
            </w:r>
            <w:r>
              <w:rPr>
                <w:rFonts w:ascii="Arial" w:hAnsi="Arial"/>
                <w:sz w:val="18"/>
              </w:rPr>
              <w:t>е</w:t>
            </w:r>
            <w:r w:rsidR="004A166E">
              <w:rPr>
                <w:rFonts w:ascii="Arial" w:hAnsi="Arial"/>
                <w:sz w:val="18"/>
              </w:rPr>
              <w:t xml:space="preserve"> пружаоцима јавних услуга</w:t>
            </w:r>
          </w:p>
        </w:tc>
        <w:tc>
          <w:tcPr>
            <w:tcW w:w="313" w:type="dxa"/>
            <w:vAlign w:val="center"/>
          </w:tcPr>
          <w:p w14:paraId="11824908" w14:textId="77777777" w:rsidR="004A166E" w:rsidRPr="005910A8" w:rsidRDefault="004A166E" w:rsidP="00F94761">
            <w:pPr>
              <w:jc w:val="center"/>
              <w:rPr>
                <w:rFonts w:ascii="Arial" w:hAnsi="Arial" w:cs="Arial"/>
                <w:sz w:val="18"/>
                <w:szCs w:val="18"/>
                <w:lang w:val="en-GB"/>
              </w:rPr>
            </w:pPr>
          </w:p>
        </w:tc>
        <w:tc>
          <w:tcPr>
            <w:tcW w:w="538" w:type="dxa"/>
            <w:vAlign w:val="center"/>
          </w:tcPr>
          <w:p w14:paraId="4E387546" w14:textId="77777777" w:rsidR="004A166E" w:rsidRPr="005910A8" w:rsidRDefault="004A166E" w:rsidP="00F94761">
            <w:pPr>
              <w:jc w:val="center"/>
              <w:rPr>
                <w:rFonts w:ascii="Arial" w:hAnsi="Arial" w:cs="Arial"/>
                <w:sz w:val="18"/>
                <w:szCs w:val="18"/>
                <w:lang w:val="en-GB"/>
              </w:rPr>
            </w:pPr>
          </w:p>
        </w:tc>
        <w:tc>
          <w:tcPr>
            <w:tcW w:w="596" w:type="dxa"/>
            <w:vAlign w:val="center"/>
          </w:tcPr>
          <w:p w14:paraId="66F7CF33" w14:textId="27D9577F" w:rsidR="004A166E" w:rsidRPr="005910A8" w:rsidRDefault="00AE2EBB" w:rsidP="00F94761">
            <w:pPr>
              <w:jc w:val="center"/>
              <w:rPr>
                <w:rFonts w:ascii="Arial" w:hAnsi="Arial" w:cs="Arial"/>
                <w:sz w:val="18"/>
                <w:szCs w:val="18"/>
              </w:rPr>
            </w:pPr>
            <w:r>
              <w:rPr>
                <w:rFonts w:ascii="Arial" w:hAnsi="Arial"/>
                <w:b/>
                <w:sz w:val="15"/>
              </w:rPr>
              <w:t>=</w:t>
            </w:r>
          </w:p>
        </w:tc>
        <w:tc>
          <w:tcPr>
            <w:tcW w:w="283" w:type="dxa"/>
            <w:vAlign w:val="center"/>
          </w:tcPr>
          <w:p w14:paraId="4BD4D063" w14:textId="77777777" w:rsidR="004A166E" w:rsidRPr="005910A8" w:rsidRDefault="004A166E" w:rsidP="00F94761">
            <w:pPr>
              <w:jc w:val="center"/>
              <w:rPr>
                <w:rFonts w:ascii="Arial" w:hAnsi="Arial" w:cs="Arial"/>
                <w:sz w:val="18"/>
                <w:szCs w:val="18"/>
                <w:lang w:val="en-GB"/>
              </w:rPr>
            </w:pPr>
          </w:p>
        </w:tc>
        <w:tc>
          <w:tcPr>
            <w:tcW w:w="397" w:type="dxa"/>
            <w:vAlign w:val="center"/>
          </w:tcPr>
          <w:p w14:paraId="3E4B3F48" w14:textId="57FE7C86" w:rsidR="004A166E" w:rsidRPr="005910A8" w:rsidRDefault="004A166E" w:rsidP="00F94761">
            <w:pPr>
              <w:jc w:val="center"/>
              <w:rPr>
                <w:rFonts w:ascii="Arial" w:hAnsi="Arial" w:cs="Arial"/>
                <w:sz w:val="18"/>
                <w:szCs w:val="18"/>
                <w:lang w:val="en-GB"/>
              </w:rPr>
            </w:pPr>
          </w:p>
        </w:tc>
      </w:tr>
      <w:tr w:rsidR="00F264CA" w:rsidRPr="005910A8" w14:paraId="1EA308B8" w14:textId="77777777" w:rsidTr="00731D7E">
        <w:tc>
          <w:tcPr>
            <w:tcW w:w="846" w:type="dxa"/>
          </w:tcPr>
          <w:p w14:paraId="69C9D661" w14:textId="358222BA" w:rsidR="004A166E" w:rsidRPr="005910A8" w:rsidRDefault="004A166E" w:rsidP="004A166E">
            <w:pPr>
              <w:jc w:val="both"/>
              <w:rPr>
                <w:rFonts w:ascii="Arial" w:hAnsi="Arial" w:cs="Arial"/>
                <w:sz w:val="18"/>
                <w:szCs w:val="18"/>
              </w:rPr>
            </w:pPr>
            <w:bookmarkStart w:id="42" w:name="_Hlk125034771"/>
            <w:r>
              <w:rPr>
                <w:rFonts w:ascii="Arial" w:hAnsi="Arial"/>
                <w:sz w:val="18"/>
              </w:rPr>
              <w:lastRenderedPageBreak/>
              <w:t>10.4.c</w:t>
            </w:r>
            <w:bookmarkEnd w:id="42"/>
          </w:p>
        </w:tc>
        <w:tc>
          <w:tcPr>
            <w:tcW w:w="7659" w:type="dxa"/>
          </w:tcPr>
          <w:p w14:paraId="7F323933" w14:textId="4A20619D" w:rsidR="004A166E" w:rsidRPr="005910A8" w:rsidRDefault="004A166E" w:rsidP="004A166E">
            <w:pPr>
              <w:jc w:val="both"/>
              <w:rPr>
                <w:rFonts w:ascii="Arial" w:hAnsi="Arial" w:cs="Arial"/>
                <w:sz w:val="18"/>
                <w:szCs w:val="18"/>
              </w:rPr>
            </w:pPr>
            <w:r>
              <w:rPr>
                <w:rFonts w:ascii="Arial" w:hAnsi="Arial"/>
                <w:sz w:val="18"/>
              </w:rPr>
              <w:t>удовољ</w:t>
            </w:r>
            <w:r w:rsidR="003D4F87">
              <w:rPr>
                <w:rFonts w:ascii="Arial" w:hAnsi="Arial"/>
                <w:sz w:val="18"/>
              </w:rPr>
              <w:t>ити</w:t>
            </w:r>
            <w:r>
              <w:rPr>
                <w:rFonts w:ascii="Arial" w:hAnsi="Arial"/>
                <w:sz w:val="18"/>
              </w:rPr>
              <w:t xml:space="preserve"> захтевима запослених у јавној служби који </w:t>
            </w:r>
            <w:r w:rsidR="008B1C8E">
              <w:rPr>
                <w:rFonts w:ascii="Arial" w:hAnsi="Arial"/>
                <w:sz w:val="18"/>
              </w:rPr>
              <w:t>говоре</w:t>
            </w:r>
            <w:r>
              <w:rPr>
                <w:rFonts w:ascii="Arial" w:hAnsi="Arial"/>
                <w:sz w:val="18"/>
              </w:rPr>
              <w:t xml:space="preserve"> бугарски језик да буду ангажовани на територији на којој се овај језик користи</w:t>
            </w:r>
          </w:p>
        </w:tc>
        <w:tc>
          <w:tcPr>
            <w:tcW w:w="313" w:type="dxa"/>
            <w:vAlign w:val="center"/>
          </w:tcPr>
          <w:p w14:paraId="44C9644B" w14:textId="77777777" w:rsidR="004A166E" w:rsidRPr="005910A8" w:rsidRDefault="004A166E" w:rsidP="00F94761">
            <w:pPr>
              <w:jc w:val="center"/>
              <w:rPr>
                <w:rFonts w:ascii="Arial" w:hAnsi="Arial" w:cs="Arial"/>
                <w:sz w:val="18"/>
                <w:szCs w:val="18"/>
                <w:lang w:val="en-GB"/>
              </w:rPr>
            </w:pPr>
          </w:p>
        </w:tc>
        <w:tc>
          <w:tcPr>
            <w:tcW w:w="538" w:type="dxa"/>
            <w:vAlign w:val="center"/>
          </w:tcPr>
          <w:p w14:paraId="7D197A5E" w14:textId="77777777" w:rsidR="004A166E" w:rsidRPr="005910A8" w:rsidRDefault="004A166E" w:rsidP="00F94761">
            <w:pPr>
              <w:jc w:val="center"/>
              <w:rPr>
                <w:rFonts w:ascii="Arial" w:hAnsi="Arial" w:cs="Arial"/>
                <w:sz w:val="18"/>
                <w:szCs w:val="18"/>
                <w:lang w:val="en-GB"/>
              </w:rPr>
            </w:pPr>
          </w:p>
        </w:tc>
        <w:tc>
          <w:tcPr>
            <w:tcW w:w="596" w:type="dxa"/>
            <w:vAlign w:val="center"/>
          </w:tcPr>
          <w:p w14:paraId="55786248" w14:textId="6B796B89" w:rsidR="004A166E" w:rsidRPr="005910A8" w:rsidRDefault="005A060A" w:rsidP="00F94761">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065F40FF" w14:textId="2C1F6433" w:rsidR="004A166E" w:rsidRPr="005910A8" w:rsidRDefault="004A166E" w:rsidP="00F94761">
            <w:pPr>
              <w:jc w:val="center"/>
              <w:rPr>
                <w:rFonts w:ascii="Arial" w:hAnsi="Arial" w:cs="Arial"/>
                <w:sz w:val="18"/>
                <w:szCs w:val="18"/>
                <w:lang w:val="en-GB"/>
              </w:rPr>
            </w:pPr>
          </w:p>
        </w:tc>
        <w:tc>
          <w:tcPr>
            <w:tcW w:w="397" w:type="dxa"/>
            <w:vAlign w:val="center"/>
          </w:tcPr>
          <w:p w14:paraId="0F4D2C24" w14:textId="4B53D510" w:rsidR="004A166E" w:rsidRPr="005910A8" w:rsidRDefault="004A166E" w:rsidP="00F94761">
            <w:pPr>
              <w:jc w:val="center"/>
              <w:rPr>
                <w:rFonts w:ascii="Arial" w:hAnsi="Arial" w:cs="Arial"/>
                <w:sz w:val="18"/>
                <w:szCs w:val="18"/>
                <w:lang w:val="en-GB"/>
              </w:rPr>
            </w:pPr>
          </w:p>
        </w:tc>
      </w:tr>
      <w:tr w:rsidR="00F264CA" w:rsidRPr="005910A8" w14:paraId="6260F094" w14:textId="77777777" w:rsidTr="00731D7E">
        <w:tc>
          <w:tcPr>
            <w:tcW w:w="846" w:type="dxa"/>
          </w:tcPr>
          <w:p w14:paraId="6F9231B0" w14:textId="77777777" w:rsidR="004A166E" w:rsidRPr="005910A8" w:rsidRDefault="004A166E" w:rsidP="004A166E">
            <w:pPr>
              <w:jc w:val="both"/>
              <w:rPr>
                <w:rFonts w:ascii="Arial" w:hAnsi="Arial" w:cs="Arial"/>
                <w:sz w:val="18"/>
                <w:szCs w:val="18"/>
              </w:rPr>
            </w:pPr>
            <w:r>
              <w:rPr>
                <w:rFonts w:ascii="Arial" w:hAnsi="Arial"/>
                <w:sz w:val="18"/>
              </w:rPr>
              <w:t>10.5</w:t>
            </w:r>
          </w:p>
        </w:tc>
        <w:tc>
          <w:tcPr>
            <w:tcW w:w="7659" w:type="dxa"/>
          </w:tcPr>
          <w:p w14:paraId="56892BA4" w14:textId="77777777" w:rsidR="004A166E" w:rsidRPr="005910A8" w:rsidRDefault="004A166E" w:rsidP="004A166E">
            <w:pPr>
              <w:jc w:val="both"/>
              <w:rPr>
                <w:rFonts w:ascii="Arial" w:hAnsi="Arial" w:cs="Arial"/>
                <w:sz w:val="18"/>
                <w:szCs w:val="18"/>
              </w:rPr>
            </w:pPr>
            <w:r>
              <w:rPr>
                <w:rFonts w:ascii="Arial" w:hAnsi="Arial"/>
                <w:sz w:val="18"/>
              </w:rPr>
              <w:t>допустити употребу или усвајање презимена на бугарском језику</w:t>
            </w:r>
          </w:p>
        </w:tc>
        <w:tc>
          <w:tcPr>
            <w:tcW w:w="313" w:type="dxa"/>
            <w:vAlign w:val="center"/>
          </w:tcPr>
          <w:p w14:paraId="675C1269" w14:textId="7930ED76" w:rsidR="004A166E" w:rsidRPr="005910A8" w:rsidRDefault="00452472" w:rsidP="00F94761">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523B2C32" w14:textId="77777777" w:rsidR="004A166E" w:rsidRPr="005910A8" w:rsidRDefault="004A166E" w:rsidP="00F94761">
            <w:pPr>
              <w:jc w:val="center"/>
              <w:rPr>
                <w:rFonts w:ascii="Arial" w:hAnsi="Arial" w:cs="Arial"/>
                <w:sz w:val="18"/>
                <w:szCs w:val="18"/>
                <w:lang w:val="en-GB"/>
              </w:rPr>
            </w:pPr>
          </w:p>
        </w:tc>
        <w:tc>
          <w:tcPr>
            <w:tcW w:w="596" w:type="dxa"/>
            <w:vAlign w:val="center"/>
          </w:tcPr>
          <w:p w14:paraId="431B6324" w14:textId="106D9EB3" w:rsidR="004A166E" w:rsidRPr="005910A8" w:rsidRDefault="004A166E" w:rsidP="00F94761">
            <w:pPr>
              <w:jc w:val="center"/>
              <w:rPr>
                <w:rFonts w:ascii="Arial" w:hAnsi="Arial" w:cs="Arial"/>
                <w:sz w:val="18"/>
                <w:szCs w:val="18"/>
                <w:lang w:val="en-GB"/>
              </w:rPr>
            </w:pPr>
          </w:p>
        </w:tc>
        <w:tc>
          <w:tcPr>
            <w:tcW w:w="283" w:type="dxa"/>
            <w:vAlign w:val="center"/>
          </w:tcPr>
          <w:p w14:paraId="0CB721EA" w14:textId="77777777" w:rsidR="004A166E" w:rsidRPr="005910A8" w:rsidRDefault="004A166E" w:rsidP="00F94761">
            <w:pPr>
              <w:jc w:val="center"/>
              <w:rPr>
                <w:rFonts w:ascii="Arial" w:hAnsi="Arial" w:cs="Arial"/>
                <w:sz w:val="18"/>
                <w:szCs w:val="18"/>
                <w:lang w:val="en-GB"/>
              </w:rPr>
            </w:pPr>
          </w:p>
        </w:tc>
        <w:tc>
          <w:tcPr>
            <w:tcW w:w="397" w:type="dxa"/>
            <w:vAlign w:val="center"/>
          </w:tcPr>
          <w:p w14:paraId="689CCC92" w14:textId="6512BF60" w:rsidR="004A166E" w:rsidRPr="005910A8" w:rsidRDefault="004A166E" w:rsidP="00F94761">
            <w:pPr>
              <w:jc w:val="center"/>
              <w:rPr>
                <w:rFonts w:ascii="Arial" w:hAnsi="Arial" w:cs="Arial"/>
                <w:sz w:val="18"/>
                <w:szCs w:val="18"/>
                <w:lang w:val="en-GB"/>
              </w:rPr>
            </w:pPr>
          </w:p>
        </w:tc>
      </w:tr>
      <w:tr w:rsidR="00F264CA" w:rsidRPr="005910A8" w14:paraId="09B84109" w14:textId="77777777" w:rsidTr="004A166E">
        <w:tc>
          <w:tcPr>
            <w:tcW w:w="10632" w:type="dxa"/>
            <w:gridSpan w:val="7"/>
          </w:tcPr>
          <w:p w14:paraId="3BFA3B0D" w14:textId="77777777" w:rsidR="004A166E" w:rsidRPr="005910A8" w:rsidRDefault="004A166E" w:rsidP="004A166E">
            <w:pPr>
              <w:jc w:val="both"/>
              <w:rPr>
                <w:rFonts w:ascii="Arial" w:hAnsi="Arial" w:cs="Arial"/>
                <w:b/>
                <w:sz w:val="18"/>
                <w:szCs w:val="18"/>
              </w:rPr>
            </w:pPr>
            <w:r>
              <w:rPr>
                <w:rFonts w:ascii="Arial" w:hAnsi="Arial"/>
                <w:b/>
                <w:sz w:val="18"/>
              </w:rPr>
              <w:t>Члан 11. – Средства јавног информисања</w:t>
            </w:r>
          </w:p>
        </w:tc>
      </w:tr>
      <w:tr w:rsidR="00F264CA" w:rsidRPr="005910A8" w14:paraId="2583C70B" w14:textId="77777777" w:rsidTr="00731D7E">
        <w:tc>
          <w:tcPr>
            <w:tcW w:w="846" w:type="dxa"/>
          </w:tcPr>
          <w:p w14:paraId="7CA3AB8A" w14:textId="77777777" w:rsidR="004A166E" w:rsidRPr="005910A8" w:rsidRDefault="004A166E" w:rsidP="004A166E">
            <w:pPr>
              <w:jc w:val="both"/>
              <w:rPr>
                <w:rFonts w:ascii="Arial" w:hAnsi="Arial" w:cs="Arial"/>
                <w:sz w:val="18"/>
                <w:szCs w:val="18"/>
              </w:rPr>
            </w:pPr>
            <w:r>
              <w:rPr>
                <w:rFonts w:ascii="Arial" w:hAnsi="Arial"/>
                <w:sz w:val="18"/>
              </w:rPr>
              <w:t>11.1.aiii</w:t>
            </w:r>
          </w:p>
        </w:tc>
        <w:tc>
          <w:tcPr>
            <w:tcW w:w="7659" w:type="dxa"/>
          </w:tcPr>
          <w:p w14:paraId="2DF8D2F5" w14:textId="372FBE05" w:rsidR="004A166E" w:rsidRPr="005910A8" w:rsidRDefault="004A166E" w:rsidP="004A166E">
            <w:pPr>
              <w:jc w:val="both"/>
              <w:rPr>
                <w:rFonts w:ascii="Arial" w:hAnsi="Arial" w:cs="Arial"/>
                <w:sz w:val="18"/>
                <w:szCs w:val="18"/>
              </w:rPr>
            </w:pPr>
            <w:r>
              <w:rPr>
                <w:rFonts w:ascii="Arial" w:hAnsi="Arial"/>
                <w:sz w:val="18"/>
              </w:rPr>
              <w:t>обезбедити да јавни емитери у своју понуду уврсте радијске и телевизијске програме на бугарском</w:t>
            </w:r>
            <w:r w:rsidR="00621DAA">
              <w:rPr>
                <w:rFonts w:ascii="Arial" w:hAnsi="Arial"/>
                <w:sz w:val="18"/>
              </w:rPr>
              <w:t xml:space="preserve"> језику</w:t>
            </w:r>
          </w:p>
        </w:tc>
        <w:tc>
          <w:tcPr>
            <w:tcW w:w="313" w:type="dxa"/>
            <w:vAlign w:val="center"/>
          </w:tcPr>
          <w:p w14:paraId="3DC1C45D" w14:textId="77777777" w:rsidR="004A166E" w:rsidRPr="005910A8" w:rsidRDefault="004A166E" w:rsidP="00124B08">
            <w:pPr>
              <w:jc w:val="center"/>
              <w:rPr>
                <w:rFonts w:ascii="Arial" w:hAnsi="Arial" w:cs="Arial"/>
                <w:sz w:val="18"/>
                <w:szCs w:val="18"/>
                <w:lang w:val="en-GB"/>
              </w:rPr>
            </w:pPr>
          </w:p>
        </w:tc>
        <w:tc>
          <w:tcPr>
            <w:tcW w:w="538" w:type="dxa"/>
            <w:vAlign w:val="center"/>
          </w:tcPr>
          <w:p w14:paraId="4D9708F0" w14:textId="179DB873" w:rsidR="004A166E" w:rsidRPr="005910A8" w:rsidRDefault="00617A17" w:rsidP="00124B08">
            <w:pPr>
              <w:jc w:val="center"/>
              <w:rPr>
                <w:rFonts w:ascii="Arial" w:hAnsi="Arial" w:cs="Arial"/>
                <w:sz w:val="18"/>
                <w:szCs w:val="18"/>
              </w:rPr>
            </w:pPr>
            <w:r>
              <w:rPr>
                <w:rFonts w:ascii="Arial" w:hAnsi="Arial"/>
                <w:b/>
                <w:sz w:val="15"/>
              </w:rPr>
              <w:t>=</w:t>
            </w:r>
          </w:p>
        </w:tc>
        <w:tc>
          <w:tcPr>
            <w:tcW w:w="596" w:type="dxa"/>
            <w:vAlign w:val="center"/>
          </w:tcPr>
          <w:p w14:paraId="363EC145" w14:textId="77777777" w:rsidR="004A166E" w:rsidRPr="005910A8" w:rsidRDefault="004A166E" w:rsidP="00124B08">
            <w:pPr>
              <w:jc w:val="center"/>
              <w:rPr>
                <w:rFonts w:ascii="Arial" w:hAnsi="Arial" w:cs="Arial"/>
                <w:sz w:val="18"/>
                <w:szCs w:val="18"/>
                <w:lang w:val="en-GB"/>
              </w:rPr>
            </w:pPr>
          </w:p>
        </w:tc>
        <w:tc>
          <w:tcPr>
            <w:tcW w:w="283" w:type="dxa"/>
            <w:vAlign w:val="center"/>
          </w:tcPr>
          <w:p w14:paraId="208944FE" w14:textId="77777777" w:rsidR="004A166E" w:rsidRPr="005910A8" w:rsidRDefault="004A166E" w:rsidP="00124B08">
            <w:pPr>
              <w:jc w:val="center"/>
              <w:rPr>
                <w:rFonts w:ascii="Arial" w:hAnsi="Arial" w:cs="Arial"/>
                <w:sz w:val="18"/>
                <w:szCs w:val="18"/>
                <w:lang w:val="en-GB"/>
              </w:rPr>
            </w:pPr>
          </w:p>
        </w:tc>
        <w:tc>
          <w:tcPr>
            <w:tcW w:w="397" w:type="dxa"/>
            <w:vAlign w:val="center"/>
          </w:tcPr>
          <w:p w14:paraId="4D287E58" w14:textId="77777777" w:rsidR="004A166E" w:rsidRPr="005910A8" w:rsidRDefault="004A166E" w:rsidP="00124B08">
            <w:pPr>
              <w:jc w:val="center"/>
              <w:rPr>
                <w:rFonts w:ascii="Arial" w:hAnsi="Arial" w:cs="Arial"/>
                <w:sz w:val="18"/>
                <w:szCs w:val="18"/>
                <w:lang w:val="en-GB"/>
              </w:rPr>
            </w:pPr>
          </w:p>
        </w:tc>
      </w:tr>
      <w:tr w:rsidR="00F264CA" w:rsidRPr="005910A8" w14:paraId="6AC91742" w14:textId="77777777" w:rsidTr="00731D7E">
        <w:tc>
          <w:tcPr>
            <w:tcW w:w="846" w:type="dxa"/>
          </w:tcPr>
          <w:p w14:paraId="4B77B900" w14:textId="3C00D611" w:rsidR="004A166E" w:rsidRPr="005910A8" w:rsidRDefault="004A166E" w:rsidP="004A166E">
            <w:pPr>
              <w:jc w:val="both"/>
              <w:rPr>
                <w:rFonts w:ascii="Arial" w:hAnsi="Arial" w:cs="Arial"/>
                <w:sz w:val="18"/>
                <w:szCs w:val="18"/>
              </w:rPr>
            </w:pPr>
            <w:bookmarkStart w:id="43" w:name="_Hlk125034783"/>
            <w:r>
              <w:rPr>
                <w:rFonts w:ascii="Arial" w:hAnsi="Arial"/>
                <w:sz w:val="18"/>
              </w:rPr>
              <w:t>11.1.bii</w:t>
            </w:r>
            <w:bookmarkEnd w:id="43"/>
          </w:p>
        </w:tc>
        <w:tc>
          <w:tcPr>
            <w:tcW w:w="7659" w:type="dxa"/>
          </w:tcPr>
          <w:p w14:paraId="4B012431" w14:textId="6CFE24F4" w:rsidR="004A166E" w:rsidRPr="005910A8" w:rsidRDefault="004A166E" w:rsidP="004A166E">
            <w:pPr>
              <w:jc w:val="both"/>
              <w:rPr>
                <w:rFonts w:ascii="Arial" w:hAnsi="Arial" w:cs="Arial"/>
                <w:sz w:val="18"/>
                <w:szCs w:val="18"/>
              </w:rPr>
            </w:pPr>
            <w:r>
              <w:rPr>
                <w:rFonts w:ascii="Arial" w:hAnsi="Arial"/>
                <w:sz w:val="18"/>
              </w:rPr>
              <w:t>охрабрити и/или олакшати емитовање редовних приватних радијских програма на бугарском</w:t>
            </w:r>
            <w:r w:rsidR="00621DAA">
              <w:rPr>
                <w:rFonts w:ascii="Arial" w:hAnsi="Arial"/>
                <w:sz w:val="18"/>
              </w:rPr>
              <w:t xml:space="preserve"> језику</w:t>
            </w:r>
          </w:p>
        </w:tc>
        <w:tc>
          <w:tcPr>
            <w:tcW w:w="313" w:type="dxa"/>
            <w:vAlign w:val="center"/>
          </w:tcPr>
          <w:p w14:paraId="05D65AEC" w14:textId="7821AFB3" w:rsidR="004A166E" w:rsidRPr="005910A8" w:rsidRDefault="0077790B" w:rsidP="00124B0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0B6AD186" w14:textId="77777777" w:rsidR="004A166E" w:rsidRPr="005910A8" w:rsidRDefault="004A166E" w:rsidP="00124B08">
            <w:pPr>
              <w:jc w:val="center"/>
              <w:rPr>
                <w:rFonts w:ascii="Arial" w:hAnsi="Arial" w:cs="Arial"/>
                <w:sz w:val="18"/>
                <w:szCs w:val="18"/>
                <w:lang w:val="en-GB"/>
              </w:rPr>
            </w:pPr>
          </w:p>
        </w:tc>
        <w:tc>
          <w:tcPr>
            <w:tcW w:w="596" w:type="dxa"/>
            <w:vAlign w:val="center"/>
          </w:tcPr>
          <w:p w14:paraId="1BF4C797" w14:textId="77777777" w:rsidR="004A166E" w:rsidRPr="005910A8" w:rsidRDefault="004A166E" w:rsidP="00124B08">
            <w:pPr>
              <w:jc w:val="center"/>
              <w:rPr>
                <w:rFonts w:ascii="Arial" w:hAnsi="Arial" w:cs="Arial"/>
                <w:sz w:val="18"/>
                <w:szCs w:val="18"/>
                <w:lang w:val="en-GB"/>
              </w:rPr>
            </w:pPr>
          </w:p>
        </w:tc>
        <w:tc>
          <w:tcPr>
            <w:tcW w:w="283" w:type="dxa"/>
            <w:vAlign w:val="center"/>
          </w:tcPr>
          <w:p w14:paraId="1899B164" w14:textId="60D338FD" w:rsidR="004A166E" w:rsidRPr="005910A8" w:rsidRDefault="004A166E" w:rsidP="00124B08">
            <w:pPr>
              <w:jc w:val="center"/>
              <w:rPr>
                <w:rFonts w:ascii="Arial" w:hAnsi="Arial" w:cs="Arial"/>
                <w:sz w:val="18"/>
                <w:szCs w:val="18"/>
                <w:lang w:val="en-GB"/>
              </w:rPr>
            </w:pPr>
          </w:p>
        </w:tc>
        <w:tc>
          <w:tcPr>
            <w:tcW w:w="397" w:type="dxa"/>
            <w:vAlign w:val="center"/>
          </w:tcPr>
          <w:p w14:paraId="5B371262" w14:textId="223E3095" w:rsidR="004A166E" w:rsidRPr="005910A8" w:rsidRDefault="004A166E" w:rsidP="00124B08">
            <w:pPr>
              <w:jc w:val="center"/>
              <w:rPr>
                <w:rFonts w:ascii="Arial" w:hAnsi="Arial" w:cs="Arial"/>
                <w:sz w:val="18"/>
                <w:szCs w:val="18"/>
                <w:lang w:val="en-GB"/>
              </w:rPr>
            </w:pPr>
          </w:p>
        </w:tc>
      </w:tr>
      <w:tr w:rsidR="00F264CA" w:rsidRPr="005910A8" w14:paraId="09132E8A" w14:textId="77777777" w:rsidTr="00731D7E">
        <w:tc>
          <w:tcPr>
            <w:tcW w:w="846" w:type="dxa"/>
          </w:tcPr>
          <w:p w14:paraId="3F8E4121" w14:textId="7D7B2DD3" w:rsidR="004A166E" w:rsidRPr="005910A8" w:rsidRDefault="004A166E" w:rsidP="004A166E">
            <w:pPr>
              <w:jc w:val="both"/>
              <w:rPr>
                <w:rFonts w:ascii="Arial" w:hAnsi="Arial" w:cs="Arial"/>
                <w:sz w:val="18"/>
                <w:szCs w:val="18"/>
              </w:rPr>
            </w:pPr>
            <w:bookmarkStart w:id="44" w:name="_Hlk125034793"/>
            <w:r>
              <w:rPr>
                <w:rFonts w:ascii="Arial" w:hAnsi="Arial"/>
                <w:sz w:val="18"/>
              </w:rPr>
              <w:t>11.1.cii</w:t>
            </w:r>
            <w:bookmarkEnd w:id="44"/>
          </w:p>
        </w:tc>
        <w:tc>
          <w:tcPr>
            <w:tcW w:w="7659" w:type="dxa"/>
          </w:tcPr>
          <w:p w14:paraId="4F655618" w14:textId="3543B3E1" w:rsidR="004A166E" w:rsidRPr="005910A8" w:rsidRDefault="004A166E" w:rsidP="004A166E">
            <w:pPr>
              <w:jc w:val="both"/>
              <w:rPr>
                <w:rFonts w:ascii="Arial" w:hAnsi="Arial" w:cs="Arial"/>
                <w:sz w:val="18"/>
                <w:szCs w:val="18"/>
              </w:rPr>
            </w:pPr>
            <w:r>
              <w:rPr>
                <w:rFonts w:ascii="Arial" w:hAnsi="Arial"/>
                <w:sz w:val="18"/>
              </w:rPr>
              <w:t>охрабрити и/или олакшати емитовање редовних приватних телевизијских програма на бугарском</w:t>
            </w:r>
            <w:r w:rsidR="00621DAA">
              <w:rPr>
                <w:rFonts w:ascii="Arial" w:hAnsi="Arial"/>
                <w:sz w:val="18"/>
              </w:rPr>
              <w:t xml:space="preserve"> језику</w:t>
            </w:r>
          </w:p>
        </w:tc>
        <w:tc>
          <w:tcPr>
            <w:tcW w:w="313" w:type="dxa"/>
            <w:vAlign w:val="center"/>
          </w:tcPr>
          <w:p w14:paraId="7DA4BF04" w14:textId="21CA16A3" w:rsidR="004A166E" w:rsidRPr="005910A8" w:rsidRDefault="0077790B" w:rsidP="00124B0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3440F6AA" w14:textId="77777777" w:rsidR="004A166E" w:rsidRPr="005910A8" w:rsidRDefault="004A166E" w:rsidP="00124B08">
            <w:pPr>
              <w:jc w:val="center"/>
              <w:rPr>
                <w:rFonts w:ascii="Arial" w:hAnsi="Arial" w:cs="Arial"/>
                <w:sz w:val="18"/>
                <w:szCs w:val="18"/>
                <w:lang w:val="en-GB"/>
              </w:rPr>
            </w:pPr>
          </w:p>
        </w:tc>
        <w:tc>
          <w:tcPr>
            <w:tcW w:w="596" w:type="dxa"/>
            <w:vAlign w:val="center"/>
          </w:tcPr>
          <w:p w14:paraId="3B439520" w14:textId="77777777" w:rsidR="004A166E" w:rsidRPr="005910A8" w:rsidRDefault="004A166E" w:rsidP="00124B08">
            <w:pPr>
              <w:jc w:val="center"/>
              <w:rPr>
                <w:rFonts w:ascii="Arial" w:hAnsi="Arial" w:cs="Arial"/>
                <w:sz w:val="18"/>
                <w:szCs w:val="18"/>
                <w:lang w:val="en-GB"/>
              </w:rPr>
            </w:pPr>
          </w:p>
        </w:tc>
        <w:tc>
          <w:tcPr>
            <w:tcW w:w="283" w:type="dxa"/>
            <w:vAlign w:val="center"/>
          </w:tcPr>
          <w:p w14:paraId="2ABCBD66" w14:textId="77777777" w:rsidR="004A166E" w:rsidRPr="005910A8" w:rsidRDefault="004A166E" w:rsidP="00124B08">
            <w:pPr>
              <w:jc w:val="center"/>
              <w:rPr>
                <w:rFonts w:ascii="Arial" w:hAnsi="Arial" w:cs="Arial"/>
                <w:sz w:val="18"/>
                <w:szCs w:val="18"/>
                <w:lang w:val="en-GB"/>
              </w:rPr>
            </w:pPr>
          </w:p>
        </w:tc>
        <w:tc>
          <w:tcPr>
            <w:tcW w:w="397" w:type="dxa"/>
            <w:vAlign w:val="center"/>
          </w:tcPr>
          <w:p w14:paraId="25BAC48D" w14:textId="46DA8278" w:rsidR="004A166E" w:rsidRPr="005910A8" w:rsidRDefault="004A166E" w:rsidP="00124B08">
            <w:pPr>
              <w:jc w:val="center"/>
              <w:rPr>
                <w:rFonts w:ascii="Arial" w:hAnsi="Arial" w:cs="Arial"/>
                <w:sz w:val="18"/>
                <w:szCs w:val="18"/>
                <w:lang w:val="en-GB"/>
              </w:rPr>
            </w:pPr>
          </w:p>
        </w:tc>
      </w:tr>
      <w:tr w:rsidR="00F264CA" w:rsidRPr="005910A8" w14:paraId="631FDEBD" w14:textId="77777777" w:rsidTr="00731D7E">
        <w:tc>
          <w:tcPr>
            <w:tcW w:w="846" w:type="dxa"/>
          </w:tcPr>
          <w:p w14:paraId="3FED2B64" w14:textId="05D2CE63" w:rsidR="004A166E" w:rsidRPr="005910A8" w:rsidRDefault="004A166E" w:rsidP="004A166E">
            <w:pPr>
              <w:jc w:val="both"/>
              <w:rPr>
                <w:rFonts w:ascii="Arial" w:hAnsi="Arial" w:cs="Arial"/>
                <w:sz w:val="18"/>
                <w:szCs w:val="18"/>
              </w:rPr>
            </w:pPr>
            <w:bookmarkStart w:id="45" w:name="_Hlk125034385"/>
            <w:r>
              <w:rPr>
                <w:rFonts w:ascii="Arial" w:hAnsi="Arial"/>
                <w:sz w:val="18"/>
              </w:rPr>
              <w:t>11.1.d</w:t>
            </w:r>
            <w:bookmarkEnd w:id="45"/>
          </w:p>
        </w:tc>
        <w:tc>
          <w:tcPr>
            <w:tcW w:w="7659" w:type="dxa"/>
          </w:tcPr>
          <w:p w14:paraId="08A66B35" w14:textId="6B9A65CE" w:rsidR="004A166E" w:rsidRPr="005910A8" w:rsidRDefault="004A166E" w:rsidP="004A166E">
            <w:pPr>
              <w:jc w:val="both"/>
              <w:rPr>
                <w:rFonts w:ascii="Arial" w:hAnsi="Arial" w:cs="Arial"/>
                <w:sz w:val="18"/>
                <w:szCs w:val="18"/>
              </w:rPr>
            </w:pPr>
            <w:r>
              <w:rPr>
                <w:rFonts w:ascii="Arial" w:hAnsi="Arial"/>
                <w:sz w:val="18"/>
              </w:rPr>
              <w:t>охрабрити и/или олакшати производњу и дистрибуцију аудио или аудиовизуелних радова на бугарском</w:t>
            </w:r>
            <w:r w:rsidR="00621DAA">
              <w:rPr>
                <w:rFonts w:ascii="Arial" w:hAnsi="Arial"/>
                <w:sz w:val="18"/>
              </w:rPr>
              <w:t xml:space="preserve"> језику</w:t>
            </w:r>
          </w:p>
        </w:tc>
        <w:tc>
          <w:tcPr>
            <w:tcW w:w="313" w:type="dxa"/>
            <w:vAlign w:val="center"/>
          </w:tcPr>
          <w:p w14:paraId="736B757E" w14:textId="4C80C14E" w:rsidR="004A166E" w:rsidRPr="005910A8" w:rsidRDefault="00A35436" w:rsidP="00124B0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7C87472D" w14:textId="4FAAD7F5" w:rsidR="004A166E" w:rsidRPr="005910A8" w:rsidRDefault="004A166E" w:rsidP="00124B08">
            <w:pPr>
              <w:jc w:val="center"/>
              <w:rPr>
                <w:rFonts w:ascii="Arial" w:hAnsi="Arial" w:cs="Arial"/>
                <w:sz w:val="18"/>
                <w:szCs w:val="18"/>
                <w:lang w:val="en-GB"/>
              </w:rPr>
            </w:pPr>
          </w:p>
        </w:tc>
        <w:tc>
          <w:tcPr>
            <w:tcW w:w="596" w:type="dxa"/>
            <w:vAlign w:val="center"/>
          </w:tcPr>
          <w:p w14:paraId="6CC27278" w14:textId="77777777" w:rsidR="004A166E" w:rsidRPr="005910A8" w:rsidRDefault="004A166E" w:rsidP="00124B08">
            <w:pPr>
              <w:jc w:val="center"/>
              <w:rPr>
                <w:rFonts w:ascii="Arial" w:hAnsi="Arial" w:cs="Arial"/>
                <w:sz w:val="18"/>
                <w:szCs w:val="18"/>
                <w:lang w:val="en-GB"/>
              </w:rPr>
            </w:pPr>
          </w:p>
        </w:tc>
        <w:tc>
          <w:tcPr>
            <w:tcW w:w="283" w:type="dxa"/>
            <w:vAlign w:val="center"/>
          </w:tcPr>
          <w:p w14:paraId="7AAE5FCC" w14:textId="5D812B67" w:rsidR="004A166E" w:rsidRPr="005910A8" w:rsidRDefault="004A166E" w:rsidP="00124B08">
            <w:pPr>
              <w:jc w:val="center"/>
              <w:rPr>
                <w:rFonts w:ascii="Arial" w:hAnsi="Arial" w:cs="Arial"/>
                <w:sz w:val="18"/>
                <w:szCs w:val="18"/>
                <w:lang w:val="en-GB"/>
              </w:rPr>
            </w:pPr>
          </w:p>
        </w:tc>
        <w:tc>
          <w:tcPr>
            <w:tcW w:w="397" w:type="dxa"/>
            <w:vAlign w:val="center"/>
          </w:tcPr>
          <w:p w14:paraId="0E9E1F35" w14:textId="686A61C3" w:rsidR="004A166E" w:rsidRPr="005910A8" w:rsidRDefault="004A166E" w:rsidP="00124B08">
            <w:pPr>
              <w:jc w:val="center"/>
              <w:rPr>
                <w:rFonts w:ascii="Arial" w:hAnsi="Arial" w:cs="Arial"/>
                <w:sz w:val="18"/>
                <w:szCs w:val="18"/>
                <w:lang w:val="en-GB"/>
              </w:rPr>
            </w:pPr>
          </w:p>
        </w:tc>
      </w:tr>
      <w:tr w:rsidR="00F264CA" w:rsidRPr="005910A8" w14:paraId="7A189149" w14:textId="77777777" w:rsidTr="00731D7E">
        <w:tc>
          <w:tcPr>
            <w:tcW w:w="846" w:type="dxa"/>
          </w:tcPr>
          <w:p w14:paraId="58B0D220" w14:textId="2705C6FB" w:rsidR="004A166E" w:rsidRPr="005910A8" w:rsidRDefault="004A166E" w:rsidP="004A166E">
            <w:pPr>
              <w:jc w:val="both"/>
              <w:rPr>
                <w:rFonts w:ascii="Arial" w:hAnsi="Arial" w:cs="Arial"/>
                <w:sz w:val="18"/>
                <w:szCs w:val="18"/>
              </w:rPr>
            </w:pPr>
            <w:bookmarkStart w:id="46" w:name="_Hlk125034808"/>
            <w:r>
              <w:rPr>
                <w:rFonts w:ascii="Arial" w:hAnsi="Arial"/>
                <w:sz w:val="18"/>
              </w:rPr>
              <w:t>11.1.ei</w:t>
            </w:r>
            <w:bookmarkEnd w:id="46"/>
          </w:p>
        </w:tc>
        <w:tc>
          <w:tcPr>
            <w:tcW w:w="7659" w:type="dxa"/>
          </w:tcPr>
          <w:p w14:paraId="1279EAD2" w14:textId="607579A8" w:rsidR="004A166E" w:rsidRPr="005910A8" w:rsidRDefault="004A166E" w:rsidP="004A166E">
            <w:pPr>
              <w:jc w:val="both"/>
              <w:rPr>
                <w:rFonts w:ascii="Arial" w:hAnsi="Arial" w:cs="Arial"/>
                <w:sz w:val="18"/>
                <w:szCs w:val="18"/>
              </w:rPr>
            </w:pPr>
            <w:r>
              <w:rPr>
                <w:rFonts w:ascii="Arial" w:hAnsi="Arial"/>
                <w:sz w:val="18"/>
              </w:rPr>
              <w:t>охрабрити и/или олакшати стварање и/или очување макар једног недељника или дневних новина на бугарском</w:t>
            </w:r>
            <w:r w:rsidR="00621DAA">
              <w:rPr>
                <w:rFonts w:ascii="Arial" w:hAnsi="Arial"/>
                <w:sz w:val="18"/>
              </w:rPr>
              <w:t xml:space="preserve"> језику</w:t>
            </w:r>
          </w:p>
        </w:tc>
        <w:tc>
          <w:tcPr>
            <w:tcW w:w="313" w:type="dxa"/>
            <w:vAlign w:val="center"/>
          </w:tcPr>
          <w:p w14:paraId="6A3241EB" w14:textId="0111EDA0" w:rsidR="004A166E" w:rsidRPr="005910A8" w:rsidRDefault="004A166E" w:rsidP="00124B08">
            <w:pPr>
              <w:jc w:val="center"/>
              <w:rPr>
                <w:rFonts w:ascii="Arial" w:hAnsi="Arial" w:cs="Arial"/>
                <w:sz w:val="18"/>
                <w:szCs w:val="18"/>
                <w:lang w:val="en-GB"/>
              </w:rPr>
            </w:pPr>
          </w:p>
        </w:tc>
        <w:tc>
          <w:tcPr>
            <w:tcW w:w="538" w:type="dxa"/>
            <w:vAlign w:val="center"/>
          </w:tcPr>
          <w:p w14:paraId="2517C717" w14:textId="77777777" w:rsidR="004A166E" w:rsidRPr="005910A8" w:rsidRDefault="004A166E" w:rsidP="00124B08">
            <w:pPr>
              <w:jc w:val="center"/>
              <w:rPr>
                <w:rFonts w:ascii="Arial" w:hAnsi="Arial" w:cs="Arial"/>
                <w:sz w:val="18"/>
                <w:szCs w:val="18"/>
                <w:lang w:val="en-GB"/>
              </w:rPr>
            </w:pPr>
          </w:p>
        </w:tc>
        <w:tc>
          <w:tcPr>
            <w:tcW w:w="596" w:type="dxa"/>
            <w:vAlign w:val="center"/>
          </w:tcPr>
          <w:p w14:paraId="1C3D745B" w14:textId="77777777" w:rsidR="004A166E" w:rsidRPr="005910A8" w:rsidRDefault="004A166E" w:rsidP="00124B08">
            <w:pPr>
              <w:jc w:val="center"/>
              <w:rPr>
                <w:rFonts w:ascii="Arial" w:hAnsi="Arial" w:cs="Arial"/>
                <w:sz w:val="18"/>
                <w:szCs w:val="18"/>
                <w:lang w:val="en-GB"/>
              </w:rPr>
            </w:pPr>
          </w:p>
        </w:tc>
        <w:tc>
          <w:tcPr>
            <w:tcW w:w="283" w:type="dxa"/>
            <w:vAlign w:val="center"/>
          </w:tcPr>
          <w:p w14:paraId="7CA586F8" w14:textId="27DA6999" w:rsidR="004A166E" w:rsidRPr="005910A8" w:rsidRDefault="00A41905" w:rsidP="00124B08">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c>
          <w:tcPr>
            <w:tcW w:w="397" w:type="dxa"/>
            <w:vAlign w:val="center"/>
          </w:tcPr>
          <w:p w14:paraId="7537D5F8" w14:textId="77777777" w:rsidR="004A166E" w:rsidRPr="005910A8" w:rsidRDefault="004A166E" w:rsidP="00124B08">
            <w:pPr>
              <w:jc w:val="center"/>
              <w:rPr>
                <w:rFonts w:ascii="Arial" w:hAnsi="Arial" w:cs="Arial"/>
                <w:sz w:val="18"/>
                <w:szCs w:val="18"/>
                <w:lang w:val="en-GB"/>
              </w:rPr>
            </w:pPr>
          </w:p>
        </w:tc>
      </w:tr>
      <w:tr w:rsidR="00F264CA" w:rsidRPr="005910A8" w14:paraId="719ABC1F" w14:textId="77777777" w:rsidTr="00731D7E">
        <w:tc>
          <w:tcPr>
            <w:tcW w:w="846" w:type="dxa"/>
          </w:tcPr>
          <w:p w14:paraId="1B8AAA03" w14:textId="2D78FC59" w:rsidR="004A166E" w:rsidRPr="005910A8" w:rsidRDefault="004A166E" w:rsidP="004A166E">
            <w:pPr>
              <w:jc w:val="both"/>
              <w:rPr>
                <w:rFonts w:ascii="Arial" w:hAnsi="Arial" w:cs="Arial"/>
                <w:sz w:val="18"/>
                <w:szCs w:val="18"/>
              </w:rPr>
            </w:pPr>
            <w:bookmarkStart w:id="47" w:name="_Hlk125034398"/>
            <w:r>
              <w:rPr>
                <w:rFonts w:ascii="Arial" w:hAnsi="Arial"/>
                <w:sz w:val="18"/>
              </w:rPr>
              <w:t>11.1.fii</w:t>
            </w:r>
            <w:bookmarkEnd w:id="47"/>
          </w:p>
        </w:tc>
        <w:tc>
          <w:tcPr>
            <w:tcW w:w="7659" w:type="dxa"/>
          </w:tcPr>
          <w:p w14:paraId="31A8FEBF" w14:textId="287D70A5" w:rsidR="004A166E" w:rsidRPr="005910A8" w:rsidRDefault="004A166E" w:rsidP="004A166E">
            <w:pPr>
              <w:jc w:val="both"/>
              <w:rPr>
                <w:rFonts w:ascii="Arial" w:hAnsi="Arial" w:cs="Arial"/>
                <w:sz w:val="18"/>
                <w:szCs w:val="18"/>
              </w:rPr>
            </w:pPr>
            <w:r>
              <w:rPr>
                <w:rFonts w:ascii="Arial" w:hAnsi="Arial"/>
                <w:sz w:val="18"/>
              </w:rPr>
              <w:t>применити постојеће мере финансијске подршке и на аудиовизуелну продукцију на бугарском</w:t>
            </w:r>
            <w:r w:rsidR="00621DAA">
              <w:rPr>
                <w:rFonts w:ascii="Arial" w:hAnsi="Arial"/>
                <w:sz w:val="18"/>
              </w:rPr>
              <w:t xml:space="preserve"> језику</w:t>
            </w:r>
          </w:p>
        </w:tc>
        <w:tc>
          <w:tcPr>
            <w:tcW w:w="313" w:type="dxa"/>
            <w:vAlign w:val="center"/>
          </w:tcPr>
          <w:p w14:paraId="3B41AE11" w14:textId="2D7E7C90" w:rsidR="004A166E" w:rsidRPr="005910A8" w:rsidRDefault="004A166E" w:rsidP="00124B08">
            <w:pPr>
              <w:jc w:val="center"/>
              <w:rPr>
                <w:rFonts w:ascii="Arial" w:hAnsi="Arial" w:cs="Arial"/>
                <w:sz w:val="18"/>
                <w:szCs w:val="18"/>
                <w:lang w:val="en-GB"/>
              </w:rPr>
            </w:pPr>
          </w:p>
        </w:tc>
        <w:tc>
          <w:tcPr>
            <w:tcW w:w="538" w:type="dxa"/>
            <w:vAlign w:val="center"/>
          </w:tcPr>
          <w:p w14:paraId="61BFA35B" w14:textId="77777777" w:rsidR="004A166E" w:rsidRPr="005910A8" w:rsidRDefault="004A166E" w:rsidP="00124B08">
            <w:pPr>
              <w:jc w:val="center"/>
              <w:rPr>
                <w:rFonts w:ascii="Arial" w:hAnsi="Arial" w:cs="Arial"/>
                <w:sz w:val="18"/>
                <w:szCs w:val="18"/>
                <w:lang w:val="en-GB"/>
              </w:rPr>
            </w:pPr>
          </w:p>
        </w:tc>
        <w:tc>
          <w:tcPr>
            <w:tcW w:w="596" w:type="dxa"/>
            <w:vAlign w:val="center"/>
          </w:tcPr>
          <w:p w14:paraId="0FEACA74" w14:textId="77777777" w:rsidR="004A166E" w:rsidRPr="005910A8" w:rsidRDefault="004A166E" w:rsidP="00124B08">
            <w:pPr>
              <w:jc w:val="center"/>
              <w:rPr>
                <w:rFonts w:ascii="Arial" w:hAnsi="Arial" w:cs="Arial"/>
                <w:sz w:val="18"/>
                <w:szCs w:val="18"/>
                <w:lang w:val="en-GB"/>
              </w:rPr>
            </w:pPr>
          </w:p>
        </w:tc>
        <w:tc>
          <w:tcPr>
            <w:tcW w:w="283" w:type="dxa"/>
            <w:vAlign w:val="center"/>
          </w:tcPr>
          <w:p w14:paraId="3D65894D" w14:textId="3F6B070E" w:rsidR="004A166E" w:rsidRPr="005910A8" w:rsidRDefault="004A166E" w:rsidP="00124B08">
            <w:pPr>
              <w:jc w:val="center"/>
              <w:rPr>
                <w:rFonts w:ascii="Arial" w:hAnsi="Arial" w:cs="Arial"/>
                <w:sz w:val="18"/>
                <w:szCs w:val="18"/>
                <w:lang w:val="en-GB"/>
              </w:rPr>
            </w:pPr>
          </w:p>
        </w:tc>
        <w:tc>
          <w:tcPr>
            <w:tcW w:w="397" w:type="dxa"/>
            <w:vAlign w:val="center"/>
          </w:tcPr>
          <w:p w14:paraId="7B511B8C" w14:textId="2F87CA11" w:rsidR="004A166E" w:rsidRPr="005910A8" w:rsidRDefault="00A81CA9" w:rsidP="00124B08">
            <w:pPr>
              <w:jc w:val="center"/>
              <w:rPr>
                <w:rFonts w:ascii="Arial" w:hAnsi="Arial" w:cs="Arial"/>
                <w:sz w:val="18"/>
                <w:szCs w:val="18"/>
              </w:rPr>
            </w:pPr>
            <w:r>
              <w:rPr>
                <w:rStyle w:val="BookTitle"/>
                <w:rFonts w:ascii="Cambria Math" w:hAnsi="Cambria Math"/>
                <w:sz w:val="15"/>
                <w14:textOutline w14:w="5270" w14:cap="flat" w14:cmpd="sng" w14:algn="ctr">
                  <w14:solidFill>
                    <w14:srgbClr w14:val="7D7D7D"/>
                  </w14:solidFill>
                  <w14:prstDash w14:val="solid"/>
                  <w14:round/>
                </w14:textOutline>
              </w:rPr>
              <w:t>↙</w:t>
            </w:r>
          </w:p>
        </w:tc>
      </w:tr>
      <w:tr w:rsidR="00F264CA" w:rsidRPr="005910A8" w14:paraId="0D576289" w14:textId="77777777" w:rsidTr="00731D7E">
        <w:tc>
          <w:tcPr>
            <w:tcW w:w="846" w:type="dxa"/>
          </w:tcPr>
          <w:p w14:paraId="582FF19D" w14:textId="77777777" w:rsidR="004A166E" w:rsidRPr="005910A8" w:rsidRDefault="004A166E" w:rsidP="004A166E">
            <w:pPr>
              <w:jc w:val="both"/>
              <w:rPr>
                <w:rFonts w:ascii="Arial" w:hAnsi="Arial" w:cs="Arial"/>
                <w:sz w:val="18"/>
                <w:szCs w:val="18"/>
              </w:rPr>
            </w:pPr>
            <w:r>
              <w:rPr>
                <w:rFonts w:ascii="Arial" w:hAnsi="Arial"/>
                <w:sz w:val="18"/>
              </w:rPr>
              <w:t>11.2</w:t>
            </w:r>
          </w:p>
        </w:tc>
        <w:tc>
          <w:tcPr>
            <w:tcW w:w="7659" w:type="dxa"/>
          </w:tcPr>
          <w:p w14:paraId="4254F3B8" w14:textId="0FDDB65B" w:rsidR="004A166E" w:rsidRPr="005910A8" w:rsidRDefault="004A166E" w:rsidP="004A166E">
            <w:pPr>
              <w:jc w:val="both"/>
              <w:rPr>
                <w:rFonts w:ascii="Arial" w:eastAsia="Times New Roman" w:hAnsi="Arial" w:cs="Arial"/>
                <w:sz w:val="18"/>
                <w:szCs w:val="18"/>
              </w:rPr>
            </w:pPr>
            <w:r>
              <w:rPr>
                <w:rFonts w:ascii="Arial" w:hAnsi="Arial"/>
                <w:sz w:val="18"/>
              </w:rPr>
              <w:t xml:space="preserve">• гарантовати слободу директног пријема радијског и телевизијског програма из суседних земаља на бугарском </w:t>
            </w:r>
            <w:r w:rsidR="00621DAA">
              <w:rPr>
                <w:rFonts w:ascii="Arial" w:hAnsi="Arial"/>
                <w:sz w:val="18"/>
              </w:rPr>
              <w:t>језику</w:t>
            </w:r>
          </w:p>
          <w:p w14:paraId="5016B1F5" w14:textId="03C42A48" w:rsidR="004A166E" w:rsidRPr="005910A8" w:rsidRDefault="004A166E" w:rsidP="004A166E">
            <w:pPr>
              <w:jc w:val="both"/>
              <w:rPr>
                <w:rFonts w:ascii="Arial" w:eastAsia="Times New Roman" w:hAnsi="Arial" w:cs="Arial"/>
                <w:sz w:val="18"/>
                <w:szCs w:val="18"/>
              </w:rPr>
            </w:pPr>
            <w:r>
              <w:rPr>
                <w:rFonts w:ascii="Arial" w:hAnsi="Arial"/>
                <w:sz w:val="18"/>
              </w:rPr>
              <w:t>• не супротстављати се реемитовању радијског и телевизијског програма из суседних земаља на бугарском</w:t>
            </w:r>
            <w:r w:rsidR="00621DAA">
              <w:rPr>
                <w:rFonts w:ascii="Arial" w:hAnsi="Arial"/>
                <w:sz w:val="18"/>
              </w:rPr>
              <w:t xml:space="preserve"> језику</w:t>
            </w:r>
          </w:p>
          <w:p w14:paraId="11B5F539" w14:textId="77777777" w:rsidR="004A166E" w:rsidRPr="005910A8" w:rsidRDefault="004A166E" w:rsidP="004A166E">
            <w:pPr>
              <w:jc w:val="both"/>
              <w:rPr>
                <w:rFonts w:ascii="Arial" w:hAnsi="Arial" w:cs="Arial"/>
                <w:sz w:val="18"/>
                <w:szCs w:val="18"/>
              </w:rPr>
            </w:pPr>
            <w:r>
              <w:rPr>
                <w:rFonts w:ascii="Arial" w:hAnsi="Arial"/>
                <w:sz w:val="18"/>
              </w:rPr>
              <w:t>• осигурати слободу изражавања и слободну циркулацију информација у оквиру писане штампе на бугарском језику</w:t>
            </w:r>
          </w:p>
        </w:tc>
        <w:tc>
          <w:tcPr>
            <w:tcW w:w="313" w:type="dxa"/>
            <w:vAlign w:val="center"/>
          </w:tcPr>
          <w:p w14:paraId="0C8D50CB" w14:textId="77777777" w:rsidR="004A166E" w:rsidRPr="005910A8" w:rsidRDefault="00124B08" w:rsidP="00124B08">
            <w:pPr>
              <w:jc w:val="center"/>
              <w:rPr>
                <w:rFonts w:ascii="Arial" w:hAnsi="Arial" w:cs="Arial"/>
                <w:sz w:val="18"/>
                <w:szCs w:val="18"/>
              </w:rPr>
            </w:pPr>
            <w:r>
              <w:rPr>
                <w:rFonts w:ascii="Arial" w:hAnsi="Arial"/>
                <w:b/>
                <w:sz w:val="15"/>
              </w:rPr>
              <w:t>=</w:t>
            </w:r>
          </w:p>
        </w:tc>
        <w:tc>
          <w:tcPr>
            <w:tcW w:w="538" w:type="dxa"/>
            <w:vAlign w:val="center"/>
          </w:tcPr>
          <w:p w14:paraId="2461415B" w14:textId="77777777" w:rsidR="004A166E" w:rsidRPr="005910A8" w:rsidRDefault="004A166E" w:rsidP="00124B08">
            <w:pPr>
              <w:jc w:val="center"/>
              <w:rPr>
                <w:rFonts w:ascii="Arial" w:hAnsi="Arial" w:cs="Arial"/>
                <w:sz w:val="18"/>
                <w:szCs w:val="18"/>
                <w:lang w:val="en-GB"/>
              </w:rPr>
            </w:pPr>
          </w:p>
        </w:tc>
        <w:tc>
          <w:tcPr>
            <w:tcW w:w="596" w:type="dxa"/>
            <w:vAlign w:val="center"/>
          </w:tcPr>
          <w:p w14:paraId="42151015" w14:textId="77777777" w:rsidR="004A166E" w:rsidRPr="005910A8" w:rsidRDefault="004A166E" w:rsidP="00124B08">
            <w:pPr>
              <w:jc w:val="center"/>
              <w:rPr>
                <w:rFonts w:ascii="Arial" w:hAnsi="Arial" w:cs="Arial"/>
                <w:sz w:val="18"/>
                <w:szCs w:val="18"/>
                <w:lang w:val="en-GB"/>
              </w:rPr>
            </w:pPr>
          </w:p>
        </w:tc>
        <w:tc>
          <w:tcPr>
            <w:tcW w:w="283" w:type="dxa"/>
            <w:vAlign w:val="center"/>
          </w:tcPr>
          <w:p w14:paraId="3D16CF2B" w14:textId="77777777" w:rsidR="004A166E" w:rsidRPr="005910A8" w:rsidRDefault="004A166E" w:rsidP="00124B08">
            <w:pPr>
              <w:jc w:val="center"/>
              <w:rPr>
                <w:rFonts w:ascii="Arial" w:hAnsi="Arial" w:cs="Arial"/>
                <w:sz w:val="18"/>
                <w:szCs w:val="18"/>
                <w:lang w:val="en-GB"/>
              </w:rPr>
            </w:pPr>
          </w:p>
        </w:tc>
        <w:tc>
          <w:tcPr>
            <w:tcW w:w="397" w:type="dxa"/>
            <w:vAlign w:val="center"/>
          </w:tcPr>
          <w:p w14:paraId="2F1680C9" w14:textId="77777777" w:rsidR="004A166E" w:rsidRPr="005910A8" w:rsidRDefault="004A166E" w:rsidP="00124B08">
            <w:pPr>
              <w:jc w:val="center"/>
              <w:rPr>
                <w:rFonts w:ascii="Arial" w:hAnsi="Arial" w:cs="Arial"/>
                <w:sz w:val="18"/>
                <w:szCs w:val="18"/>
                <w:lang w:val="en-GB"/>
              </w:rPr>
            </w:pPr>
          </w:p>
        </w:tc>
      </w:tr>
      <w:tr w:rsidR="00F264CA" w:rsidRPr="005910A8" w14:paraId="3B67014F" w14:textId="77777777" w:rsidTr="00731D7E">
        <w:tc>
          <w:tcPr>
            <w:tcW w:w="846" w:type="dxa"/>
          </w:tcPr>
          <w:p w14:paraId="6C6BC821" w14:textId="77777777" w:rsidR="004A166E" w:rsidRPr="005910A8" w:rsidRDefault="004A166E" w:rsidP="004A166E">
            <w:pPr>
              <w:jc w:val="both"/>
              <w:rPr>
                <w:rFonts w:ascii="Arial" w:hAnsi="Arial" w:cs="Arial"/>
                <w:sz w:val="18"/>
                <w:szCs w:val="18"/>
              </w:rPr>
            </w:pPr>
            <w:r>
              <w:rPr>
                <w:rFonts w:ascii="Arial" w:hAnsi="Arial"/>
                <w:sz w:val="18"/>
              </w:rPr>
              <w:t>11.3</w:t>
            </w:r>
          </w:p>
        </w:tc>
        <w:tc>
          <w:tcPr>
            <w:tcW w:w="7659" w:type="dxa"/>
          </w:tcPr>
          <w:p w14:paraId="7DE99A30" w14:textId="4CCC8868" w:rsidR="004A166E" w:rsidRPr="005910A8" w:rsidRDefault="004A166E" w:rsidP="004A166E">
            <w:pPr>
              <w:jc w:val="both"/>
              <w:rPr>
                <w:rFonts w:ascii="Arial" w:hAnsi="Arial" w:cs="Arial"/>
                <w:sz w:val="18"/>
                <w:szCs w:val="18"/>
              </w:rPr>
            </w:pPr>
            <w:r>
              <w:rPr>
                <w:rFonts w:ascii="Arial" w:hAnsi="Arial"/>
                <w:sz w:val="18"/>
              </w:rPr>
              <w:t xml:space="preserve">обезбедити да интереси </w:t>
            </w:r>
            <w:r w:rsidR="004B5B3A">
              <w:rPr>
                <w:rFonts w:ascii="Arial" w:hAnsi="Arial"/>
                <w:sz w:val="18"/>
              </w:rPr>
              <w:t>корисника</w:t>
            </w:r>
            <w:r>
              <w:rPr>
                <w:rFonts w:ascii="Arial" w:hAnsi="Arial"/>
                <w:sz w:val="18"/>
              </w:rPr>
              <w:t xml:space="preserve"> бугарског језика буду представљени и узети у обзир у оквиру тела која гарантују слободу и плурализам медија</w:t>
            </w:r>
          </w:p>
        </w:tc>
        <w:tc>
          <w:tcPr>
            <w:tcW w:w="313" w:type="dxa"/>
            <w:vAlign w:val="center"/>
          </w:tcPr>
          <w:p w14:paraId="05CD1B8D" w14:textId="77777777" w:rsidR="004A166E" w:rsidRPr="005910A8" w:rsidRDefault="00CB0911" w:rsidP="00124B08">
            <w:pPr>
              <w:jc w:val="center"/>
              <w:rPr>
                <w:rFonts w:ascii="Arial" w:hAnsi="Arial" w:cs="Arial"/>
                <w:sz w:val="18"/>
                <w:szCs w:val="18"/>
              </w:rPr>
            </w:pPr>
            <w:r>
              <w:rPr>
                <w:rFonts w:ascii="Arial" w:hAnsi="Arial"/>
                <w:b/>
                <w:sz w:val="15"/>
              </w:rPr>
              <w:t>=</w:t>
            </w:r>
          </w:p>
        </w:tc>
        <w:tc>
          <w:tcPr>
            <w:tcW w:w="538" w:type="dxa"/>
            <w:vAlign w:val="center"/>
          </w:tcPr>
          <w:p w14:paraId="28A6AA4B" w14:textId="77777777" w:rsidR="004A166E" w:rsidRPr="005910A8" w:rsidRDefault="004A166E" w:rsidP="00124B08">
            <w:pPr>
              <w:jc w:val="center"/>
              <w:rPr>
                <w:rFonts w:ascii="Arial" w:hAnsi="Arial" w:cs="Arial"/>
                <w:sz w:val="18"/>
                <w:szCs w:val="18"/>
                <w:lang w:val="en-GB"/>
              </w:rPr>
            </w:pPr>
          </w:p>
        </w:tc>
        <w:tc>
          <w:tcPr>
            <w:tcW w:w="596" w:type="dxa"/>
            <w:vAlign w:val="center"/>
          </w:tcPr>
          <w:p w14:paraId="1CDFD052" w14:textId="77777777" w:rsidR="004A166E" w:rsidRPr="005910A8" w:rsidRDefault="004A166E" w:rsidP="00124B08">
            <w:pPr>
              <w:jc w:val="center"/>
              <w:rPr>
                <w:rFonts w:ascii="Arial" w:hAnsi="Arial" w:cs="Arial"/>
                <w:sz w:val="18"/>
                <w:szCs w:val="18"/>
                <w:lang w:val="en-GB"/>
              </w:rPr>
            </w:pPr>
          </w:p>
        </w:tc>
        <w:tc>
          <w:tcPr>
            <w:tcW w:w="283" w:type="dxa"/>
            <w:vAlign w:val="center"/>
          </w:tcPr>
          <w:p w14:paraId="5147A1CB" w14:textId="77777777" w:rsidR="004A166E" w:rsidRPr="005910A8" w:rsidRDefault="004A166E" w:rsidP="00124B08">
            <w:pPr>
              <w:jc w:val="center"/>
              <w:rPr>
                <w:rFonts w:ascii="Arial" w:hAnsi="Arial" w:cs="Arial"/>
                <w:sz w:val="18"/>
                <w:szCs w:val="18"/>
                <w:lang w:val="en-GB"/>
              </w:rPr>
            </w:pPr>
          </w:p>
        </w:tc>
        <w:tc>
          <w:tcPr>
            <w:tcW w:w="397" w:type="dxa"/>
            <w:vAlign w:val="center"/>
          </w:tcPr>
          <w:p w14:paraId="4416D7F1" w14:textId="77777777" w:rsidR="004A166E" w:rsidRPr="005910A8" w:rsidRDefault="004A166E" w:rsidP="00124B08">
            <w:pPr>
              <w:jc w:val="center"/>
              <w:rPr>
                <w:rFonts w:ascii="Arial" w:hAnsi="Arial" w:cs="Arial"/>
                <w:sz w:val="18"/>
                <w:szCs w:val="18"/>
                <w:lang w:val="en-GB"/>
              </w:rPr>
            </w:pPr>
          </w:p>
        </w:tc>
      </w:tr>
      <w:tr w:rsidR="00F264CA" w:rsidRPr="005910A8" w14:paraId="083B8252" w14:textId="77777777" w:rsidTr="004A166E">
        <w:tc>
          <w:tcPr>
            <w:tcW w:w="10632" w:type="dxa"/>
            <w:gridSpan w:val="7"/>
          </w:tcPr>
          <w:p w14:paraId="79A9F57C" w14:textId="77777777" w:rsidR="004A166E" w:rsidRPr="005910A8" w:rsidRDefault="004A166E" w:rsidP="004A166E">
            <w:pPr>
              <w:jc w:val="both"/>
              <w:rPr>
                <w:rFonts w:ascii="Arial" w:hAnsi="Arial" w:cs="Arial"/>
                <w:b/>
                <w:sz w:val="18"/>
                <w:szCs w:val="18"/>
              </w:rPr>
            </w:pPr>
            <w:r>
              <w:rPr>
                <w:rFonts w:ascii="Arial" w:hAnsi="Arial"/>
                <w:b/>
                <w:sz w:val="18"/>
              </w:rPr>
              <w:t>Члан 12. – Културне активности и погодности</w:t>
            </w:r>
          </w:p>
        </w:tc>
      </w:tr>
      <w:tr w:rsidR="00F264CA" w:rsidRPr="005910A8" w14:paraId="59132960" w14:textId="77777777" w:rsidTr="00731D7E">
        <w:tc>
          <w:tcPr>
            <w:tcW w:w="846" w:type="dxa"/>
          </w:tcPr>
          <w:p w14:paraId="6E034965" w14:textId="77777777" w:rsidR="004A166E" w:rsidRPr="005910A8" w:rsidRDefault="004A166E" w:rsidP="004A166E">
            <w:pPr>
              <w:jc w:val="both"/>
              <w:rPr>
                <w:rFonts w:ascii="Arial" w:hAnsi="Arial" w:cs="Arial"/>
                <w:sz w:val="18"/>
                <w:szCs w:val="18"/>
              </w:rPr>
            </w:pPr>
            <w:bookmarkStart w:id="48" w:name="_Hlk125034821"/>
            <w:r>
              <w:rPr>
                <w:rFonts w:ascii="Arial" w:hAnsi="Arial"/>
                <w:sz w:val="18"/>
              </w:rPr>
              <w:t>12.1.a</w:t>
            </w:r>
            <w:bookmarkEnd w:id="48"/>
          </w:p>
        </w:tc>
        <w:tc>
          <w:tcPr>
            <w:tcW w:w="7659" w:type="dxa"/>
          </w:tcPr>
          <w:p w14:paraId="0F239E15" w14:textId="5818552D" w:rsidR="004A166E" w:rsidRPr="005910A8" w:rsidRDefault="004A166E" w:rsidP="004A166E">
            <w:pPr>
              <w:jc w:val="both"/>
              <w:rPr>
                <w:rFonts w:ascii="Arial" w:eastAsia="Times New Roman" w:hAnsi="Arial" w:cs="Arial"/>
                <w:sz w:val="18"/>
                <w:szCs w:val="18"/>
              </w:rPr>
            </w:pPr>
            <w:r>
              <w:rPr>
                <w:rFonts w:ascii="Arial" w:hAnsi="Arial"/>
                <w:sz w:val="18"/>
              </w:rPr>
              <w:t>охрабрити стварање, репродукцију и ширење културних радова на бугарском</w:t>
            </w:r>
            <w:r w:rsidR="00621DAA">
              <w:rPr>
                <w:rFonts w:ascii="Arial" w:hAnsi="Arial"/>
                <w:sz w:val="18"/>
              </w:rPr>
              <w:t xml:space="preserve"> језику</w:t>
            </w:r>
          </w:p>
        </w:tc>
        <w:tc>
          <w:tcPr>
            <w:tcW w:w="313" w:type="dxa"/>
            <w:vAlign w:val="center"/>
          </w:tcPr>
          <w:p w14:paraId="64743ECE" w14:textId="77777777" w:rsidR="004A166E" w:rsidRPr="005910A8" w:rsidRDefault="000A0D8C" w:rsidP="000A0D8C">
            <w:pPr>
              <w:jc w:val="center"/>
              <w:rPr>
                <w:rFonts w:ascii="Arial" w:hAnsi="Arial" w:cs="Arial"/>
                <w:sz w:val="18"/>
                <w:szCs w:val="18"/>
              </w:rPr>
            </w:pPr>
            <w:r>
              <w:rPr>
                <w:rFonts w:ascii="Arial" w:hAnsi="Arial"/>
                <w:b/>
                <w:sz w:val="15"/>
              </w:rPr>
              <w:t>=</w:t>
            </w:r>
          </w:p>
        </w:tc>
        <w:tc>
          <w:tcPr>
            <w:tcW w:w="538" w:type="dxa"/>
            <w:vAlign w:val="center"/>
          </w:tcPr>
          <w:p w14:paraId="5A9A40FF" w14:textId="77777777" w:rsidR="004A166E" w:rsidRPr="005910A8" w:rsidRDefault="004A166E" w:rsidP="000A0D8C">
            <w:pPr>
              <w:jc w:val="center"/>
              <w:rPr>
                <w:rFonts w:ascii="Arial" w:hAnsi="Arial" w:cs="Arial"/>
                <w:sz w:val="18"/>
                <w:szCs w:val="18"/>
                <w:lang w:val="en-GB"/>
              </w:rPr>
            </w:pPr>
          </w:p>
        </w:tc>
        <w:tc>
          <w:tcPr>
            <w:tcW w:w="596" w:type="dxa"/>
            <w:vAlign w:val="center"/>
          </w:tcPr>
          <w:p w14:paraId="6ABC6082" w14:textId="77777777" w:rsidR="004A166E" w:rsidRPr="005910A8" w:rsidRDefault="004A166E" w:rsidP="000A0D8C">
            <w:pPr>
              <w:jc w:val="center"/>
              <w:rPr>
                <w:rFonts w:ascii="Arial" w:hAnsi="Arial" w:cs="Arial"/>
                <w:sz w:val="18"/>
                <w:szCs w:val="18"/>
                <w:lang w:val="en-GB"/>
              </w:rPr>
            </w:pPr>
          </w:p>
        </w:tc>
        <w:tc>
          <w:tcPr>
            <w:tcW w:w="283" w:type="dxa"/>
            <w:vAlign w:val="center"/>
          </w:tcPr>
          <w:p w14:paraId="57CF4E51" w14:textId="77777777" w:rsidR="004A166E" w:rsidRPr="005910A8" w:rsidRDefault="004A166E" w:rsidP="000A0D8C">
            <w:pPr>
              <w:jc w:val="center"/>
              <w:rPr>
                <w:rFonts w:ascii="Arial" w:hAnsi="Arial" w:cs="Arial"/>
                <w:sz w:val="18"/>
                <w:szCs w:val="18"/>
                <w:lang w:val="en-GB"/>
              </w:rPr>
            </w:pPr>
          </w:p>
        </w:tc>
        <w:tc>
          <w:tcPr>
            <w:tcW w:w="397" w:type="dxa"/>
            <w:vAlign w:val="center"/>
          </w:tcPr>
          <w:p w14:paraId="46FC5344" w14:textId="5230D6B1" w:rsidR="004A166E" w:rsidRPr="005910A8" w:rsidRDefault="004A166E" w:rsidP="000A0D8C">
            <w:pPr>
              <w:jc w:val="center"/>
              <w:rPr>
                <w:rFonts w:ascii="Arial" w:hAnsi="Arial" w:cs="Arial"/>
                <w:sz w:val="18"/>
                <w:szCs w:val="18"/>
                <w:lang w:val="en-GB"/>
              </w:rPr>
            </w:pPr>
          </w:p>
        </w:tc>
      </w:tr>
      <w:tr w:rsidR="00F264CA" w:rsidRPr="005910A8" w14:paraId="53AF5CE1" w14:textId="77777777" w:rsidTr="00731D7E">
        <w:tc>
          <w:tcPr>
            <w:tcW w:w="846" w:type="dxa"/>
          </w:tcPr>
          <w:p w14:paraId="4F272144" w14:textId="77777777" w:rsidR="004A166E" w:rsidRPr="005910A8" w:rsidRDefault="004A166E" w:rsidP="004A166E">
            <w:pPr>
              <w:jc w:val="both"/>
              <w:rPr>
                <w:rFonts w:ascii="Arial" w:hAnsi="Arial" w:cs="Arial"/>
                <w:sz w:val="18"/>
                <w:szCs w:val="18"/>
              </w:rPr>
            </w:pPr>
            <w:r>
              <w:rPr>
                <w:rFonts w:ascii="Arial" w:hAnsi="Arial"/>
                <w:sz w:val="18"/>
              </w:rPr>
              <w:t>12.1.b</w:t>
            </w:r>
          </w:p>
        </w:tc>
        <w:tc>
          <w:tcPr>
            <w:tcW w:w="7659" w:type="dxa"/>
          </w:tcPr>
          <w:p w14:paraId="2B33FBEE" w14:textId="278065EC" w:rsidR="004A166E" w:rsidRPr="005910A8" w:rsidRDefault="004A166E" w:rsidP="004A166E">
            <w:pPr>
              <w:jc w:val="both"/>
              <w:rPr>
                <w:rFonts w:ascii="Arial" w:hAnsi="Arial" w:cs="Arial"/>
                <w:sz w:val="18"/>
                <w:szCs w:val="18"/>
              </w:rPr>
            </w:pPr>
            <w:r>
              <w:rPr>
                <w:rFonts w:ascii="Arial" w:hAnsi="Arial"/>
                <w:sz w:val="18"/>
              </w:rPr>
              <w:t>подстаћи приступ делима на бугарском на другим језицима како би дела сачињена на бугарском</w:t>
            </w:r>
            <w:r w:rsidR="00621DAA">
              <w:rPr>
                <w:rFonts w:ascii="Arial" w:hAnsi="Arial"/>
                <w:sz w:val="18"/>
              </w:rPr>
              <w:t xml:space="preserve"> језику</w:t>
            </w:r>
            <w:r>
              <w:rPr>
                <w:rFonts w:ascii="Arial" w:hAnsi="Arial"/>
                <w:sz w:val="18"/>
              </w:rPr>
              <w:t xml:space="preserve"> постала доступна помагањем и развитком превођења, надсинхронизације и титлованих превода</w:t>
            </w:r>
          </w:p>
        </w:tc>
        <w:tc>
          <w:tcPr>
            <w:tcW w:w="313" w:type="dxa"/>
            <w:vAlign w:val="center"/>
          </w:tcPr>
          <w:p w14:paraId="0454A538" w14:textId="77777777" w:rsidR="004A166E" w:rsidRPr="005910A8" w:rsidRDefault="004A166E" w:rsidP="000A0D8C">
            <w:pPr>
              <w:jc w:val="center"/>
              <w:rPr>
                <w:rFonts w:ascii="Arial" w:hAnsi="Arial" w:cs="Arial"/>
                <w:sz w:val="18"/>
                <w:szCs w:val="18"/>
                <w:lang w:val="en-GB"/>
              </w:rPr>
            </w:pPr>
          </w:p>
        </w:tc>
        <w:tc>
          <w:tcPr>
            <w:tcW w:w="538" w:type="dxa"/>
            <w:vAlign w:val="center"/>
          </w:tcPr>
          <w:p w14:paraId="3E52FAF5" w14:textId="7700417A" w:rsidR="004A166E" w:rsidRPr="005910A8" w:rsidRDefault="00616A82" w:rsidP="000A0D8C">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107269E4" w14:textId="77777777" w:rsidR="004A166E" w:rsidRPr="005910A8" w:rsidRDefault="004A166E" w:rsidP="000A0D8C">
            <w:pPr>
              <w:jc w:val="center"/>
              <w:rPr>
                <w:rFonts w:ascii="Arial" w:hAnsi="Arial" w:cs="Arial"/>
                <w:sz w:val="18"/>
                <w:szCs w:val="18"/>
                <w:lang w:val="en-GB"/>
              </w:rPr>
            </w:pPr>
          </w:p>
        </w:tc>
        <w:tc>
          <w:tcPr>
            <w:tcW w:w="283" w:type="dxa"/>
            <w:vAlign w:val="center"/>
          </w:tcPr>
          <w:p w14:paraId="1054FDFD" w14:textId="07FA6880" w:rsidR="004A166E" w:rsidRPr="005910A8" w:rsidRDefault="004A166E" w:rsidP="000A0D8C">
            <w:pPr>
              <w:jc w:val="center"/>
              <w:rPr>
                <w:rFonts w:ascii="Arial" w:hAnsi="Arial" w:cs="Arial"/>
                <w:sz w:val="18"/>
                <w:szCs w:val="18"/>
                <w:lang w:val="en-GB"/>
              </w:rPr>
            </w:pPr>
          </w:p>
        </w:tc>
        <w:tc>
          <w:tcPr>
            <w:tcW w:w="397" w:type="dxa"/>
            <w:vAlign w:val="center"/>
          </w:tcPr>
          <w:p w14:paraId="27A08231" w14:textId="77777777" w:rsidR="004A166E" w:rsidRPr="005910A8" w:rsidRDefault="004A166E" w:rsidP="000A0D8C">
            <w:pPr>
              <w:jc w:val="center"/>
              <w:rPr>
                <w:rFonts w:ascii="Arial" w:hAnsi="Arial" w:cs="Arial"/>
                <w:sz w:val="18"/>
                <w:szCs w:val="18"/>
                <w:lang w:val="en-GB"/>
              </w:rPr>
            </w:pPr>
          </w:p>
        </w:tc>
      </w:tr>
      <w:tr w:rsidR="00F264CA" w:rsidRPr="005910A8" w14:paraId="1AB70065" w14:textId="77777777" w:rsidTr="00731D7E">
        <w:tc>
          <w:tcPr>
            <w:tcW w:w="846" w:type="dxa"/>
          </w:tcPr>
          <w:p w14:paraId="098AFDBB" w14:textId="77777777" w:rsidR="004A166E" w:rsidRPr="005910A8" w:rsidRDefault="004A166E" w:rsidP="004A166E">
            <w:pPr>
              <w:jc w:val="both"/>
              <w:rPr>
                <w:rFonts w:ascii="Arial" w:hAnsi="Arial" w:cs="Arial"/>
                <w:sz w:val="18"/>
                <w:szCs w:val="18"/>
              </w:rPr>
            </w:pPr>
            <w:r>
              <w:rPr>
                <w:rFonts w:ascii="Arial" w:hAnsi="Arial"/>
                <w:sz w:val="18"/>
              </w:rPr>
              <w:t>12.1.c</w:t>
            </w:r>
          </w:p>
        </w:tc>
        <w:tc>
          <w:tcPr>
            <w:tcW w:w="7659" w:type="dxa"/>
          </w:tcPr>
          <w:p w14:paraId="3434A82E" w14:textId="77777777" w:rsidR="004A166E" w:rsidRPr="005910A8" w:rsidRDefault="004A166E" w:rsidP="004A166E">
            <w:pPr>
              <w:jc w:val="both"/>
              <w:rPr>
                <w:rFonts w:ascii="Arial" w:hAnsi="Arial" w:cs="Arial"/>
                <w:sz w:val="18"/>
                <w:szCs w:val="18"/>
              </w:rPr>
            </w:pPr>
            <w:r>
              <w:rPr>
                <w:rFonts w:ascii="Arial" w:hAnsi="Arial"/>
                <w:sz w:val="18"/>
              </w:rPr>
              <w:t>подстаћи приступ на бугарском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6324BDDB" w14:textId="77777777" w:rsidR="004A166E" w:rsidRPr="005910A8" w:rsidRDefault="0037104A" w:rsidP="000A0D8C">
            <w:pPr>
              <w:jc w:val="center"/>
              <w:rPr>
                <w:rFonts w:ascii="Arial" w:hAnsi="Arial" w:cs="Arial"/>
                <w:sz w:val="18"/>
                <w:szCs w:val="18"/>
              </w:rPr>
            </w:pPr>
            <w:r>
              <w:rPr>
                <w:rFonts w:ascii="Arial" w:hAnsi="Arial"/>
                <w:b/>
                <w:sz w:val="15"/>
              </w:rPr>
              <w:t>=</w:t>
            </w:r>
          </w:p>
        </w:tc>
        <w:tc>
          <w:tcPr>
            <w:tcW w:w="538" w:type="dxa"/>
            <w:vAlign w:val="center"/>
          </w:tcPr>
          <w:p w14:paraId="13946FE6" w14:textId="7924131E" w:rsidR="004A166E" w:rsidRPr="005910A8" w:rsidRDefault="004A166E" w:rsidP="000A0D8C">
            <w:pPr>
              <w:jc w:val="center"/>
              <w:rPr>
                <w:rFonts w:ascii="Arial" w:hAnsi="Arial" w:cs="Arial"/>
                <w:sz w:val="18"/>
                <w:szCs w:val="18"/>
                <w:lang w:val="en-GB"/>
              </w:rPr>
            </w:pPr>
          </w:p>
        </w:tc>
        <w:tc>
          <w:tcPr>
            <w:tcW w:w="596" w:type="dxa"/>
            <w:vAlign w:val="center"/>
          </w:tcPr>
          <w:p w14:paraId="40958F44" w14:textId="77777777" w:rsidR="004A166E" w:rsidRPr="005910A8" w:rsidRDefault="004A166E" w:rsidP="000A0D8C">
            <w:pPr>
              <w:jc w:val="center"/>
              <w:rPr>
                <w:rFonts w:ascii="Arial" w:hAnsi="Arial" w:cs="Arial"/>
                <w:sz w:val="18"/>
                <w:szCs w:val="18"/>
                <w:lang w:val="en-GB"/>
              </w:rPr>
            </w:pPr>
          </w:p>
        </w:tc>
        <w:tc>
          <w:tcPr>
            <w:tcW w:w="283" w:type="dxa"/>
            <w:vAlign w:val="center"/>
          </w:tcPr>
          <w:p w14:paraId="44A5ECD5" w14:textId="77777777" w:rsidR="004A166E" w:rsidRPr="005910A8" w:rsidRDefault="004A166E" w:rsidP="000A0D8C">
            <w:pPr>
              <w:jc w:val="center"/>
              <w:rPr>
                <w:rFonts w:ascii="Arial" w:hAnsi="Arial" w:cs="Arial"/>
                <w:sz w:val="18"/>
                <w:szCs w:val="18"/>
                <w:lang w:val="en-GB"/>
              </w:rPr>
            </w:pPr>
          </w:p>
        </w:tc>
        <w:tc>
          <w:tcPr>
            <w:tcW w:w="397" w:type="dxa"/>
            <w:vAlign w:val="center"/>
          </w:tcPr>
          <w:p w14:paraId="2C7B8C02" w14:textId="77777777" w:rsidR="004A166E" w:rsidRPr="005910A8" w:rsidRDefault="004A166E" w:rsidP="000A0D8C">
            <w:pPr>
              <w:jc w:val="center"/>
              <w:rPr>
                <w:rFonts w:ascii="Arial" w:hAnsi="Arial" w:cs="Arial"/>
                <w:sz w:val="18"/>
                <w:szCs w:val="18"/>
                <w:lang w:val="en-GB"/>
              </w:rPr>
            </w:pPr>
          </w:p>
        </w:tc>
      </w:tr>
      <w:tr w:rsidR="00F264CA" w:rsidRPr="005910A8" w14:paraId="5630B17A" w14:textId="77777777" w:rsidTr="00731D7E">
        <w:tc>
          <w:tcPr>
            <w:tcW w:w="846" w:type="dxa"/>
          </w:tcPr>
          <w:p w14:paraId="7996EA18" w14:textId="77777777" w:rsidR="004A166E" w:rsidRPr="005910A8" w:rsidRDefault="004A166E" w:rsidP="004A166E">
            <w:pPr>
              <w:jc w:val="both"/>
              <w:rPr>
                <w:rFonts w:ascii="Arial" w:hAnsi="Arial" w:cs="Arial"/>
                <w:sz w:val="18"/>
                <w:szCs w:val="18"/>
              </w:rPr>
            </w:pPr>
            <w:r>
              <w:rPr>
                <w:rFonts w:ascii="Arial" w:hAnsi="Arial"/>
                <w:sz w:val="18"/>
              </w:rPr>
              <w:t>12.1.f</w:t>
            </w:r>
          </w:p>
        </w:tc>
        <w:tc>
          <w:tcPr>
            <w:tcW w:w="7659" w:type="dxa"/>
          </w:tcPr>
          <w:p w14:paraId="2D9F9EE5" w14:textId="153F774A" w:rsidR="004A166E" w:rsidRPr="005910A8" w:rsidRDefault="004A166E" w:rsidP="004A166E">
            <w:pPr>
              <w:jc w:val="both"/>
              <w:rPr>
                <w:rFonts w:ascii="Arial" w:hAnsi="Arial" w:cs="Arial"/>
                <w:sz w:val="18"/>
                <w:szCs w:val="18"/>
              </w:rPr>
            </w:pPr>
            <w:r>
              <w:rPr>
                <w:rFonts w:ascii="Arial" w:hAnsi="Arial"/>
                <w:sz w:val="18"/>
              </w:rPr>
              <w:t xml:space="preserve">охрабрити директно учешће представника </w:t>
            </w:r>
            <w:r w:rsidR="004B5B3A">
              <w:rPr>
                <w:rFonts w:ascii="Arial" w:hAnsi="Arial"/>
                <w:sz w:val="18"/>
              </w:rPr>
              <w:t>корисника</w:t>
            </w:r>
            <w:r>
              <w:rPr>
                <w:rFonts w:ascii="Arial" w:hAnsi="Arial"/>
                <w:sz w:val="18"/>
              </w:rPr>
              <w:t xml:space="preserve"> бугарског</w:t>
            </w:r>
            <w:r w:rsidR="00621DAA">
              <w:rPr>
                <w:rFonts w:ascii="Arial" w:hAnsi="Arial"/>
                <w:sz w:val="18"/>
              </w:rPr>
              <w:t xml:space="preserve"> језика</w:t>
            </w:r>
            <w:r>
              <w:rPr>
                <w:rFonts w:ascii="Arial" w:hAnsi="Arial"/>
                <w:sz w:val="18"/>
              </w:rPr>
              <w:t xml:space="preserve"> у обезбеђивању услова и планирању културних делатности</w:t>
            </w:r>
          </w:p>
        </w:tc>
        <w:tc>
          <w:tcPr>
            <w:tcW w:w="313" w:type="dxa"/>
            <w:vAlign w:val="center"/>
          </w:tcPr>
          <w:p w14:paraId="5F9F7A8D" w14:textId="77777777" w:rsidR="004A166E" w:rsidRPr="005910A8" w:rsidRDefault="000A0D8C" w:rsidP="000A0D8C">
            <w:pPr>
              <w:jc w:val="center"/>
              <w:rPr>
                <w:rFonts w:ascii="Arial" w:hAnsi="Arial" w:cs="Arial"/>
                <w:sz w:val="18"/>
                <w:szCs w:val="18"/>
              </w:rPr>
            </w:pPr>
            <w:r>
              <w:rPr>
                <w:rFonts w:ascii="Arial" w:hAnsi="Arial"/>
                <w:b/>
                <w:sz w:val="15"/>
              </w:rPr>
              <w:t>=</w:t>
            </w:r>
          </w:p>
        </w:tc>
        <w:tc>
          <w:tcPr>
            <w:tcW w:w="538" w:type="dxa"/>
            <w:vAlign w:val="center"/>
          </w:tcPr>
          <w:p w14:paraId="042D5861" w14:textId="77777777" w:rsidR="004A166E" w:rsidRPr="005910A8" w:rsidRDefault="004A166E" w:rsidP="000A0D8C">
            <w:pPr>
              <w:jc w:val="center"/>
              <w:rPr>
                <w:rFonts w:ascii="Arial" w:hAnsi="Arial" w:cs="Arial"/>
                <w:sz w:val="18"/>
                <w:szCs w:val="18"/>
                <w:lang w:val="en-GB"/>
              </w:rPr>
            </w:pPr>
          </w:p>
        </w:tc>
        <w:tc>
          <w:tcPr>
            <w:tcW w:w="596" w:type="dxa"/>
            <w:vAlign w:val="center"/>
          </w:tcPr>
          <w:p w14:paraId="5AA43CF4" w14:textId="77777777" w:rsidR="004A166E" w:rsidRPr="005910A8" w:rsidRDefault="004A166E" w:rsidP="000A0D8C">
            <w:pPr>
              <w:jc w:val="center"/>
              <w:rPr>
                <w:rFonts w:ascii="Arial" w:hAnsi="Arial" w:cs="Arial"/>
                <w:sz w:val="18"/>
                <w:szCs w:val="18"/>
                <w:lang w:val="en-GB"/>
              </w:rPr>
            </w:pPr>
          </w:p>
        </w:tc>
        <w:tc>
          <w:tcPr>
            <w:tcW w:w="283" w:type="dxa"/>
            <w:vAlign w:val="center"/>
          </w:tcPr>
          <w:p w14:paraId="69C353ED" w14:textId="77777777" w:rsidR="004A166E" w:rsidRPr="005910A8" w:rsidRDefault="004A166E" w:rsidP="000A0D8C">
            <w:pPr>
              <w:jc w:val="center"/>
              <w:rPr>
                <w:rFonts w:ascii="Arial" w:hAnsi="Arial" w:cs="Arial"/>
                <w:sz w:val="18"/>
                <w:szCs w:val="18"/>
                <w:lang w:val="en-GB"/>
              </w:rPr>
            </w:pPr>
          </w:p>
        </w:tc>
        <w:tc>
          <w:tcPr>
            <w:tcW w:w="397" w:type="dxa"/>
            <w:vAlign w:val="center"/>
          </w:tcPr>
          <w:p w14:paraId="05778B89" w14:textId="77777777" w:rsidR="004A166E" w:rsidRPr="005910A8" w:rsidRDefault="004A166E" w:rsidP="000A0D8C">
            <w:pPr>
              <w:jc w:val="center"/>
              <w:rPr>
                <w:rFonts w:ascii="Arial" w:hAnsi="Arial" w:cs="Arial"/>
                <w:sz w:val="18"/>
                <w:szCs w:val="18"/>
                <w:lang w:val="en-GB"/>
              </w:rPr>
            </w:pPr>
          </w:p>
        </w:tc>
      </w:tr>
      <w:tr w:rsidR="00F264CA" w:rsidRPr="005910A8" w14:paraId="7E4707B2" w14:textId="77777777" w:rsidTr="00731D7E">
        <w:tc>
          <w:tcPr>
            <w:tcW w:w="846" w:type="dxa"/>
          </w:tcPr>
          <w:p w14:paraId="251583B1" w14:textId="5DA15064" w:rsidR="004A166E" w:rsidRPr="005910A8" w:rsidRDefault="004A166E" w:rsidP="004A166E">
            <w:pPr>
              <w:jc w:val="both"/>
              <w:rPr>
                <w:rFonts w:ascii="Arial" w:hAnsi="Arial" w:cs="Arial"/>
                <w:sz w:val="18"/>
                <w:szCs w:val="18"/>
              </w:rPr>
            </w:pPr>
            <w:bookmarkStart w:id="49" w:name="_Hlk125034835"/>
            <w:r>
              <w:rPr>
                <w:rFonts w:ascii="Arial" w:hAnsi="Arial"/>
                <w:sz w:val="18"/>
              </w:rPr>
              <w:t>12.2</w:t>
            </w:r>
            <w:bookmarkEnd w:id="49"/>
          </w:p>
        </w:tc>
        <w:tc>
          <w:tcPr>
            <w:tcW w:w="7659" w:type="dxa"/>
          </w:tcPr>
          <w:p w14:paraId="4569E622" w14:textId="33AA2738" w:rsidR="004A166E" w:rsidRPr="005910A8" w:rsidRDefault="00621DAA" w:rsidP="004A166E">
            <w:pPr>
              <w:jc w:val="both"/>
              <w:rPr>
                <w:rFonts w:ascii="Arial" w:hAnsi="Arial" w:cs="Arial"/>
                <w:sz w:val="18"/>
                <w:szCs w:val="18"/>
              </w:rPr>
            </w:pPr>
            <w:r>
              <w:rPr>
                <w:rFonts w:ascii="Arial" w:hAnsi="Arial"/>
                <w:sz w:val="18"/>
              </w:rPr>
              <w:t>ш</w:t>
            </w:r>
            <w:r w:rsidR="004A166E">
              <w:rPr>
                <w:rFonts w:ascii="Arial" w:hAnsi="Arial"/>
                <w:sz w:val="18"/>
              </w:rPr>
              <w:t xml:space="preserve">то се тиче </w:t>
            </w:r>
            <w:r w:rsidR="004A166E" w:rsidRPr="00621DAA">
              <w:rPr>
                <w:rFonts w:ascii="Arial" w:hAnsi="Arial"/>
                <w:sz w:val="18"/>
              </w:rPr>
              <w:t>територија</w:t>
            </w:r>
            <w:r w:rsidR="004A166E">
              <w:rPr>
                <w:rFonts w:ascii="Arial" w:hAnsi="Arial"/>
                <w:sz w:val="18"/>
              </w:rPr>
              <w:t xml:space="preserve"> различитих од оних на којима се бугарски</w:t>
            </w:r>
            <w:r>
              <w:rPr>
                <w:rFonts w:ascii="Arial" w:hAnsi="Arial"/>
                <w:sz w:val="18"/>
              </w:rPr>
              <w:t xml:space="preserve"> језик</w:t>
            </w:r>
            <w:r w:rsidR="004A166E">
              <w:rPr>
                <w:rFonts w:ascii="Arial" w:hAnsi="Arial"/>
                <w:sz w:val="18"/>
              </w:rPr>
              <w:t xml:space="preserve"> традиционално користи, одобрити, охрабрити и/или омогућити одговарајуће културне активности и олакшице у оквиру којих се користи бугарски</w:t>
            </w:r>
            <w:r w:rsidR="00392FA6">
              <w:rPr>
                <w:rFonts w:ascii="Arial" w:hAnsi="Arial"/>
                <w:sz w:val="18"/>
              </w:rPr>
              <w:t xml:space="preserve"> језик</w:t>
            </w:r>
          </w:p>
        </w:tc>
        <w:tc>
          <w:tcPr>
            <w:tcW w:w="313" w:type="dxa"/>
            <w:vAlign w:val="center"/>
          </w:tcPr>
          <w:p w14:paraId="0AAE6F1C" w14:textId="5D005BBD" w:rsidR="004A166E" w:rsidRPr="005910A8" w:rsidRDefault="00B004B1" w:rsidP="000A0D8C">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60E946F5" w14:textId="71CC5439" w:rsidR="004A166E" w:rsidRPr="005910A8" w:rsidRDefault="004A166E" w:rsidP="000A0D8C">
            <w:pPr>
              <w:jc w:val="center"/>
              <w:rPr>
                <w:rFonts w:ascii="Arial" w:hAnsi="Arial" w:cs="Arial"/>
                <w:sz w:val="18"/>
                <w:szCs w:val="18"/>
                <w:lang w:val="en-GB"/>
              </w:rPr>
            </w:pPr>
          </w:p>
        </w:tc>
        <w:tc>
          <w:tcPr>
            <w:tcW w:w="596" w:type="dxa"/>
            <w:vAlign w:val="center"/>
          </w:tcPr>
          <w:p w14:paraId="70541146" w14:textId="77777777" w:rsidR="004A166E" w:rsidRPr="005910A8" w:rsidRDefault="004A166E" w:rsidP="000A0D8C">
            <w:pPr>
              <w:jc w:val="center"/>
              <w:rPr>
                <w:rFonts w:ascii="Arial" w:hAnsi="Arial" w:cs="Arial"/>
                <w:sz w:val="18"/>
                <w:szCs w:val="18"/>
                <w:lang w:val="en-GB"/>
              </w:rPr>
            </w:pPr>
          </w:p>
        </w:tc>
        <w:tc>
          <w:tcPr>
            <w:tcW w:w="283" w:type="dxa"/>
            <w:vAlign w:val="center"/>
          </w:tcPr>
          <w:p w14:paraId="64279653" w14:textId="46C8047F" w:rsidR="004A166E" w:rsidRPr="005910A8" w:rsidRDefault="004A166E" w:rsidP="000A0D8C">
            <w:pPr>
              <w:jc w:val="center"/>
              <w:rPr>
                <w:rFonts w:ascii="Arial" w:hAnsi="Arial" w:cs="Arial"/>
                <w:sz w:val="18"/>
                <w:szCs w:val="18"/>
                <w:lang w:val="en-GB"/>
              </w:rPr>
            </w:pPr>
          </w:p>
        </w:tc>
        <w:tc>
          <w:tcPr>
            <w:tcW w:w="397" w:type="dxa"/>
            <w:vAlign w:val="center"/>
          </w:tcPr>
          <w:p w14:paraId="5DBEDD92" w14:textId="0261444C" w:rsidR="004A166E" w:rsidRPr="005910A8" w:rsidRDefault="004A166E" w:rsidP="000A0D8C">
            <w:pPr>
              <w:jc w:val="center"/>
              <w:rPr>
                <w:rFonts w:ascii="Arial" w:hAnsi="Arial" w:cs="Arial"/>
                <w:sz w:val="18"/>
                <w:szCs w:val="18"/>
                <w:lang w:val="en-GB"/>
              </w:rPr>
            </w:pPr>
          </w:p>
        </w:tc>
      </w:tr>
      <w:tr w:rsidR="00F264CA" w:rsidRPr="005910A8" w14:paraId="2B59CE09" w14:textId="77777777" w:rsidTr="004A166E">
        <w:tc>
          <w:tcPr>
            <w:tcW w:w="10632" w:type="dxa"/>
            <w:gridSpan w:val="7"/>
          </w:tcPr>
          <w:p w14:paraId="05FF39D2" w14:textId="77777777" w:rsidR="004A166E" w:rsidRPr="005910A8" w:rsidRDefault="004A166E" w:rsidP="004A166E">
            <w:pPr>
              <w:jc w:val="both"/>
              <w:rPr>
                <w:rFonts w:ascii="Arial" w:hAnsi="Arial" w:cs="Arial"/>
                <w:b/>
                <w:sz w:val="18"/>
                <w:szCs w:val="18"/>
              </w:rPr>
            </w:pPr>
            <w:r>
              <w:rPr>
                <w:rFonts w:ascii="Arial" w:hAnsi="Arial"/>
                <w:b/>
                <w:sz w:val="18"/>
              </w:rPr>
              <w:t>Члан 13. – Економски и друштвени живот</w:t>
            </w:r>
          </w:p>
        </w:tc>
      </w:tr>
      <w:tr w:rsidR="00F264CA" w:rsidRPr="005910A8" w14:paraId="1CA2163C" w14:textId="77777777" w:rsidTr="00731D7E">
        <w:tc>
          <w:tcPr>
            <w:tcW w:w="846" w:type="dxa"/>
          </w:tcPr>
          <w:p w14:paraId="2F41F135" w14:textId="77777777" w:rsidR="004A166E" w:rsidRPr="005910A8" w:rsidRDefault="004A166E" w:rsidP="004A166E">
            <w:pPr>
              <w:jc w:val="both"/>
              <w:rPr>
                <w:rFonts w:ascii="Arial" w:hAnsi="Arial" w:cs="Arial"/>
                <w:sz w:val="18"/>
                <w:szCs w:val="18"/>
              </w:rPr>
            </w:pPr>
            <w:r>
              <w:rPr>
                <w:rFonts w:ascii="Arial" w:hAnsi="Arial"/>
                <w:sz w:val="18"/>
              </w:rPr>
              <w:t>13.1.c</w:t>
            </w:r>
          </w:p>
        </w:tc>
        <w:tc>
          <w:tcPr>
            <w:tcW w:w="7659" w:type="dxa"/>
          </w:tcPr>
          <w:p w14:paraId="0FCF521A" w14:textId="3B1F3450" w:rsidR="004A166E" w:rsidRPr="005910A8" w:rsidRDefault="004A166E" w:rsidP="004A166E">
            <w:pPr>
              <w:jc w:val="both"/>
              <w:rPr>
                <w:rFonts w:ascii="Arial" w:eastAsia="Times New Roman" w:hAnsi="Arial" w:cs="Arial"/>
                <w:sz w:val="18"/>
                <w:szCs w:val="18"/>
              </w:rPr>
            </w:pPr>
            <w:r>
              <w:rPr>
                <w:rFonts w:ascii="Arial" w:hAnsi="Arial"/>
                <w:sz w:val="18"/>
              </w:rPr>
              <w:t>супротставити се пракси која има за циљ да обесхрабри употребу бугарског</w:t>
            </w:r>
            <w:r w:rsidR="00392FA6">
              <w:rPr>
                <w:rFonts w:ascii="Arial" w:hAnsi="Arial"/>
                <w:sz w:val="18"/>
              </w:rPr>
              <w:t xml:space="preserve"> језика</w:t>
            </w:r>
            <w:r>
              <w:rPr>
                <w:rFonts w:ascii="Arial" w:hAnsi="Arial"/>
                <w:sz w:val="18"/>
              </w:rPr>
              <w:t xml:space="preserve"> у вези са економским и друштвеним активностима</w:t>
            </w:r>
          </w:p>
        </w:tc>
        <w:tc>
          <w:tcPr>
            <w:tcW w:w="313" w:type="dxa"/>
            <w:vAlign w:val="center"/>
          </w:tcPr>
          <w:p w14:paraId="1F8D6CBD" w14:textId="77777777" w:rsidR="004A166E" w:rsidRPr="005910A8" w:rsidRDefault="003F1D9F" w:rsidP="000A0D8C">
            <w:pPr>
              <w:jc w:val="center"/>
              <w:rPr>
                <w:rFonts w:ascii="Arial" w:hAnsi="Arial" w:cs="Arial"/>
                <w:sz w:val="18"/>
                <w:szCs w:val="18"/>
              </w:rPr>
            </w:pPr>
            <w:r>
              <w:rPr>
                <w:rFonts w:ascii="Arial" w:hAnsi="Arial"/>
                <w:b/>
                <w:sz w:val="15"/>
              </w:rPr>
              <w:t>=</w:t>
            </w:r>
          </w:p>
        </w:tc>
        <w:tc>
          <w:tcPr>
            <w:tcW w:w="538" w:type="dxa"/>
            <w:vAlign w:val="center"/>
          </w:tcPr>
          <w:p w14:paraId="0F915878" w14:textId="77777777" w:rsidR="004A166E" w:rsidRPr="005910A8" w:rsidRDefault="004A166E" w:rsidP="000A0D8C">
            <w:pPr>
              <w:jc w:val="center"/>
              <w:rPr>
                <w:rFonts w:ascii="Arial" w:hAnsi="Arial" w:cs="Arial"/>
                <w:sz w:val="18"/>
                <w:szCs w:val="18"/>
                <w:lang w:val="en-GB"/>
              </w:rPr>
            </w:pPr>
          </w:p>
        </w:tc>
        <w:tc>
          <w:tcPr>
            <w:tcW w:w="596" w:type="dxa"/>
            <w:vAlign w:val="center"/>
          </w:tcPr>
          <w:p w14:paraId="55FBA3D9" w14:textId="77777777" w:rsidR="004A166E" w:rsidRPr="005910A8" w:rsidRDefault="004A166E" w:rsidP="000A0D8C">
            <w:pPr>
              <w:jc w:val="center"/>
              <w:rPr>
                <w:rFonts w:ascii="Arial" w:hAnsi="Arial" w:cs="Arial"/>
                <w:sz w:val="18"/>
                <w:szCs w:val="18"/>
                <w:lang w:val="en-GB"/>
              </w:rPr>
            </w:pPr>
          </w:p>
        </w:tc>
        <w:tc>
          <w:tcPr>
            <w:tcW w:w="283" w:type="dxa"/>
            <w:vAlign w:val="center"/>
          </w:tcPr>
          <w:p w14:paraId="31C994C6" w14:textId="77777777" w:rsidR="004A166E" w:rsidRPr="005910A8" w:rsidRDefault="004A166E" w:rsidP="000A0D8C">
            <w:pPr>
              <w:jc w:val="center"/>
              <w:rPr>
                <w:rFonts w:ascii="Arial" w:hAnsi="Arial" w:cs="Arial"/>
                <w:sz w:val="18"/>
                <w:szCs w:val="18"/>
                <w:lang w:val="en-GB"/>
              </w:rPr>
            </w:pPr>
          </w:p>
        </w:tc>
        <w:tc>
          <w:tcPr>
            <w:tcW w:w="397" w:type="dxa"/>
            <w:vAlign w:val="center"/>
          </w:tcPr>
          <w:p w14:paraId="1D5D3AB6" w14:textId="77777777" w:rsidR="004A166E" w:rsidRPr="005910A8" w:rsidRDefault="004A166E" w:rsidP="000A0D8C">
            <w:pPr>
              <w:jc w:val="center"/>
              <w:rPr>
                <w:rFonts w:ascii="Arial" w:hAnsi="Arial" w:cs="Arial"/>
                <w:sz w:val="18"/>
                <w:szCs w:val="18"/>
                <w:lang w:val="en-GB"/>
              </w:rPr>
            </w:pPr>
          </w:p>
        </w:tc>
      </w:tr>
      <w:tr w:rsidR="00F264CA" w:rsidRPr="005910A8" w14:paraId="3D159BB1" w14:textId="77777777" w:rsidTr="004A166E">
        <w:tc>
          <w:tcPr>
            <w:tcW w:w="10632" w:type="dxa"/>
            <w:gridSpan w:val="7"/>
          </w:tcPr>
          <w:p w14:paraId="113BC588" w14:textId="77777777" w:rsidR="004A166E" w:rsidRPr="005910A8" w:rsidRDefault="004A166E" w:rsidP="004A166E">
            <w:pPr>
              <w:jc w:val="both"/>
              <w:rPr>
                <w:rFonts w:ascii="Arial" w:hAnsi="Arial" w:cs="Arial"/>
                <w:b/>
                <w:sz w:val="18"/>
                <w:szCs w:val="18"/>
              </w:rPr>
            </w:pPr>
            <w:r>
              <w:rPr>
                <w:rFonts w:ascii="Arial" w:hAnsi="Arial"/>
                <w:b/>
                <w:sz w:val="18"/>
              </w:rPr>
              <w:t>Члан 14. – Прекогранична размена</w:t>
            </w:r>
          </w:p>
        </w:tc>
      </w:tr>
      <w:tr w:rsidR="00F264CA" w:rsidRPr="005910A8" w14:paraId="5BA165A0" w14:textId="77777777" w:rsidTr="00731D7E">
        <w:tc>
          <w:tcPr>
            <w:tcW w:w="846" w:type="dxa"/>
          </w:tcPr>
          <w:p w14:paraId="0102B25E" w14:textId="77777777" w:rsidR="004A166E" w:rsidRPr="005910A8" w:rsidRDefault="004A166E" w:rsidP="004A166E">
            <w:pPr>
              <w:jc w:val="both"/>
              <w:rPr>
                <w:rFonts w:ascii="Arial" w:hAnsi="Arial" w:cs="Arial"/>
                <w:sz w:val="18"/>
                <w:szCs w:val="18"/>
              </w:rPr>
            </w:pPr>
            <w:bookmarkStart w:id="50" w:name="_Hlk125034852"/>
            <w:r>
              <w:rPr>
                <w:rFonts w:ascii="Arial" w:hAnsi="Arial"/>
                <w:sz w:val="18"/>
              </w:rPr>
              <w:t>14.a</w:t>
            </w:r>
            <w:bookmarkEnd w:id="50"/>
          </w:p>
        </w:tc>
        <w:tc>
          <w:tcPr>
            <w:tcW w:w="7659" w:type="dxa"/>
          </w:tcPr>
          <w:p w14:paraId="5F816430" w14:textId="6E1E7DE8" w:rsidR="004A166E" w:rsidRPr="005910A8" w:rsidRDefault="004A166E" w:rsidP="004A166E">
            <w:pPr>
              <w:jc w:val="both"/>
              <w:rPr>
                <w:rFonts w:ascii="Arial" w:hAnsi="Arial" w:cs="Arial"/>
                <w:sz w:val="18"/>
                <w:szCs w:val="18"/>
              </w:rPr>
            </w:pPr>
            <w:r>
              <w:rPr>
                <w:rFonts w:ascii="Arial" w:hAnsi="Arial"/>
                <w:sz w:val="18"/>
              </w:rPr>
              <w:t xml:space="preserve">применити билатералне или мултилатералне споразуме са државама у којима се бугарски </w:t>
            </w:r>
            <w:r w:rsidR="00392FA6">
              <w:rPr>
                <w:rFonts w:ascii="Arial" w:hAnsi="Arial"/>
                <w:sz w:val="18"/>
              </w:rPr>
              <w:t xml:space="preserve">језик </w:t>
            </w:r>
            <w:r>
              <w:rPr>
                <w:rFonts w:ascii="Arial" w:hAnsi="Arial"/>
                <w:sz w:val="18"/>
              </w:rPr>
              <w:t xml:space="preserve">користи у идентичној или сличној форми, или закључити такве споразуме на начин који би унапредио контакте између </w:t>
            </w:r>
            <w:r w:rsidR="004B5B3A">
              <w:rPr>
                <w:rFonts w:ascii="Arial" w:hAnsi="Arial"/>
                <w:sz w:val="18"/>
              </w:rPr>
              <w:t>корисника</w:t>
            </w:r>
            <w:r>
              <w:rPr>
                <w:rFonts w:ascii="Arial" w:hAnsi="Arial"/>
                <w:sz w:val="18"/>
              </w:rPr>
              <w:t xml:space="preserve"> бугарског</w:t>
            </w:r>
            <w:r w:rsidR="00392FA6">
              <w:rPr>
                <w:rFonts w:ascii="Arial" w:hAnsi="Arial"/>
                <w:sz w:val="18"/>
              </w:rPr>
              <w:t xml:space="preserve"> језика у</w:t>
            </w:r>
            <w:r>
              <w:rPr>
                <w:rFonts w:ascii="Arial" w:hAnsi="Arial"/>
                <w:sz w:val="18"/>
              </w:rPr>
              <w:t xml:space="preserve"> одређеној држави на пољу културе, образовања, информација, стручне обуке и трајног образовања</w:t>
            </w:r>
          </w:p>
        </w:tc>
        <w:tc>
          <w:tcPr>
            <w:tcW w:w="313" w:type="dxa"/>
            <w:vAlign w:val="center"/>
          </w:tcPr>
          <w:p w14:paraId="01ED6D71" w14:textId="77777777" w:rsidR="004A166E" w:rsidRPr="005910A8" w:rsidRDefault="004A166E" w:rsidP="000A0D8C">
            <w:pPr>
              <w:jc w:val="center"/>
              <w:rPr>
                <w:rFonts w:ascii="Arial" w:hAnsi="Arial" w:cs="Arial"/>
                <w:sz w:val="18"/>
                <w:szCs w:val="18"/>
                <w:lang w:val="en-GB"/>
              </w:rPr>
            </w:pPr>
          </w:p>
        </w:tc>
        <w:tc>
          <w:tcPr>
            <w:tcW w:w="538" w:type="dxa"/>
            <w:vAlign w:val="center"/>
          </w:tcPr>
          <w:p w14:paraId="0C8C4B7D" w14:textId="77777777" w:rsidR="004A166E" w:rsidRPr="005910A8" w:rsidRDefault="004A166E" w:rsidP="000A0D8C">
            <w:pPr>
              <w:jc w:val="center"/>
              <w:rPr>
                <w:rFonts w:ascii="Arial" w:hAnsi="Arial" w:cs="Arial"/>
                <w:sz w:val="18"/>
                <w:szCs w:val="18"/>
                <w:lang w:val="en-GB"/>
              </w:rPr>
            </w:pPr>
          </w:p>
        </w:tc>
        <w:tc>
          <w:tcPr>
            <w:tcW w:w="596" w:type="dxa"/>
            <w:vAlign w:val="center"/>
          </w:tcPr>
          <w:p w14:paraId="7D38C02B" w14:textId="6B67F155" w:rsidR="004A166E" w:rsidRPr="005910A8" w:rsidRDefault="007076B0" w:rsidP="000A0D8C">
            <w:pPr>
              <w:jc w:val="center"/>
              <w:rPr>
                <w:rFonts w:ascii="Arial" w:hAnsi="Arial" w:cs="Arial"/>
                <w:sz w:val="18"/>
                <w:szCs w:val="18"/>
              </w:rPr>
            </w:pPr>
            <w:r>
              <w:rPr>
                <w:rFonts w:ascii="Arial" w:hAnsi="Arial"/>
                <w:b/>
                <w:sz w:val="15"/>
              </w:rPr>
              <w:t>=</w:t>
            </w:r>
          </w:p>
        </w:tc>
        <w:tc>
          <w:tcPr>
            <w:tcW w:w="283" w:type="dxa"/>
            <w:vAlign w:val="center"/>
          </w:tcPr>
          <w:p w14:paraId="05312694" w14:textId="77777777" w:rsidR="004A166E" w:rsidRPr="005910A8" w:rsidRDefault="004A166E" w:rsidP="000A0D8C">
            <w:pPr>
              <w:jc w:val="center"/>
              <w:rPr>
                <w:rFonts w:ascii="Arial" w:hAnsi="Arial" w:cs="Arial"/>
                <w:sz w:val="18"/>
                <w:szCs w:val="18"/>
                <w:lang w:val="en-GB"/>
              </w:rPr>
            </w:pPr>
          </w:p>
        </w:tc>
        <w:tc>
          <w:tcPr>
            <w:tcW w:w="397" w:type="dxa"/>
            <w:vAlign w:val="center"/>
          </w:tcPr>
          <w:p w14:paraId="49A1B4C9" w14:textId="31AAB238" w:rsidR="004A166E" w:rsidRPr="005910A8" w:rsidRDefault="004A166E" w:rsidP="000A0D8C">
            <w:pPr>
              <w:jc w:val="center"/>
              <w:rPr>
                <w:rFonts w:ascii="Arial" w:hAnsi="Arial" w:cs="Arial"/>
                <w:sz w:val="18"/>
                <w:szCs w:val="18"/>
                <w:lang w:val="en-GB"/>
              </w:rPr>
            </w:pPr>
          </w:p>
        </w:tc>
      </w:tr>
      <w:tr w:rsidR="00F264CA" w:rsidRPr="005910A8" w14:paraId="43D0D121" w14:textId="77777777" w:rsidTr="00731D7E">
        <w:tc>
          <w:tcPr>
            <w:tcW w:w="846" w:type="dxa"/>
          </w:tcPr>
          <w:p w14:paraId="59C48676" w14:textId="63824A90" w:rsidR="004A166E" w:rsidRPr="005910A8" w:rsidRDefault="004A166E" w:rsidP="004A166E">
            <w:pPr>
              <w:jc w:val="both"/>
              <w:rPr>
                <w:rFonts w:ascii="Arial" w:hAnsi="Arial" w:cs="Arial"/>
                <w:sz w:val="18"/>
                <w:szCs w:val="18"/>
              </w:rPr>
            </w:pPr>
            <w:bookmarkStart w:id="51" w:name="_Hlk125034862"/>
            <w:r>
              <w:rPr>
                <w:rFonts w:ascii="Arial" w:hAnsi="Arial"/>
                <w:sz w:val="18"/>
              </w:rPr>
              <w:t>14.b</w:t>
            </w:r>
            <w:bookmarkEnd w:id="51"/>
          </w:p>
        </w:tc>
        <w:tc>
          <w:tcPr>
            <w:tcW w:w="7659" w:type="dxa"/>
          </w:tcPr>
          <w:p w14:paraId="636746D0" w14:textId="2083C35D" w:rsidR="004A166E" w:rsidRPr="005910A8" w:rsidRDefault="004A166E" w:rsidP="004A166E">
            <w:pPr>
              <w:jc w:val="both"/>
              <w:rPr>
                <w:rFonts w:ascii="Arial" w:hAnsi="Arial" w:cs="Arial"/>
                <w:sz w:val="18"/>
                <w:szCs w:val="18"/>
              </w:rPr>
            </w:pPr>
            <w:r>
              <w:rPr>
                <w:rFonts w:ascii="Arial" w:hAnsi="Arial"/>
                <w:sz w:val="18"/>
              </w:rPr>
              <w:t>у корист бугарског</w:t>
            </w:r>
            <w:r w:rsidR="00392FA6">
              <w:rPr>
                <w:rFonts w:ascii="Arial" w:hAnsi="Arial"/>
                <w:sz w:val="18"/>
              </w:rPr>
              <w:t xml:space="preserve"> језика</w:t>
            </w:r>
            <w:r>
              <w:rPr>
                <w:rFonts w:ascii="Arial" w:hAnsi="Arial"/>
                <w:sz w:val="18"/>
              </w:rPr>
              <w:t xml:space="preserve"> треба олакшати и/или промовисати сарадњу са обе стране границе, нарочито између регионалних и локалних органа на чијим територијама се бугарски </w:t>
            </w:r>
            <w:r w:rsidR="00392FA6">
              <w:rPr>
                <w:rFonts w:ascii="Arial" w:hAnsi="Arial"/>
                <w:sz w:val="18"/>
              </w:rPr>
              <w:t xml:space="preserve">језик </w:t>
            </w:r>
            <w:r>
              <w:rPr>
                <w:rFonts w:ascii="Arial" w:hAnsi="Arial"/>
                <w:sz w:val="18"/>
              </w:rPr>
              <w:t>користи у идентичној или сличној форми</w:t>
            </w:r>
          </w:p>
        </w:tc>
        <w:tc>
          <w:tcPr>
            <w:tcW w:w="313" w:type="dxa"/>
            <w:vAlign w:val="center"/>
          </w:tcPr>
          <w:p w14:paraId="0C1493A0" w14:textId="77777777" w:rsidR="004A166E" w:rsidRPr="005910A8" w:rsidRDefault="004A166E" w:rsidP="000A0D8C">
            <w:pPr>
              <w:jc w:val="center"/>
              <w:rPr>
                <w:rFonts w:ascii="Arial" w:hAnsi="Arial" w:cs="Arial"/>
                <w:sz w:val="18"/>
                <w:szCs w:val="18"/>
                <w:lang w:val="en-GB"/>
              </w:rPr>
            </w:pPr>
          </w:p>
        </w:tc>
        <w:tc>
          <w:tcPr>
            <w:tcW w:w="538" w:type="dxa"/>
            <w:vAlign w:val="center"/>
          </w:tcPr>
          <w:p w14:paraId="0C70107C" w14:textId="77777777" w:rsidR="004A166E" w:rsidRPr="005910A8" w:rsidRDefault="004A166E" w:rsidP="000A0D8C">
            <w:pPr>
              <w:jc w:val="center"/>
              <w:rPr>
                <w:rFonts w:ascii="Arial" w:hAnsi="Arial" w:cs="Arial"/>
                <w:sz w:val="18"/>
                <w:szCs w:val="18"/>
                <w:lang w:val="en-GB"/>
              </w:rPr>
            </w:pPr>
          </w:p>
        </w:tc>
        <w:tc>
          <w:tcPr>
            <w:tcW w:w="596" w:type="dxa"/>
            <w:vAlign w:val="center"/>
          </w:tcPr>
          <w:p w14:paraId="423510BB" w14:textId="250AFD78" w:rsidR="004A166E" w:rsidRPr="005910A8" w:rsidRDefault="007076B0" w:rsidP="000A0D8C">
            <w:pPr>
              <w:jc w:val="center"/>
              <w:rPr>
                <w:rFonts w:ascii="Arial" w:hAnsi="Arial" w:cs="Arial"/>
                <w:sz w:val="18"/>
                <w:szCs w:val="18"/>
              </w:rPr>
            </w:pPr>
            <w:r>
              <w:rPr>
                <w:rFonts w:ascii="Arial" w:hAnsi="Arial"/>
                <w:b/>
                <w:sz w:val="15"/>
              </w:rPr>
              <w:t>=</w:t>
            </w:r>
          </w:p>
        </w:tc>
        <w:tc>
          <w:tcPr>
            <w:tcW w:w="283" w:type="dxa"/>
            <w:vAlign w:val="center"/>
          </w:tcPr>
          <w:p w14:paraId="08CFABCE" w14:textId="77777777" w:rsidR="004A166E" w:rsidRPr="005910A8" w:rsidRDefault="004A166E" w:rsidP="000A0D8C">
            <w:pPr>
              <w:jc w:val="center"/>
              <w:rPr>
                <w:rFonts w:ascii="Arial" w:hAnsi="Arial" w:cs="Arial"/>
                <w:sz w:val="18"/>
                <w:szCs w:val="18"/>
                <w:lang w:val="en-GB"/>
              </w:rPr>
            </w:pPr>
          </w:p>
        </w:tc>
        <w:tc>
          <w:tcPr>
            <w:tcW w:w="397" w:type="dxa"/>
            <w:vAlign w:val="center"/>
          </w:tcPr>
          <w:p w14:paraId="21FEB775" w14:textId="7C83EF13" w:rsidR="004A166E" w:rsidRPr="005910A8" w:rsidRDefault="004A166E" w:rsidP="000A0D8C">
            <w:pPr>
              <w:jc w:val="center"/>
              <w:rPr>
                <w:rFonts w:ascii="Arial" w:hAnsi="Arial" w:cs="Arial"/>
                <w:sz w:val="18"/>
                <w:szCs w:val="18"/>
                <w:lang w:val="en-GB"/>
              </w:rPr>
            </w:pPr>
          </w:p>
        </w:tc>
      </w:tr>
      <w:tr w:rsidR="00F264CA" w:rsidRPr="005910A8" w14:paraId="4C1F3D44" w14:textId="77777777" w:rsidTr="004A166E">
        <w:tc>
          <w:tcPr>
            <w:tcW w:w="846" w:type="dxa"/>
            <w:shd w:val="clear" w:color="auto" w:fill="D9D9D9" w:themeFill="background1" w:themeFillShade="D9"/>
          </w:tcPr>
          <w:p w14:paraId="3CF3BFB9" w14:textId="77777777" w:rsidR="004A166E" w:rsidRPr="005910A8" w:rsidRDefault="004A166E" w:rsidP="004A166E">
            <w:pPr>
              <w:jc w:val="both"/>
              <w:rPr>
                <w:rFonts w:ascii="Arial" w:hAnsi="Arial" w:cs="Arial"/>
                <w:sz w:val="18"/>
                <w:szCs w:val="18"/>
                <w:lang w:val="en-GB"/>
              </w:rPr>
            </w:pPr>
          </w:p>
        </w:tc>
        <w:tc>
          <w:tcPr>
            <w:tcW w:w="9786" w:type="dxa"/>
            <w:gridSpan w:val="6"/>
            <w:shd w:val="clear" w:color="auto" w:fill="D9D9D9" w:themeFill="background1" w:themeFillShade="D9"/>
          </w:tcPr>
          <w:p w14:paraId="6E0EE2C9" w14:textId="77777777" w:rsidR="004A166E" w:rsidRPr="005910A8" w:rsidRDefault="004A166E" w:rsidP="004A166E">
            <w:pPr>
              <w:jc w:val="both"/>
              <w:rPr>
                <w:rFonts w:ascii="Arial" w:hAnsi="Arial" w:cs="Arial"/>
                <w:sz w:val="18"/>
                <w:szCs w:val="18"/>
                <w:lang w:val="en-GB"/>
              </w:rPr>
            </w:pPr>
          </w:p>
        </w:tc>
      </w:tr>
      <w:bookmarkEnd w:id="36"/>
    </w:tbl>
    <w:p w14:paraId="657E4A78" w14:textId="77777777" w:rsidR="004A166E" w:rsidRPr="005910A8" w:rsidRDefault="004A166E" w:rsidP="004A166E">
      <w:pPr>
        <w:spacing w:after="0" w:line="240" w:lineRule="auto"/>
        <w:jc w:val="both"/>
        <w:rPr>
          <w:rFonts w:ascii="Arial" w:hAnsi="Arial" w:cs="Arial"/>
          <w:b/>
          <w:bCs/>
          <w:sz w:val="16"/>
          <w:szCs w:val="16"/>
        </w:rPr>
      </w:pPr>
    </w:p>
    <w:p w14:paraId="3AAF0A68" w14:textId="77777777" w:rsidR="00B9463D" w:rsidRDefault="00B9463D" w:rsidP="004A166E">
      <w:pPr>
        <w:spacing w:after="0" w:line="240" w:lineRule="auto"/>
        <w:jc w:val="both"/>
        <w:rPr>
          <w:rFonts w:ascii="Arial" w:hAnsi="Arial"/>
          <w:b/>
          <w:sz w:val="16"/>
        </w:rPr>
      </w:pPr>
    </w:p>
    <w:p w14:paraId="38FBC598" w14:textId="2B0D5CD4" w:rsidR="004A166E" w:rsidRPr="005910A8" w:rsidRDefault="004A166E" w:rsidP="004A166E">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процењује усклађеност држава потписница са њиховим обавезама из Повеље на следећи начин:</w:t>
      </w:r>
    </w:p>
    <w:p w14:paraId="2DD8368E" w14:textId="77777777" w:rsidR="004A166E" w:rsidRPr="005910A8" w:rsidRDefault="004A166E" w:rsidP="004A166E">
      <w:pPr>
        <w:spacing w:after="0" w:line="240" w:lineRule="auto"/>
        <w:jc w:val="both"/>
        <w:rPr>
          <w:rFonts w:ascii="Arial" w:hAnsi="Arial" w:cs="Arial"/>
          <w:b/>
          <w:bCs/>
          <w:sz w:val="16"/>
          <w:szCs w:val="16"/>
        </w:rPr>
      </w:pPr>
    </w:p>
    <w:p w14:paraId="5AB1B35C" w14:textId="77777777" w:rsidR="004A166E" w:rsidRPr="005910A8" w:rsidRDefault="004A166E" w:rsidP="004A166E">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6E3ABF17" w14:textId="77777777" w:rsidR="004A166E" w:rsidRPr="005910A8" w:rsidRDefault="004A166E" w:rsidP="004A166E">
      <w:pPr>
        <w:spacing w:after="0" w:line="240" w:lineRule="auto"/>
        <w:jc w:val="both"/>
        <w:rPr>
          <w:rFonts w:ascii="Arial" w:hAnsi="Arial" w:cs="Arial"/>
          <w:sz w:val="16"/>
          <w:szCs w:val="16"/>
        </w:rPr>
      </w:pPr>
      <w:r>
        <w:rPr>
          <w:rFonts w:ascii="Arial" w:hAnsi="Arial"/>
          <w:b/>
          <w:bCs/>
          <w:sz w:val="16"/>
        </w:rPr>
        <w:t>Делимично испуњено:</w:t>
      </w:r>
      <w:r>
        <w:rPr>
          <w:rFonts w:ascii="Arial" w:hAnsi="Arial"/>
          <w:sz w:val="16"/>
        </w:rPr>
        <w:t xml:space="preserve"> Политике и законодавство су у потпуности или делимично у складу са Повељом, али се обавезе само делимично испуњавају у пракси.</w:t>
      </w:r>
    </w:p>
    <w:p w14:paraId="5EC1BA0F" w14:textId="77777777" w:rsidR="004A166E" w:rsidRPr="005910A8" w:rsidRDefault="004A166E" w:rsidP="004A166E">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се обавезе не испуњавају у пракси.</w:t>
      </w:r>
    </w:p>
    <w:p w14:paraId="490BB015" w14:textId="3DBE6375" w:rsidR="004A166E" w:rsidRPr="005910A8" w:rsidRDefault="004A166E" w:rsidP="004A166E">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Нису предузет</w:t>
      </w:r>
      <w:r w:rsidR="00E909FD">
        <w:rPr>
          <w:rFonts w:ascii="Arial" w:hAnsi="Arial"/>
          <w:sz w:val="16"/>
        </w:rPr>
        <w:t>е</w:t>
      </w:r>
      <w:r>
        <w:rPr>
          <w:rFonts w:ascii="Arial" w:hAnsi="Arial"/>
          <w:sz w:val="16"/>
        </w:rPr>
        <w:t xml:space="preserve"> никакве мере у политикама, законодавству и пракси како би обавезе биле испуњене.</w:t>
      </w:r>
    </w:p>
    <w:p w14:paraId="325B7F96" w14:textId="7A030F5C" w:rsidR="006F44FF" w:rsidRDefault="004A166E" w:rsidP="00CE4360">
      <w:pPr>
        <w:spacing w:after="0" w:line="240" w:lineRule="auto"/>
        <w:jc w:val="both"/>
        <w:rPr>
          <w:rFonts w:ascii="Arial" w:hAnsi="Arial"/>
          <w:sz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информације или су доставили недовољне информације.</w:t>
      </w:r>
    </w:p>
    <w:p w14:paraId="6BA4C458" w14:textId="77777777" w:rsidR="00B9463D" w:rsidRPr="00CE4360" w:rsidRDefault="00B9463D" w:rsidP="00CE4360">
      <w:pPr>
        <w:spacing w:after="0" w:line="240" w:lineRule="auto"/>
        <w:jc w:val="both"/>
        <w:rPr>
          <w:rFonts w:ascii="Arial" w:hAnsi="Arial" w:cs="Arial"/>
          <w:sz w:val="16"/>
          <w:szCs w:val="16"/>
        </w:rPr>
      </w:pPr>
    </w:p>
    <w:p w14:paraId="5A4B7105" w14:textId="77777777" w:rsidR="004A166E" w:rsidRPr="005910A8" w:rsidRDefault="004A166E" w:rsidP="004A166E">
      <w:pPr>
        <w:spacing w:after="0" w:line="240" w:lineRule="auto"/>
        <w:rPr>
          <w:rFonts w:ascii="Arial" w:hAnsi="Arial" w:cs="Arial"/>
          <w:b/>
          <w:sz w:val="20"/>
          <w:szCs w:val="20"/>
        </w:rPr>
      </w:pPr>
      <w:r w:rsidRPr="00A02C49">
        <w:rPr>
          <w:rFonts w:ascii="Arial" w:hAnsi="Arial"/>
          <w:b/>
          <w:sz w:val="20"/>
        </w:rPr>
        <w:lastRenderedPageBreak/>
        <w:t>Промене</w:t>
      </w:r>
      <w:r>
        <w:rPr>
          <w:rFonts w:ascii="Arial" w:hAnsi="Arial"/>
          <w:b/>
          <w:sz w:val="20"/>
        </w:rPr>
        <w:t xml:space="preserve"> у процени у поређењу са претходним циклусом мониторинга</w:t>
      </w:r>
    </w:p>
    <w:p w14:paraId="1B3BC3BB" w14:textId="6C7E312A" w:rsidR="004A166E" w:rsidRPr="005910A8" w:rsidRDefault="004A166E" w:rsidP="004A166E">
      <w:pPr>
        <w:spacing w:after="0" w:line="240" w:lineRule="auto"/>
        <w:jc w:val="both"/>
        <w:rPr>
          <w:rFonts w:ascii="Arial" w:eastAsia="Times New Roman" w:hAnsi="Arial" w:cs="Arial"/>
          <w:b/>
          <w:sz w:val="20"/>
          <w:szCs w:val="20"/>
        </w:rPr>
      </w:pPr>
    </w:p>
    <w:p w14:paraId="76FF9F7C" w14:textId="5C46E674" w:rsidR="009A6D0B" w:rsidRPr="003138E4" w:rsidRDefault="001969B6" w:rsidP="003E200D">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Са Бугарском је остварена прекогранична сарадња у области образовања. Стога је обавеза из члана 7.1.i делимично испуњена. Као и у претходним циклусима мониторинга, Комитет експерата није добио довољно прецизне информације о томе на који начин </w:t>
      </w:r>
      <w:r w:rsidR="00A02C49" w:rsidRPr="003138E4">
        <w:rPr>
          <w:rFonts w:ascii="Arial" w:hAnsi="Arial"/>
          <w:sz w:val="20"/>
        </w:rPr>
        <w:t>надлежни</w:t>
      </w:r>
      <w:r w:rsidRPr="003138E4">
        <w:rPr>
          <w:rFonts w:ascii="Arial" w:hAnsi="Arial"/>
          <w:sz w:val="20"/>
        </w:rPr>
        <w:t xml:space="preserve"> органи врше промоцију подизања свести о бугарском језику у редовном образовању и у масовним медијима. Недостатак таквих информација тумачи се као индикација да обавеза из члана 7.3 није испуњена. Стручно образовање на бугарском језику је организовано у областима трговине, угоститељства и туризма. Тиме је испуњена обавеза из члана 8.1.div. Уз постојећу организацију континуираног образовања наставника који предају на бугарском језику, Комитет експерата није добио друге примере испуњавања обавеза из члана 8.1.fiii. Ово значи да је обавеза делимично испуњена. </w:t>
      </w:r>
      <w:r w:rsidR="00A02C49" w:rsidRPr="003138E4">
        <w:rPr>
          <w:rFonts w:ascii="Arial" w:hAnsi="Arial"/>
          <w:sz w:val="20"/>
        </w:rPr>
        <w:t>У</w:t>
      </w:r>
      <w:r w:rsidRPr="003138E4">
        <w:rPr>
          <w:rFonts w:ascii="Arial" w:hAnsi="Arial"/>
          <w:sz w:val="20"/>
        </w:rPr>
        <w:t xml:space="preserve"> светлу добијених информација, Комитету експерата није јасно на који начин је организована настава историје и културе која се посебно односи на бугарски језик и да ли ученици који припадају већинском становништву и живе на подручју где се овај језик користи такође изучавају поменуто градиво. Комитет експерата стога није у могућности да донесе закључак о испуњењу обавеза из члана 8.1.g. Током периода који се прати, оптужени су користили бугарски језик у кривичним поступцима. Стога је обавеза из члана 9.1.aii испуњена. Међутим, ниједан доказ на бугарском језику није коришћен у кривичном поступку. Сходно томе, обавеза из члана 9.1.aiii је </w:t>
      </w:r>
      <w:r w:rsidR="00F703B0" w:rsidRPr="003138E4">
        <w:rPr>
          <w:rFonts w:ascii="Arial" w:hAnsi="Arial"/>
          <w:sz w:val="20"/>
        </w:rPr>
        <w:t>само</w:t>
      </w:r>
      <w:r w:rsidRPr="003138E4">
        <w:rPr>
          <w:rFonts w:ascii="Arial" w:hAnsi="Arial"/>
          <w:sz w:val="20"/>
        </w:rPr>
        <w:t xml:space="preserve"> формално испуњена. Бугарски је такође коришћен и у грађанским поступцима. Овим је испуњена обавеза из члана 9.1.bii. Услуге </w:t>
      </w:r>
      <w:r w:rsidR="00E505EA" w:rsidRPr="003138E4">
        <w:rPr>
          <w:rFonts w:ascii="Arial" w:hAnsi="Arial"/>
          <w:sz w:val="20"/>
        </w:rPr>
        <w:t xml:space="preserve">усменог и </w:t>
      </w:r>
      <w:r w:rsidR="000F663F" w:rsidRPr="003138E4">
        <w:rPr>
          <w:rFonts w:ascii="Arial" w:hAnsi="Arial"/>
          <w:sz w:val="20"/>
        </w:rPr>
        <w:t>писменог</w:t>
      </w:r>
      <w:r w:rsidR="00E505EA" w:rsidRPr="003138E4">
        <w:rPr>
          <w:rFonts w:ascii="Arial" w:hAnsi="Arial"/>
          <w:sz w:val="20"/>
        </w:rPr>
        <w:t xml:space="preserve"> превођења </w:t>
      </w:r>
      <w:r w:rsidRPr="003138E4">
        <w:rPr>
          <w:rFonts w:ascii="Arial" w:hAnsi="Arial"/>
          <w:sz w:val="20"/>
        </w:rPr>
        <w:t>обезбеђен</w:t>
      </w:r>
      <w:r w:rsidR="00802989" w:rsidRPr="003138E4">
        <w:rPr>
          <w:rFonts w:ascii="Arial" w:hAnsi="Arial"/>
          <w:sz w:val="20"/>
        </w:rPr>
        <w:t>е</w:t>
      </w:r>
      <w:r w:rsidRPr="003138E4">
        <w:rPr>
          <w:rFonts w:ascii="Arial" w:hAnsi="Arial"/>
          <w:sz w:val="20"/>
        </w:rPr>
        <w:t xml:space="preserve"> су без додатних трошкова за стране у спору, што је у складу са чланом 9.1.d. Неколико закона и подзаконских аката опште природе или они који се односе на националне мањине су измењени и допуњени или преведени на бугарски језик, чиме је испуњена обавеза из члана 9.3. Локални органи објављују неке од својих званичних докумената (Службени гласник, веб сајт) и на бугарском језику. Ипак, нису сви званични документи доступни и на овом језику. Стога је обавеза из члана 10.2.d делимично испуњена. Релевантним законодавством омогућена је мобилност државних службеника који говоре мањинске језике. Међутим, нема доступних информација о томе у којој мери су запослени у јавним службама који </w:t>
      </w:r>
      <w:r w:rsidR="008B1C8E" w:rsidRPr="003138E4">
        <w:rPr>
          <w:rFonts w:ascii="Arial" w:hAnsi="Arial"/>
          <w:sz w:val="20"/>
        </w:rPr>
        <w:t>говоре</w:t>
      </w:r>
      <w:r w:rsidRPr="003138E4">
        <w:rPr>
          <w:rFonts w:ascii="Arial" w:hAnsi="Arial"/>
          <w:sz w:val="20"/>
        </w:rPr>
        <w:t xml:space="preserve"> бугарски захтевали премештај и да ли су надлежни органи </w:t>
      </w:r>
      <w:r w:rsidR="00A55FE0" w:rsidRPr="003138E4">
        <w:rPr>
          <w:rFonts w:ascii="Arial" w:hAnsi="Arial"/>
          <w:sz w:val="20"/>
        </w:rPr>
        <w:t>одобравали</w:t>
      </w:r>
      <w:r w:rsidRPr="003138E4">
        <w:rPr>
          <w:rFonts w:ascii="Arial" w:hAnsi="Arial"/>
          <w:sz w:val="20"/>
        </w:rPr>
        <w:t xml:space="preserve"> такве захтеве. Обавеза из члана 10.4.c је стога само формално испуњена. У матичне књиге </w:t>
      </w:r>
      <w:r w:rsidR="006B0731" w:rsidRPr="003138E4">
        <w:rPr>
          <w:rFonts w:ascii="Arial" w:hAnsi="Arial"/>
          <w:sz w:val="20"/>
        </w:rPr>
        <w:t>уписују</w:t>
      </w:r>
      <w:r w:rsidR="00E505EA" w:rsidRPr="003138E4">
        <w:rPr>
          <w:rFonts w:ascii="Arial" w:hAnsi="Arial"/>
          <w:sz w:val="20"/>
        </w:rPr>
        <w:t xml:space="preserve"> </w:t>
      </w:r>
      <w:r w:rsidR="006B0731" w:rsidRPr="003138E4">
        <w:rPr>
          <w:rFonts w:ascii="Arial" w:hAnsi="Arial"/>
          <w:sz w:val="20"/>
        </w:rPr>
        <w:t>се</w:t>
      </w:r>
      <w:r w:rsidRPr="003138E4">
        <w:rPr>
          <w:rFonts w:ascii="Arial" w:hAnsi="Arial"/>
          <w:sz w:val="20"/>
        </w:rPr>
        <w:t xml:space="preserve"> лична имена на бугарском језику. Поред тога, сада је технички и административно могуће уписати и женски облик презимена на бугарском (са суфиксом -а) у матичне књиге.</w:t>
      </w:r>
      <w:r w:rsidR="008B136C" w:rsidRPr="003138E4">
        <w:rPr>
          <w:rStyle w:val="FootnoteReference"/>
          <w:rFonts w:ascii="Arial" w:hAnsi="Arial" w:cs="Arial"/>
          <w:sz w:val="20"/>
          <w:szCs w:val="20"/>
        </w:rPr>
        <w:footnoteReference w:id="39"/>
      </w:r>
      <w:r w:rsidRPr="003138E4">
        <w:rPr>
          <w:rFonts w:ascii="Arial" w:hAnsi="Arial"/>
          <w:sz w:val="20"/>
        </w:rPr>
        <w:t xml:space="preserve"> Сходно томе, обавеза из члана 10.5 је испуњена. Приватни медији на бугарском постоје; обавеза из члана 11.1.bii и 11.1.cii је испуњена. Пошто су надлежни органи пружили подршку аудио и аудиовизуелној продукцији на бугарском језику, укључујући различите веб портале, обавеза из члана 11.1.d је испуњена. </w:t>
      </w:r>
      <w:r w:rsidR="00582A3A" w:rsidRPr="003138E4">
        <w:rPr>
          <w:rFonts w:ascii="Arial" w:hAnsi="Arial"/>
          <w:sz w:val="20"/>
        </w:rPr>
        <w:t>С обзиром на то да</w:t>
      </w:r>
      <w:r w:rsidRPr="003138E4">
        <w:rPr>
          <w:rFonts w:ascii="Arial" w:hAnsi="Arial"/>
          <w:sz w:val="20"/>
        </w:rPr>
        <w:t xml:space="preserve"> нема дневних новина или недељника на бугарском,  обавеза из члана 11.1.ei није испуњена. Иако су надлежни органи пружили подршку веб порталима на бугарском (видети текст изнад), нејасно је који други нови медији на </w:t>
      </w:r>
      <w:r w:rsidR="004C1080" w:rsidRPr="003138E4">
        <w:rPr>
          <w:rFonts w:ascii="Arial" w:hAnsi="Arial"/>
          <w:sz w:val="20"/>
        </w:rPr>
        <w:t xml:space="preserve">мањинским </w:t>
      </w:r>
      <w:r w:rsidRPr="003138E4">
        <w:rPr>
          <w:rFonts w:ascii="Arial" w:hAnsi="Arial"/>
          <w:sz w:val="20"/>
        </w:rPr>
        <w:t xml:space="preserve">језицима могу имати користи од постојеће финансијске помоћи аудио и аудиовизуелним </w:t>
      </w:r>
      <w:r w:rsidR="00FD7A7D" w:rsidRPr="003138E4">
        <w:rPr>
          <w:rFonts w:ascii="Arial" w:hAnsi="Arial"/>
          <w:sz w:val="20"/>
        </w:rPr>
        <w:t>радовима</w:t>
      </w:r>
      <w:r w:rsidRPr="003138E4">
        <w:rPr>
          <w:rFonts w:ascii="Arial" w:hAnsi="Arial"/>
          <w:sz w:val="20"/>
        </w:rPr>
        <w:t xml:space="preserve">. Комитет експерата стога није у могућности да донесе закључак о испуњењу обавеза из члана 11.1.fii. Током периода </w:t>
      </w:r>
      <w:r w:rsidR="001A6241" w:rsidRPr="003138E4">
        <w:rPr>
          <w:rFonts w:ascii="Arial" w:hAnsi="Arial"/>
          <w:sz w:val="20"/>
        </w:rPr>
        <w:t>праћења</w:t>
      </w:r>
      <w:r w:rsidRPr="003138E4">
        <w:rPr>
          <w:rFonts w:ascii="Arial" w:hAnsi="Arial"/>
          <w:sz w:val="20"/>
        </w:rPr>
        <w:t>, публикације су превођене са бугарског на српски језик, али није било синхронизације, надсинхронизације и титлованих превода релевантних за обавезе из члана 12.1.b. Ово значи да је обавеза делимично испуњена. Културне активности на бугарском језику организоване су у Новом Саду и Врању (ван подручја на којима се бугарски традиционално користи), чиме је испуњена обавеза из члана 12.2.</w:t>
      </w:r>
    </w:p>
    <w:p w14:paraId="1BBF8A85" w14:textId="77777777" w:rsidR="005B7A0B" w:rsidRPr="005910A8" w:rsidRDefault="005B7A0B" w:rsidP="00F66BC4">
      <w:pPr>
        <w:pStyle w:val="BodyText2"/>
        <w:tabs>
          <w:tab w:val="clear" w:pos="720"/>
          <w:tab w:val="left" w:pos="-1440"/>
          <w:tab w:val="left" w:pos="-720"/>
        </w:tabs>
        <w:suppressAutoHyphens/>
        <w:rPr>
          <w:sz w:val="20"/>
          <w:szCs w:val="20"/>
        </w:rPr>
      </w:pPr>
    </w:p>
    <w:p w14:paraId="34AC4B8E" w14:textId="77777777" w:rsidR="004A166E" w:rsidRPr="005910A8" w:rsidRDefault="003D1628" w:rsidP="00A321F1">
      <w:pPr>
        <w:pStyle w:val="Style3A"/>
      </w:pPr>
      <w:bookmarkStart w:id="52" w:name="_Toc139024249"/>
      <w:r>
        <w:t>2.3.2</w:t>
      </w:r>
      <w:r>
        <w:tab/>
        <w:t>Препоруке Комитета експерата о томе како побољшати заштиту и промовисање бугарског језика у Србији</w:t>
      </w:r>
      <w:bookmarkEnd w:id="52"/>
    </w:p>
    <w:p w14:paraId="50DB6106" w14:textId="77777777" w:rsidR="004A166E" w:rsidRPr="005910A8" w:rsidRDefault="004A166E" w:rsidP="004A166E">
      <w:pPr>
        <w:spacing w:after="0" w:line="240" w:lineRule="auto"/>
        <w:rPr>
          <w:rFonts w:ascii="Arial" w:eastAsia="Times New Roman" w:hAnsi="Arial" w:cs="Arial"/>
          <w:b/>
          <w:sz w:val="20"/>
          <w:szCs w:val="20"/>
        </w:rPr>
      </w:pPr>
    </w:p>
    <w:p w14:paraId="285A7FFC" w14:textId="08B61D2D" w:rsidR="00874B67" w:rsidRPr="005910A8" w:rsidRDefault="00874B67" w:rsidP="00874B67">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Републике Србије да би требало да испуне све обавезе из Европске повеље о регионалним и мањинским језицима </w:t>
      </w:r>
      <w:r w:rsidR="00FD7A7D" w:rsidRPr="00FD7A7D">
        <w:rPr>
          <w:rFonts w:ascii="Arial" w:hAnsi="Arial"/>
          <w:sz w:val="20"/>
        </w:rPr>
        <w:t xml:space="preserve">које „нису испуњене“ </w:t>
      </w:r>
      <w:r>
        <w:rPr>
          <w:rFonts w:ascii="Arial" w:hAnsi="Arial"/>
          <w:sz w:val="20"/>
        </w:rPr>
        <w:t>(видети део 2.3.1 у тексту изнад), као и да наставе са испуњавањем оних обавеза које су испуњене. При томе, надлежни органи треба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40"/>
      </w:r>
      <w:r>
        <w:rPr>
          <w:rFonts w:ascii="Arial" w:hAnsi="Arial"/>
          <w:sz w:val="20"/>
        </w:rPr>
        <w:t xml:space="preserve"> остају на снази. Препоруке дате током поступка мониторинга имају за циљ да се њима пружи подршка надлежним органима у процесу испуњавања обавеза.</w:t>
      </w:r>
      <w:r w:rsidR="00FD7A7D">
        <w:rPr>
          <w:rFonts w:ascii="Arial" w:hAnsi="Arial"/>
          <w:sz w:val="20"/>
        </w:rPr>
        <w:t xml:space="preserve"> </w:t>
      </w:r>
    </w:p>
    <w:p w14:paraId="4CCA0A95" w14:textId="77777777" w:rsidR="004A166E" w:rsidRPr="005910A8" w:rsidRDefault="004A166E" w:rsidP="004A166E">
      <w:pPr>
        <w:spacing w:after="0" w:line="240" w:lineRule="auto"/>
        <w:jc w:val="both"/>
        <w:rPr>
          <w:rFonts w:ascii="Arial" w:eastAsia="Times New Roman" w:hAnsi="Arial" w:cs="Arial"/>
          <w:sz w:val="20"/>
          <w:szCs w:val="24"/>
          <w:lang w:eastAsia="fr-FR"/>
        </w:rPr>
      </w:pPr>
    </w:p>
    <w:p w14:paraId="7E04C759" w14:textId="783BD42B" w:rsidR="00347987" w:rsidRPr="005910A8" w:rsidRDefault="004A166E" w:rsidP="00DD4791">
      <w:pPr>
        <w:spacing w:after="0" w:line="240" w:lineRule="auto"/>
        <w:ind w:left="709" w:hanging="709"/>
        <w:jc w:val="both"/>
        <w:rPr>
          <w:rFonts w:ascii="Arial" w:eastAsia="Times New Roman" w:hAnsi="Arial" w:cs="Arial"/>
          <w:b/>
          <w:sz w:val="20"/>
          <w:szCs w:val="24"/>
        </w:rPr>
      </w:pPr>
      <w:r>
        <w:rPr>
          <w:rFonts w:ascii="Arial" w:hAnsi="Arial"/>
          <w:b/>
          <w:sz w:val="20"/>
        </w:rPr>
        <w:t xml:space="preserve">I. </w:t>
      </w:r>
      <w:r>
        <w:rPr>
          <w:rFonts w:ascii="Arial" w:hAnsi="Arial"/>
          <w:b/>
          <w:sz w:val="20"/>
        </w:rPr>
        <w:tab/>
        <w:t>Препорук</w:t>
      </w:r>
      <w:r w:rsidR="0018381D">
        <w:rPr>
          <w:rFonts w:ascii="Arial" w:hAnsi="Arial"/>
          <w:b/>
          <w:sz w:val="20"/>
        </w:rPr>
        <w:t>е</w:t>
      </w:r>
      <w:r>
        <w:rPr>
          <w:rFonts w:ascii="Arial" w:hAnsi="Arial"/>
          <w:b/>
          <w:sz w:val="20"/>
        </w:rPr>
        <w:t xml:space="preserve"> </w:t>
      </w:r>
      <w:r w:rsidR="00B23FBD">
        <w:rPr>
          <w:rFonts w:ascii="Arial" w:hAnsi="Arial"/>
          <w:b/>
          <w:sz w:val="20"/>
        </w:rPr>
        <w:t>за</w:t>
      </w:r>
      <w:r>
        <w:rPr>
          <w:rFonts w:ascii="Arial" w:hAnsi="Arial"/>
          <w:b/>
          <w:sz w:val="20"/>
        </w:rPr>
        <w:t xml:space="preserve"> хитно деловањ</w:t>
      </w:r>
      <w:r w:rsidR="00B23FBD">
        <w:rPr>
          <w:rFonts w:ascii="Arial" w:hAnsi="Arial"/>
          <w:b/>
          <w:sz w:val="20"/>
        </w:rPr>
        <w:t>е</w:t>
      </w:r>
    </w:p>
    <w:p w14:paraId="18609DA4" w14:textId="77777777" w:rsidR="00347987" w:rsidRPr="005910A8" w:rsidRDefault="00347987" w:rsidP="00DD4791">
      <w:pPr>
        <w:tabs>
          <w:tab w:val="left" w:pos="567"/>
        </w:tabs>
        <w:spacing w:after="0" w:line="240" w:lineRule="auto"/>
        <w:ind w:left="709" w:hanging="709"/>
        <w:jc w:val="both"/>
        <w:rPr>
          <w:rFonts w:ascii="Arial" w:eastAsia="Times New Roman" w:hAnsi="Arial" w:cs="Arial"/>
          <w:sz w:val="20"/>
          <w:szCs w:val="20"/>
          <w:lang w:eastAsia="fr-FR"/>
        </w:rPr>
      </w:pPr>
    </w:p>
    <w:p w14:paraId="7B637815" w14:textId="29CDCB79" w:rsidR="0057222E" w:rsidRPr="005910A8" w:rsidRDefault="00C40662" w:rsidP="00684E9B">
      <w:pPr>
        <w:pStyle w:val="NoSpacing"/>
        <w:numPr>
          <w:ilvl w:val="0"/>
          <w:numId w:val="52"/>
        </w:num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bookmarkStart w:id="53" w:name="_Hlk129074950"/>
      <w:r>
        <w:rPr>
          <w:rFonts w:ascii="Arial" w:hAnsi="Arial"/>
          <w:b/>
          <w:sz w:val="20"/>
        </w:rPr>
        <w:t xml:space="preserve">Подстицати </w:t>
      </w:r>
      <w:r w:rsidR="004B5B3A">
        <w:rPr>
          <w:rFonts w:ascii="Arial" w:hAnsi="Arial"/>
          <w:b/>
          <w:sz w:val="20"/>
        </w:rPr>
        <w:t>кориснике</w:t>
      </w:r>
      <w:r>
        <w:rPr>
          <w:rFonts w:ascii="Arial" w:hAnsi="Arial"/>
          <w:b/>
          <w:sz w:val="20"/>
        </w:rPr>
        <w:t xml:space="preserve"> бугарског  </w:t>
      </w:r>
      <w:r w:rsidR="002907E0">
        <w:rPr>
          <w:rFonts w:ascii="Arial" w:hAnsi="Arial"/>
          <w:b/>
          <w:sz w:val="20"/>
        </w:rPr>
        <w:t xml:space="preserve">језика </w:t>
      </w:r>
      <w:r>
        <w:rPr>
          <w:rFonts w:ascii="Arial" w:hAnsi="Arial"/>
          <w:b/>
          <w:sz w:val="20"/>
        </w:rPr>
        <w:t>да користе свој језик у контактима са локалним огранцима националних органа и олакшати израду нацрта докумената на бугарском</w:t>
      </w:r>
      <w:r w:rsidR="002907E0">
        <w:rPr>
          <w:rFonts w:ascii="Arial" w:hAnsi="Arial"/>
          <w:b/>
          <w:sz w:val="20"/>
        </w:rPr>
        <w:t xml:space="preserve"> језику</w:t>
      </w:r>
      <w:r>
        <w:rPr>
          <w:rFonts w:ascii="Arial" w:hAnsi="Arial"/>
          <w:b/>
          <w:sz w:val="20"/>
        </w:rPr>
        <w:t xml:space="preserve"> од стране поменутих органа.</w:t>
      </w:r>
    </w:p>
    <w:bookmarkEnd w:id="53"/>
    <w:p w14:paraId="16982322" w14:textId="77777777" w:rsidR="00C40662" w:rsidRPr="005910A8" w:rsidRDefault="00C40662" w:rsidP="00DD4791">
      <w:pPr>
        <w:tabs>
          <w:tab w:val="left" w:pos="567"/>
        </w:tabs>
        <w:spacing w:after="0" w:line="240" w:lineRule="auto"/>
        <w:ind w:left="709" w:hanging="709"/>
        <w:jc w:val="both"/>
        <w:rPr>
          <w:rFonts w:ascii="Arial" w:eastAsia="Times New Roman" w:hAnsi="Arial" w:cs="Arial"/>
          <w:sz w:val="20"/>
          <w:szCs w:val="20"/>
          <w:lang w:eastAsia="fr-FR"/>
        </w:rPr>
      </w:pPr>
    </w:p>
    <w:p w14:paraId="6076DF8F" w14:textId="77777777" w:rsidR="00347987" w:rsidRPr="005910A8" w:rsidRDefault="00347987" w:rsidP="00DD4791">
      <w:pPr>
        <w:spacing w:after="0" w:line="240" w:lineRule="auto"/>
        <w:ind w:left="709" w:hanging="709"/>
        <w:jc w:val="both"/>
        <w:rPr>
          <w:rFonts w:ascii="Arial" w:eastAsia="Times New Roman" w:hAnsi="Arial" w:cs="Arial"/>
          <w:b/>
          <w:sz w:val="20"/>
          <w:szCs w:val="24"/>
        </w:rPr>
      </w:pPr>
      <w:r>
        <w:rPr>
          <w:rFonts w:ascii="Arial" w:hAnsi="Arial"/>
          <w:b/>
          <w:sz w:val="20"/>
        </w:rPr>
        <w:lastRenderedPageBreak/>
        <w:t xml:space="preserve">II. </w:t>
      </w:r>
      <w:r>
        <w:rPr>
          <w:rFonts w:ascii="Arial" w:hAnsi="Arial"/>
          <w:b/>
          <w:sz w:val="20"/>
        </w:rPr>
        <w:tab/>
        <w:t>Додатне препоруке</w:t>
      </w:r>
    </w:p>
    <w:p w14:paraId="4B6B5D12" w14:textId="77777777" w:rsidR="00347987" w:rsidRPr="005910A8" w:rsidRDefault="00347987" w:rsidP="00DD4791">
      <w:pPr>
        <w:spacing w:after="0" w:line="240" w:lineRule="auto"/>
        <w:ind w:left="709" w:hanging="709"/>
        <w:jc w:val="both"/>
        <w:rPr>
          <w:rFonts w:ascii="Arial" w:eastAsia="Times New Roman" w:hAnsi="Arial" w:cs="Arial"/>
          <w:sz w:val="20"/>
          <w:szCs w:val="24"/>
          <w:lang w:eastAsia="fr-FR"/>
        </w:rPr>
      </w:pPr>
    </w:p>
    <w:p w14:paraId="0872B194" w14:textId="52B0E3ED" w:rsidR="00E52949" w:rsidRPr="005910A8" w:rsidRDefault="00ED3058" w:rsidP="00684E9B">
      <w:pPr>
        <w:pStyle w:val="NoSpacing"/>
        <w:numPr>
          <w:ilvl w:val="0"/>
          <w:numId w:val="52"/>
        </w:numPr>
        <w:ind w:left="709" w:hanging="709"/>
        <w:jc w:val="both"/>
        <w:rPr>
          <w:rFonts w:ascii="Arial" w:eastAsia="Times New Roman" w:hAnsi="Arial" w:cs="Arial"/>
          <w:sz w:val="20"/>
          <w:szCs w:val="20"/>
        </w:rPr>
      </w:pPr>
      <w:r>
        <w:rPr>
          <w:rFonts w:ascii="Arial" w:hAnsi="Arial"/>
          <w:sz w:val="20"/>
        </w:rPr>
        <w:t xml:space="preserve">Укључити садржај о бугарском језику и култури у наставне планове и програме, у обуку наставника и у образовни материјал </w:t>
      </w:r>
      <w:r w:rsidR="00A4439A">
        <w:rPr>
          <w:rFonts w:ascii="Arial" w:hAnsi="Arial"/>
          <w:sz w:val="20"/>
        </w:rPr>
        <w:t xml:space="preserve">који се користи </w:t>
      </w:r>
      <w:r>
        <w:rPr>
          <w:rFonts w:ascii="Arial" w:hAnsi="Arial"/>
          <w:sz w:val="20"/>
        </w:rPr>
        <w:t xml:space="preserve">у редовном образовању и </w:t>
      </w:r>
      <w:r w:rsidR="00E443AB">
        <w:rPr>
          <w:rFonts w:ascii="Arial" w:hAnsi="Arial"/>
          <w:sz w:val="20"/>
        </w:rPr>
        <w:t>подстицати</w:t>
      </w:r>
      <w:r>
        <w:rPr>
          <w:rFonts w:ascii="Arial" w:hAnsi="Arial"/>
          <w:sz w:val="20"/>
        </w:rPr>
        <w:t xml:space="preserve"> масовне медије да раде у циљу подизања свести о томе у својим извештајима и обуци новинара.</w:t>
      </w:r>
    </w:p>
    <w:p w14:paraId="1FA1D30E" w14:textId="593F5B11" w:rsidR="00E52949" w:rsidRPr="005910A8" w:rsidRDefault="00E52949" w:rsidP="00684E9B">
      <w:pPr>
        <w:pStyle w:val="NoSpacing"/>
        <w:numPr>
          <w:ilvl w:val="0"/>
          <w:numId w:val="52"/>
        </w:numPr>
        <w:ind w:left="709" w:hanging="709"/>
        <w:jc w:val="both"/>
        <w:rPr>
          <w:rFonts w:ascii="Arial" w:eastAsia="Times New Roman" w:hAnsi="Arial" w:cs="Arial"/>
          <w:sz w:val="20"/>
          <w:szCs w:val="20"/>
        </w:rPr>
      </w:pPr>
      <w:r>
        <w:rPr>
          <w:rFonts w:ascii="Arial" w:hAnsi="Arial"/>
          <w:sz w:val="20"/>
        </w:rPr>
        <w:t xml:space="preserve">Подстаћи </w:t>
      </w:r>
      <w:r w:rsidR="00662954">
        <w:rPr>
          <w:rFonts w:ascii="Arial" w:hAnsi="Arial"/>
          <w:sz w:val="20"/>
        </w:rPr>
        <w:t>изучавање</w:t>
      </w:r>
      <w:r>
        <w:rPr>
          <w:rFonts w:ascii="Arial" w:hAnsi="Arial"/>
          <w:sz w:val="20"/>
        </w:rPr>
        <w:t xml:space="preserve"> бугарског језика као предмета у оквиру образовања одраслих.</w:t>
      </w:r>
    </w:p>
    <w:p w14:paraId="29CC9149" w14:textId="4DBE3B10" w:rsidR="0000033D" w:rsidRPr="005910A8" w:rsidRDefault="0070627F" w:rsidP="00684E9B">
      <w:pPr>
        <w:pStyle w:val="NoSpacing"/>
        <w:numPr>
          <w:ilvl w:val="0"/>
          <w:numId w:val="52"/>
        </w:numPr>
        <w:ind w:left="709" w:hanging="709"/>
        <w:jc w:val="both"/>
        <w:rPr>
          <w:rFonts w:ascii="Arial" w:eastAsia="Times New Roman" w:hAnsi="Arial" w:cs="Arial"/>
          <w:sz w:val="20"/>
          <w:szCs w:val="20"/>
        </w:rPr>
      </w:pPr>
      <w:r>
        <w:rPr>
          <w:rFonts w:ascii="Arial" w:hAnsi="Arial"/>
          <w:sz w:val="20"/>
        </w:rPr>
        <w:t xml:space="preserve">Повећати број званичних докумената које објављују локални органи на бугарском језику. </w:t>
      </w:r>
    </w:p>
    <w:p w14:paraId="23CB3495" w14:textId="72650A0B" w:rsidR="0076338D" w:rsidRPr="005910A8" w:rsidRDefault="00347987" w:rsidP="00684E9B">
      <w:pPr>
        <w:pStyle w:val="NoSpacing"/>
        <w:numPr>
          <w:ilvl w:val="0"/>
          <w:numId w:val="52"/>
        </w:numPr>
        <w:ind w:left="709" w:hanging="709"/>
        <w:jc w:val="both"/>
        <w:rPr>
          <w:rFonts w:ascii="Arial" w:eastAsia="Times New Roman" w:hAnsi="Arial" w:cs="Arial"/>
          <w:sz w:val="20"/>
          <w:szCs w:val="20"/>
        </w:rPr>
      </w:pPr>
      <w:r>
        <w:rPr>
          <w:rFonts w:ascii="Arial" w:hAnsi="Arial"/>
          <w:sz w:val="20"/>
        </w:rPr>
        <w:t xml:space="preserve">Подстаћи </w:t>
      </w:r>
      <w:r w:rsidR="004B5B3A">
        <w:rPr>
          <w:rFonts w:ascii="Arial" w:hAnsi="Arial"/>
          <w:sz w:val="20"/>
        </w:rPr>
        <w:t>кориснике</w:t>
      </w:r>
      <w:r>
        <w:rPr>
          <w:rFonts w:ascii="Arial" w:hAnsi="Arial"/>
          <w:sz w:val="20"/>
        </w:rPr>
        <w:t xml:space="preserve"> бугарског </w:t>
      </w:r>
      <w:r w:rsidR="00A4439A">
        <w:rPr>
          <w:rFonts w:ascii="Arial" w:hAnsi="Arial"/>
          <w:sz w:val="20"/>
        </w:rPr>
        <w:t xml:space="preserve">језика </w:t>
      </w:r>
      <w:r>
        <w:rPr>
          <w:rFonts w:ascii="Arial" w:hAnsi="Arial"/>
          <w:sz w:val="20"/>
        </w:rPr>
        <w:t>да користе овај језик у комуникацији са пружаоцима јавних услуга.</w:t>
      </w:r>
    </w:p>
    <w:p w14:paraId="4F1D2D42" w14:textId="5FC79F52" w:rsidR="002E76CC" w:rsidRPr="005910A8" w:rsidRDefault="002E76CC" w:rsidP="002E76CC">
      <w:pPr>
        <w:pStyle w:val="NoSpacing"/>
        <w:numPr>
          <w:ilvl w:val="0"/>
          <w:numId w:val="52"/>
        </w:numPr>
        <w:ind w:left="709" w:hanging="709"/>
        <w:jc w:val="both"/>
        <w:rPr>
          <w:rFonts w:ascii="Arial" w:eastAsia="Times New Roman" w:hAnsi="Arial" w:cs="Arial"/>
          <w:sz w:val="20"/>
          <w:szCs w:val="20"/>
        </w:rPr>
      </w:pPr>
      <w:r>
        <w:rPr>
          <w:rFonts w:ascii="Arial" w:hAnsi="Arial"/>
          <w:sz w:val="20"/>
        </w:rPr>
        <w:t>Обезбедити емитовање јавних радијских програма на бугарском језику.</w:t>
      </w:r>
    </w:p>
    <w:p w14:paraId="018AB49A" w14:textId="77777777" w:rsidR="00684E9B" w:rsidRPr="005910A8" w:rsidRDefault="0076338D" w:rsidP="00684E9B">
      <w:pPr>
        <w:pStyle w:val="NoSpacing"/>
        <w:numPr>
          <w:ilvl w:val="0"/>
          <w:numId w:val="52"/>
        </w:numPr>
        <w:ind w:left="709" w:hanging="709"/>
        <w:jc w:val="both"/>
        <w:rPr>
          <w:rFonts w:ascii="Arial" w:eastAsia="Times New Roman" w:hAnsi="Arial" w:cs="Arial"/>
          <w:sz w:val="20"/>
          <w:szCs w:val="20"/>
        </w:rPr>
      </w:pPr>
      <w:r>
        <w:rPr>
          <w:rFonts w:ascii="Arial" w:hAnsi="Arial"/>
          <w:sz w:val="20"/>
        </w:rPr>
        <w:t>Подржати оснивање новина на бугарском језику које би излазиле барем једном недељно.</w:t>
      </w:r>
    </w:p>
    <w:p w14:paraId="785B739A" w14:textId="77777777" w:rsidR="0076338D" w:rsidRPr="005910A8" w:rsidRDefault="0076338D" w:rsidP="0076338D">
      <w:pPr>
        <w:pStyle w:val="NoSpacing"/>
        <w:ind w:left="709"/>
        <w:jc w:val="both"/>
        <w:rPr>
          <w:rFonts w:ascii="Arial" w:eastAsia="Times New Roman" w:hAnsi="Arial" w:cs="Arial"/>
          <w:sz w:val="20"/>
          <w:szCs w:val="20"/>
          <w:lang w:eastAsia="fr-FR"/>
        </w:rPr>
      </w:pPr>
    </w:p>
    <w:p w14:paraId="36D9D12E" w14:textId="77777777" w:rsidR="00D6783D" w:rsidRPr="005910A8" w:rsidRDefault="00D6783D">
      <w:pPr>
        <w:rPr>
          <w:rFonts w:ascii="Arial" w:eastAsia="Times New Roman" w:hAnsi="Arial" w:cs="Arial"/>
          <w:b/>
          <w:sz w:val="20"/>
          <w:szCs w:val="20"/>
        </w:rPr>
      </w:pPr>
      <w:r>
        <w:br w:type="page"/>
      </w:r>
    </w:p>
    <w:p w14:paraId="5D3AA421" w14:textId="3AC1D7C4" w:rsidR="00FA7FBD" w:rsidRPr="005910A8" w:rsidRDefault="00FA7FBD" w:rsidP="00A321F1">
      <w:pPr>
        <w:pStyle w:val="Style2"/>
      </w:pPr>
      <w:bookmarkStart w:id="54" w:name="_Toc139024250"/>
      <w:r>
        <w:lastRenderedPageBreak/>
        <w:t>2.4</w:t>
      </w:r>
      <w:r>
        <w:tab/>
        <w:t>Буњевачки</w:t>
      </w:r>
      <w:r w:rsidR="00101F51">
        <w:t xml:space="preserve"> језик</w:t>
      </w:r>
      <w:bookmarkEnd w:id="54"/>
    </w:p>
    <w:p w14:paraId="2DB77EB3" w14:textId="77777777" w:rsidR="00FA7FBD" w:rsidRPr="005910A8" w:rsidRDefault="00FA7FBD" w:rsidP="00FA7FBD">
      <w:pPr>
        <w:pStyle w:val="COEHeading2"/>
        <w:rPr>
          <w:rFonts w:cs="Arial"/>
          <w:sz w:val="22"/>
          <w:szCs w:val="22"/>
        </w:rPr>
      </w:pPr>
    </w:p>
    <w:p w14:paraId="73846467" w14:textId="5F667E51" w:rsidR="00EA5623" w:rsidRPr="005910A8" w:rsidRDefault="00AF385B" w:rsidP="00A321F1">
      <w:pPr>
        <w:pStyle w:val="Style3A"/>
      </w:pPr>
      <w:bookmarkStart w:id="55" w:name="_Toc139024251"/>
      <w:r>
        <w:t>2.4.1</w:t>
      </w:r>
      <w:r>
        <w:tab/>
        <w:t>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буњевачког језика</w:t>
      </w:r>
      <w:bookmarkEnd w:id="55"/>
    </w:p>
    <w:p w14:paraId="390CB948" w14:textId="77777777" w:rsidR="00EA5623" w:rsidRPr="005910A8" w:rsidRDefault="00EA5623" w:rsidP="00EA5623">
      <w:pPr>
        <w:pStyle w:val="COEHeading2"/>
        <w:rPr>
          <w:rFonts w:cs="Arial"/>
          <w:sz w:val="22"/>
          <w:szCs w:val="22"/>
        </w:rPr>
      </w:pPr>
    </w:p>
    <w:p w14:paraId="382CCE5B" w14:textId="77777777" w:rsidR="00EA5623" w:rsidRPr="005910A8" w:rsidRDefault="00EA5623" w:rsidP="00EA5623">
      <w:pPr>
        <w:jc w:val="both"/>
        <w:rPr>
          <w:rFonts w:ascii="Arial" w:hAnsi="Arial" w:cs="Arial"/>
          <w:sz w:val="15"/>
          <w:szCs w:val="15"/>
        </w:rPr>
      </w:pPr>
      <w:r>
        <w:rPr>
          <w:rFonts w:ascii="Arial" w:hAnsi="Arial"/>
          <w:sz w:val="15"/>
        </w:rPr>
        <w:t xml:space="preserve">Симболи коришћени да означе промене у процени у поређењу са претходним циклусом мониторинга: </w:t>
      </w:r>
      <w:r>
        <w:rPr>
          <w:rStyle w:val="BookTitle"/>
          <w:rFonts w:ascii="Cambria Math" w:hAnsi="Cambria Math"/>
          <w:sz w:val="15"/>
          <w14:textOutline w14:w="5270" w14:cap="flat" w14:cmpd="sng" w14:algn="ctr">
            <w14:solidFill>
              <w14:srgbClr w14:val="7D7D7D"/>
            </w14:solidFill>
            <w14:prstDash w14:val="solid"/>
            <w14:round/>
          </w14:textOutline>
        </w:rPr>
        <w:t>↗</w:t>
      </w:r>
      <w:r>
        <w:rPr>
          <w:rStyle w:val="BookTitle"/>
          <w:rFonts w:ascii="Arial" w:hAnsi="Arial"/>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Style w:val="BookTitle"/>
          <w:rFonts w:ascii="Cambria Math" w:hAnsi="Cambria Math"/>
          <w:sz w:val="15"/>
          <w14:textOutline w14:w="5270" w14:cap="flat" w14:cmpd="sng" w14:algn="ctr">
            <w14:solidFill>
              <w14:srgbClr w14:val="7D7D7D"/>
            </w14:solidFill>
            <w14:prstDash w14:val="solid"/>
            <w14:round/>
          </w14:textOutline>
        </w:rPr>
        <w:t>↙</w:t>
      </w:r>
      <w:r>
        <w:rPr>
          <w:rStyle w:val="BookTitle"/>
          <w:rFonts w:ascii="Arial" w:hAnsi="Arial"/>
          <w:sz w:val="15"/>
          <w14:textOutline w14:w="5270" w14:cap="flat" w14:cmpd="sng" w14:algn="ctr">
            <w14:solidFill>
              <w14:srgbClr w14:val="7D7D7D"/>
            </w14:solidFill>
            <w14:prstDash w14:val="solid"/>
            <w14:round/>
          </w14:textOutline>
        </w:rPr>
        <w:t xml:space="preserve"> </w:t>
      </w:r>
      <w:r>
        <w:rPr>
          <w:rFonts w:ascii="Arial" w:hAnsi="Arial"/>
          <w:sz w:val="15"/>
        </w:rPr>
        <w:t xml:space="preserve">погоршање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F264CA" w:rsidRPr="005910A8" w14:paraId="726D33C9" w14:textId="77777777" w:rsidTr="004A166E">
        <w:trPr>
          <w:tblHeader/>
        </w:trPr>
        <w:tc>
          <w:tcPr>
            <w:tcW w:w="846" w:type="dxa"/>
          </w:tcPr>
          <w:p w14:paraId="29F552AD" w14:textId="77777777" w:rsidR="00EA5623" w:rsidRPr="005910A8" w:rsidRDefault="00EA5623" w:rsidP="004A166E">
            <w:pPr>
              <w:jc w:val="both"/>
              <w:rPr>
                <w:rFonts w:ascii="Arial" w:hAnsi="Arial" w:cs="Arial"/>
                <w:b/>
                <w:sz w:val="18"/>
                <w:szCs w:val="18"/>
                <w:lang w:val="en-GB"/>
              </w:rPr>
            </w:pPr>
          </w:p>
        </w:tc>
        <w:tc>
          <w:tcPr>
            <w:tcW w:w="9786" w:type="dxa"/>
            <w:gridSpan w:val="6"/>
          </w:tcPr>
          <w:p w14:paraId="4371739D" w14:textId="77777777" w:rsidR="00EA5623" w:rsidRPr="005910A8" w:rsidRDefault="00EA5623" w:rsidP="004A166E">
            <w:pPr>
              <w:jc w:val="center"/>
              <w:rPr>
                <w:rFonts w:ascii="Arial" w:hAnsi="Arial" w:cs="Arial"/>
                <w:b/>
                <w:sz w:val="18"/>
                <w:szCs w:val="18"/>
              </w:rPr>
            </w:pPr>
            <w:r>
              <w:rPr>
                <w:rFonts w:ascii="Arial" w:hAnsi="Arial"/>
                <w:b/>
                <w:sz w:val="18"/>
              </w:rPr>
              <w:t xml:space="preserve">                                          Комитет експерата узима у обзир обавезе*:</w:t>
            </w:r>
          </w:p>
        </w:tc>
      </w:tr>
      <w:tr w:rsidR="00F264CA" w:rsidRPr="005910A8" w14:paraId="748A2616" w14:textId="77777777" w:rsidTr="0035344E">
        <w:trPr>
          <w:cantSplit/>
          <w:trHeight w:val="1703"/>
          <w:tblHeader/>
        </w:trPr>
        <w:tc>
          <w:tcPr>
            <w:tcW w:w="846" w:type="dxa"/>
            <w:textDirection w:val="btLr"/>
            <w:vAlign w:val="center"/>
          </w:tcPr>
          <w:p w14:paraId="6268997B" w14:textId="77777777" w:rsidR="00EA5623" w:rsidRPr="005910A8" w:rsidRDefault="00EA5623" w:rsidP="004A166E">
            <w:pPr>
              <w:ind w:left="113" w:right="113"/>
              <w:jc w:val="center"/>
              <w:rPr>
                <w:rFonts w:ascii="Arial" w:hAnsi="Arial" w:cs="Arial"/>
                <w:b/>
                <w:sz w:val="18"/>
                <w:szCs w:val="18"/>
              </w:rPr>
            </w:pPr>
            <w:r>
              <w:rPr>
                <w:rFonts w:ascii="Arial" w:hAnsi="Arial"/>
                <w:b/>
                <w:sz w:val="18"/>
              </w:rPr>
              <w:t>Члан</w:t>
            </w:r>
          </w:p>
        </w:tc>
        <w:tc>
          <w:tcPr>
            <w:tcW w:w="7659" w:type="dxa"/>
            <w:vAlign w:val="center"/>
          </w:tcPr>
          <w:p w14:paraId="61D50070" w14:textId="22A8AA2E" w:rsidR="00EA5623" w:rsidRPr="005910A8" w:rsidRDefault="00EA5623" w:rsidP="004A166E">
            <w:pPr>
              <w:jc w:val="center"/>
              <w:rPr>
                <w:rFonts w:ascii="Arial" w:hAnsi="Arial" w:cs="Arial"/>
                <w:b/>
                <w:sz w:val="18"/>
                <w:szCs w:val="18"/>
              </w:rPr>
            </w:pPr>
            <w:r>
              <w:rPr>
                <w:rFonts w:ascii="Arial" w:hAnsi="Arial"/>
                <w:b/>
                <w:sz w:val="18"/>
              </w:rPr>
              <w:t>Обавезе Србије у вези са буњевачким</w:t>
            </w:r>
            <w:r w:rsidR="00A4439A">
              <w:rPr>
                <w:rFonts w:ascii="Arial" w:hAnsi="Arial"/>
                <w:b/>
                <w:sz w:val="18"/>
              </w:rPr>
              <w:t xml:space="preserve"> језиком</w:t>
            </w:r>
            <w:r w:rsidRPr="005910A8">
              <w:rPr>
                <w:rStyle w:val="FootnoteReference"/>
                <w:rFonts w:ascii="Arial" w:hAnsi="Arial" w:cs="Arial"/>
                <w:b/>
                <w:sz w:val="18"/>
                <w:szCs w:val="18"/>
                <w:lang w:val="en-GB"/>
              </w:rPr>
              <w:footnoteReference w:id="41"/>
            </w:r>
          </w:p>
        </w:tc>
        <w:tc>
          <w:tcPr>
            <w:tcW w:w="313" w:type="dxa"/>
            <w:textDirection w:val="btLr"/>
            <w:vAlign w:val="center"/>
          </w:tcPr>
          <w:p w14:paraId="437EB316" w14:textId="77777777" w:rsidR="00EA5623" w:rsidRPr="00A4439A" w:rsidRDefault="00EA5623" w:rsidP="004A166E">
            <w:pPr>
              <w:ind w:left="113" w:right="113"/>
              <w:rPr>
                <w:rFonts w:ascii="Arial" w:hAnsi="Arial" w:cs="Arial"/>
                <w:b/>
                <w:sz w:val="16"/>
                <w:szCs w:val="20"/>
              </w:rPr>
            </w:pPr>
            <w:r w:rsidRPr="00A4439A">
              <w:rPr>
                <w:rFonts w:ascii="Arial" w:hAnsi="Arial"/>
                <w:b/>
                <w:sz w:val="16"/>
                <w:szCs w:val="20"/>
              </w:rPr>
              <w:t>испуњено</w:t>
            </w:r>
          </w:p>
        </w:tc>
        <w:tc>
          <w:tcPr>
            <w:tcW w:w="538" w:type="dxa"/>
            <w:textDirection w:val="btLr"/>
            <w:vAlign w:val="center"/>
          </w:tcPr>
          <w:p w14:paraId="6EA92A22" w14:textId="77777777" w:rsidR="00EA5623" w:rsidRPr="00A4439A" w:rsidRDefault="00EA5623" w:rsidP="004A166E">
            <w:pPr>
              <w:ind w:left="113" w:right="113"/>
              <w:rPr>
                <w:rFonts w:ascii="Arial" w:hAnsi="Arial" w:cs="Arial"/>
                <w:b/>
                <w:sz w:val="16"/>
                <w:szCs w:val="20"/>
              </w:rPr>
            </w:pPr>
            <w:r w:rsidRPr="00A4439A">
              <w:rPr>
                <w:rFonts w:ascii="Arial" w:hAnsi="Arial"/>
                <w:b/>
                <w:sz w:val="16"/>
                <w:szCs w:val="20"/>
              </w:rPr>
              <w:t>делимично испуњено</w:t>
            </w:r>
          </w:p>
        </w:tc>
        <w:tc>
          <w:tcPr>
            <w:tcW w:w="596" w:type="dxa"/>
            <w:textDirection w:val="btLr"/>
            <w:vAlign w:val="center"/>
          </w:tcPr>
          <w:p w14:paraId="6AC23DB4" w14:textId="77777777" w:rsidR="00EA5623" w:rsidRPr="00A4439A" w:rsidRDefault="00EA5623" w:rsidP="004A166E">
            <w:pPr>
              <w:ind w:left="113" w:right="113"/>
              <w:rPr>
                <w:rFonts w:ascii="Arial" w:hAnsi="Arial" w:cs="Arial"/>
                <w:b/>
                <w:sz w:val="16"/>
                <w:szCs w:val="20"/>
              </w:rPr>
            </w:pPr>
            <w:r w:rsidRPr="00A4439A">
              <w:rPr>
                <w:rFonts w:ascii="Arial" w:hAnsi="Arial"/>
                <w:b/>
                <w:sz w:val="16"/>
                <w:szCs w:val="20"/>
              </w:rPr>
              <w:t>формално испуњено</w:t>
            </w:r>
          </w:p>
        </w:tc>
        <w:tc>
          <w:tcPr>
            <w:tcW w:w="283" w:type="dxa"/>
            <w:textDirection w:val="btLr"/>
            <w:vAlign w:val="center"/>
          </w:tcPr>
          <w:p w14:paraId="38C61D33" w14:textId="77777777" w:rsidR="00EA5623" w:rsidRPr="00A4439A" w:rsidRDefault="00EA5623" w:rsidP="004A166E">
            <w:pPr>
              <w:ind w:left="113" w:right="113"/>
              <w:rPr>
                <w:rFonts w:ascii="Arial" w:hAnsi="Arial" w:cs="Arial"/>
                <w:b/>
                <w:sz w:val="16"/>
                <w:szCs w:val="20"/>
              </w:rPr>
            </w:pPr>
            <w:r w:rsidRPr="00A4439A">
              <w:rPr>
                <w:rFonts w:ascii="Arial" w:hAnsi="Arial"/>
                <w:b/>
                <w:sz w:val="16"/>
                <w:szCs w:val="20"/>
              </w:rPr>
              <w:t>није испуњено</w:t>
            </w:r>
          </w:p>
        </w:tc>
        <w:tc>
          <w:tcPr>
            <w:tcW w:w="397" w:type="dxa"/>
            <w:textDirection w:val="btLr"/>
            <w:vAlign w:val="center"/>
          </w:tcPr>
          <w:p w14:paraId="235AFC34" w14:textId="77777777" w:rsidR="00EA5623" w:rsidRPr="00A4439A" w:rsidRDefault="00EA5623" w:rsidP="004A166E">
            <w:pPr>
              <w:ind w:left="113" w:right="113"/>
              <w:rPr>
                <w:rFonts w:ascii="Arial" w:hAnsi="Arial" w:cs="Arial"/>
                <w:b/>
                <w:sz w:val="16"/>
                <w:szCs w:val="20"/>
              </w:rPr>
            </w:pPr>
            <w:r w:rsidRPr="00A4439A">
              <w:rPr>
                <w:rFonts w:ascii="Arial" w:hAnsi="Arial"/>
                <w:b/>
                <w:sz w:val="16"/>
                <w:szCs w:val="20"/>
              </w:rPr>
              <w:t>без закључка</w:t>
            </w:r>
          </w:p>
        </w:tc>
      </w:tr>
      <w:tr w:rsidR="00F264CA" w:rsidRPr="005910A8" w14:paraId="2CBECA89" w14:textId="77777777" w:rsidTr="004A166E">
        <w:tc>
          <w:tcPr>
            <w:tcW w:w="10632" w:type="dxa"/>
            <w:gridSpan w:val="7"/>
          </w:tcPr>
          <w:p w14:paraId="72E419F8" w14:textId="77777777" w:rsidR="00EA5623" w:rsidRPr="005910A8" w:rsidRDefault="00EA5623" w:rsidP="004A166E">
            <w:pPr>
              <w:ind w:right="-507"/>
              <w:jc w:val="both"/>
              <w:rPr>
                <w:rFonts w:ascii="Arial" w:hAnsi="Arial" w:cs="Arial"/>
                <w:b/>
                <w:sz w:val="18"/>
                <w:szCs w:val="18"/>
              </w:rPr>
            </w:pPr>
            <w:r>
              <w:rPr>
                <w:rFonts w:ascii="Arial" w:hAnsi="Arial"/>
                <w:b/>
                <w:sz w:val="18"/>
              </w:rPr>
              <w:t xml:space="preserve">Део II Повеље </w:t>
            </w:r>
          </w:p>
          <w:p w14:paraId="33C5223A" w14:textId="319286DB" w:rsidR="00EA5623" w:rsidRPr="005910A8" w:rsidRDefault="00EA5623" w:rsidP="004A166E">
            <w:pPr>
              <w:ind w:right="-507"/>
              <w:jc w:val="both"/>
              <w:rPr>
                <w:rFonts w:ascii="Arial" w:hAnsi="Arial" w:cs="Arial"/>
                <w:b/>
                <w:sz w:val="18"/>
                <w:szCs w:val="18"/>
              </w:rPr>
            </w:pPr>
            <w:r>
              <w:rPr>
                <w:rFonts w:ascii="Arial" w:hAnsi="Arial"/>
                <w:b/>
                <w:i/>
                <w:sz w:val="18"/>
              </w:rPr>
              <w:t>(Обавезе које земља потписница мора да примени на све регионалне и мањинске језика на својој територији)</w:t>
            </w:r>
          </w:p>
        </w:tc>
      </w:tr>
      <w:tr w:rsidR="00F264CA" w:rsidRPr="005910A8" w14:paraId="1CBBB34E" w14:textId="77777777" w:rsidTr="004A166E">
        <w:tc>
          <w:tcPr>
            <w:tcW w:w="10632" w:type="dxa"/>
            <w:gridSpan w:val="7"/>
          </w:tcPr>
          <w:p w14:paraId="2E6CBDD7" w14:textId="77777777" w:rsidR="00EA5623" w:rsidRPr="005910A8" w:rsidRDefault="00EA5623" w:rsidP="004A166E">
            <w:pPr>
              <w:jc w:val="both"/>
              <w:rPr>
                <w:rFonts w:ascii="Arial" w:hAnsi="Arial" w:cs="Arial"/>
                <w:b/>
                <w:sz w:val="18"/>
                <w:szCs w:val="18"/>
              </w:rPr>
            </w:pPr>
            <w:r>
              <w:rPr>
                <w:rFonts w:ascii="Arial" w:hAnsi="Arial"/>
                <w:b/>
                <w:sz w:val="18"/>
              </w:rPr>
              <w:t>Члан 7. – Циљеви и начела</w:t>
            </w:r>
          </w:p>
        </w:tc>
      </w:tr>
      <w:tr w:rsidR="00F264CA" w:rsidRPr="005910A8" w14:paraId="7EB38344" w14:textId="77777777" w:rsidTr="0035344E">
        <w:tc>
          <w:tcPr>
            <w:tcW w:w="846" w:type="dxa"/>
          </w:tcPr>
          <w:p w14:paraId="67DA74C6" w14:textId="77777777" w:rsidR="009A3BA1" w:rsidRPr="005910A8" w:rsidRDefault="009A3BA1" w:rsidP="004A166E">
            <w:pPr>
              <w:jc w:val="both"/>
              <w:rPr>
                <w:rFonts w:ascii="Arial" w:hAnsi="Arial" w:cs="Arial"/>
                <w:sz w:val="18"/>
                <w:szCs w:val="18"/>
              </w:rPr>
            </w:pPr>
            <w:r>
              <w:rPr>
                <w:rFonts w:ascii="Arial" w:hAnsi="Arial"/>
                <w:sz w:val="18"/>
              </w:rPr>
              <w:t>7.1.a</w:t>
            </w:r>
          </w:p>
        </w:tc>
        <w:tc>
          <w:tcPr>
            <w:tcW w:w="7659" w:type="dxa"/>
          </w:tcPr>
          <w:p w14:paraId="42BECE09" w14:textId="77777777" w:rsidR="009A3BA1" w:rsidRPr="005910A8" w:rsidRDefault="009A3BA1" w:rsidP="004A166E">
            <w:pPr>
              <w:jc w:val="both"/>
              <w:rPr>
                <w:rFonts w:ascii="Arial" w:hAnsi="Arial" w:cs="Arial"/>
                <w:sz w:val="18"/>
                <w:szCs w:val="18"/>
              </w:rPr>
            </w:pPr>
            <w:r>
              <w:rPr>
                <w:rFonts w:ascii="Arial" w:hAnsi="Arial"/>
                <w:sz w:val="18"/>
              </w:rPr>
              <w:t xml:space="preserve">признавање буњевачког језика као израза културног богатства </w:t>
            </w:r>
          </w:p>
        </w:tc>
        <w:tc>
          <w:tcPr>
            <w:tcW w:w="313" w:type="dxa"/>
            <w:vAlign w:val="center"/>
          </w:tcPr>
          <w:p w14:paraId="2CF2FDA5" w14:textId="07CFABD3" w:rsidR="009A3BA1" w:rsidRPr="005910A8" w:rsidRDefault="009A3BA1" w:rsidP="00AE5FE4">
            <w:pPr>
              <w:jc w:val="center"/>
              <w:rPr>
                <w:rFonts w:ascii="Arial" w:hAnsi="Arial" w:cs="Arial"/>
                <w:b/>
                <w:sz w:val="18"/>
                <w:szCs w:val="18"/>
                <w:lang w:val="en-GB"/>
              </w:rPr>
            </w:pPr>
          </w:p>
        </w:tc>
        <w:tc>
          <w:tcPr>
            <w:tcW w:w="538" w:type="dxa"/>
            <w:vAlign w:val="center"/>
          </w:tcPr>
          <w:p w14:paraId="00F97CA2" w14:textId="77777777" w:rsidR="009A3BA1" w:rsidRPr="005910A8" w:rsidRDefault="006F1E27" w:rsidP="00AE5FE4">
            <w:pPr>
              <w:jc w:val="center"/>
              <w:rPr>
                <w:rFonts w:ascii="Arial" w:hAnsi="Arial" w:cs="Arial"/>
                <w:b/>
                <w:sz w:val="18"/>
                <w:szCs w:val="18"/>
              </w:rPr>
            </w:pPr>
            <w:r>
              <w:rPr>
                <w:rFonts w:ascii="Arial" w:hAnsi="Arial"/>
                <w:b/>
                <w:sz w:val="15"/>
              </w:rPr>
              <w:t>=</w:t>
            </w:r>
          </w:p>
        </w:tc>
        <w:tc>
          <w:tcPr>
            <w:tcW w:w="596" w:type="dxa"/>
            <w:vAlign w:val="center"/>
          </w:tcPr>
          <w:p w14:paraId="7E2F1695"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6F825A1F" w14:textId="77777777" w:rsidR="009A3BA1" w:rsidRPr="005910A8" w:rsidRDefault="009A3BA1" w:rsidP="00AE5FE4">
            <w:pPr>
              <w:jc w:val="center"/>
              <w:rPr>
                <w:rFonts w:ascii="Arial" w:hAnsi="Arial" w:cs="Arial"/>
                <w:b/>
                <w:sz w:val="18"/>
                <w:szCs w:val="18"/>
                <w:lang w:val="en-GB"/>
              </w:rPr>
            </w:pPr>
          </w:p>
        </w:tc>
        <w:tc>
          <w:tcPr>
            <w:tcW w:w="397" w:type="dxa"/>
            <w:vAlign w:val="center"/>
          </w:tcPr>
          <w:p w14:paraId="76C856B6" w14:textId="77777777" w:rsidR="009A3BA1" w:rsidRPr="005910A8" w:rsidRDefault="009A3BA1" w:rsidP="00AE5FE4">
            <w:pPr>
              <w:jc w:val="center"/>
              <w:rPr>
                <w:rFonts w:ascii="Arial" w:hAnsi="Arial" w:cs="Arial"/>
                <w:b/>
                <w:sz w:val="18"/>
                <w:szCs w:val="18"/>
                <w:lang w:val="en-GB"/>
              </w:rPr>
            </w:pPr>
          </w:p>
        </w:tc>
      </w:tr>
      <w:tr w:rsidR="00F264CA" w:rsidRPr="005910A8" w14:paraId="3EC404C8" w14:textId="77777777" w:rsidTr="0035344E">
        <w:tc>
          <w:tcPr>
            <w:tcW w:w="846" w:type="dxa"/>
          </w:tcPr>
          <w:p w14:paraId="47BFD159" w14:textId="77777777" w:rsidR="009A3BA1" w:rsidRPr="005910A8" w:rsidRDefault="009A3BA1" w:rsidP="004A166E">
            <w:pPr>
              <w:jc w:val="both"/>
              <w:rPr>
                <w:rFonts w:ascii="Arial" w:hAnsi="Arial" w:cs="Arial"/>
                <w:sz w:val="18"/>
                <w:szCs w:val="18"/>
              </w:rPr>
            </w:pPr>
            <w:r>
              <w:rPr>
                <w:rFonts w:ascii="Arial" w:hAnsi="Arial"/>
                <w:sz w:val="18"/>
              </w:rPr>
              <w:t>7.1.b</w:t>
            </w:r>
          </w:p>
        </w:tc>
        <w:tc>
          <w:tcPr>
            <w:tcW w:w="7659" w:type="dxa"/>
          </w:tcPr>
          <w:p w14:paraId="24CF10BC" w14:textId="77777777" w:rsidR="009A3BA1" w:rsidRPr="005910A8" w:rsidRDefault="009A3BA1" w:rsidP="004A166E">
            <w:pPr>
              <w:jc w:val="both"/>
              <w:rPr>
                <w:rFonts w:ascii="Arial" w:hAnsi="Arial" w:cs="Arial"/>
                <w:sz w:val="18"/>
                <w:szCs w:val="18"/>
              </w:rPr>
            </w:pPr>
            <w:r>
              <w:rPr>
                <w:rFonts w:ascii="Arial" w:hAnsi="Arial"/>
                <w:sz w:val="18"/>
              </w:rPr>
              <w:t>обезбедити да постојеће или нове административне поделе не представљају препреку за промовисање буњевачког језика</w:t>
            </w:r>
          </w:p>
        </w:tc>
        <w:tc>
          <w:tcPr>
            <w:tcW w:w="313" w:type="dxa"/>
            <w:vAlign w:val="center"/>
          </w:tcPr>
          <w:p w14:paraId="36C1C820" w14:textId="77777777" w:rsidR="009A3BA1" w:rsidRPr="005910A8" w:rsidRDefault="009A3BA1" w:rsidP="00AE5FE4">
            <w:pPr>
              <w:jc w:val="center"/>
              <w:rPr>
                <w:rFonts w:ascii="Arial" w:hAnsi="Arial" w:cs="Arial"/>
                <w:b/>
                <w:sz w:val="18"/>
                <w:szCs w:val="18"/>
              </w:rPr>
            </w:pPr>
            <w:r>
              <w:rPr>
                <w:rFonts w:ascii="Arial" w:hAnsi="Arial"/>
                <w:b/>
                <w:sz w:val="15"/>
              </w:rPr>
              <w:t>=</w:t>
            </w:r>
          </w:p>
        </w:tc>
        <w:tc>
          <w:tcPr>
            <w:tcW w:w="538" w:type="dxa"/>
            <w:vAlign w:val="center"/>
          </w:tcPr>
          <w:p w14:paraId="43274692" w14:textId="77777777" w:rsidR="009A3BA1" w:rsidRPr="005910A8" w:rsidRDefault="009A3BA1" w:rsidP="00AE5FE4">
            <w:pPr>
              <w:jc w:val="center"/>
              <w:rPr>
                <w:rFonts w:ascii="Arial" w:hAnsi="Arial" w:cs="Arial"/>
                <w:b/>
                <w:sz w:val="18"/>
                <w:szCs w:val="18"/>
                <w:lang w:val="en-GB"/>
              </w:rPr>
            </w:pPr>
          </w:p>
          <w:p w14:paraId="54CB2BCD" w14:textId="77777777" w:rsidR="009A3BA1" w:rsidRPr="005910A8" w:rsidRDefault="009A3BA1" w:rsidP="00AE5FE4">
            <w:pPr>
              <w:jc w:val="center"/>
              <w:rPr>
                <w:rFonts w:ascii="Arial" w:hAnsi="Arial" w:cs="Arial"/>
                <w:b/>
                <w:sz w:val="18"/>
                <w:szCs w:val="18"/>
                <w:lang w:val="en-GB"/>
              </w:rPr>
            </w:pPr>
          </w:p>
        </w:tc>
        <w:tc>
          <w:tcPr>
            <w:tcW w:w="596" w:type="dxa"/>
            <w:vAlign w:val="center"/>
          </w:tcPr>
          <w:p w14:paraId="115C2C5F"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181EE446" w14:textId="77777777" w:rsidR="009A3BA1" w:rsidRPr="005910A8" w:rsidRDefault="009A3BA1" w:rsidP="00AE5FE4">
            <w:pPr>
              <w:jc w:val="center"/>
              <w:rPr>
                <w:rFonts w:ascii="Arial" w:hAnsi="Arial" w:cs="Arial"/>
                <w:b/>
                <w:sz w:val="18"/>
                <w:szCs w:val="18"/>
                <w:lang w:val="en-GB"/>
              </w:rPr>
            </w:pPr>
          </w:p>
        </w:tc>
        <w:tc>
          <w:tcPr>
            <w:tcW w:w="397" w:type="dxa"/>
            <w:vAlign w:val="center"/>
          </w:tcPr>
          <w:p w14:paraId="742807E6" w14:textId="77777777" w:rsidR="009A3BA1" w:rsidRPr="005910A8" w:rsidRDefault="009A3BA1" w:rsidP="00AE5FE4">
            <w:pPr>
              <w:jc w:val="center"/>
              <w:rPr>
                <w:rFonts w:ascii="Arial" w:hAnsi="Arial" w:cs="Arial"/>
                <w:b/>
                <w:sz w:val="18"/>
                <w:szCs w:val="18"/>
                <w:lang w:val="en-GB"/>
              </w:rPr>
            </w:pPr>
          </w:p>
        </w:tc>
      </w:tr>
      <w:tr w:rsidR="00F264CA" w:rsidRPr="005910A8" w14:paraId="5B227E46" w14:textId="77777777" w:rsidTr="0035344E">
        <w:tc>
          <w:tcPr>
            <w:tcW w:w="846" w:type="dxa"/>
          </w:tcPr>
          <w:p w14:paraId="00F83AD0" w14:textId="77777777" w:rsidR="009A3BA1" w:rsidRPr="005910A8" w:rsidRDefault="009A3BA1" w:rsidP="004A166E">
            <w:pPr>
              <w:jc w:val="both"/>
              <w:rPr>
                <w:rFonts w:ascii="Arial" w:hAnsi="Arial" w:cs="Arial"/>
                <w:sz w:val="18"/>
                <w:szCs w:val="18"/>
              </w:rPr>
            </w:pPr>
            <w:r>
              <w:rPr>
                <w:rFonts w:ascii="Arial" w:hAnsi="Arial"/>
                <w:sz w:val="18"/>
              </w:rPr>
              <w:t>7.1.c</w:t>
            </w:r>
          </w:p>
        </w:tc>
        <w:tc>
          <w:tcPr>
            <w:tcW w:w="7659" w:type="dxa"/>
          </w:tcPr>
          <w:p w14:paraId="4DF4DBFC" w14:textId="35A4D1D5" w:rsidR="009A3BA1" w:rsidRPr="005910A8" w:rsidRDefault="009A3BA1" w:rsidP="004A166E">
            <w:pPr>
              <w:jc w:val="both"/>
              <w:rPr>
                <w:rFonts w:ascii="Arial" w:hAnsi="Arial" w:cs="Arial"/>
                <w:sz w:val="18"/>
                <w:szCs w:val="18"/>
              </w:rPr>
            </w:pPr>
            <w:r>
              <w:rPr>
                <w:rFonts w:ascii="Arial" w:hAnsi="Arial"/>
                <w:sz w:val="18"/>
              </w:rPr>
              <w:t xml:space="preserve">одлучно деловање ради </w:t>
            </w:r>
            <w:r w:rsidR="00F703B0">
              <w:rPr>
                <w:rFonts w:ascii="Arial" w:hAnsi="Arial"/>
                <w:sz w:val="18"/>
              </w:rPr>
              <w:t>промовисања</w:t>
            </w:r>
            <w:r>
              <w:rPr>
                <w:rFonts w:ascii="Arial" w:hAnsi="Arial"/>
                <w:sz w:val="18"/>
              </w:rPr>
              <w:t xml:space="preserve"> буњевачког језика </w:t>
            </w:r>
          </w:p>
        </w:tc>
        <w:tc>
          <w:tcPr>
            <w:tcW w:w="313" w:type="dxa"/>
            <w:vAlign w:val="center"/>
          </w:tcPr>
          <w:p w14:paraId="45A822A5" w14:textId="77777777" w:rsidR="009A3BA1" w:rsidRPr="005910A8" w:rsidRDefault="009A3BA1" w:rsidP="00AE5FE4">
            <w:pPr>
              <w:jc w:val="center"/>
              <w:rPr>
                <w:rFonts w:ascii="Arial" w:hAnsi="Arial" w:cs="Arial"/>
                <w:b/>
                <w:sz w:val="18"/>
                <w:szCs w:val="18"/>
                <w:lang w:val="en-GB"/>
              </w:rPr>
            </w:pPr>
          </w:p>
        </w:tc>
        <w:tc>
          <w:tcPr>
            <w:tcW w:w="538" w:type="dxa"/>
            <w:vAlign w:val="center"/>
          </w:tcPr>
          <w:p w14:paraId="5E45FFE9" w14:textId="77777777" w:rsidR="009A3BA1" w:rsidRPr="005910A8" w:rsidRDefault="009A3BA1" w:rsidP="00AE5FE4">
            <w:pPr>
              <w:jc w:val="center"/>
              <w:rPr>
                <w:rFonts w:ascii="Arial" w:hAnsi="Arial" w:cs="Arial"/>
                <w:b/>
                <w:sz w:val="18"/>
                <w:szCs w:val="18"/>
              </w:rPr>
            </w:pPr>
            <w:r>
              <w:rPr>
                <w:rFonts w:ascii="Arial" w:hAnsi="Arial"/>
                <w:b/>
                <w:sz w:val="15"/>
              </w:rPr>
              <w:t>=</w:t>
            </w:r>
          </w:p>
        </w:tc>
        <w:tc>
          <w:tcPr>
            <w:tcW w:w="596" w:type="dxa"/>
            <w:vAlign w:val="center"/>
          </w:tcPr>
          <w:p w14:paraId="3E778408"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0A110073" w14:textId="77777777" w:rsidR="009A3BA1" w:rsidRPr="005910A8" w:rsidRDefault="009A3BA1" w:rsidP="00AE5FE4">
            <w:pPr>
              <w:jc w:val="center"/>
              <w:rPr>
                <w:rFonts w:ascii="Arial" w:hAnsi="Arial" w:cs="Arial"/>
                <w:b/>
                <w:sz w:val="18"/>
                <w:szCs w:val="18"/>
                <w:lang w:val="en-GB"/>
              </w:rPr>
            </w:pPr>
          </w:p>
        </w:tc>
        <w:tc>
          <w:tcPr>
            <w:tcW w:w="397" w:type="dxa"/>
            <w:vAlign w:val="center"/>
          </w:tcPr>
          <w:p w14:paraId="494AF193" w14:textId="77777777" w:rsidR="009A3BA1" w:rsidRPr="005910A8" w:rsidRDefault="009A3BA1" w:rsidP="00AE5FE4">
            <w:pPr>
              <w:jc w:val="center"/>
              <w:rPr>
                <w:rFonts w:ascii="Arial" w:hAnsi="Arial" w:cs="Arial"/>
                <w:b/>
                <w:sz w:val="18"/>
                <w:szCs w:val="18"/>
                <w:lang w:val="en-GB"/>
              </w:rPr>
            </w:pPr>
          </w:p>
        </w:tc>
      </w:tr>
      <w:tr w:rsidR="00F264CA" w:rsidRPr="005910A8" w14:paraId="0C2E30E5" w14:textId="77777777" w:rsidTr="0035344E">
        <w:tc>
          <w:tcPr>
            <w:tcW w:w="846" w:type="dxa"/>
          </w:tcPr>
          <w:p w14:paraId="55533685" w14:textId="77777777" w:rsidR="009A3BA1" w:rsidRPr="005910A8" w:rsidRDefault="009A3BA1" w:rsidP="004A166E">
            <w:pPr>
              <w:jc w:val="both"/>
              <w:rPr>
                <w:rFonts w:ascii="Arial" w:hAnsi="Arial" w:cs="Arial"/>
                <w:sz w:val="18"/>
                <w:szCs w:val="18"/>
              </w:rPr>
            </w:pPr>
            <w:r>
              <w:rPr>
                <w:rFonts w:ascii="Arial" w:hAnsi="Arial"/>
                <w:sz w:val="18"/>
              </w:rPr>
              <w:t>7.1.d</w:t>
            </w:r>
          </w:p>
        </w:tc>
        <w:tc>
          <w:tcPr>
            <w:tcW w:w="7659" w:type="dxa"/>
          </w:tcPr>
          <w:p w14:paraId="745F6627" w14:textId="77777777" w:rsidR="009A3BA1" w:rsidRPr="005910A8" w:rsidRDefault="009A3BA1" w:rsidP="004A166E">
            <w:pPr>
              <w:jc w:val="both"/>
              <w:rPr>
                <w:rFonts w:ascii="Arial" w:hAnsi="Arial" w:cs="Arial"/>
                <w:sz w:val="18"/>
                <w:szCs w:val="18"/>
              </w:rPr>
            </w:pPr>
            <w:r>
              <w:rPr>
                <w:rFonts w:ascii="Arial" w:hAnsi="Arial"/>
                <w:sz w:val="18"/>
              </w:rPr>
              <w:t>олакшана и/или подстакнута употреба буњевачког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0ADEDE35" w14:textId="40D9E861" w:rsidR="009A3BA1" w:rsidRPr="005910A8" w:rsidRDefault="009A3BA1" w:rsidP="00AE5FE4">
            <w:pPr>
              <w:jc w:val="center"/>
              <w:rPr>
                <w:rFonts w:ascii="Arial" w:hAnsi="Arial" w:cs="Arial"/>
                <w:b/>
                <w:sz w:val="18"/>
                <w:szCs w:val="18"/>
                <w:lang w:val="en-GB"/>
              </w:rPr>
            </w:pPr>
          </w:p>
        </w:tc>
        <w:tc>
          <w:tcPr>
            <w:tcW w:w="538" w:type="dxa"/>
            <w:vAlign w:val="center"/>
          </w:tcPr>
          <w:p w14:paraId="22FF4A6F" w14:textId="77777777" w:rsidR="009A3BA1" w:rsidRPr="005910A8" w:rsidRDefault="009A3BA1" w:rsidP="00AE5FE4">
            <w:pPr>
              <w:jc w:val="center"/>
              <w:rPr>
                <w:rFonts w:ascii="Arial" w:hAnsi="Arial" w:cs="Arial"/>
                <w:b/>
                <w:sz w:val="18"/>
                <w:szCs w:val="18"/>
              </w:rPr>
            </w:pPr>
            <w:r>
              <w:rPr>
                <w:rFonts w:ascii="Arial" w:hAnsi="Arial"/>
                <w:b/>
                <w:sz w:val="15"/>
              </w:rPr>
              <w:t>=</w:t>
            </w:r>
          </w:p>
        </w:tc>
        <w:tc>
          <w:tcPr>
            <w:tcW w:w="596" w:type="dxa"/>
            <w:vAlign w:val="center"/>
          </w:tcPr>
          <w:p w14:paraId="36D73A20" w14:textId="77777777" w:rsidR="009A3BA1" w:rsidRPr="005910A8" w:rsidRDefault="009A3BA1" w:rsidP="00AE5FE4">
            <w:pPr>
              <w:jc w:val="center"/>
              <w:rPr>
                <w:rFonts w:ascii="Arial" w:hAnsi="Arial" w:cs="Arial"/>
                <w:sz w:val="18"/>
                <w:szCs w:val="18"/>
                <w:lang w:val="en-GB"/>
              </w:rPr>
            </w:pPr>
          </w:p>
        </w:tc>
        <w:tc>
          <w:tcPr>
            <w:tcW w:w="283" w:type="dxa"/>
            <w:vAlign w:val="center"/>
          </w:tcPr>
          <w:p w14:paraId="79DDA122" w14:textId="77777777" w:rsidR="009A3BA1" w:rsidRPr="005910A8" w:rsidRDefault="009A3BA1" w:rsidP="00AE5FE4">
            <w:pPr>
              <w:jc w:val="center"/>
              <w:rPr>
                <w:rFonts w:ascii="Arial" w:hAnsi="Arial" w:cs="Arial"/>
                <w:b/>
                <w:sz w:val="18"/>
                <w:szCs w:val="18"/>
                <w:lang w:val="en-GB"/>
              </w:rPr>
            </w:pPr>
          </w:p>
        </w:tc>
        <w:tc>
          <w:tcPr>
            <w:tcW w:w="397" w:type="dxa"/>
            <w:vAlign w:val="center"/>
          </w:tcPr>
          <w:p w14:paraId="467B8871" w14:textId="77777777" w:rsidR="009A3BA1" w:rsidRPr="005910A8" w:rsidRDefault="009A3BA1" w:rsidP="00AE5FE4">
            <w:pPr>
              <w:jc w:val="center"/>
              <w:rPr>
                <w:rFonts w:ascii="Arial" w:hAnsi="Arial" w:cs="Arial"/>
                <w:b/>
                <w:sz w:val="18"/>
                <w:szCs w:val="18"/>
                <w:lang w:val="en-GB"/>
              </w:rPr>
            </w:pPr>
          </w:p>
        </w:tc>
      </w:tr>
      <w:tr w:rsidR="00F264CA" w:rsidRPr="005910A8" w14:paraId="167F9402" w14:textId="77777777" w:rsidTr="0035344E">
        <w:tc>
          <w:tcPr>
            <w:tcW w:w="846" w:type="dxa"/>
          </w:tcPr>
          <w:p w14:paraId="63166C80" w14:textId="77777777" w:rsidR="009A3BA1" w:rsidRPr="005910A8" w:rsidRDefault="009A3BA1" w:rsidP="004A166E">
            <w:pPr>
              <w:jc w:val="both"/>
              <w:rPr>
                <w:rFonts w:ascii="Arial" w:hAnsi="Arial" w:cs="Arial"/>
                <w:sz w:val="18"/>
                <w:szCs w:val="18"/>
              </w:rPr>
            </w:pPr>
            <w:r>
              <w:rPr>
                <w:rFonts w:ascii="Arial" w:hAnsi="Arial"/>
                <w:sz w:val="18"/>
              </w:rPr>
              <w:t>7.1.e</w:t>
            </w:r>
          </w:p>
        </w:tc>
        <w:tc>
          <w:tcPr>
            <w:tcW w:w="7659" w:type="dxa"/>
          </w:tcPr>
          <w:p w14:paraId="6E4D43E3" w14:textId="7C6FF4C7" w:rsidR="009A3BA1" w:rsidRPr="005910A8" w:rsidRDefault="009A3BA1" w:rsidP="004A166E">
            <w:pPr>
              <w:jc w:val="both"/>
              <w:rPr>
                <w:rFonts w:ascii="Arial" w:hAnsi="Arial" w:cs="Arial"/>
                <w:sz w:val="18"/>
                <w:szCs w:val="18"/>
              </w:rPr>
            </w:pPr>
            <w:r>
              <w:rPr>
                <w:rFonts w:ascii="Arial" w:hAnsi="Arial"/>
                <w:sz w:val="18"/>
              </w:rPr>
              <w:t xml:space="preserve">• одржавање и развој веза у областима обухваћеним Повељом између група у земљи које користе буњевачки језик </w:t>
            </w:r>
          </w:p>
          <w:p w14:paraId="2532500E" w14:textId="77777777" w:rsidR="009A3BA1" w:rsidRPr="005910A8" w:rsidRDefault="009A3BA1" w:rsidP="004A166E">
            <w:pPr>
              <w:jc w:val="both"/>
              <w:rPr>
                <w:rFonts w:ascii="Arial" w:hAnsi="Arial" w:cs="Arial"/>
                <w:sz w:val="18"/>
                <w:szCs w:val="18"/>
              </w:rPr>
            </w:pPr>
            <w:r>
              <w:rPr>
                <w:rFonts w:ascii="Arial" w:hAnsi="Arial"/>
                <w:sz w:val="18"/>
              </w:rPr>
              <w:t xml:space="preserve">• успостављање културних веза са другим језичким групама </w:t>
            </w:r>
          </w:p>
        </w:tc>
        <w:tc>
          <w:tcPr>
            <w:tcW w:w="313" w:type="dxa"/>
            <w:vAlign w:val="center"/>
          </w:tcPr>
          <w:p w14:paraId="1635F4D7" w14:textId="77777777" w:rsidR="009A3BA1" w:rsidRPr="005910A8" w:rsidRDefault="009A3BA1" w:rsidP="00AE5FE4">
            <w:pPr>
              <w:jc w:val="center"/>
              <w:rPr>
                <w:rFonts w:ascii="Arial" w:hAnsi="Arial" w:cs="Arial"/>
                <w:b/>
                <w:sz w:val="18"/>
                <w:szCs w:val="18"/>
              </w:rPr>
            </w:pPr>
            <w:r>
              <w:rPr>
                <w:rFonts w:ascii="Arial" w:hAnsi="Arial"/>
                <w:b/>
                <w:sz w:val="15"/>
              </w:rPr>
              <w:t>=</w:t>
            </w:r>
          </w:p>
        </w:tc>
        <w:tc>
          <w:tcPr>
            <w:tcW w:w="538" w:type="dxa"/>
            <w:vAlign w:val="center"/>
          </w:tcPr>
          <w:p w14:paraId="2EFEA816" w14:textId="3BF72E07" w:rsidR="009A3BA1" w:rsidRPr="005910A8" w:rsidRDefault="009A3BA1" w:rsidP="00AE5FE4">
            <w:pPr>
              <w:jc w:val="center"/>
              <w:rPr>
                <w:rFonts w:ascii="Arial" w:hAnsi="Arial" w:cs="Arial"/>
                <w:b/>
                <w:sz w:val="18"/>
                <w:szCs w:val="18"/>
                <w:lang w:val="en-GB"/>
              </w:rPr>
            </w:pPr>
          </w:p>
        </w:tc>
        <w:tc>
          <w:tcPr>
            <w:tcW w:w="596" w:type="dxa"/>
            <w:vAlign w:val="center"/>
          </w:tcPr>
          <w:p w14:paraId="7A830E82"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10D08C1D" w14:textId="77777777" w:rsidR="009A3BA1" w:rsidRPr="005910A8" w:rsidRDefault="009A3BA1" w:rsidP="00AE5FE4">
            <w:pPr>
              <w:jc w:val="center"/>
              <w:rPr>
                <w:rFonts w:ascii="Arial" w:hAnsi="Arial" w:cs="Arial"/>
                <w:b/>
                <w:sz w:val="18"/>
                <w:szCs w:val="18"/>
                <w:lang w:val="en-GB"/>
              </w:rPr>
            </w:pPr>
          </w:p>
        </w:tc>
        <w:tc>
          <w:tcPr>
            <w:tcW w:w="397" w:type="dxa"/>
            <w:vAlign w:val="center"/>
          </w:tcPr>
          <w:p w14:paraId="2B9BE3D1" w14:textId="77777777" w:rsidR="009A3BA1" w:rsidRPr="005910A8" w:rsidRDefault="009A3BA1" w:rsidP="00AE5FE4">
            <w:pPr>
              <w:jc w:val="center"/>
              <w:rPr>
                <w:rFonts w:ascii="Arial" w:hAnsi="Arial" w:cs="Arial"/>
                <w:b/>
                <w:sz w:val="18"/>
                <w:szCs w:val="18"/>
                <w:lang w:val="en-GB"/>
              </w:rPr>
            </w:pPr>
          </w:p>
        </w:tc>
      </w:tr>
      <w:tr w:rsidR="00F264CA" w:rsidRPr="005910A8" w14:paraId="584CAB84" w14:textId="77777777" w:rsidTr="0035344E">
        <w:tc>
          <w:tcPr>
            <w:tcW w:w="846" w:type="dxa"/>
          </w:tcPr>
          <w:p w14:paraId="375DC45A" w14:textId="77777777" w:rsidR="009A3BA1" w:rsidRPr="005910A8" w:rsidRDefault="009A3BA1" w:rsidP="004A166E">
            <w:pPr>
              <w:jc w:val="both"/>
              <w:rPr>
                <w:rFonts w:ascii="Arial" w:hAnsi="Arial" w:cs="Arial"/>
                <w:sz w:val="18"/>
                <w:szCs w:val="18"/>
              </w:rPr>
            </w:pPr>
            <w:r>
              <w:rPr>
                <w:rFonts w:ascii="Arial" w:hAnsi="Arial"/>
                <w:sz w:val="18"/>
              </w:rPr>
              <w:t>7.1.f</w:t>
            </w:r>
          </w:p>
        </w:tc>
        <w:tc>
          <w:tcPr>
            <w:tcW w:w="7659" w:type="dxa"/>
          </w:tcPr>
          <w:p w14:paraId="2342904E" w14:textId="54873CEE" w:rsidR="009A3BA1" w:rsidRPr="005910A8" w:rsidRDefault="009A3BA1" w:rsidP="004A166E">
            <w:pPr>
              <w:jc w:val="both"/>
              <w:rPr>
                <w:rFonts w:ascii="Arial" w:hAnsi="Arial" w:cs="Arial"/>
                <w:sz w:val="18"/>
                <w:szCs w:val="18"/>
              </w:rPr>
            </w:pPr>
            <w:r>
              <w:rPr>
                <w:rFonts w:ascii="Arial" w:hAnsi="Arial"/>
                <w:sz w:val="18"/>
              </w:rPr>
              <w:t xml:space="preserve">пружање облика и средстава за наставу и </w:t>
            </w:r>
            <w:r w:rsidR="00CC3D60">
              <w:rPr>
                <w:rFonts w:ascii="Arial" w:hAnsi="Arial"/>
                <w:sz w:val="18"/>
              </w:rPr>
              <w:t>изучавање</w:t>
            </w:r>
            <w:r>
              <w:rPr>
                <w:rFonts w:ascii="Arial" w:hAnsi="Arial"/>
                <w:sz w:val="18"/>
              </w:rPr>
              <w:t xml:space="preserve"> буњевачког језика у свим одговарајућим фазама</w:t>
            </w:r>
          </w:p>
        </w:tc>
        <w:tc>
          <w:tcPr>
            <w:tcW w:w="313" w:type="dxa"/>
            <w:vAlign w:val="center"/>
          </w:tcPr>
          <w:p w14:paraId="4BA6D17C" w14:textId="77777777" w:rsidR="009A3BA1" w:rsidRPr="005910A8" w:rsidRDefault="009A3BA1" w:rsidP="00AE5FE4">
            <w:pPr>
              <w:jc w:val="center"/>
              <w:rPr>
                <w:rFonts w:ascii="Arial" w:hAnsi="Arial" w:cs="Arial"/>
                <w:b/>
                <w:sz w:val="18"/>
                <w:szCs w:val="18"/>
                <w:lang w:val="en-GB"/>
              </w:rPr>
            </w:pPr>
          </w:p>
        </w:tc>
        <w:tc>
          <w:tcPr>
            <w:tcW w:w="538" w:type="dxa"/>
            <w:vAlign w:val="center"/>
          </w:tcPr>
          <w:p w14:paraId="59BF5105" w14:textId="77777777" w:rsidR="009A3BA1" w:rsidRPr="005910A8" w:rsidRDefault="009A3BA1" w:rsidP="00AE5FE4">
            <w:pPr>
              <w:jc w:val="center"/>
              <w:rPr>
                <w:rFonts w:ascii="Arial" w:hAnsi="Arial" w:cs="Arial"/>
                <w:b/>
                <w:sz w:val="18"/>
                <w:szCs w:val="18"/>
                <w:lang w:val="en-GB"/>
              </w:rPr>
            </w:pPr>
          </w:p>
        </w:tc>
        <w:tc>
          <w:tcPr>
            <w:tcW w:w="596" w:type="dxa"/>
            <w:vAlign w:val="center"/>
          </w:tcPr>
          <w:p w14:paraId="1B9417E4"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1B654EF6" w14:textId="77777777" w:rsidR="009A3BA1" w:rsidRPr="005910A8" w:rsidRDefault="00130C8D" w:rsidP="00AE5FE4">
            <w:pPr>
              <w:jc w:val="center"/>
              <w:rPr>
                <w:rFonts w:ascii="Arial" w:hAnsi="Arial" w:cs="Arial"/>
                <w:b/>
                <w:sz w:val="18"/>
                <w:szCs w:val="18"/>
              </w:rPr>
            </w:pPr>
            <w:r>
              <w:rPr>
                <w:rFonts w:ascii="Arial" w:hAnsi="Arial"/>
                <w:b/>
                <w:sz w:val="15"/>
              </w:rPr>
              <w:t>=</w:t>
            </w:r>
          </w:p>
        </w:tc>
        <w:tc>
          <w:tcPr>
            <w:tcW w:w="397" w:type="dxa"/>
            <w:vAlign w:val="center"/>
          </w:tcPr>
          <w:p w14:paraId="1892F1A3" w14:textId="77777777" w:rsidR="009A3BA1" w:rsidRPr="005910A8" w:rsidRDefault="009A3BA1" w:rsidP="00AE5FE4">
            <w:pPr>
              <w:jc w:val="center"/>
              <w:rPr>
                <w:rFonts w:ascii="Arial" w:hAnsi="Arial" w:cs="Arial"/>
                <w:b/>
                <w:sz w:val="18"/>
                <w:szCs w:val="18"/>
                <w:lang w:val="en-GB"/>
              </w:rPr>
            </w:pPr>
          </w:p>
        </w:tc>
      </w:tr>
      <w:tr w:rsidR="00F264CA" w:rsidRPr="005910A8" w14:paraId="261ABA7F" w14:textId="77777777" w:rsidTr="0035344E">
        <w:tc>
          <w:tcPr>
            <w:tcW w:w="846" w:type="dxa"/>
          </w:tcPr>
          <w:p w14:paraId="105CD4BA" w14:textId="77777777" w:rsidR="009A3BA1" w:rsidRPr="005910A8" w:rsidRDefault="009A3BA1" w:rsidP="004A166E">
            <w:pPr>
              <w:jc w:val="both"/>
              <w:rPr>
                <w:rFonts w:ascii="Arial" w:hAnsi="Arial" w:cs="Arial"/>
                <w:sz w:val="18"/>
                <w:szCs w:val="18"/>
              </w:rPr>
            </w:pPr>
            <w:r>
              <w:rPr>
                <w:rFonts w:ascii="Arial" w:hAnsi="Arial"/>
                <w:sz w:val="18"/>
              </w:rPr>
              <w:t>7.1.g</w:t>
            </w:r>
          </w:p>
        </w:tc>
        <w:tc>
          <w:tcPr>
            <w:tcW w:w="7659" w:type="dxa"/>
          </w:tcPr>
          <w:p w14:paraId="54599B04" w14:textId="382D4033" w:rsidR="009A3BA1" w:rsidRPr="005910A8" w:rsidRDefault="009A3BA1" w:rsidP="004A166E">
            <w:pPr>
              <w:jc w:val="both"/>
              <w:rPr>
                <w:rFonts w:ascii="Arial" w:hAnsi="Arial" w:cs="Arial"/>
                <w:sz w:val="18"/>
                <w:szCs w:val="18"/>
              </w:rPr>
            </w:pPr>
            <w:r>
              <w:rPr>
                <w:rFonts w:ascii="Arial" w:hAnsi="Arial"/>
                <w:sz w:val="18"/>
              </w:rPr>
              <w:t>пружање погодности којима се омогућава (и за одрасле) да буњевачки</w:t>
            </w:r>
            <w:r w:rsidR="00A4439A">
              <w:rPr>
                <w:rFonts w:ascii="Arial" w:hAnsi="Arial"/>
                <w:sz w:val="18"/>
              </w:rPr>
              <w:t xml:space="preserve"> језик</w:t>
            </w:r>
            <w:r>
              <w:rPr>
                <w:rFonts w:ascii="Arial" w:hAnsi="Arial"/>
                <w:sz w:val="18"/>
              </w:rPr>
              <w:t xml:space="preserve"> уче и они који нису његови </w:t>
            </w:r>
            <w:r w:rsidR="004B5B3A">
              <w:rPr>
                <w:rFonts w:ascii="Arial" w:hAnsi="Arial"/>
                <w:sz w:val="18"/>
              </w:rPr>
              <w:t>корисници</w:t>
            </w:r>
          </w:p>
        </w:tc>
        <w:tc>
          <w:tcPr>
            <w:tcW w:w="313" w:type="dxa"/>
            <w:vAlign w:val="center"/>
          </w:tcPr>
          <w:p w14:paraId="0C9CD22E" w14:textId="77777777" w:rsidR="009A3BA1" w:rsidRPr="005910A8" w:rsidRDefault="009A3BA1" w:rsidP="00AE5FE4">
            <w:pPr>
              <w:jc w:val="center"/>
              <w:rPr>
                <w:rFonts w:ascii="Arial" w:hAnsi="Arial" w:cs="Arial"/>
                <w:b/>
                <w:sz w:val="18"/>
                <w:szCs w:val="18"/>
                <w:lang w:val="en-GB"/>
              </w:rPr>
            </w:pPr>
          </w:p>
        </w:tc>
        <w:tc>
          <w:tcPr>
            <w:tcW w:w="538" w:type="dxa"/>
            <w:vAlign w:val="center"/>
          </w:tcPr>
          <w:p w14:paraId="7737ED7F" w14:textId="77777777" w:rsidR="009A3BA1" w:rsidRPr="005910A8" w:rsidRDefault="009A3BA1" w:rsidP="00AE5FE4">
            <w:pPr>
              <w:jc w:val="center"/>
              <w:rPr>
                <w:rFonts w:ascii="Arial" w:hAnsi="Arial" w:cs="Arial"/>
                <w:b/>
                <w:sz w:val="18"/>
                <w:szCs w:val="18"/>
                <w:lang w:val="en-GB"/>
              </w:rPr>
            </w:pPr>
          </w:p>
        </w:tc>
        <w:tc>
          <w:tcPr>
            <w:tcW w:w="596" w:type="dxa"/>
            <w:vAlign w:val="center"/>
          </w:tcPr>
          <w:p w14:paraId="379F2995"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700B0A20" w14:textId="77777777" w:rsidR="009A3BA1" w:rsidRPr="005910A8" w:rsidRDefault="009A3BA1" w:rsidP="00AE5FE4">
            <w:pPr>
              <w:jc w:val="center"/>
              <w:rPr>
                <w:rFonts w:ascii="Arial" w:hAnsi="Arial" w:cs="Arial"/>
                <w:b/>
                <w:sz w:val="18"/>
                <w:szCs w:val="18"/>
              </w:rPr>
            </w:pPr>
            <w:r>
              <w:rPr>
                <w:rFonts w:ascii="Arial" w:hAnsi="Arial"/>
                <w:b/>
                <w:sz w:val="15"/>
              </w:rPr>
              <w:t>=</w:t>
            </w:r>
          </w:p>
        </w:tc>
        <w:tc>
          <w:tcPr>
            <w:tcW w:w="397" w:type="dxa"/>
            <w:vAlign w:val="center"/>
          </w:tcPr>
          <w:p w14:paraId="72905506" w14:textId="77777777" w:rsidR="009A3BA1" w:rsidRPr="005910A8" w:rsidRDefault="009A3BA1" w:rsidP="00AE5FE4">
            <w:pPr>
              <w:jc w:val="center"/>
              <w:rPr>
                <w:rFonts w:ascii="Arial" w:hAnsi="Arial" w:cs="Arial"/>
                <w:b/>
                <w:sz w:val="18"/>
                <w:szCs w:val="18"/>
                <w:lang w:val="en-GB"/>
              </w:rPr>
            </w:pPr>
          </w:p>
        </w:tc>
      </w:tr>
      <w:tr w:rsidR="00F264CA" w:rsidRPr="005910A8" w14:paraId="18D420D5" w14:textId="77777777" w:rsidTr="0035344E">
        <w:tc>
          <w:tcPr>
            <w:tcW w:w="846" w:type="dxa"/>
          </w:tcPr>
          <w:p w14:paraId="6A716297" w14:textId="77777777" w:rsidR="009A3BA1" w:rsidRPr="005910A8" w:rsidRDefault="009A3BA1" w:rsidP="004A166E">
            <w:pPr>
              <w:jc w:val="both"/>
              <w:rPr>
                <w:rFonts w:ascii="Arial" w:hAnsi="Arial" w:cs="Arial"/>
                <w:sz w:val="18"/>
                <w:szCs w:val="18"/>
              </w:rPr>
            </w:pPr>
            <w:r>
              <w:rPr>
                <w:rFonts w:ascii="Arial" w:hAnsi="Arial"/>
                <w:sz w:val="18"/>
              </w:rPr>
              <w:t>7.1.h</w:t>
            </w:r>
          </w:p>
        </w:tc>
        <w:tc>
          <w:tcPr>
            <w:tcW w:w="7659" w:type="dxa"/>
          </w:tcPr>
          <w:p w14:paraId="1AE02D80" w14:textId="130C2262" w:rsidR="009A3BA1" w:rsidRPr="005910A8" w:rsidRDefault="009A3BA1" w:rsidP="004A166E">
            <w:pPr>
              <w:jc w:val="both"/>
              <w:rPr>
                <w:rFonts w:ascii="Arial" w:hAnsi="Arial" w:cs="Arial"/>
                <w:sz w:val="18"/>
                <w:szCs w:val="18"/>
              </w:rPr>
            </w:pPr>
            <w:r>
              <w:rPr>
                <w:rFonts w:ascii="Arial" w:hAnsi="Arial"/>
                <w:sz w:val="18"/>
              </w:rPr>
              <w:t xml:space="preserve">промовисање </w:t>
            </w:r>
            <w:r w:rsidR="00D9533B" w:rsidRPr="00D9533B">
              <w:rPr>
                <w:rFonts w:ascii="Arial" w:hAnsi="Arial"/>
                <w:sz w:val="18"/>
              </w:rPr>
              <w:t xml:space="preserve">изучавања </w:t>
            </w:r>
            <w:r>
              <w:rPr>
                <w:rFonts w:ascii="Arial" w:hAnsi="Arial"/>
                <w:sz w:val="18"/>
              </w:rPr>
              <w:t>и истраживања о буњевачком језику на универзитетима и у оквиру еквивалентних установа</w:t>
            </w:r>
          </w:p>
        </w:tc>
        <w:tc>
          <w:tcPr>
            <w:tcW w:w="313" w:type="dxa"/>
            <w:vAlign w:val="center"/>
          </w:tcPr>
          <w:p w14:paraId="253E3788" w14:textId="77777777" w:rsidR="009A3BA1" w:rsidRPr="005910A8" w:rsidRDefault="009A35C6" w:rsidP="00AE5FE4">
            <w:pPr>
              <w:jc w:val="center"/>
              <w:rPr>
                <w:rFonts w:ascii="Arial" w:hAnsi="Arial" w:cs="Arial"/>
                <w:b/>
                <w:sz w:val="18"/>
                <w:szCs w:val="18"/>
              </w:rPr>
            </w:pPr>
            <w:r>
              <w:rPr>
                <w:rFonts w:ascii="Arial" w:hAnsi="Arial"/>
                <w:b/>
                <w:sz w:val="15"/>
              </w:rPr>
              <w:t>=</w:t>
            </w:r>
          </w:p>
        </w:tc>
        <w:tc>
          <w:tcPr>
            <w:tcW w:w="538" w:type="dxa"/>
            <w:vAlign w:val="center"/>
          </w:tcPr>
          <w:p w14:paraId="5EE52071" w14:textId="147BB8D8" w:rsidR="009A3BA1" w:rsidRPr="005910A8" w:rsidRDefault="009A3BA1" w:rsidP="00AE5FE4">
            <w:pPr>
              <w:jc w:val="center"/>
              <w:rPr>
                <w:rFonts w:ascii="Arial" w:hAnsi="Arial" w:cs="Arial"/>
                <w:b/>
                <w:sz w:val="18"/>
                <w:szCs w:val="18"/>
                <w:lang w:val="en-GB"/>
              </w:rPr>
            </w:pPr>
          </w:p>
        </w:tc>
        <w:tc>
          <w:tcPr>
            <w:tcW w:w="596" w:type="dxa"/>
            <w:vAlign w:val="center"/>
          </w:tcPr>
          <w:p w14:paraId="171A6632"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6ACF4927" w14:textId="77777777" w:rsidR="009A3BA1" w:rsidRPr="005910A8" w:rsidRDefault="009A3BA1" w:rsidP="00AE5FE4">
            <w:pPr>
              <w:jc w:val="center"/>
              <w:rPr>
                <w:rFonts w:ascii="Arial" w:hAnsi="Arial" w:cs="Arial"/>
                <w:b/>
                <w:sz w:val="18"/>
                <w:szCs w:val="18"/>
                <w:lang w:val="en-GB"/>
              </w:rPr>
            </w:pPr>
          </w:p>
        </w:tc>
        <w:tc>
          <w:tcPr>
            <w:tcW w:w="397" w:type="dxa"/>
            <w:vAlign w:val="center"/>
          </w:tcPr>
          <w:p w14:paraId="2D3657D4" w14:textId="77777777" w:rsidR="009A3BA1" w:rsidRPr="005910A8" w:rsidRDefault="009A3BA1" w:rsidP="00AE5FE4">
            <w:pPr>
              <w:jc w:val="center"/>
              <w:rPr>
                <w:rFonts w:ascii="Arial" w:hAnsi="Arial" w:cs="Arial"/>
                <w:b/>
                <w:sz w:val="18"/>
                <w:szCs w:val="18"/>
                <w:lang w:val="en-GB"/>
              </w:rPr>
            </w:pPr>
          </w:p>
        </w:tc>
      </w:tr>
      <w:tr w:rsidR="00F264CA" w:rsidRPr="005910A8" w14:paraId="75431EAD" w14:textId="77777777" w:rsidTr="0035344E">
        <w:tc>
          <w:tcPr>
            <w:tcW w:w="846" w:type="dxa"/>
          </w:tcPr>
          <w:p w14:paraId="1CFC436E" w14:textId="77777777" w:rsidR="009A3BA1" w:rsidRPr="005910A8" w:rsidRDefault="009A3BA1" w:rsidP="004A166E">
            <w:pPr>
              <w:jc w:val="both"/>
              <w:rPr>
                <w:rFonts w:ascii="Arial" w:hAnsi="Arial" w:cs="Arial"/>
                <w:sz w:val="18"/>
                <w:szCs w:val="18"/>
              </w:rPr>
            </w:pPr>
            <w:r>
              <w:rPr>
                <w:rFonts w:ascii="Arial" w:hAnsi="Arial"/>
                <w:sz w:val="18"/>
              </w:rPr>
              <w:t>7.1.i</w:t>
            </w:r>
          </w:p>
        </w:tc>
        <w:tc>
          <w:tcPr>
            <w:tcW w:w="7659" w:type="dxa"/>
          </w:tcPr>
          <w:p w14:paraId="14B38158" w14:textId="77777777" w:rsidR="009A3BA1" w:rsidRPr="005910A8" w:rsidRDefault="009A3BA1" w:rsidP="004A166E">
            <w:pPr>
              <w:jc w:val="both"/>
              <w:rPr>
                <w:rFonts w:ascii="Arial" w:hAnsi="Arial" w:cs="Arial"/>
                <w:sz w:val="18"/>
                <w:szCs w:val="18"/>
              </w:rPr>
            </w:pPr>
            <w:r>
              <w:rPr>
                <w:rFonts w:ascii="Arial" w:hAnsi="Arial"/>
                <w:sz w:val="18"/>
              </w:rPr>
              <w:t>промовисање транснационалне размене, у областима обухваћеним Повељом, ради добробити буњевачког језика</w:t>
            </w:r>
          </w:p>
        </w:tc>
        <w:tc>
          <w:tcPr>
            <w:tcW w:w="313" w:type="dxa"/>
            <w:vAlign w:val="center"/>
          </w:tcPr>
          <w:p w14:paraId="4575D127" w14:textId="77777777" w:rsidR="009A3BA1" w:rsidRPr="005910A8" w:rsidRDefault="009A3BA1" w:rsidP="00AE5FE4">
            <w:pPr>
              <w:jc w:val="center"/>
              <w:rPr>
                <w:rFonts w:ascii="Arial" w:hAnsi="Arial" w:cs="Arial"/>
                <w:b/>
                <w:sz w:val="18"/>
                <w:szCs w:val="18"/>
                <w:lang w:val="en-GB"/>
              </w:rPr>
            </w:pPr>
          </w:p>
        </w:tc>
        <w:tc>
          <w:tcPr>
            <w:tcW w:w="538" w:type="dxa"/>
            <w:vAlign w:val="center"/>
          </w:tcPr>
          <w:p w14:paraId="53E5AA3F" w14:textId="77777777" w:rsidR="009A3BA1" w:rsidRPr="005910A8" w:rsidRDefault="009A3BA1" w:rsidP="00AE5FE4">
            <w:pPr>
              <w:jc w:val="center"/>
              <w:rPr>
                <w:rFonts w:ascii="Arial" w:hAnsi="Arial" w:cs="Arial"/>
                <w:b/>
                <w:sz w:val="18"/>
                <w:szCs w:val="18"/>
                <w:lang w:val="en-GB"/>
              </w:rPr>
            </w:pPr>
          </w:p>
        </w:tc>
        <w:tc>
          <w:tcPr>
            <w:tcW w:w="596" w:type="dxa"/>
            <w:vAlign w:val="center"/>
          </w:tcPr>
          <w:p w14:paraId="2CC10E00"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0542EB0C" w14:textId="77777777" w:rsidR="009A3BA1" w:rsidRPr="005910A8" w:rsidRDefault="009A3BA1" w:rsidP="00AE5FE4">
            <w:pPr>
              <w:jc w:val="center"/>
              <w:rPr>
                <w:rFonts w:ascii="Arial" w:hAnsi="Arial" w:cs="Arial"/>
                <w:b/>
                <w:sz w:val="18"/>
                <w:szCs w:val="18"/>
              </w:rPr>
            </w:pPr>
            <w:r>
              <w:rPr>
                <w:rFonts w:ascii="Arial" w:hAnsi="Arial"/>
                <w:b/>
                <w:sz w:val="15"/>
              </w:rPr>
              <w:t>=</w:t>
            </w:r>
          </w:p>
        </w:tc>
        <w:tc>
          <w:tcPr>
            <w:tcW w:w="397" w:type="dxa"/>
            <w:vAlign w:val="center"/>
          </w:tcPr>
          <w:p w14:paraId="733FE50D" w14:textId="77777777" w:rsidR="009A3BA1" w:rsidRPr="005910A8" w:rsidRDefault="009A3BA1" w:rsidP="00AE5FE4">
            <w:pPr>
              <w:jc w:val="center"/>
              <w:rPr>
                <w:rFonts w:ascii="Arial" w:hAnsi="Arial" w:cs="Arial"/>
                <w:b/>
                <w:sz w:val="18"/>
                <w:szCs w:val="18"/>
                <w:lang w:val="en-GB"/>
              </w:rPr>
            </w:pPr>
          </w:p>
        </w:tc>
      </w:tr>
      <w:tr w:rsidR="00F264CA" w:rsidRPr="005910A8" w14:paraId="20B6EBB5" w14:textId="77777777" w:rsidTr="0035344E">
        <w:tc>
          <w:tcPr>
            <w:tcW w:w="846" w:type="dxa"/>
          </w:tcPr>
          <w:p w14:paraId="2AFCD5E6" w14:textId="77777777" w:rsidR="009A3BA1" w:rsidRPr="005910A8" w:rsidRDefault="009A3BA1" w:rsidP="004A166E">
            <w:pPr>
              <w:jc w:val="both"/>
              <w:rPr>
                <w:rFonts w:ascii="Arial" w:hAnsi="Arial" w:cs="Arial"/>
                <w:sz w:val="18"/>
                <w:szCs w:val="18"/>
              </w:rPr>
            </w:pPr>
            <w:r>
              <w:rPr>
                <w:rFonts w:ascii="Arial" w:hAnsi="Arial"/>
                <w:sz w:val="18"/>
              </w:rPr>
              <w:t>7.2</w:t>
            </w:r>
          </w:p>
        </w:tc>
        <w:tc>
          <w:tcPr>
            <w:tcW w:w="7659" w:type="dxa"/>
          </w:tcPr>
          <w:p w14:paraId="40A6A68E" w14:textId="77777777" w:rsidR="009A3BA1" w:rsidRPr="005910A8" w:rsidRDefault="009A3BA1" w:rsidP="004A166E">
            <w:pPr>
              <w:jc w:val="both"/>
              <w:rPr>
                <w:rFonts w:ascii="Arial" w:hAnsi="Arial" w:cs="Arial"/>
                <w:sz w:val="18"/>
                <w:szCs w:val="18"/>
              </w:rPr>
            </w:pPr>
            <w:r>
              <w:rPr>
                <w:rFonts w:ascii="Arial" w:hAnsi="Arial"/>
                <w:sz w:val="18"/>
              </w:rPr>
              <w:t xml:space="preserve">уклањање свих неоправданих разлика, искључивања, ограничења или предности у вези са употребом буњевачког језика </w:t>
            </w:r>
          </w:p>
        </w:tc>
        <w:tc>
          <w:tcPr>
            <w:tcW w:w="313" w:type="dxa"/>
            <w:vAlign w:val="center"/>
          </w:tcPr>
          <w:p w14:paraId="545072CC" w14:textId="77777777" w:rsidR="009A3BA1" w:rsidRPr="005910A8" w:rsidRDefault="009A3BA1" w:rsidP="00AE5FE4">
            <w:pPr>
              <w:jc w:val="center"/>
              <w:rPr>
                <w:rFonts w:ascii="Arial" w:hAnsi="Arial" w:cs="Arial"/>
                <w:b/>
                <w:sz w:val="18"/>
                <w:szCs w:val="18"/>
              </w:rPr>
            </w:pPr>
            <w:r>
              <w:rPr>
                <w:rFonts w:ascii="Arial" w:hAnsi="Arial"/>
                <w:b/>
                <w:sz w:val="15"/>
              </w:rPr>
              <w:t>=</w:t>
            </w:r>
          </w:p>
        </w:tc>
        <w:tc>
          <w:tcPr>
            <w:tcW w:w="538" w:type="dxa"/>
            <w:vAlign w:val="center"/>
          </w:tcPr>
          <w:p w14:paraId="2D50D474" w14:textId="77777777" w:rsidR="009A3BA1" w:rsidRPr="005910A8" w:rsidRDefault="009A3BA1" w:rsidP="00AE5FE4">
            <w:pPr>
              <w:jc w:val="center"/>
              <w:rPr>
                <w:rFonts w:ascii="Arial" w:hAnsi="Arial" w:cs="Arial"/>
                <w:b/>
                <w:sz w:val="18"/>
                <w:szCs w:val="18"/>
                <w:lang w:val="en-GB"/>
              </w:rPr>
            </w:pPr>
          </w:p>
        </w:tc>
        <w:tc>
          <w:tcPr>
            <w:tcW w:w="596" w:type="dxa"/>
            <w:vAlign w:val="center"/>
          </w:tcPr>
          <w:p w14:paraId="10F31F8A"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5A0DA9DA" w14:textId="77777777" w:rsidR="009A3BA1" w:rsidRPr="005910A8" w:rsidRDefault="009A3BA1" w:rsidP="00AE5FE4">
            <w:pPr>
              <w:jc w:val="center"/>
              <w:rPr>
                <w:rFonts w:ascii="Arial" w:hAnsi="Arial" w:cs="Arial"/>
                <w:b/>
                <w:sz w:val="18"/>
                <w:szCs w:val="18"/>
                <w:lang w:val="en-GB"/>
              </w:rPr>
            </w:pPr>
          </w:p>
        </w:tc>
        <w:tc>
          <w:tcPr>
            <w:tcW w:w="397" w:type="dxa"/>
            <w:vAlign w:val="center"/>
          </w:tcPr>
          <w:p w14:paraId="5939FD4A" w14:textId="77777777" w:rsidR="009A3BA1" w:rsidRPr="005910A8" w:rsidRDefault="009A3BA1" w:rsidP="00AE5FE4">
            <w:pPr>
              <w:jc w:val="center"/>
              <w:rPr>
                <w:rFonts w:ascii="Arial" w:hAnsi="Arial" w:cs="Arial"/>
                <w:b/>
                <w:sz w:val="18"/>
                <w:szCs w:val="18"/>
                <w:lang w:val="en-GB"/>
              </w:rPr>
            </w:pPr>
          </w:p>
        </w:tc>
      </w:tr>
      <w:tr w:rsidR="00F264CA" w:rsidRPr="005910A8" w14:paraId="1D48A431" w14:textId="77777777" w:rsidTr="0035344E">
        <w:tc>
          <w:tcPr>
            <w:tcW w:w="846" w:type="dxa"/>
          </w:tcPr>
          <w:p w14:paraId="247D40D8" w14:textId="77777777" w:rsidR="009A3BA1" w:rsidRPr="005910A8" w:rsidRDefault="009A3BA1" w:rsidP="004A166E">
            <w:pPr>
              <w:jc w:val="both"/>
              <w:rPr>
                <w:rFonts w:ascii="Arial" w:hAnsi="Arial" w:cs="Arial"/>
                <w:sz w:val="18"/>
                <w:szCs w:val="18"/>
              </w:rPr>
            </w:pPr>
            <w:r>
              <w:rPr>
                <w:rFonts w:ascii="Arial" w:hAnsi="Arial"/>
                <w:sz w:val="18"/>
              </w:rPr>
              <w:t>7.3</w:t>
            </w:r>
          </w:p>
        </w:tc>
        <w:tc>
          <w:tcPr>
            <w:tcW w:w="7659" w:type="dxa"/>
          </w:tcPr>
          <w:p w14:paraId="742D59E2" w14:textId="77777777" w:rsidR="009A3BA1" w:rsidRPr="005910A8" w:rsidRDefault="009A3BA1" w:rsidP="004A166E">
            <w:pPr>
              <w:jc w:val="both"/>
              <w:rPr>
                <w:rFonts w:ascii="Arial" w:hAnsi="Arial" w:cs="Arial"/>
                <w:sz w:val="18"/>
                <w:szCs w:val="18"/>
              </w:rPr>
            </w:pPr>
            <w:r>
              <w:rPr>
                <w:rFonts w:ascii="Arial" w:hAnsi="Arial"/>
                <w:sz w:val="18"/>
              </w:rPr>
              <w:t xml:space="preserve">•  промовисање узајамног разумевања између свих језичких група у земљи </w:t>
            </w:r>
          </w:p>
          <w:p w14:paraId="0ADE34E2" w14:textId="77777777" w:rsidR="009A3BA1" w:rsidRPr="005910A8" w:rsidRDefault="009A3BA1" w:rsidP="004A166E">
            <w:pPr>
              <w:jc w:val="both"/>
              <w:rPr>
                <w:rFonts w:ascii="Arial" w:hAnsi="Arial" w:cs="Arial"/>
                <w:sz w:val="18"/>
                <w:szCs w:val="18"/>
              </w:rPr>
            </w:pPr>
            <w:r>
              <w:rPr>
                <w:rFonts w:ascii="Arial" w:hAnsi="Arial"/>
                <w:sz w:val="18"/>
              </w:rPr>
              <w:t xml:space="preserve">• промовисање укључивања уважавања, разумевања и толеранције према буњевачком језику у циљеве образовања и обуке </w:t>
            </w:r>
          </w:p>
          <w:p w14:paraId="099F664C" w14:textId="77777777" w:rsidR="009A3BA1" w:rsidRPr="005910A8" w:rsidRDefault="009A3BA1" w:rsidP="004A166E">
            <w:pPr>
              <w:jc w:val="both"/>
              <w:rPr>
                <w:rFonts w:ascii="Arial" w:hAnsi="Arial" w:cs="Arial"/>
                <w:sz w:val="18"/>
                <w:szCs w:val="18"/>
              </w:rPr>
            </w:pPr>
            <w:r>
              <w:rPr>
                <w:rFonts w:ascii="Arial" w:hAnsi="Arial"/>
                <w:sz w:val="18"/>
              </w:rPr>
              <w:t>• подстицање масовних медија да уврсте уважавање, разумевање и толеранцију према буњевачком језику у своје циљеве</w:t>
            </w:r>
          </w:p>
        </w:tc>
        <w:tc>
          <w:tcPr>
            <w:tcW w:w="313" w:type="dxa"/>
            <w:vAlign w:val="center"/>
          </w:tcPr>
          <w:p w14:paraId="43241AD2" w14:textId="77777777" w:rsidR="009A3BA1" w:rsidRPr="005910A8" w:rsidRDefault="009A3BA1" w:rsidP="00AE5FE4">
            <w:pPr>
              <w:jc w:val="center"/>
              <w:rPr>
                <w:rFonts w:ascii="Arial" w:hAnsi="Arial" w:cs="Arial"/>
                <w:b/>
                <w:sz w:val="18"/>
                <w:szCs w:val="18"/>
                <w:lang w:val="en-GB"/>
              </w:rPr>
            </w:pPr>
          </w:p>
        </w:tc>
        <w:tc>
          <w:tcPr>
            <w:tcW w:w="538" w:type="dxa"/>
            <w:vAlign w:val="center"/>
          </w:tcPr>
          <w:p w14:paraId="5B25C061" w14:textId="77777777" w:rsidR="009A3BA1" w:rsidRPr="005910A8" w:rsidRDefault="009A3BA1" w:rsidP="00AE5FE4">
            <w:pPr>
              <w:jc w:val="center"/>
              <w:rPr>
                <w:rFonts w:ascii="Arial" w:hAnsi="Arial" w:cs="Arial"/>
                <w:b/>
                <w:sz w:val="18"/>
                <w:szCs w:val="18"/>
                <w:lang w:val="en-GB"/>
              </w:rPr>
            </w:pPr>
          </w:p>
        </w:tc>
        <w:tc>
          <w:tcPr>
            <w:tcW w:w="596" w:type="dxa"/>
            <w:vAlign w:val="center"/>
          </w:tcPr>
          <w:p w14:paraId="52523E20"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38263940" w14:textId="21261DD3" w:rsidR="009A3BA1" w:rsidRPr="005910A8" w:rsidRDefault="007815BE" w:rsidP="00AE5FE4">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2D6F2E1C" w14:textId="2308BC22" w:rsidR="009A3BA1" w:rsidRPr="005910A8" w:rsidRDefault="009A3BA1" w:rsidP="00AE5FE4">
            <w:pPr>
              <w:jc w:val="center"/>
              <w:rPr>
                <w:rFonts w:ascii="Arial" w:hAnsi="Arial" w:cs="Arial"/>
                <w:b/>
                <w:sz w:val="18"/>
                <w:szCs w:val="18"/>
                <w:lang w:val="en-GB"/>
              </w:rPr>
            </w:pPr>
          </w:p>
        </w:tc>
      </w:tr>
      <w:tr w:rsidR="00F264CA" w:rsidRPr="005910A8" w14:paraId="5FC93CC3" w14:textId="77777777" w:rsidTr="0035344E">
        <w:tc>
          <w:tcPr>
            <w:tcW w:w="846" w:type="dxa"/>
          </w:tcPr>
          <w:p w14:paraId="06CFB23D" w14:textId="77777777" w:rsidR="009A3BA1" w:rsidRPr="005910A8" w:rsidRDefault="009A3BA1" w:rsidP="004A166E">
            <w:pPr>
              <w:jc w:val="both"/>
              <w:rPr>
                <w:rFonts w:ascii="Arial" w:hAnsi="Arial" w:cs="Arial"/>
                <w:sz w:val="18"/>
                <w:szCs w:val="18"/>
              </w:rPr>
            </w:pPr>
            <w:r>
              <w:rPr>
                <w:rFonts w:ascii="Arial" w:hAnsi="Arial"/>
                <w:sz w:val="18"/>
              </w:rPr>
              <w:t>7.4</w:t>
            </w:r>
          </w:p>
        </w:tc>
        <w:tc>
          <w:tcPr>
            <w:tcW w:w="7659" w:type="dxa"/>
          </w:tcPr>
          <w:p w14:paraId="68F577BE" w14:textId="77777777" w:rsidR="009A3BA1" w:rsidRPr="005910A8" w:rsidRDefault="009A3BA1" w:rsidP="004A166E">
            <w:pPr>
              <w:jc w:val="both"/>
              <w:rPr>
                <w:rFonts w:ascii="Arial" w:hAnsi="Arial" w:cs="Arial"/>
                <w:sz w:val="18"/>
                <w:szCs w:val="18"/>
              </w:rPr>
            </w:pPr>
            <w:r>
              <w:rPr>
                <w:rFonts w:ascii="Arial" w:hAnsi="Arial"/>
                <w:sz w:val="18"/>
              </w:rPr>
              <w:t>• узети у обзир потребе и жеље групе која користи буњевачки језик</w:t>
            </w:r>
          </w:p>
          <w:p w14:paraId="2BFFACF6" w14:textId="77777777" w:rsidR="009A3BA1" w:rsidRPr="005910A8" w:rsidRDefault="009A3BA1" w:rsidP="004A166E">
            <w:pPr>
              <w:jc w:val="both"/>
              <w:rPr>
                <w:rFonts w:ascii="Arial" w:hAnsi="Arial" w:cs="Arial"/>
                <w:sz w:val="18"/>
                <w:szCs w:val="18"/>
              </w:rPr>
            </w:pPr>
            <w:r>
              <w:rPr>
                <w:rFonts w:ascii="Arial" w:hAnsi="Arial"/>
                <w:sz w:val="18"/>
              </w:rPr>
              <w:t xml:space="preserve">• успоставити орган који ће саветовати надлежне органе у вези са питањима која се односе на буњевачки језик </w:t>
            </w:r>
          </w:p>
        </w:tc>
        <w:tc>
          <w:tcPr>
            <w:tcW w:w="313" w:type="dxa"/>
            <w:vAlign w:val="center"/>
          </w:tcPr>
          <w:p w14:paraId="0A9B134A" w14:textId="77777777" w:rsidR="009A3BA1" w:rsidRPr="005910A8" w:rsidRDefault="009A3BA1" w:rsidP="00AE5FE4">
            <w:pPr>
              <w:jc w:val="center"/>
              <w:rPr>
                <w:rFonts w:ascii="Arial" w:hAnsi="Arial" w:cs="Arial"/>
                <w:b/>
                <w:sz w:val="18"/>
                <w:szCs w:val="18"/>
              </w:rPr>
            </w:pPr>
            <w:r>
              <w:rPr>
                <w:rFonts w:ascii="Arial" w:hAnsi="Arial"/>
                <w:b/>
                <w:sz w:val="15"/>
              </w:rPr>
              <w:t>=</w:t>
            </w:r>
          </w:p>
        </w:tc>
        <w:tc>
          <w:tcPr>
            <w:tcW w:w="538" w:type="dxa"/>
            <w:vAlign w:val="center"/>
          </w:tcPr>
          <w:p w14:paraId="7A3FC104" w14:textId="77777777" w:rsidR="009A3BA1" w:rsidRPr="005910A8" w:rsidRDefault="009A3BA1" w:rsidP="00AE5FE4">
            <w:pPr>
              <w:jc w:val="center"/>
              <w:rPr>
                <w:rFonts w:ascii="Arial" w:hAnsi="Arial" w:cs="Arial"/>
                <w:b/>
                <w:sz w:val="18"/>
                <w:szCs w:val="18"/>
                <w:lang w:val="en-GB"/>
              </w:rPr>
            </w:pPr>
          </w:p>
        </w:tc>
        <w:tc>
          <w:tcPr>
            <w:tcW w:w="596" w:type="dxa"/>
            <w:vAlign w:val="center"/>
          </w:tcPr>
          <w:p w14:paraId="7ADCAD10" w14:textId="77777777" w:rsidR="009A3BA1" w:rsidRPr="005910A8" w:rsidRDefault="009A3BA1" w:rsidP="00AE5FE4">
            <w:pPr>
              <w:jc w:val="center"/>
              <w:rPr>
                <w:rFonts w:ascii="Arial" w:hAnsi="Arial" w:cs="Arial"/>
                <w:b/>
                <w:sz w:val="18"/>
                <w:szCs w:val="18"/>
                <w:lang w:val="en-GB"/>
              </w:rPr>
            </w:pPr>
          </w:p>
        </w:tc>
        <w:tc>
          <w:tcPr>
            <w:tcW w:w="283" w:type="dxa"/>
            <w:vAlign w:val="center"/>
          </w:tcPr>
          <w:p w14:paraId="7EE82D54" w14:textId="77777777" w:rsidR="009A3BA1" w:rsidRPr="005910A8" w:rsidRDefault="009A3BA1" w:rsidP="00AE5FE4">
            <w:pPr>
              <w:jc w:val="center"/>
              <w:rPr>
                <w:rFonts w:ascii="Arial" w:hAnsi="Arial" w:cs="Arial"/>
                <w:b/>
                <w:sz w:val="18"/>
                <w:szCs w:val="18"/>
                <w:lang w:val="en-GB"/>
              </w:rPr>
            </w:pPr>
          </w:p>
        </w:tc>
        <w:tc>
          <w:tcPr>
            <w:tcW w:w="397" w:type="dxa"/>
            <w:vAlign w:val="center"/>
          </w:tcPr>
          <w:p w14:paraId="2C1FECB9" w14:textId="77777777" w:rsidR="009A3BA1" w:rsidRPr="005910A8" w:rsidRDefault="009A3BA1" w:rsidP="00AE5FE4">
            <w:pPr>
              <w:jc w:val="center"/>
              <w:rPr>
                <w:rFonts w:ascii="Arial" w:hAnsi="Arial" w:cs="Arial"/>
                <w:b/>
                <w:sz w:val="18"/>
                <w:szCs w:val="18"/>
                <w:lang w:val="en-GB"/>
              </w:rPr>
            </w:pPr>
          </w:p>
        </w:tc>
      </w:tr>
      <w:tr w:rsidR="00F264CA" w:rsidRPr="005910A8" w14:paraId="0D04B55D" w14:textId="77777777" w:rsidTr="004A166E">
        <w:tc>
          <w:tcPr>
            <w:tcW w:w="846" w:type="dxa"/>
            <w:shd w:val="clear" w:color="auto" w:fill="D9D9D9" w:themeFill="background1" w:themeFillShade="D9"/>
          </w:tcPr>
          <w:p w14:paraId="462CF096" w14:textId="77777777" w:rsidR="00EA5623" w:rsidRPr="005910A8" w:rsidRDefault="00EA5623" w:rsidP="004A166E">
            <w:pPr>
              <w:jc w:val="both"/>
              <w:rPr>
                <w:rFonts w:ascii="Arial" w:hAnsi="Arial" w:cs="Arial"/>
                <w:sz w:val="18"/>
                <w:szCs w:val="18"/>
                <w:lang w:val="en-GB"/>
              </w:rPr>
            </w:pPr>
          </w:p>
        </w:tc>
        <w:tc>
          <w:tcPr>
            <w:tcW w:w="9786" w:type="dxa"/>
            <w:gridSpan w:val="6"/>
            <w:shd w:val="clear" w:color="auto" w:fill="D9D9D9" w:themeFill="background1" w:themeFillShade="D9"/>
          </w:tcPr>
          <w:p w14:paraId="45168BF9" w14:textId="77777777" w:rsidR="00EA5623" w:rsidRPr="005910A8" w:rsidRDefault="00EA5623" w:rsidP="004A166E">
            <w:pPr>
              <w:jc w:val="both"/>
              <w:rPr>
                <w:rFonts w:ascii="Arial" w:hAnsi="Arial" w:cs="Arial"/>
                <w:sz w:val="18"/>
                <w:szCs w:val="18"/>
                <w:lang w:val="en-GB"/>
              </w:rPr>
            </w:pPr>
          </w:p>
        </w:tc>
      </w:tr>
    </w:tbl>
    <w:p w14:paraId="08AE6577" w14:textId="77777777" w:rsidR="00EA5623" w:rsidRPr="005910A8" w:rsidRDefault="00EA5623" w:rsidP="00EA5623">
      <w:pPr>
        <w:spacing w:after="0" w:line="240" w:lineRule="auto"/>
        <w:jc w:val="both"/>
        <w:rPr>
          <w:rFonts w:ascii="Arial" w:hAnsi="Arial" w:cs="Arial"/>
          <w:b/>
          <w:bCs/>
          <w:sz w:val="16"/>
          <w:szCs w:val="16"/>
        </w:rPr>
      </w:pPr>
    </w:p>
    <w:p w14:paraId="25772DF2" w14:textId="55E60607" w:rsidR="00EA5623" w:rsidRPr="005910A8" w:rsidRDefault="00EA5623" w:rsidP="00EA5623">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процењује усклађеност држава потписница са њиховим обавезама из Повеље на следећи начин:</w:t>
      </w:r>
    </w:p>
    <w:p w14:paraId="682A5ABA" w14:textId="77777777" w:rsidR="00EA5623" w:rsidRPr="005910A8" w:rsidRDefault="00EA5623" w:rsidP="00EA5623">
      <w:pPr>
        <w:spacing w:after="0" w:line="240" w:lineRule="auto"/>
        <w:jc w:val="both"/>
        <w:rPr>
          <w:rFonts w:ascii="Arial" w:hAnsi="Arial" w:cs="Arial"/>
          <w:b/>
          <w:bCs/>
          <w:sz w:val="16"/>
          <w:szCs w:val="16"/>
        </w:rPr>
      </w:pPr>
    </w:p>
    <w:p w14:paraId="3BE78C27" w14:textId="77777777" w:rsidR="00EA5623" w:rsidRPr="005910A8" w:rsidRDefault="00EA5623" w:rsidP="00EA5623">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3CF8944D" w14:textId="77777777" w:rsidR="00EA5623" w:rsidRPr="005910A8" w:rsidRDefault="00EA5623" w:rsidP="00EA5623">
      <w:pPr>
        <w:spacing w:after="0" w:line="240" w:lineRule="auto"/>
        <w:jc w:val="both"/>
        <w:rPr>
          <w:rFonts w:ascii="Arial" w:hAnsi="Arial" w:cs="Arial"/>
          <w:sz w:val="16"/>
          <w:szCs w:val="16"/>
        </w:rPr>
      </w:pPr>
      <w:r>
        <w:rPr>
          <w:rFonts w:ascii="Arial" w:hAnsi="Arial"/>
          <w:b/>
          <w:bCs/>
          <w:sz w:val="16"/>
        </w:rPr>
        <w:t>Делимично испуњено:</w:t>
      </w:r>
      <w:r>
        <w:rPr>
          <w:rFonts w:ascii="Arial" w:hAnsi="Arial"/>
          <w:sz w:val="16"/>
        </w:rPr>
        <w:t xml:space="preserve"> Политике и законодавство су у потпуности или делимично у складу са Повељом, али се обавезе само делимично испуњавају у пракси.</w:t>
      </w:r>
    </w:p>
    <w:p w14:paraId="275E2989" w14:textId="77777777" w:rsidR="00EA5623" w:rsidRPr="005910A8" w:rsidRDefault="00EA5623" w:rsidP="00EA5623">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се обавезе не испуњавају у пракси.</w:t>
      </w:r>
    </w:p>
    <w:p w14:paraId="626C4542" w14:textId="0F73F1DF" w:rsidR="00EA5623" w:rsidRPr="005910A8" w:rsidRDefault="00EA5623" w:rsidP="00EA5623">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Нису </w:t>
      </w:r>
      <w:r w:rsidRPr="00E909FD">
        <w:rPr>
          <w:rFonts w:ascii="Arial" w:hAnsi="Arial"/>
          <w:sz w:val="16"/>
        </w:rPr>
        <w:t>предузет</w:t>
      </w:r>
      <w:r w:rsidR="00E909FD" w:rsidRPr="00E909FD">
        <w:rPr>
          <w:rFonts w:ascii="Arial" w:hAnsi="Arial"/>
          <w:sz w:val="16"/>
        </w:rPr>
        <w:t>е</w:t>
      </w:r>
      <w:r>
        <w:rPr>
          <w:rFonts w:ascii="Arial" w:hAnsi="Arial"/>
          <w:sz w:val="16"/>
        </w:rPr>
        <w:t xml:space="preserve"> никакве мере у политикама, законодавству и пракси како би обавезе биле испуњене.</w:t>
      </w:r>
    </w:p>
    <w:p w14:paraId="6EA9E2AB" w14:textId="77777777" w:rsidR="00EA5623" w:rsidRDefault="00EA5623" w:rsidP="00EA5623">
      <w:pPr>
        <w:spacing w:after="0" w:line="240" w:lineRule="auto"/>
        <w:jc w:val="both"/>
        <w:rPr>
          <w:rFonts w:ascii="Arial" w:hAnsi="Arial"/>
          <w:sz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информације или су доставили недовољне информације.</w:t>
      </w:r>
    </w:p>
    <w:p w14:paraId="1028F1E1" w14:textId="77777777" w:rsidR="003318B2" w:rsidRPr="005910A8" w:rsidRDefault="003318B2" w:rsidP="00EA5623">
      <w:pPr>
        <w:spacing w:after="0" w:line="240" w:lineRule="auto"/>
        <w:jc w:val="both"/>
        <w:rPr>
          <w:rFonts w:ascii="Arial" w:hAnsi="Arial" w:cs="Arial"/>
          <w:sz w:val="16"/>
          <w:szCs w:val="16"/>
        </w:rPr>
      </w:pPr>
    </w:p>
    <w:p w14:paraId="0669B755" w14:textId="77777777" w:rsidR="00EA5623" w:rsidRDefault="00EA5623" w:rsidP="00EA5623">
      <w:pPr>
        <w:pStyle w:val="BodyText2"/>
        <w:tabs>
          <w:tab w:val="clear" w:pos="720"/>
          <w:tab w:val="left" w:pos="-1440"/>
          <w:tab w:val="left" w:pos="-720"/>
        </w:tabs>
        <w:suppressAutoHyphens/>
        <w:rPr>
          <w:b/>
        </w:rPr>
      </w:pPr>
    </w:p>
    <w:p w14:paraId="409BC20C" w14:textId="77777777" w:rsidR="003318B2" w:rsidRPr="005910A8" w:rsidRDefault="003318B2" w:rsidP="00EA5623">
      <w:pPr>
        <w:pStyle w:val="BodyText2"/>
        <w:tabs>
          <w:tab w:val="clear" w:pos="720"/>
          <w:tab w:val="left" w:pos="-1440"/>
          <w:tab w:val="left" w:pos="-720"/>
        </w:tabs>
        <w:suppressAutoHyphens/>
        <w:rPr>
          <w:b/>
        </w:rPr>
      </w:pPr>
    </w:p>
    <w:p w14:paraId="7F8C6CB1" w14:textId="77777777" w:rsidR="00394805" w:rsidRPr="005910A8" w:rsidRDefault="00394805" w:rsidP="00394805">
      <w:pPr>
        <w:spacing w:after="0" w:line="240" w:lineRule="auto"/>
        <w:rPr>
          <w:rFonts w:ascii="Arial" w:hAnsi="Arial" w:cs="Arial"/>
          <w:b/>
          <w:sz w:val="20"/>
          <w:szCs w:val="20"/>
        </w:rPr>
      </w:pPr>
      <w:r>
        <w:rPr>
          <w:rFonts w:ascii="Arial" w:hAnsi="Arial"/>
          <w:b/>
          <w:sz w:val="20"/>
        </w:rPr>
        <w:lastRenderedPageBreak/>
        <w:t>Промене у процени у поређењу са претходним циклусом мониторинга</w:t>
      </w:r>
    </w:p>
    <w:p w14:paraId="4932C2A7" w14:textId="31C250E1" w:rsidR="00394805" w:rsidRPr="003138E4" w:rsidRDefault="00394805" w:rsidP="00394805">
      <w:pPr>
        <w:spacing w:after="0" w:line="240" w:lineRule="auto"/>
        <w:jc w:val="both"/>
        <w:rPr>
          <w:rFonts w:ascii="Arial" w:eastAsia="Times New Roman" w:hAnsi="Arial" w:cs="Arial"/>
          <w:b/>
          <w:sz w:val="20"/>
          <w:szCs w:val="20"/>
        </w:rPr>
      </w:pPr>
    </w:p>
    <w:p w14:paraId="6F68A168" w14:textId="262BD2EF" w:rsidR="00AB30B0" w:rsidRPr="003138E4" w:rsidRDefault="00B41265" w:rsidP="00B41265">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Као и у претходним циклусима мониторинга, Комитет експерата није добио довољно прецизне информације о томе на који начин релевантни органи врше промоцију подизања свести о буњевачком језику у редовном образовању и у масовним медијима. Недостатак таквих информација тумачи се као индикација да обавеза из члана 7.3 није испуњена.</w:t>
      </w:r>
    </w:p>
    <w:p w14:paraId="0308E9CF" w14:textId="626191E6" w:rsidR="00515F5C" w:rsidRPr="005910A8" w:rsidRDefault="00515F5C" w:rsidP="00AB30B0">
      <w:pPr>
        <w:pStyle w:val="BodyText"/>
        <w:spacing w:before="5" w:line="244" w:lineRule="auto"/>
        <w:ind w:right="308"/>
        <w:rPr>
          <w:szCs w:val="20"/>
          <w:highlight w:val="green"/>
        </w:rPr>
      </w:pPr>
    </w:p>
    <w:p w14:paraId="55567349" w14:textId="3BA667FB" w:rsidR="00EA5623" w:rsidRPr="005910A8" w:rsidRDefault="00AF385B" w:rsidP="00A321F1">
      <w:pPr>
        <w:pStyle w:val="Style3A"/>
      </w:pPr>
      <w:bookmarkStart w:id="56" w:name="_Toc139024252"/>
      <w:r>
        <w:t>2.4.2</w:t>
      </w:r>
      <w:r>
        <w:tab/>
        <w:t>Препоруке Комитета експерата о томе како побољшати заштиту и промовисање буњевачког језика у Србији</w:t>
      </w:r>
      <w:bookmarkEnd w:id="56"/>
    </w:p>
    <w:p w14:paraId="70919900" w14:textId="77777777" w:rsidR="00EA5623" w:rsidRPr="005910A8" w:rsidRDefault="00EA5623" w:rsidP="00EA5623">
      <w:pPr>
        <w:pStyle w:val="COEHeading2"/>
        <w:rPr>
          <w:rFonts w:cs="Arial"/>
        </w:rPr>
      </w:pPr>
    </w:p>
    <w:p w14:paraId="3C982A6D" w14:textId="05CF7FB5" w:rsidR="00874B67" w:rsidRPr="005910A8" w:rsidRDefault="00874B67" w:rsidP="00874B67">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Републике Србије да би требало да испуне све обавезе из Европске повеље о регионалним и мањинским језицима </w:t>
      </w:r>
      <w:r w:rsidR="00A04D32" w:rsidRPr="00A04D32">
        <w:rPr>
          <w:rFonts w:ascii="Arial" w:hAnsi="Arial"/>
          <w:sz w:val="20"/>
        </w:rPr>
        <w:t xml:space="preserve">које „нису испуњене“ </w:t>
      </w:r>
      <w:r>
        <w:rPr>
          <w:rFonts w:ascii="Arial" w:hAnsi="Arial"/>
          <w:sz w:val="20"/>
        </w:rPr>
        <w:t>(видети део 2.4.1 у тексту изнад), као и да наставе са испуњавањем оних обавеза које су испуњене. При томе, надлежни органи треба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42"/>
      </w:r>
      <w:r>
        <w:rPr>
          <w:rFonts w:ascii="Arial" w:hAnsi="Arial"/>
          <w:sz w:val="20"/>
        </w:rPr>
        <w:t xml:space="preserve"> остају на снази. Препоруке дате током поступка мониторинга имају за циљ да се њима пружи подршка надлежним органима у процесу испуњавања обавеза.</w:t>
      </w:r>
      <w:r w:rsidR="00A04D32">
        <w:rPr>
          <w:rFonts w:ascii="Arial" w:hAnsi="Arial"/>
          <w:sz w:val="20"/>
        </w:rPr>
        <w:t xml:space="preserve"> </w:t>
      </w:r>
    </w:p>
    <w:p w14:paraId="6022CAF4" w14:textId="4389031C" w:rsidR="00EA5623" w:rsidRPr="005910A8" w:rsidRDefault="00EA5623" w:rsidP="00EA5623">
      <w:pPr>
        <w:pStyle w:val="NoSpacing"/>
        <w:jc w:val="both"/>
        <w:rPr>
          <w:rFonts w:ascii="Arial" w:eastAsia="Times New Roman" w:hAnsi="Arial" w:cs="Arial"/>
          <w:sz w:val="20"/>
          <w:szCs w:val="24"/>
          <w:lang w:eastAsia="fr-FR"/>
        </w:rPr>
      </w:pPr>
    </w:p>
    <w:p w14:paraId="31D0E715" w14:textId="7B5C8EAF" w:rsidR="00EA5623" w:rsidRPr="005910A8" w:rsidRDefault="00EA5623" w:rsidP="00EA5623">
      <w:pPr>
        <w:pStyle w:val="NoSpacing"/>
        <w:jc w:val="both"/>
        <w:rPr>
          <w:rFonts w:ascii="Arial" w:eastAsia="Times New Roman" w:hAnsi="Arial" w:cs="Arial"/>
          <w:b/>
          <w:sz w:val="20"/>
          <w:szCs w:val="24"/>
        </w:rPr>
      </w:pPr>
      <w:r>
        <w:rPr>
          <w:rFonts w:ascii="Arial" w:hAnsi="Arial"/>
          <w:b/>
          <w:sz w:val="20"/>
        </w:rPr>
        <w:t xml:space="preserve">I. </w:t>
      </w:r>
      <w:r>
        <w:rPr>
          <w:rFonts w:ascii="Arial" w:hAnsi="Arial"/>
          <w:b/>
          <w:sz w:val="20"/>
        </w:rPr>
        <w:tab/>
        <w:t xml:space="preserve">Препоруке </w:t>
      </w:r>
      <w:r w:rsidR="00B23FBD">
        <w:rPr>
          <w:rFonts w:ascii="Arial" w:hAnsi="Arial"/>
          <w:b/>
          <w:sz w:val="20"/>
        </w:rPr>
        <w:t>за</w:t>
      </w:r>
      <w:r>
        <w:rPr>
          <w:rFonts w:ascii="Arial" w:hAnsi="Arial"/>
          <w:b/>
          <w:sz w:val="20"/>
        </w:rPr>
        <w:t xml:space="preserve"> хитно деловањ</w:t>
      </w:r>
      <w:r w:rsidR="00B23FBD">
        <w:rPr>
          <w:rFonts w:ascii="Arial" w:hAnsi="Arial"/>
          <w:b/>
          <w:sz w:val="20"/>
        </w:rPr>
        <w:t>е</w:t>
      </w:r>
    </w:p>
    <w:p w14:paraId="363DCE72" w14:textId="77777777" w:rsidR="00EA5623" w:rsidRPr="005910A8" w:rsidRDefault="00EA5623" w:rsidP="00EA5623">
      <w:pPr>
        <w:pStyle w:val="ListParagraph"/>
        <w:tabs>
          <w:tab w:val="left" w:pos="567"/>
        </w:tabs>
        <w:ind w:left="360"/>
        <w:jc w:val="both"/>
        <w:rPr>
          <w:rFonts w:ascii="Arial" w:hAnsi="Arial" w:cs="Arial"/>
          <w:sz w:val="20"/>
          <w:szCs w:val="20"/>
        </w:rPr>
      </w:pPr>
    </w:p>
    <w:p w14:paraId="633C37C8" w14:textId="2858B1A5" w:rsidR="002A43E5" w:rsidRPr="005910A8" w:rsidRDefault="00EB74F5" w:rsidP="00232DF4">
      <w:pPr>
        <w:pStyle w:val="NoSpacing"/>
        <w:numPr>
          <w:ilvl w:val="0"/>
          <w:numId w:val="10"/>
        </w:numPr>
        <w:pBdr>
          <w:top w:val="single" w:sz="4" w:space="1" w:color="auto"/>
          <w:left w:val="single" w:sz="4" w:space="4" w:color="auto"/>
          <w:bottom w:val="single" w:sz="4" w:space="1" w:color="auto"/>
          <w:right w:val="single" w:sz="4" w:space="4" w:color="auto"/>
        </w:pBdr>
        <w:jc w:val="both"/>
        <w:rPr>
          <w:rFonts w:ascii="Arial" w:eastAsia="Times New Roman" w:hAnsi="Arial" w:cs="Arial"/>
          <w:b/>
          <w:bCs/>
          <w:sz w:val="20"/>
          <w:szCs w:val="20"/>
        </w:rPr>
      </w:pPr>
      <w:bookmarkStart w:id="57" w:name="_Hlk129928133"/>
      <w:bookmarkStart w:id="58" w:name="_Hlk129074962"/>
      <w:r>
        <w:rPr>
          <w:rFonts w:ascii="Arial" w:hAnsi="Arial"/>
          <w:b/>
          <w:sz w:val="20"/>
        </w:rPr>
        <w:t>Размотрити</w:t>
      </w:r>
      <w:r w:rsidR="00FA0723">
        <w:rPr>
          <w:rFonts w:ascii="Arial" w:hAnsi="Arial"/>
          <w:b/>
          <w:sz w:val="20"/>
        </w:rPr>
        <w:t xml:space="preserve"> </w:t>
      </w:r>
      <w:r>
        <w:rPr>
          <w:rFonts w:ascii="Arial" w:hAnsi="Arial"/>
          <w:b/>
          <w:sz w:val="20"/>
        </w:rPr>
        <w:t>примену</w:t>
      </w:r>
      <w:r w:rsidR="00FA0723">
        <w:rPr>
          <w:rFonts w:ascii="Arial" w:hAnsi="Arial"/>
          <w:b/>
          <w:sz w:val="20"/>
        </w:rPr>
        <w:t xml:space="preserve"> образовног модела који</w:t>
      </w:r>
      <w:r w:rsidR="00A04D32">
        <w:rPr>
          <w:rFonts w:ascii="Arial" w:hAnsi="Arial"/>
          <w:b/>
          <w:sz w:val="20"/>
        </w:rPr>
        <w:t>м се</w:t>
      </w:r>
      <w:r w:rsidR="00FA0723">
        <w:rPr>
          <w:rFonts w:ascii="Arial" w:hAnsi="Arial"/>
          <w:b/>
          <w:sz w:val="20"/>
        </w:rPr>
        <w:t xml:space="preserve"> обезбеђује висок ниво познавања буњевачког</w:t>
      </w:r>
      <w:r w:rsidR="00A04D32">
        <w:rPr>
          <w:rFonts w:ascii="Arial" w:hAnsi="Arial"/>
          <w:b/>
          <w:sz w:val="20"/>
        </w:rPr>
        <w:t xml:space="preserve"> језика</w:t>
      </w:r>
      <w:r w:rsidR="00FA0723">
        <w:rPr>
          <w:rFonts w:ascii="Arial" w:hAnsi="Arial"/>
          <w:b/>
          <w:sz w:val="20"/>
        </w:rPr>
        <w:t xml:space="preserve">, у сарадњи са </w:t>
      </w:r>
      <w:r w:rsidR="004B5B3A">
        <w:rPr>
          <w:rFonts w:ascii="Arial" w:hAnsi="Arial"/>
          <w:b/>
          <w:sz w:val="20"/>
        </w:rPr>
        <w:t>корисницима</w:t>
      </w:r>
      <w:r w:rsidR="00FA0723">
        <w:rPr>
          <w:rFonts w:ascii="Arial" w:hAnsi="Arial"/>
          <w:b/>
          <w:sz w:val="20"/>
        </w:rPr>
        <w:t>.</w:t>
      </w:r>
    </w:p>
    <w:p w14:paraId="7DEDD8A4" w14:textId="24E3CF82" w:rsidR="007D1123" w:rsidRPr="005910A8" w:rsidRDefault="007D1123" w:rsidP="007D1123">
      <w:pPr>
        <w:pStyle w:val="NoSpacing"/>
        <w:numPr>
          <w:ilvl w:val="0"/>
          <w:numId w:val="10"/>
        </w:numPr>
        <w:pBdr>
          <w:top w:val="single" w:sz="4" w:space="1" w:color="auto"/>
          <w:left w:val="single" w:sz="4" w:space="4" w:color="auto"/>
          <w:bottom w:val="single" w:sz="4" w:space="1" w:color="auto"/>
          <w:right w:val="single" w:sz="4" w:space="4" w:color="auto"/>
        </w:pBdr>
        <w:jc w:val="both"/>
        <w:rPr>
          <w:rFonts w:ascii="Arial" w:eastAsia="Times New Roman" w:hAnsi="Arial" w:cs="Arial"/>
          <w:b/>
          <w:bCs/>
          <w:sz w:val="20"/>
          <w:szCs w:val="20"/>
        </w:rPr>
      </w:pPr>
      <w:r>
        <w:rPr>
          <w:rFonts w:ascii="Arial" w:hAnsi="Arial"/>
          <w:b/>
          <w:sz w:val="20"/>
        </w:rPr>
        <w:t xml:space="preserve">Укључити садржај о буњевачком језику и култури у наставне планове и програме, у обуку наставника и у образовни материјал </w:t>
      </w:r>
      <w:r w:rsidR="00A04D32">
        <w:rPr>
          <w:rFonts w:ascii="Arial" w:hAnsi="Arial"/>
          <w:b/>
          <w:sz w:val="20"/>
        </w:rPr>
        <w:t xml:space="preserve">који се користи </w:t>
      </w:r>
      <w:r>
        <w:rPr>
          <w:rFonts w:ascii="Arial" w:hAnsi="Arial"/>
          <w:b/>
          <w:sz w:val="20"/>
        </w:rPr>
        <w:t xml:space="preserve">у редовном образовању и </w:t>
      </w:r>
      <w:r w:rsidR="00E443AB">
        <w:rPr>
          <w:rFonts w:ascii="Arial" w:hAnsi="Arial"/>
          <w:b/>
          <w:sz w:val="20"/>
        </w:rPr>
        <w:t>подстицати</w:t>
      </w:r>
      <w:r>
        <w:rPr>
          <w:rFonts w:ascii="Arial" w:hAnsi="Arial"/>
          <w:b/>
          <w:sz w:val="20"/>
        </w:rPr>
        <w:t xml:space="preserve"> масовне медије да раде у циљу подизања свести о томе у својим извештајима и обуци новинара.</w:t>
      </w:r>
    </w:p>
    <w:bookmarkEnd w:id="57"/>
    <w:p w14:paraId="53FB642F" w14:textId="77777777" w:rsidR="00B21EDA" w:rsidRPr="005910A8" w:rsidRDefault="00B21EDA" w:rsidP="00EA5623">
      <w:pPr>
        <w:pStyle w:val="NoSpacing"/>
        <w:jc w:val="both"/>
        <w:rPr>
          <w:rFonts w:ascii="Arial" w:eastAsia="Times New Roman" w:hAnsi="Arial" w:cs="Arial"/>
          <w:b/>
          <w:sz w:val="20"/>
          <w:szCs w:val="24"/>
          <w:lang w:eastAsia="fr-FR"/>
        </w:rPr>
      </w:pPr>
    </w:p>
    <w:bookmarkEnd w:id="58"/>
    <w:p w14:paraId="6E3F3E88" w14:textId="77777777" w:rsidR="00EA5623" w:rsidRPr="005910A8" w:rsidRDefault="00EA5623" w:rsidP="00EA5623">
      <w:pPr>
        <w:pStyle w:val="NoSpacing"/>
        <w:jc w:val="both"/>
        <w:rPr>
          <w:rFonts w:ascii="Arial" w:eastAsia="Times New Roman" w:hAnsi="Arial" w:cs="Arial"/>
          <w:b/>
          <w:sz w:val="20"/>
          <w:szCs w:val="24"/>
        </w:rPr>
      </w:pPr>
      <w:r>
        <w:rPr>
          <w:rFonts w:ascii="Arial" w:hAnsi="Arial"/>
          <w:b/>
          <w:sz w:val="20"/>
        </w:rPr>
        <w:t xml:space="preserve">II. </w:t>
      </w:r>
      <w:r>
        <w:rPr>
          <w:rFonts w:ascii="Arial" w:hAnsi="Arial"/>
          <w:b/>
          <w:sz w:val="20"/>
        </w:rPr>
        <w:tab/>
        <w:t>Додатне препоруке</w:t>
      </w:r>
    </w:p>
    <w:p w14:paraId="0B4ED0FC" w14:textId="77777777" w:rsidR="00EA5623" w:rsidRPr="005910A8" w:rsidRDefault="00EA5623" w:rsidP="00160BA0">
      <w:pPr>
        <w:pStyle w:val="COEHeading1"/>
        <w:rPr>
          <w:rFonts w:cs="Arial"/>
          <w:sz w:val="24"/>
          <w:szCs w:val="24"/>
        </w:rPr>
      </w:pPr>
    </w:p>
    <w:p w14:paraId="377CD381" w14:textId="14AEF5FC" w:rsidR="006E30B2" w:rsidRPr="005910A8" w:rsidRDefault="006E30B2" w:rsidP="006E30B2">
      <w:pPr>
        <w:pStyle w:val="ListParagraph"/>
        <w:widowControl w:val="0"/>
        <w:numPr>
          <w:ilvl w:val="0"/>
          <w:numId w:val="10"/>
        </w:numPr>
        <w:suppressAutoHyphens/>
        <w:jc w:val="both"/>
        <w:rPr>
          <w:rFonts w:ascii="Arial" w:hAnsi="Arial" w:cs="Arial"/>
          <w:bCs/>
          <w:spacing w:val="-2"/>
          <w:sz w:val="20"/>
          <w:szCs w:val="20"/>
        </w:rPr>
      </w:pPr>
      <w:r>
        <w:rPr>
          <w:rFonts w:ascii="Arial" w:hAnsi="Arial"/>
          <w:sz w:val="20"/>
        </w:rPr>
        <w:t>Обезбедити олакшице којима ће бити омогућено да буњевачки</w:t>
      </w:r>
      <w:r w:rsidR="00A04D32">
        <w:rPr>
          <w:rFonts w:ascii="Arial" w:hAnsi="Arial"/>
          <w:sz w:val="20"/>
        </w:rPr>
        <w:t xml:space="preserve"> језик</w:t>
      </w:r>
      <w:r>
        <w:rPr>
          <w:rFonts w:ascii="Arial" w:hAnsi="Arial"/>
          <w:sz w:val="20"/>
        </w:rPr>
        <w:t xml:space="preserve"> </w:t>
      </w:r>
      <w:r w:rsidR="00E872A7">
        <w:rPr>
          <w:rFonts w:ascii="Arial" w:hAnsi="Arial"/>
          <w:sz w:val="20"/>
        </w:rPr>
        <w:t>изучавају</w:t>
      </w:r>
      <w:r>
        <w:rPr>
          <w:rFonts w:ascii="Arial" w:hAnsi="Arial"/>
          <w:sz w:val="20"/>
        </w:rPr>
        <w:t xml:space="preserve"> и они који га не говоре, укључујући и одрасле.</w:t>
      </w:r>
    </w:p>
    <w:p w14:paraId="737D6E4D" w14:textId="0A36FB9B" w:rsidR="00C176A7" w:rsidRPr="005910A8" w:rsidRDefault="00C176A7">
      <w:pPr>
        <w:rPr>
          <w:rFonts w:ascii="Arial" w:eastAsia="Times New Roman" w:hAnsi="Arial" w:cs="Arial"/>
          <w:b/>
          <w:sz w:val="24"/>
          <w:szCs w:val="24"/>
          <w:lang w:eastAsia="fr-FR"/>
        </w:rPr>
      </w:pPr>
    </w:p>
    <w:p w14:paraId="7A5F1C8E" w14:textId="2DD77D15" w:rsidR="00F73657" w:rsidRPr="005910A8" w:rsidRDefault="00F73657">
      <w:pPr>
        <w:rPr>
          <w:rFonts w:ascii="Arial" w:eastAsia="Times New Roman" w:hAnsi="Arial" w:cs="Arial"/>
          <w:b/>
          <w:sz w:val="24"/>
          <w:szCs w:val="24"/>
          <w:lang w:eastAsia="fr-FR"/>
        </w:rPr>
      </w:pPr>
    </w:p>
    <w:p w14:paraId="3EE64E18" w14:textId="4444BE92" w:rsidR="00F73657" w:rsidRPr="005910A8" w:rsidRDefault="00F73657">
      <w:pPr>
        <w:rPr>
          <w:rFonts w:ascii="Arial" w:eastAsia="Times New Roman" w:hAnsi="Arial" w:cs="Arial"/>
          <w:b/>
          <w:sz w:val="24"/>
          <w:szCs w:val="24"/>
          <w:lang w:eastAsia="fr-FR"/>
        </w:rPr>
      </w:pPr>
    </w:p>
    <w:p w14:paraId="1C4FBEC8" w14:textId="5B860251" w:rsidR="00F73657" w:rsidRPr="005910A8" w:rsidRDefault="00F73657">
      <w:pPr>
        <w:rPr>
          <w:rFonts w:ascii="Arial" w:eastAsia="Times New Roman" w:hAnsi="Arial" w:cs="Arial"/>
          <w:b/>
          <w:sz w:val="24"/>
          <w:szCs w:val="24"/>
          <w:lang w:eastAsia="fr-FR"/>
        </w:rPr>
      </w:pPr>
    </w:p>
    <w:p w14:paraId="3F13BF0F" w14:textId="0CC98518" w:rsidR="00F73657" w:rsidRPr="005910A8" w:rsidRDefault="00F73657">
      <w:pPr>
        <w:rPr>
          <w:rFonts w:ascii="Arial" w:eastAsia="Times New Roman" w:hAnsi="Arial" w:cs="Arial"/>
          <w:b/>
          <w:sz w:val="24"/>
          <w:szCs w:val="24"/>
          <w:lang w:eastAsia="fr-FR"/>
        </w:rPr>
      </w:pPr>
    </w:p>
    <w:p w14:paraId="2A03A776" w14:textId="271B495C" w:rsidR="00F73657" w:rsidRPr="005910A8" w:rsidRDefault="00F73657">
      <w:pPr>
        <w:rPr>
          <w:rFonts w:ascii="Arial" w:eastAsia="Times New Roman" w:hAnsi="Arial" w:cs="Arial"/>
          <w:b/>
          <w:sz w:val="24"/>
          <w:szCs w:val="24"/>
          <w:lang w:eastAsia="fr-FR"/>
        </w:rPr>
      </w:pPr>
    </w:p>
    <w:p w14:paraId="5CDA0412" w14:textId="30220AF9" w:rsidR="00F73657" w:rsidRPr="005910A8" w:rsidRDefault="00F73657">
      <w:pPr>
        <w:rPr>
          <w:rFonts w:ascii="Arial" w:eastAsia="Times New Roman" w:hAnsi="Arial" w:cs="Arial"/>
          <w:b/>
          <w:sz w:val="24"/>
          <w:szCs w:val="24"/>
          <w:lang w:eastAsia="fr-FR"/>
        </w:rPr>
      </w:pPr>
    </w:p>
    <w:p w14:paraId="250BCB2D" w14:textId="082EE60C" w:rsidR="00F73657" w:rsidRPr="005910A8" w:rsidRDefault="00F73657">
      <w:pPr>
        <w:rPr>
          <w:rFonts w:ascii="Arial" w:eastAsia="Times New Roman" w:hAnsi="Arial" w:cs="Arial"/>
          <w:b/>
          <w:sz w:val="24"/>
          <w:szCs w:val="24"/>
          <w:lang w:eastAsia="fr-FR"/>
        </w:rPr>
      </w:pPr>
    </w:p>
    <w:p w14:paraId="0A3C0E37" w14:textId="740841CA" w:rsidR="00F73657" w:rsidRPr="005910A8" w:rsidRDefault="00F73657">
      <w:pPr>
        <w:rPr>
          <w:rFonts w:ascii="Arial" w:eastAsia="Times New Roman" w:hAnsi="Arial" w:cs="Arial"/>
          <w:b/>
          <w:sz w:val="24"/>
          <w:szCs w:val="24"/>
          <w:lang w:eastAsia="fr-FR"/>
        </w:rPr>
      </w:pPr>
    </w:p>
    <w:p w14:paraId="7BD0E940" w14:textId="61739A72" w:rsidR="00F73657" w:rsidRPr="005910A8" w:rsidRDefault="00F73657">
      <w:pPr>
        <w:rPr>
          <w:rFonts w:ascii="Arial" w:eastAsia="Times New Roman" w:hAnsi="Arial" w:cs="Arial"/>
          <w:b/>
          <w:sz w:val="24"/>
          <w:szCs w:val="24"/>
          <w:lang w:eastAsia="fr-FR"/>
        </w:rPr>
      </w:pPr>
    </w:p>
    <w:p w14:paraId="2AF8EEE4" w14:textId="29D86EC6" w:rsidR="00F73657" w:rsidRDefault="00F73657">
      <w:pPr>
        <w:rPr>
          <w:rFonts w:ascii="Arial" w:eastAsia="Times New Roman" w:hAnsi="Arial" w:cs="Arial"/>
          <w:b/>
          <w:sz w:val="24"/>
          <w:szCs w:val="24"/>
          <w:lang w:eastAsia="fr-FR"/>
        </w:rPr>
      </w:pPr>
    </w:p>
    <w:p w14:paraId="17C3A935" w14:textId="77777777" w:rsidR="003318B2" w:rsidRPr="005910A8" w:rsidRDefault="003318B2">
      <w:pPr>
        <w:rPr>
          <w:rFonts w:ascii="Arial" w:eastAsia="Times New Roman" w:hAnsi="Arial" w:cs="Arial"/>
          <w:b/>
          <w:sz w:val="24"/>
          <w:szCs w:val="24"/>
          <w:lang w:eastAsia="fr-FR"/>
        </w:rPr>
      </w:pPr>
    </w:p>
    <w:p w14:paraId="7143B7F4" w14:textId="0A978AC6" w:rsidR="009555DD" w:rsidRPr="005910A8" w:rsidRDefault="009555DD">
      <w:pPr>
        <w:rPr>
          <w:rFonts w:ascii="Arial" w:eastAsia="Times New Roman" w:hAnsi="Arial" w:cs="Arial"/>
          <w:b/>
          <w:sz w:val="24"/>
          <w:szCs w:val="24"/>
          <w:lang w:eastAsia="fr-FR"/>
        </w:rPr>
      </w:pPr>
    </w:p>
    <w:p w14:paraId="2DFD67D3" w14:textId="7BA8C116" w:rsidR="004A166E" w:rsidRPr="000C5EF7" w:rsidRDefault="00A557BD" w:rsidP="00003D16">
      <w:pPr>
        <w:pStyle w:val="Style2"/>
        <w:rPr>
          <w:lang w:val="sr-Latn-RS"/>
        </w:rPr>
      </w:pPr>
      <w:bookmarkStart w:id="59" w:name="_Toc139024253"/>
      <w:r>
        <w:lastRenderedPageBreak/>
        <w:t>2.5</w:t>
      </w:r>
      <w:r>
        <w:tab/>
        <w:t>Хрватски</w:t>
      </w:r>
      <w:r w:rsidR="00A86D3D">
        <w:t xml:space="preserve"> језик</w:t>
      </w:r>
      <w:bookmarkEnd w:id="59"/>
    </w:p>
    <w:p w14:paraId="1EDE931A" w14:textId="77777777" w:rsidR="00CC14E6" w:rsidRPr="005910A8" w:rsidRDefault="00CC14E6" w:rsidP="00160BA0">
      <w:pPr>
        <w:pStyle w:val="COEHeading1"/>
        <w:rPr>
          <w:rFonts w:cs="Arial"/>
          <w:sz w:val="24"/>
          <w:szCs w:val="24"/>
        </w:rPr>
      </w:pPr>
    </w:p>
    <w:p w14:paraId="5BBE0B75" w14:textId="50FDAC54" w:rsidR="00CC14E6" w:rsidRPr="005910A8" w:rsidRDefault="00CC14E6" w:rsidP="00003D16">
      <w:pPr>
        <w:pStyle w:val="Style3A"/>
      </w:pPr>
      <w:bookmarkStart w:id="60" w:name="_Toc139024254"/>
      <w:r>
        <w:t>2.5.1. 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хрватског језика</w:t>
      </w:r>
      <w:bookmarkEnd w:id="60"/>
    </w:p>
    <w:p w14:paraId="24CA7E7E" w14:textId="77777777" w:rsidR="00CC14E6" w:rsidRPr="005910A8" w:rsidRDefault="00CC14E6" w:rsidP="00A557BD">
      <w:pPr>
        <w:spacing w:after="0" w:line="240" w:lineRule="auto"/>
        <w:rPr>
          <w:rFonts w:ascii="Arial" w:eastAsia="Times New Roman" w:hAnsi="Arial" w:cs="Arial"/>
          <w:b/>
        </w:rPr>
      </w:pPr>
    </w:p>
    <w:p w14:paraId="07636C56" w14:textId="49055FBD" w:rsidR="00CC14E6" w:rsidRPr="005910A8" w:rsidRDefault="00CC14E6" w:rsidP="00A557BD">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5A2DE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401F7215" w14:textId="77777777" w:rsidTr="00A557BD">
        <w:trPr>
          <w:tblHeader/>
        </w:trPr>
        <w:tc>
          <w:tcPr>
            <w:tcW w:w="846" w:type="dxa"/>
          </w:tcPr>
          <w:p w14:paraId="0C3FDA70" w14:textId="77777777" w:rsidR="00CC14E6" w:rsidRPr="005910A8" w:rsidRDefault="00CC14E6" w:rsidP="00A557BD">
            <w:pPr>
              <w:jc w:val="both"/>
              <w:rPr>
                <w:rFonts w:ascii="Arial" w:hAnsi="Arial" w:cs="Arial"/>
                <w:b/>
                <w:sz w:val="18"/>
                <w:szCs w:val="18"/>
                <w:lang w:val="en-GB"/>
              </w:rPr>
            </w:pPr>
          </w:p>
        </w:tc>
        <w:tc>
          <w:tcPr>
            <w:tcW w:w="9786" w:type="dxa"/>
            <w:gridSpan w:val="6"/>
          </w:tcPr>
          <w:p w14:paraId="08ABC133" w14:textId="77777777" w:rsidR="00CC14E6" w:rsidRPr="005910A8" w:rsidRDefault="00CC14E6" w:rsidP="00A557BD">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695F074E" w14:textId="77777777" w:rsidTr="00232DF4">
        <w:trPr>
          <w:cantSplit/>
          <w:trHeight w:val="1703"/>
          <w:tblHeader/>
        </w:trPr>
        <w:tc>
          <w:tcPr>
            <w:tcW w:w="846" w:type="dxa"/>
            <w:textDirection w:val="btLr"/>
            <w:vAlign w:val="center"/>
          </w:tcPr>
          <w:p w14:paraId="11685E15" w14:textId="77777777" w:rsidR="00CC14E6" w:rsidRPr="005910A8" w:rsidRDefault="00CC14E6" w:rsidP="00A557BD">
            <w:pPr>
              <w:ind w:left="113" w:right="113"/>
              <w:jc w:val="center"/>
              <w:rPr>
                <w:rFonts w:ascii="Arial" w:hAnsi="Arial" w:cs="Arial"/>
                <w:b/>
                <w:sz w:val="18"/>
                <w:szCs w:val="18"/>
              </w:rPr>
            </w:pPr>
            <w:r>
              <w:rPr>
                <w:rFonts w:ascii="Arial" w:hAnsi="Arial"/>
                <w:b/>
                <w:sz w:val="18"/>
              </w:rPr>
              <w:t>Члан</w:t>
            </w:r>
          </w:p>
        </w:tc>
        <w:tc>
          <w:tcPr>
            <w:tcW w:w="7659" w:type="dxa"/>
            <w:vAlign w:val="center"/>
          </w:tcPr>
          <w:p w14:paraId="6BEE05EC" w14:textId="77777777" w:rsidR="00CC14E6" w:rsidRPr="005910A8" w:rsidRDefault="00CC14E6" w:rsidP="00A557BD">
            <w:pPr>
              <w:jc w:val="center"/>
              <w:rPr>
                <w:rFonts w:ascii="Arial" w:hAnsi="Arial" w:cs="Arial"/>
                <w:b/>
                <w:sz w:val="18"/>
                <w:szCs w:val="18"/>
              </w:rPr>
            </w:pPr>
            <w:r>
              <w:rPr>
                <w:rFonts w:ascii="Arial" w:hAnsi="Arial"/>
                <w:b/>
                <w:sz w:val="18"/>
              </w:rPr>
              <w:t>Обавезе Србије у погледу хрватског језика</w:t>
            </w:r>
            <w:r w:rsidRPr="005910A8">
              <w:rPr>
                <w:rFonts w:ascii="Arial" w:hAnsi="Arial" w:cs="Arial"/>
                <w:b/>
                <w:sz w:val="18"/>
                <w:szCs w:val="18"/>
                <w:vertAlign w:val="superscript"/>
                <w:lang w:val="en-GB"/>
              </w:rPr>
              <w:footnoteReference w:id="43"/>
            </w:r>
          </w:p>
        </w:tc>
        <w:tc>
          <w:tcPr>
            <w:tcW w:w="313" w:type="dxa"/>
            <w:textDirection w:val="btLr"/>
            <w:vAlign w:val="center"/>
          </w:tcPr>
          <w:p w14:paraId="256614B7" w14:textId="77777777" w:rsidR="00CC14E6" w:rsidRPr="009D0C45" w:rsidRDefault="00CC14E6" w:rsidP="00A557BD">
            <w:pPr>
              <w:ind w:left="113" w:right="113"/>
              <w:rPr>
                <w:rFonts w:ascii="Arial" w:hAnsi="Arial" w:cs="Arial"/>
                <w:b/>
                <w:sz w:val="16"/>
                <w:szCs w:val="20"/>
              </w:rPr>
            </w:pPr>
            <w:r w:rsidRPr="009D0C45">
              <w:rPr>
                <w:rFonts w:ascii="Arial" w:hAnsi="Arial"/>
                <w:b/>
                <w:sz w:val="16"/>
                <w:szCs w:val="20"/>
              </w:rPr>
              <w:t>испуњено</w:t>
            </w:r>
          </w:p>
        </w:tc>
        <w:tc>
          <w:tcPr>
            <w:tcW w:w="538" w:type="dxa"/>
            <w:textDirection w:val="btLr"/>
            <w:vAlign w:val="center"/>
          </w:tcPr>
          <w:p w14:paraId="58356C32" w14:textId="77777777" w:rsidR="00CC14E6" w:rsidRPr="009D0C45" w:rsidRDefault="00CC14E6" w:rsidP="00A557BD">
            <w:pPr>
              <w:ind w:left="113" w:right="113"/>
              <w:rPr>
                <w:rFonts w:ascii="Arial" w:hAnsi="Arial" w:cs="Arial"/>
                <w:b/>
                <w:sz w:val="16"/>
                <w:szCs w:val="20"/>
              </w:rPr>
            </w:pPr>
            <w:r w:rsidRPr="009D0C45">
              <w:rPr>
                <w:rFonts w:ascii="Arial" w:hAnsi="Arial"/>
                <w:b/>
                <w:sz w:val="16"/>
                <w:szCs w:val="20"/>
              </w:rPr>
              <w:t>делимично испуњено</w:t>
            </w:r>
          </w:p>
        </w:tc>
        <w:tc>
          <w:tcPr>
            <w:tcW w:w="596" w:type="dxa"/>
            <w:textDirection w:val="btLr"/>
            <w:vAlign w:val="center"/>
          </w:tcPr>
          <w:p w14:paraId="1484B174" w14:textId="77777777" w:rsidR="00CC14E6" w:rsidRPr="009D0C45" w:rsidRDefault="00CC14E6" w:rsidP="00A557BD">
            <w:pPr>
              <w:ind w:left="113" w:right="113"/>
              <w:rPr>
                <w:rFonts w:ascii="Arial" w:hAnsi="Arial" w:cs="Arial"/>
                <w:b/>
                <w:sz w:val="16"/>
                <w:szCs w:val="20"/>
              </w:rPr>
            </w:pPr>
            <w:r w:rsidRPr="009D0C45">
              <w:rPr>
                <w:rFonts w:ascii="Arial" w:hAnsi="Arial"/>
                <w:b/>
                <w:sz w:val="16"/>
                <w:szCs w:val="20"/>
              </w:rPr>
              <w:t>формално испуњено</w:t>
            </w:r>
          </w:p>
        </w:tc>
        <w:tc>
          <w:tcPr>
            <w:tcW w:w="283" w:type="dxa"/>
            <w:textDirection w:val="btLr"/>
            <w:vAlign w:val="center"/>
          </w:tcPr>
          <w:p w14:paraId="41986936" w14:textId="77777777" w:rsidR="00CC14E6" w:rsidRPr="009D0C45" w:rsidRDefault="00CC14E6" w:rsidP="00A557BD">
            <w:pPr>
              <w:ind w:left="113" w:right="113"/>
              <w:rPr>
                <w:rFonts w:ascii="Arial" w:hAnsi="Arial" w:cs="Arial"/>
                <w:b/>
                <w:sz w:val="16"/>
                <w:szCs w:val="20"/>
              </w:rPr>
            </w:pPr>
            <w:r w:rsidRPr="009D0C45">
              <w:rPr>
                <w:rFonts w:ascii="Arial" w:hAnsi="Arial"/>
                <w:b/>
                <w:sz w:val="16"/>
                <w:szCs w:val="20"/>
              </w:rPr>
              <w:t>није испуњено</w:t>
            </w:r>
          </w:p>
        </w:tc>
        <w:tc>
          <w:tcPr>
            <w:tcW w:w="397" w:type="dxa"/>
            <w:textDirection w:val="btLr"/>
            <w:vAlign w:val="center"/>
          </w:tcPr>
          <w:p w14:paraId="0F090DB1" w14:textId="77777777" w:rsidR="00CC14E6" w:rsidRPr="009D0C45" w:rsidRDefault="00CC14E6" w:rsidP="00A557BD">
            <w:pPr>
              <w:ind w:left="113" w:right="113"/>
              <w:rPr>
                <w:rFonts w:ascii="Arial" w:hAnsi="Arial" w:cs="Arial"/>
                <w:b/>
                <w:sz w:val="16"/>
                <w:szCs w:val="20"/>
              </w:rPr>
            </w:pPr>
            <w:r w:rsidRPr="009D0C45">
              <w:rPr>
                <w:rFonts w:ascii="Arial" w:hAnsi="Arial"/>
                <w:b/>
                <w:sz w:val="16"/>
                <w:szCs w:val="20"/>
              </w:rPr>
              <w:t>без закључка</w:t>
            </w:r>
          </w:p>
        </w:tc>
      </w:tr>
      <w:tr w:rsidR="00CC14E6" w:rsidRPr="005910A8" w14:paraId="08664920" w14:textId="77777777" w:rsidTr="00A557BD">
        <w:tc>
          <w:tcPr>
            <w:tcW w:w="10632" w:type="dxa"/>
            <w:gridSpan w:val="7"/>
          </w:tcPr>
          <w:p w14:paraId="7DA82A87" w14:textId="77777777" w:rsidR="00CC14E6" w:rsidRPr="005910A8" w:rsidRDefault="00CC14E6" w:rsidP="00A557BD">
            <w:pPr>
              <w:ind w:right="-507"/>
              <w:jc w:val="both"/>
              <w:rPr>
                <w:rFonts w:ascii="Arial" w:hAnsi="Arial" w:cs="Arial"/>
                <w:b/>
                <w:sz w:val="18"/>
                <w:szCs w:val="18"/>
              </w:rPr>
            </w:pPr>
            <w:r>
              <w:rPr>
                <w:rFonts w:ascii="Arial" w:hAnsi="Arial"/>
                <w:b/>
                <w:sz w:val="18"/>
              </w:rPr>
              <w:t xml:space="preserve">Део II Повеље </w:t>
            </w:r>
          </w:p>
          <w:p w14:paraId="37746C2A" w14:textId="77777777" w:rsidR="00CC14E6" w:rsidRPr="005910A8" w:rsidRDefault="00CC14E6" w:rsidP="00A557BD">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1A88E17E" w14:textId="77777777" w:rsidTr="00A557BD">
        <w:tc>
          <w:tcPr>
            <w:tcW w:w="10632" w:type="dxa"/>
            <w:gridSpan w:val="7"/>
          </w:tcPr>
          <w:p w14:paraId="570FF723" w14:textId="77777777" w:rsidR="00CC14E6" w:rsidRPr="005910A8" w:rsidRDefault="00CC14E6" w:rsidP="00A557BD">
            <w:pPr>
              <w:jc w:val="both"/>
              <w:rPr>
                <w:rFonts w:ascii="Arial" w:hAnsi="Arial" w:cs="Arial"/>
                <w:b/>
                <w:sz w:val="18"/>
                <w:szCs w:val="18"/>
              </w:rPr>
            </w:pPr>
            <w:r>
              <w:rPr>
                <w:rFonts w:ascii="Arial" w:hAnsi="Arial"/>
                <w:b/>
                <w:sz w:val="18"/>
              </w:rPr>
              <w:t>Члан 7 – Циљеви и начела</w:t>
            </w:r>
          </w:p>
        </w:tc>
      </w:tr>
      <w:tr w:rsidR="00CC14E6" w:rsidRPr="005910A8" w14:paraId="0FB645DE" w14:textId="77777777" w:rsidTr="00232DF4">
        <w:tc>
          <w:tcPr>
            <w:tcW w:w="846" w:type="dxa"/>
          </w:tcPr>
          <w:p w14:paraId="103F6835" w14:textId="77777777" w:rsidR="00CC14E6" w:rsidRPr="005910A8" w:rsidRDefault="00CC14E6" w:rsidP="00A557BD">
            <w:pPr>
              <w:jc w:val="both"/>
              <w:rPr>
                <w:rFonts w:ascii="Arial" w:hAnsi="Arial" w:cs="Arial"/>
                <w:sz w:val="18"/>
                <w:szCs w:val="18"/>
              </w:rPr>
            </w:pPr>
            <w:r>
              <w:rPr>
                <w:rFonts w:ascii="Arial" w:hAnsi="Arial"/>
                <w:sz w:val="18"/>
              </w:rPr>
              <w:t>7.1.a</w:t>
            </w:r>
          </w:p>
        </w:tc>
        <w:tc>
          <w:tcPr>
            <w:tcW w:w="7659" w:type="dxa"/>
          </w:tcPr>
          <w:p w14:paraId="6B8D6D07" w14:textId="1D1F18F0" w:rsidR="00CC14E6" w:rsidRPr="005910A8" w:rsidRDefault="00CC14E6" w:rsidP="00A557BD">
            <w:pPr>
              <w:jc w:val="both"/>
              <w:rPr>
                <w:rFonts w:ascii="Arial" w:hAnsi="Arial" w:cs="Arial"/>
                <w:sz w:val="18"/>
                <w:szCs w:val="18"/>
              </w:rPr>
            </w:pPr>
            <w:r>
              <w:rPr>
                <w:rFonts w:ascii="Arial" w:hAnsi="Arial"/>
                <w:sz w:val="18"/>
              </w:rPr>
              <w:t xml:space="preserve">признавање хрватског језика као израза културног </w:t>
            </w:r>
            <w:r w:rsidR="003204FD">
              <w:rPr>
                <w:rFonts w:ascii="Arial" w:hAnsi="Arial"/>
                <w:sz w:val="18"/>
              </w:rPr>
              <w:t>богатства</w:t>
            </w:r>
            <w:r>
              <w:rPr>
                <w:rFonts w:ascii="Arial" w:hAnsi="Arial"/>
                <w:sz w:val="18"/>
              </w:rPr>
              <w:t xml:space="preserve"> </w:t>
            </w:r>
          </w:p>
        </w:tc>
        <w:tc>
          <w:tcPr>
            <w:tcW w:w="313" w:type="dxa"/>
            <w:vAlign w:val="center"/>
          </w:tcPr>
          <w:p w14:paraId="2B9C9317" w14:textId="77777777" w:rsidR="00CC14E6" w:rsidRPr="005910A8" w:rsidRDefault="00CC14E6" w:rsidP="00AE5FE4">
            <w:pPr>
              <w:jc w:val="center"/>
              <w:rPr>
                <w:rFonts w:ascii="Arial" w:hAnsi="Arial" w:cs="Arial"/>
                <w:b/>
                <w:sz w:val="18"/>
                <w:szCs w:val="18"/>
              </w:rPr>
            </w:pPr>
            <w:r>
              <w:rPr>
                <w:rFonts w:ascii="Arial" w:hAnsi="Arial"/>
                <w:b/>
                <w:sz w:val="15"/>
              </w:rPr>
              <w:t>=</w:t>
            </w:r>
          </w:p>
        </w:tc>
        <w:tc>
          <w:tcPr>
            <w:tcW w:w="538" w:type="dxa"/>
            <w:vAlign w:val="center"/>
          </w:tcPr>
          <w:p w14:paraId="30C3A269" w14:textId="77777777" w:rsidR="00CC14E6" w:rsidRPr="005910A8" w:rsidRDefault="00CC14E6" w:rsidP="00AE5FE4">
            <w:pPr>
              <w:jc w:val="center"/>
              <w:rPr>
                <w:rFonts w:ascii="Arial" w:hAnsi="Arial" w:cs="Arial"/>
                <w:b/>
                <w:sz w:val="18"/>
                <w:szCs w:val="18"/>
                <w:lang w:val="en-GB"/>
              </w:rPr>
            </w:pPr>
          </w:p>
        </w:tc>
        <w:tc>
          <w:tcPr>
            <w:tcW w:w="596" w:type="dxa"/>
            <w:vAlign w:val="center"/>
          </w:tcPr>
          <w:p w14:paraId="5C3A73CE" w14:textId="77777777" w:rsidR="00CC14E6" w:rsidRPr="005910A8" w:rsidRDefault="00CC14E6" w:rsidP="00AE5FE4">
            <w:pPr>
              <w:jc w:val="center"/>
              <w:rPr>
                <w:rFonts w:ascii="Arial" w:hAnsi="Arial" w:cs="Arial"/>
                <w:b/>
                <w:sz w:val="18"/>
                <w:szCs w:val="18"/>
                <w:lang w:val="en-GB"/>
              </w:rPr>
            </w:pPr>
          </w:p>
        </w:tc>
        <w:tc>
          <w:tcPr>
            <w:tcW w:w="283" w:type="dxa"/>
            <w:vAlign w:val="center"/>
          </w:tcPr>
          <w:p w14:paraId="4979819F" w14:textId="77777777" w:rsidR="00CC14E6" w:rsidRPr="005910A8" w:rsidRDefault="00CC14E6" w:rsidP="00AE5FE4">
            <w:pPr>
              <w:jc w:val="center"/>
              <w:rPr>
                <w:rFonts w:ascii="Arial" w:hAnsi="Arial" w:cs="Arial"/>
                <w:b/>
                <w:sz w:val="18"/>
                <w:szCs w:val="18"/>
                <w:lang w:val="en-GB"/>
              </w:rPr>
            </w:pPr>
          </w:p>
        </w:tc>
        <w:tc>
          <w:tcPr>
            <w:tcW w:w="397" w:type="dxa"/>
            <w:vAlign w:val="center"/>
          </w:tcPr>
          <w:p w14:paraId="556E9E28" w14:textId="77777777" w:rsidR="00CC14E6" w:rsidRPr="005910A8" w:rsidRDefault="00CC14E6" w:rsidP="00AE5FE4">
            <w:pPr>
              <w:jc w:val="center"/>
              <w:rPr>
                <w:rFonts w:ascii="Arial" w:hAnsi="Arial" w:cs="Arial"/>
                <w:b/>
                <w:sz w:val="18"/>
                <w:szCs w:val="18"/>
                <w:lang w:val="en-GB"/>
              </w:rPr>
            </w:pPr>
          </w:p>
        </w:tc>
      </w:tr>
      <w:tr w:rsidR="00CC14E6" w:rsidRPr="005910A8" w14:paraId="2D54109B" w14:textId="77777777" w:rsidTr="00232DF4">
        <w:tc>
          <w:tcPr>
            <w:tcW w:w="846" w:type="dxa"/>
          </w:tcPr>
          <w:p w14:paraId="5EA30740" w14:textId="77777777" w:rsidR="00CC14E6" w:rsidRPr="005910A8" w:rsidRDefault="00CC14E6" w:rsidP="00A557BD">
            <w:pPr>
              <w:jc w:val="both"/>
              <w:rPr>
                <w:rFonts w:ascii="Arial" w:hAnsi="Arial" w:cs="Arial"/>
                <w:sz w:val="18"/>
                <w:szCs w:val="18"/>
              </w:rPr>
            </w:pPr>
            <w:r>
              <w:rPr>
                <w:rFonts w:ascii="Arial" w:hAnsi="Arial"/>
                <w:sz w:val="18"/>
              </w:rPr>
              <w:t>7.1.b</w:t>
            </w:r>
          </w:p>
        </w:tc>
        <w:tc>
          <w:tcPr>
            <w:tcW w:w="7659" w:type="dxa"/>
          </w:tcPr>
          <w:p w14:paraId="2F5A0588" w14:textId="77777777" w:rsidR="00CC14E6" w:rsidRPr="005910A8" w:rsidRDefault="00CC14E6" w:rsidP="00A557BD">
            <w:pPr>
              <w:jc w:val="both"/>
              <w:rPr>
                <w:rFonts w:ascii="Arial" w:hAnsi="Arial" w:cs="Arial"/>
                <w:sz w:val="18"/>
                <w:szCs w:val="18"/>
              </w:rPr>
            </w:pPr>
            <w:r>
              <w:rPr>
                <w:rFonts w:ascii="Arial" w:hAnsi="Arial"/>
                <w:sz w:val="18"/>
              </w:rPr>
              <w:t>обезбедити да постојеће или нове административне поделе не представљају препреку за унапређење хрватског језика</w:t>
            </w:r>
          </w:p>
        </w:tc>
        <w:tc>
          <w:tcPr>
            <w:tcW w:w="313" w:type="dxa"/>
            <w:vAlign w:val="center"/>
          </w:tcPr>
          <w:p w14:paraId="2B92FFBC" w14:textId="77777777" w:rsidR="00CC14E6" w:rsidRPr="005910A8" w:rsidRDefault="00CC14E6" w:rsidP="00AE5FE4">
            <w:pPr>
              <w:jc w:val="center"/>
              <w:rPr>
                <w:rFonts w:ascii="Arial" w:hAnsi="Arial" w:cs="Arial"/>
                <w:b/>
                <w:sz w:val="18"/>
                <w:szCs w:val="18"/>
              </w:rPr>
            </w:pPr>
            <w:r>
              <w:rPr>
                <w:rFonts w:ascii="Arial" w:hAnsi="Arial"/>
                <w:b/>
                <w:sz w:val="15"/>
              </w:rPr>
              <w:t>=</w:t>
            </w:r>
          </w:p>
        </w:tc>
        <w:tc>
          <w:tcPr>
            <w:tcW w:w="538" w:type="dxa"/>
            <w:vAlign w:val="center"/>
          </w:tcPr>
          <w:p w14:paraId="41699428" w14:textId="77777777" w:rsidR="00CC14E6" w:rsidRPr="005910A8" w:rsidRDefault="00CC14E6" w:rsidP="00AE5FE4">
            <w:pPr>
              <w:jc w:val="center"/>
              <w:rPr>
                <w:rFonts w:ascii="Arial" w:hAnsi="Arial" w:cs="Arial"/>
                <w:b/>
                <w:sz w:val="18"/>
                <w:szCs w:val="18"/>
                <w:lang w:val="en-GB"/>
              </w:rPr>
            </w:pPr>
          </w:p>
          <w:p w14:paraId="0A65999A" w14:textId="77777777" w:rsidR="00CC14E6" w:rsidRPr="005910A8" w:rsidRDefault="00CC14E6" w:rsidP="00AE5FE4">
            <w:pPr>
              <w:jc w:val="center"/>
              <w:rPr>
                <w:rFonts w:ascii="Arial" w:hAnsi="Arial" w:cs="Arial"/>
                <w:b/>
                <w:sz w:val="18"/>
                <w:szCs w:val="18"/>
                <w:lang w:val="en-GB"/>
              </w:rPr>
            </w:pPr>
          </w:p>
        </w:tc>
        <w:tc>
          <w:tcPr>
            <w:tcW w:w="596" w:type="dxa"/>
            <w:vAlign w:val="center"/>
          </w:tcPr>
          <w:p w14:paraId="76C25EF7" w14:textId="77777777" w:rsidR="00CC14E6" w:rsidRPr="005910A8" w:rsidRDefault="00CC14E6" w:rsidP="00AE5FE4">
            <w:pPr>
              <w:jc w:val="center"/>
              <w:rPr>
                <w:rFonts w:ascii="Arial" w:hAnsi="Arial" w:cs="Arial"/>
                <w:b/>
                <w:sz w:val="18"/>
                <w:szCs w:val="18"/>
                <w:lang w:val="en-GB"/>
              </w:rPr>
            </w:pPr>
          </w:p>
        </w:tc>
        <w:tc>
          <w:tcPr>
            <w:tcW w:w="283" w:type="dxa"/>
            <w:vAlign w:val="center"/>
          </w:tcPr>
          <w:p w14:paraId="19C22883" w14:textId="77777777" w:rsidR="00CC14E6" w:rsidRPr="005910A8" w:rsidRDefault="00CC14E6" w:rsidP="00AE5FE4">
            <w:pPr>
              <w:jc w:val="center"/>
              <w:rPr>
                <w:rFonts w:ascii="Arial" w:hAnsi="Arial" w:cs="Arial"/>
                <w:b/>
                <w:sz w:val="18"/>
                <w:szCs w:val="18"/>
                <w:lang w:val="en-GB"/>
              </w:rPr>
            </w:pPr>
          </w:p>
        </w:tc>
        <w:tc>
          <w:tcPr>
            <w:tcW w:w="397" w:type="dxa"/>
            <w:vAlign w:val="center"/>
          </w:tcPr>
          <w:p w14:paraId="4898E9F4" w14:textId="77777777" w:rsidR="00CC14E6" w:rsidRPr="005910A8" w:rsidRDefault="00CC14E6" w:rsidP="00AE5FE4">
            <w:pPr>
              <w:jc w:val="center"/>
              <w:rPr>
                <w:rFonts w:ascii="Arial" w:hAnsi="Arial" w:cs="Arial"/>
                <w:b/>
                <w:sz w:val="18"/>
                <w:szCs w:val="18"/>
                <w:lang w:val="en-GB"/>
              </w:rPr>
            </w:pPr>
          </w:p>
        </w:tc>
      </w:tr>
      <w:tr w:rsidR="00CC14E6" w:rsidRPr="005910A8" w14:paraId="112CBFC0" w14:textId="77777777" w:rsidTr="00232DF4">
        <w:tc>
          <w:tcPr>
            <w:tcW w:w="846" w:type="dxa"/>
          </w:tcPr>
          <w:p w14:paraId="0D0DD16B" w14:textId="77777777" w:rsidR="00CC14E6" w:rsidRPr="005910A8" w:rsidRDefault="00CC14E6" w:rsidP="00A557BD">
            <w:pPr>
              <w:jc w:val="both"/>
              <w:rPr>
                <w:rFonts w:ascii="Arial" w:hAnsi="Arial" w:cs="Arial"/>
                <w:sz w:val="18"/>
                <w:szCs w:val="18"/>
              </w:rPr>
            </w:pPr>
            <w:r>
              <w:rPr>
                <w:rFonts w:ascii="Arial" w:hAnsi="Arial"/>
                <w:sz w:val="18"/>
              </w:rPr>
              <w:t>7.1.с</w:t>
            </w:r>
          </w:p>
        </w:tc>
        <w:tc>
          <w:tcPr>
            <w:tcW w:w="7659" w:type="dxa"/>
          </w:tcPr>
          <w:p w14:paraId="6627B7CE" w14:textId="77777777" w:rsidR="00CC14E6" w:rsidRPr="005910A8" w:rsidRDefault="00CC14E6" w:rsidP="00A557BD">
            <w:pPr>
              <w:jc w:val="both"/>
              <w:rPr>
                <w:rFonts w:ascii="Arial" w:hAnsi="Arial" w:cs="Arial"/>
                <w:sz w:val="18"/>
                <w:szCs w:val="18"/>
              </w:rPr>
            </w:pPr>
            <w:r>
              <w:rPr>
                <w:rFonts w:ascii="Arial" w:hAnsi="Arial"/>
                <w:sz w:val="18"/>
              </w:rPr>
              <w:t xml:space="preserve">одлучно деловање за унапређење хрватског језика </w:t>
            </w:r>
          </w:p>
        </w:tc>
        <w:tc>
          <w:tcPr>
            <w:tcW w:w="313" w:type="dxa"/>
            <w:vAlign w:val="center"/>
          </w:tcPr>
          <w:p w14:paraId="1CC3540C" w14:textId="77777777" w:rsidR="00CC14E6" w:rsidRPr="005910A8" w:rsidRDefault="00CC14E6" w:rsidP="00AE5FE4">
            <w:pPr>
              <w:jc w:val="center"/>
              <w:rPr>
                <w:rFonts w:ascii="Arial" w:hAnsi="Arial" w:cs="Arial"/>
                <w:b/>
                <w:sz w:val="18"/>
                <w:szCs w:val="18"/>
                <w:lang w:val="en-GB"/>
              </w:rPr>
            </w:pPr>
          </w:p>
        </w:tc>
        <w:tc>
          <w:tcPr>
            <w:tcW w:w="538" w:type="dxa"/>
            <w:vAlign w:val="center"/>
          </w:tcPr>
          <w:p w14:paraId="0C7C0DA7" w14:textId="77777777" w:rsidR="00CC14E6" w:rsidRPr="005910A8" w:rsidRDefault="00CC14E6" w:rsidP="00AE5FE4">
            <w:pPr>
              <w:jc w:val="center"/>
              <w:rPr>
                <w:rFonts w:ascii="Arial" w:hAnsi="Arial" w:cs="Arial"/>
                <w:b/>
                <w:sz w:val="18"/>
                <w:szCs w:val="18"/>
              </w:rPr>
            </w:pPr>
            <w:r>
              <w:rPr>
                <w:rFonts w:ascii="Arial" w:hAnsi="Arial"/>
                <w:b/>
                <w:sz w:val="15"/>
              </w:rPr>
              <w:t>=</w:t>
            </w:r>
          </w:p>
        </w:tc>
        <w:tc>
          <w:tcPr>
            <w:tcW w:w="596" w:type="dxa"/>
            <w:vAlign w:val="center"/>
          </w:tcPr>
          <w:p w14:paraId="0E24897A" w14:textId="77777777" w:rsidR="00CC14E6" w:rsidRPr="005910A8" w:rsidRDefault="00CC14E6" w:rsidP="00AE5FE4">
            <w:pPr>
              <w:jc w:val="center"/>
              <w:rPr>
                <w:rFonts w:ascii="Arial" w:hAnsi="Arial" w:cs="Arial"/>
                <w:b/>
                <w:sz w:val="18"/>
                <w:szCs w:val="18"/>
                <w:lang w:val="en-GB"/>
              </w:rPr>
            </w:pPr>
          </w:p>
        </w:tc>
        <w:tc>
          <w:tcPr>
            <w:tcW w:w="283" w:type="dxa"/>
            <w:vAlign w:val="center"/>
          </w:tcPr>
          <w:p w14:paraId="2ABABD93" w14:textId="77777777" w:rsidR="00CC14E6" w:rsidRPr="005910A8" w:rsidRDefault="00CC14E6" w:rsidP="00AE5FE4">
            <w:pPr>
              <w:jc w:val="center"/>
              <w:rPr>
                <w:rFonts w:ascii="Arial" w:hAnsi="Arial" w:cs="Arial"/>
                <w:b/>
                <w:sz w:val="18"/>
                <w:szCs w:val="18"/>
                <w:lang w:val="en-GB"/>
              </w:rPr>
            </w:pPr>
          </w:p>
        </w:tc>
        <w:tc>
          <w:tcPr>
            <w:tcW w:w="397" w:type="dxa"/>
            <w:vAlign w:val="center"/>
          </w:tcPr>
          <w:p w14:paraId="59078957" w14:textId="77777777" w:rsidR="00CC14E6" w:rsidRPr="005910A8" w:rsidRDefault="00CC14E6" w:rsidP="00AE5FE4">
            <w:pPr>
              <w:jc w:val="center"/>
              <w:rPr>
                <w:rFonts w:ascii="Arial" w:hAnsi="Arial" w:cs="Arial"/>
                <w:b/>
                <w:sz w:val="18"/>
                <w:szCs w:val="18"/>
                <w:lang w:val="en-GB"/>
              </w:rPr>
            </w:pPr>
          </w:p>
        </w:tc>
      </w:tr>
      <w:tr w:rsidR="00CC14E6" w:rsidRPr="005910A8" w14:paraId="5FBE0F3E" w14:textId="77777777" w:rsidTr="00232DF4">
        <w:tc>
          <w:tcPr>
            <w:tcW w:w="846" w:type="dxa"/>
          </w:tcPr>
          <w:p w14:paraId="7CC4E6DD" w14:textId="77777777" w:rsidR="00CC14E6" w:rsidRPr="005910A8" w:rsidRDefault="00CC14E6" w:rsidP="00A557BD">
            <w:pPr>
              <w:jc w:val="both"/>
              <w:rPr>
                <w:rFonts w:ascii="Arial" w:hAnsi="Arial" w:cs="Arial"/>
                <w:sz w:val="18"/>
                <w:szCs w:val="18"/>
              </w:rPr>
            </w:pPr>
            <w:r>
              <w:rPr>
                <w:rFonts w:ascii="Arial" w:hAnsi="Arial"/>
                <w:sz w:val="18"/>
              </w:rPr>
              <w:t>7.1.d</w:t>
            </w:r>
          </w:p>
        </w:tc>
        <w:tc>
          <w:tcPr>
            <w:tcW w:w="7659" w:type="dxa"/>
          </w:tcPr>
          <w:p w14:paraId="28D99C61" w14:textId="77777777" w:rsidR="00CC14E6" w:rsidRPr="005910A8" w:rsidRDefault="00CC14E6" w:rsidP="00A557BD">
            <w:pPr>
              <w:jc w:val="both"/>
              <w:rPr>
                <w:rFonts w:ascii="Arial" w:hAnsi="Arial" w:cs="Arial"/>
                <w:sz w:val="18"/>
                <w:szCs w:val="18"/>
              </w:rPr>
            </w:pPr>
            <w:r>
              <w:rPr>
                <w:rFonts w:ascii="Arial" w:hAnsi="Arial"/>
                <w:sz w:val="18"/>
              </w:rPr>
              <w:t>олакшавање и/или подстицање употребе хрватског језика у говору и писму, у јавном животу (образовање, судске власти, органи управе и јавне службе, медији, културне активности и погодности, економски и друштвени живот, прекогранична размена) и приватном животу</w:t>
            </w:r>
          </w:p>
        </w:tc>
        <w:tc>
          <w:tcPr>
            <w:tcW w:w="313" w:type="dxa"/>
            <w:vAlign w:val="center"/>
          </w:tcPr>
          <w:p w14:paraId="3F5104E3" w14:textId="77777777" w:rsidR="00CC14E6" w:rsidRPr="005910A8" w:rsidRDefault="00CC14E6" w:rsidP="00AE5FE4">
            <w:pPr>
              <w:jc w:val="center"/>
              <w:rPr>
                <w:rFonts w:ascii="Arial" w:hAnsi="Arial" w:cs="Arial"/>
                <w:b/>
                <w:sz w:val="18"/>
                <w:szCs w:val="18"/>
                <w:lang w:val="en-GB"/>
              </w:rPr>
            </w:pPr>
          </w:p>
        </w:tc>
        <w:tc>
          <w:tcPr>
            <w:tcW w:w="538" w:type="dxa"/>
            <w:vAlign w:val="center"/>
          </w:tcPr>
          <w:p w14:paraId="22355587" w14:textId="77777777" w:rsidR="00CC14E6" w:rsidRPr="005910A8" w:rsidRDefault="00CC14E6" w:rsidP="00AE5FE4">
            <w:pPr>
              <w:jc w:val="center"/>
              <w:rPr>
                <w:rFonts w:ascii="Arial" w:hAnsi="Arial" w:cs="Arial"/>
                <w:b/>
                <w:sz w:val="18"/>
                <w:szCs w:val="18"/>
              </w:rPr>
            </w:pPr>
            <w:r>
              <w:rPr>
                <w:rFonts w:ascii="Arial" w:hAnsi="Arial"/>
                <w:b/>
                <w:sz w:val="15"/>
              </w:rPr>
              <w:t>=</w:t>
            </w:r>
          </w:p>
        </w:tc>
        <w:tc>
          <w:tcPr>
            <w:tcW w:w="596" w:type="dxa"/>
            <w:vAlign w:val="center"/>
          </w:tcPr>
          <w:p w14:paraId="731EE672" w14:textId="77777777" w:rsidR="00CC14E6" w:rsidRPr="005910A8" w:rsidRDefault="00CC14E6" w:rsidP="00AE5FE4">
            <w:pPr>
              <w:jc w:val="center"/>
              <w:rPr>
                <w:rFonts w:ascii="Arial" w:hAnsi="Arial" w:cs="Arial"/>
                <w:sz w:val="18"/>
                <w:szCs w:val="18"/>
                <w:lang w:val="en-GB"/>
              </w:rPr>
            </w:pPr>
          </w:p>
        </w:tc>
        <w:tc>
          <w:tcPr>
            <w:tcW w:w="283" w:type="dxa"/>
            <w:vAlign w:val="center"/>
          </w:tcPr>
          <w:p w14:paraId="037B8B6B" w14:textId="77777777" w:rsidR="00CC14E6" w:rsidRPr="005910A8" w:rsidRDefault="00CC14E6" w:rsidP="00AE5FE4">
            <w:pPr>
              <w:jc w:val="center"/>
              <w:rPr>
                <w:rFonts w:ascii="Arial" w:hAnsi="Arial" w:cs="Arial"/>
                <w:b/>
                <w:sz w:val="18"/>
                <w:szCs w:val="18"/>
                <w:lang w:val="en-GB"/>
              </w:rPr>
            </w:pPr>
          </w:p>
        </w:tc>
        <w:tc>
          <w:tcPr>
            <w:tcW w:w="397" w:type="dxa"/>
            <w:vAlign w:val="center"/>
          </w:tcPr>
          <w:p w14:paraId="35A03FD8" w14:textId="77777777" w:rsidR="00CC14E6" w:rsidRPr="005910A8" w:rsidRDefault="00CC14E6" w:rsidP="00AE5FE4">
            <w:pPr>
              <w:jc w:val="center"/>
              <w:rPr>
                <w:rFonts w:ascii="Arial" w:hAnsi="Arial" w:cs="Arial"/>
                <w:b/>
                <w:sz w:val="18"/>
                <w:szCs w:val="18"/>
                <w:lang w:val="en-GB"/>
              </w:rPr>
            </w:pPr>
          </w:p>
        </w:tc>
      </w:tr>
      <w:tr w:rsidR="00CC14E6" w:rsidRPr="005910A8" w14:paraId="47F83CB1" w14:textId="77777777" w:rsidTr="00232DF4">
        <w:tc>
          <w:tcPr>
            <w:tcW w:w="846" w:type="dxa"/>
          </w:tcPr>
          <w:p w14:paraId="195BAC32" w14:textId="77777777" w:rsidR="00CC14E6" w:rsidRPr="005910A8" w:rsidRDefault="00CC14E6" w:rsidP="00A557BD">
            <w:pPr>
              <w:jc w:val="both"/>
              <w:rPr>
                <w:rFonts w:ascii="Arial" w:hAnsi="Arial" w:cs="Arial"/>
                <w:sz w:val="18"/>
                <w:szCs w:val="18"/>
              </w:rPr>
            </w:pPr>
            <w:r>
              <w:rPr>
                <w:rFonts w:ascii="Arial" w:hAnsi="Arial"/>
                <w:sz w:val="18"/>
              </w:rPr>
              <w:t>7.1.e</w:t>
            </w:r>
          </w:p>
        </w:tc>
        <w:tc>
          <w:tcPr>
            <w:tcW w:w="7659" w:type="dxa"/>
          </w:tcPr>
          <w:p w14:paraId="6CE9B881" w14:textId="77777777" w:rsidR="00CC14E6" w:rsidRPr="005910A8" w:rsidRDefault="00CC14E6" w:rsidP="00A557BD">
            <w:pPr>
              <w:jc w:val="both"/>
              <w:rPr>
                <w:rFonts w:ascii="Arial" w:hAnsi="Arial" w:cs="Arial"/>
                <w:sz w:val="18"/>
                <w:szCs w:val="18"/>
              </w:rPr>
            </w:pPr>
            <w:r>
              <w:rPr>
                <w:rFonts w:ascii="Arial" w:hAnsi="Arial"/>
                <w:sz w:val="18"/>
              </w:rPr>
              <w:t xml:space="preserve">• одржавање и развој веза у областима обухваћеним овом повељом између група у земљи које користе хрватски језик </w:t>
            </w:r>
          </w:p>
          <w:p w14:paraId="5D580B7F" w14:textId="77777777" w:rsidR="00CC14E6" w:rsidRPr="005910A8" w:rsidRDefault="00CC14E6" w:rsidP="00A557BD">
            <w:pPr>
              <w:jc w:val="both"/>
              <w:rPr>
                <w:rFonts w:ascii="Arial" w:hAnsi="Arial" w:cs="Arial"/>
                <w:sz w:val="18"/>
                <w:szCs w:val="18"/>
              </w:rPr>
            </w:pPr>
            <w:r>
              <w:rPr>
                <w:rFonts w:ascii="Arial" w:hAnsi="Arial"/>
                <w:sz w:val="18"/>
              </w:rPr>
              <w:t xml:space="preserve">• успостављање културних односа са другим језичким групама </w:t>
            </w:r>
          </w:p>
        </w:tc>
        <w:tc>
          <w:tcPr>
            <w:tcW w:w="313" w:type="dxa"/>
            <w:vAlign w:val="center"/>
          </w:tcPr>
          <w:p w14:paraId="15BDF0DD" w14:textId="77777777" w:rsidR="00CC14E6" w:rsidRPr="005910A8" w:rsidRDefault="00CC14E6" w:rsidP="00AE5FE4">
            <w:pPr>
              <w:jc w:val="center"/>
              <w:rPr>
                <w:rFonts w:ascii="Arial" w:hAnsi="Arial" w:cs="Arial"/>
                <w:b/>
                <w:sz w:val="18"/>
                <w:szCs w:val="18"/>
              </w:rPr>
            </w:pPr>
            <w:r>
              <w:rPr>
                <w:rFonts w:ascii="Arial" w:hAnsi="Arial"/>
                <w:b/>
                <w:sz w:val="15"/>
              </w:rPr>
              <w:t>=</w:t>
            </w:r>
          </w:p>
        </w:tc>
        <w:tc>
          <w:tcPr>
            <w:tcW w:w="538" w:type="dxa"/>
            <w:vAlign w:val="center"/>
          </w:tcPr>
          <w:p w14:paraId="32CE0D14" w14:textId="77777777" w:rsidR="00CC14E6" w:rsidRPr="005910A8" w:rsidRDefault="00CC14E6" w:rsidP="00AE5FE4">
            <w:pPr>
              <w:jc w:val="center"/>
              <w:rPr>
                <w:rFonts w:ascii="Arial" w:hAnsi="Arial" w:cs="Arial"/>
                <w:b/>
                <w:sz w:val="18"/>
                <w:szCs w:val="18"/>
                <w:lang w:val="en-GB"/>
              </w:rPr>
            </w:pPr>
          </w:p>
        </w:tc>
        <w:tc>
          <w:tcPr>
            <w:tcW w:w="596" w:type="dxa"/>
            <w:vAlign w:val="center"/>
          </w:tcPr>
          <w:p w14:paraId="25D873FC" w14:textId="77777777" w:rsidR="00CC14E6" w:rsidRPr="005910A8" w:rsidRDefault="00CC14E6" w:rsidP="00AE5FE4">
            <w:pPr>
              <w:jc w:val="center"/>
              <w:rPr>
                <w:rFonts w:ascii="Arial" w:hAnsi="Arial" w:cs="Arial"/>
                <w:b/>
                <w:sz w:val="18"/>
                <w:szCs w:val="18"/>
                <w:lang w:val="en-GB"/>
              </w:rPr>
            </w:pPr>
          </w:p>
        </w:tc>
        <w:tc>
          <w:tcPr>
            <w:tcW w:w="283" w:type="dxa"/>
            <w:vAlign w:val="center"/>
          </w:tcPr>
          <w:p w14:paraId="7BE65B77" w14:textId="77777777" w:rsidR="00CC14E6" w:rsidRPr="005910A8" w:rsidRDefault="00CC14E6" w:rsidP="00AE5FE4">
            <w:pPr>
              <w:jc w:val="center"/>
              <w:rPr>
                <w:rFonts w:ascii="Arial" w:hAnsi="Arial" w:cs="Arial"/>
                <w:b/>
                <w:sz w:val="18"/>
                <w:szCs w:val="18"/>
                <w:lang w:val="en-GB"/>
              </w:rPr>
            </w:pPr>
          </w:p>
        </w:tc>
        <w:tc>
          <w:tcPr>
            <w:tcW w:w="397" w:type="dxa"/>
            <w:vAlign w:val="center"/>
          </w:tcPr>
          <w:p w14:paraId="4F4FEB07" w14:textId="77777777" w:rsidR="00CC14E6" w:rsidRPr="005910A8" w:rsidRDefault="00CC14E6" w:rsidP="00AE5FE4">
            <w:pPr>
              <w:jc w:val="center"/>
              <w:rPr>
                <w:rFonts w:ascii="Arial" w:hAnsi="Arial" w:cs="Arial"/>
                <w:b/>
                <w:sz w:val="18"/>
                <w:szCs w:val="18"/>
                <w:lang w:val="en-GB"/>
              </w:rPr>
            </w:pPr>
          </w:p>
        </w:tc>
      </w:tr>
      <w:tr w:rsidR="00CC14E6" w:rsidRPr="005910A8" w14:paraId="21FF46B7" w14:textId="77777777" w:rsidTr="00232DF4">
        <w:tc>
          <w:tcPr>
            <w:tcW w:w="846" w:type="dxa"/>
          </w:tcPr>
          <w:p w14:paraId="193D2147" w14:textId="77777777" w:rsidR="00CC14E6" w:rsidRPr="005910A8" w:rsidRDefault="00CC14E6" w:rsidP="00A557BD">
            <w:pPr>
              <w:jc w:val="both"/>
              <w:rPr>
                <w:rFonts w:ascii="Arial" w:hAnsi="Arial" w:cs="Arial"/>
                <w:sz w:val="18"/>
                <w:szCs w:val="18"/>
              </w:rPr>
            </w:pPr>
            <w:r>
              <w:rPr>
                <w:rFonts w:ascii="Arial" w:hAnsi="Arial"/>
                <w:sz w:val="18"/>
              </w:rPr>
              <w:t>7.1.f</w:t>
            </w:r>
          </w:p>
        </w:tc>
        <w:tc>
          <w:tcPr>
            <w:tcW w:w="7659" w:type="dxa"/>
          </w:tcPr>
          <w:p w14:paraId="59326580" w14:textId="77777777" w:rsidR="00CC14E6" w:rsidRPr="005910A8" w:rsidRDefault="00CC14E6" w:rsidP="00A557BD">
            <w:pPr>
              <w:jc w:val="both"/>
              <w:rPr>
                <w:rFonts w:ascii="Arial" w:hAnsi="Arial" w:cs="Arial"/>
                <w:sz w:val="18"/>
                <w:szCs w:val="18"/>
              </w:rPr>
            </w:pPr>
            <w:r>
              <w:rPr>
                <w:rFonts w:ascii="Arial" w:hAnsi="Arial"/>
                <w:sz w:val="18"/>
              </w:rPr>
              <w:t>обезбеђивање форми и средстава за наставу и учење хрватског језика у свим одговарајућим фазама</w:t>
            </w:r>
          </w:p>
        </w:tc>
        <w:tc>
          <w:tcPr>
            <w:tcW w:w="313" w:type="dxa"/>
            <w:vAlign w:val="center"/>
          </w:tcPr>
          <w:p w14:paraId="7D6CCEFD" w14:textId="77777777" w:rsidR="00CC14E6" w:rsidRPr="005910A8" w:rsidRDefault="00CC14E6" w:rsidP="00AE5FE4">
            <w:pPr>
              <w:jc w:val="center"/>
              <w:rPr>
                <w:rFonts w:ascii="Arial" w:hAnsi="Arial" w:cs="Arial"/>
                <w:bCs/>
                <w:sz w:val="18"/>
                <w:szCs w:val="18"/>
                <w:lang w:val="en-GB"/>
              </w:rPr>
            </w:pPr>
          </w:p>
        </w:tc>
        <w:tc>
          <w:tcPr>
            <w:tcW w:w="538" w:type="dxa"/>
            <w:vAlign w:val="center"/>
          </w:tcPr>
          <w:p w14:paraId="524DCAE7" w14:textId="77777777" w:rsidR="00CC14E6" w:rsidRPr="005910A8" w:rsidRDefault="00CC14E6" w:rsidP="00AE5FE4">
            <w:pPr>
              <w:jc w:val="center"/>
              <w:rPr>
                <w:rFonts w:ascii="Arial" w:hAnsi="Arial" w:cs="Arial"/>
                <w:b/>
                <w:sz w:val="18"/>
                <w:szCs w:val="18"/>
              </w:rPr>
            </w:pPr>
            <w:r>
              <w:rPr>
                <w:rFonts w:ascii="Arial" w:hAnsi="Arial"/>
                <w:b/>
                <w:sz w:val="15"/>
              </w:rPr>
              <w:t>=</w:t>
            </w:r>
          </w:p>
        </w:tc>
        <w:tc>
          <w:tcPr>
            <w:tcW w:w="596" w:type="dxa"/>
            <w:vAlign w:val="center"/>
          </w:tcPr>
          <w:p w14:paraId="0D6DD7AA" w14:textId="77777777" w:rsidR="00CC14E6" w:rsidRPr="005910A8" w:rsidRDefault="00CC14E6" w:rsidP="00AE5FE4">
            <w:pPr>
              <w:jc w:val="center"/>
              <w:rPr>
                <w:rFonts w:ascii="Arial" w:hAnsi="Arial" w:cs="Arial"/>
                <w:b/>
                <w:sz w:val="18"/>
                <w:szCs w:val="18"/>
                <w:lang w:val="en-GB"/>
              </w:rPr>
            </w:pPr>
          </w:p>
        </w:tc>
        <w:tc>
          <w:tcPr>
            <w:tcW w:w="283" w:type="dxa"/>
            <w:vAlign w:val="center"/>
          </w:tcPr>
          <w:p w14:paraId="49F73CC5" w14:textId="77777777" w:rsidR="00CC14E6" w:rsidRPr="005910A8" w:rsidRDefault="00CC14E6" w:rsidP="00AE5FE4">
            <w:pPr>
              <w:jc w:val="center"/>
              <w:rPr>
                <w:rFonts w:ascii="Arial" w:hAnsi="Arial" w:cs="Arial"/>
                <w:b/>
                <w:sz w:val="18"/>
                <w:szCs w:val="18"/>
                <w:lang w:val="en-GB"/>
              </w:rPr>
            </w:pPr>
          </w:p>
        </w:tc>
        <w:tc>
          <w:tcPr>
            <w:tcW w:w="397" w:type="dxa"/>
            <w:vAlign w:val="center"/>
          </w:tcPr>
          <w:p w14:paraId="2CE32B42" w14:textId="77777777" w:rsidR="00CC14E6" w:rsidRPr="005910A8" w:rsidRDefault="00CC14E6" w:rsidP="00AE5FE4">
            <w:pPr>
              <w:jc w:val="center"/>
              <w:rPr>
                <w:rFonts w:ascii="Arial" w:hAnsi="Arial" w:cs="Arial"/>
                <w:b/>
                <w:sz w:val="18"/>
                <w:szCs w:val="18"/>
                <w:lang w:val="en-GB"/>
              </w:rPr>
            </w:pPr>
          </w:p>
        </w:tc>
      </w:tr>
      <w:tr w:rsidR="00CC14E6" w:rsidRPr="005910A8" w14:paraId="4690AD82" w14:textId="77777777" w:rsidTr="00232DF4">
        <w:tc>
          <w:tcPr>
            <w:tcW w:w="846" w:type="dxa"/>
          </w:tcPr>
          <w:p w14:paraId="594895BF" w14:textId="77777777" w:rsidR="00CC14E6" w:rsidRPr="005910A8" w:rsidRDefault="00CC14E6" w:rsidP="00A557BD">
            <w:pPr>
              <w:jc w:val="both"/>
              <w:rPr>
                <w:rFonts w:ascii="Arial" w:hAnsi="Arial" w:cs="Arial"/>
                <w:sz w:val="18"/>
                <w:szCs w:val="18"/>
              </w:rPr>
            </w:pPr>
            <w:r>
              <w:rPr>
                <w:rFonts w:ascii="Arial" w:hAnsi="Arial"/>
                <w:sz w:val="18"/>
              </w:rPr>
              <w:t>7.1.g</w:t>
            </w:r>
          </w:p>
        </w:tc>
        <w:tc>
          <w:tcPr>
            <w:tcW w:w="7659" w:type="dxa"/>
          </w:tcPr>
          <w:p w14:paraId="50A5B43A" w14:textId="14777A9E" w:rsidR="00CC14E6" w:rsidRPr="005910A8" w:rsidRDefault="00CC14E6" w:rsidP="00A557BD">
            <w:pPr>
              <w:jc w:val="both"/>
              <w:rPr>
                <w:rFonts w:ascii="Arial" w:hAnsi="Arial" w:cs="Arial"/>
                <w:sz w:val="18"/>
                <w:szCs w:val="18"/>
              </w:rPr>
            </w:pPr>
            <w:r>
              <w:rPr>
                <w:rFonts w:ascii="Arial" w:hAnsi="Arial"/>
                <w:sz w:val="18"/>
              </w:rPr>
              <w:t>обезбеђивање погодности које омогућавају (и одраслим) особама које не говоре хрватски</w:t>
            </w:r>
            <w:r w:rsidR="000B66CB">
              <w:rPr>
                <w:rFonts w:ascii="Arial" w:hAnsi="Arial"/>
                <w:sz w:val="18"/>
              </w:rPr>
              <w:t xml:space="preserve"> језик</w:t>
            </w:r>
            <w:r>
              <w:rPr>
                <w:rFonts w:ascii="Arial" w:hAnsi="Arial"/>
                <w:sz w:val="18"/>
              </w:rPr>
              <w:t xml:space="preserve"> да га науче</w:t>
            </w:r>
          </w:p>
        </w:tc>
        <w:tc>
          <w:tcPr>
            <w:tcW w:w="313" w:type="dxa"/>
            <w:vAlign w:val="center"/>
          </w:tcPr>
          <w:p w14:paraId="7FFFE7DD" w14:textId="77777777" w:rsidR="00CC14E6" w:rsidRPr="005910A8" w:rsidRDefault="00CC14E6" w:rsidP="00AE5FE4">
            <w:pPr>
              <w:jc w:val="center"/>
              <w:rPr>
                <w:rFonts w:ascii="Arial" w:hAnsi="Arial" w:cs="Arial"/>
                <w:b/>
                <w:sz w:val="18"/>
                <w:szCs w:val="18"/>
                <w:lang w:val="en-GB"/>
              </w:rPr>
            </w:pPr>
          </w:p>
        </w:tc>
        <w:tc>
          <w:tcPr>
            <w:tcW w:w="538" w:type="dxa"/>
            <w:vAlign w:val="center"/>
          </w:tcPr>
          <w:p w14:paraId="176EFE7A" w14:textId="77777777" w:rsidR="00CC14E6" w:rsidRPr="005910A8" w:rsidRDefault="00CC14E6" w:rsidP="00AE5FE4">
            <w:pPr>
              <w:jc w:val="center"/>
              <w:rPr>
                <w:rFonts w:ascii="Arial" w:hAnsi="Arial" w:cs="Arial"/>
                <w:b/>
                <w:sz w:val="18"/>
                <w:szCs w:val="18"/>
                <w:lang w:val="en-GB"/>
              </w:rPr>
            </w:pPr>
          </w:p>
        </w:tc>
        <w:tc>
          <w:tcPr>
            <w:tcW w:w="596" w:type="dxa"/>
            <w:vAlign w:val="center"/>
          </w:tcPr>
          <w:p w14:paraId="18254518" w14:textId="77777777" w:rsidR="00CC14E6" w:rsidRPr="005910A8" w:rsidRDefault="00CC14E6" w:rsidP="00AE5FE4">
            <w:pPr>
              <w:jc w:val="center"/>
              <w:rPr>
                <w:rFonts w:ascii="Arial" w:hAnsi="Arial" w:cs="Arial"/>
                <w:b/>
                <w:sz w:val="18"/>
                <w:szCs w:val="18"/>
                <w:lang w:val="en-GB"/>
              </w:rPr>
            </w:pPr>
          </w:p>
        </w:tc>
        <w:tc>
          <w:tcPr>
            <w:tcW w:w="283" w:type="dxa"/>
            <w:vAlign w:val="center"/>
          </w:tcPr>
          <w:p w14:paraId="68D87B17" w14:textId="77777777" w:rsidR="00CC14E6" w:rsidRPr="005910A8" w:rsidRDefault="00CC14E6" w:rsidP="00AE5FE4">
            <w:pPr>
              <w:jc w:val="center"/>
              <w:rPr>
                <w:rFonts w:ascii="Arial" w:hAnsi="Arial" w:cs="Arial"/>
                <w:b/>
                <w:sz w:val="18"/>
                <w:szCs w:val="18"/>
              </w:rPr>
            </w:pPr>
            <w:r>
              <w:rPr>
                <w:rFonts w:ascii="Arial" w:hAnsi="Arial"/>
                <w:b/>
                <w:sz w:val="15"/>
              </w:rPr>
              <w:t>=</w:t>
            </w:r>
          </w:p>
        </w:tc>
        <w:tc>
          <w:tcPr>
            <w:tcW w:w="397" w:type="dxa"/>
            <w:vAlign w:val="center"/>
          </w:tcPr>
          <w:p w14:paraId="53F7053C" w14:textId="77777777" w:rsidR="00CC14E6" w:rsidRPr="005910A8" w:rsidRDefault="00CC14E6" w:rsidP="00AE5FE4">
            <w:pPr>
              <w:jc w:val="center"/>
              <w:rPr>
                <w:rFonts w:ascii="Arial" w:hAnsi="Arial" w:cs="Arial"/>
                <w:b/>
                <w:sz w:val="18"/>
                <w:szCs w:val="18"/>
                <w:lang w:val="en-GB"/>
              </w:rPr>
            </w:pPr>
          </w:p>
        </w:tc>
      </w:tr>
      <w:tr w:rsidR="00CC14E6" w:rsidRPr="005910A8" w14:paraId="6A8FB3CB" w14:textId="77777777" w:rsidTr="00232DF4">
        <w:tc>
          <w:tcPr>
            <w:tcW w:w="846" w:type="dxa"/>
          </w:tcPr>
          <w:p w14:paraId="375D1E7B" w14:textId="77777777" w:rsidR="00CC14E6" w:rsidRPr="005910A8" w:rsidRDefault="00CC14E6" w:rsidP="00A557BD">
            <w:pPr>
              <w:jc w:val="both"/>
              <w:rPr>
                <w:rFonts w:ascii="Arial" w:hAnsi="Arial" w:cs="Arial"/>
                <w:sz w:val="18"/>
                <w:szCs w:val="18"/>
              </w:rPr>
            </w:pPr>
            <w:r>
              <w:rPr>
                <w:rFonts w:ascii="Arial" w:hAnsi="Arial"/>
                <w:sz w:val="18"/>
              </w:rPr>
              <w:t>7.1.h</w:t>
            </w:r>
          </w:p>
        </w:tc>
        <w:tc>
          <w:tcPr>
            <w:tcW w:w="7659" w:type="dxa"/>
          </w:tcPr>
          <w:p w14:paraId="0A672EC0" w14:textId="1B23D7E2" w:rsidR="00CC14E6" w:rsidRPr="005910A8" w:rsidRDefault="00CC14E6" w:rsidP="00A557BD">
            <w:pPr>
              <w:jc w:val="both"/>
              <w:rPr>
                <w:rFonts w:ascii="Arial" w:hAnsi="Arial" w:cs="Arial"/>
                <w:sz w:val="18"/>
                <w:szCs w:val="18"/>
              </w:rPr>
            </w:pPr>
            <w:r>
              <w:rPr>
                <w:rFonts w:ascii="Arial" w:hAnsi="Arial"/>
                <w:sz w:val="18"/>
              </w:rPr>
              <w:t xml:space="preserve">подстицање </w:t>
            </w:r>
            <w:r w:rsidR="00662954">
              <w:rPr>
                <w:rFonts w:ascii="Arial" w:hAnsi="Arial"/>
                <w:sz w:val="18"/>
              </w:rPr>
              <w:t>изучавања</w:t>
            </w:r>
            <w:r>
              <w:rPr>
                <w:rFonts w:ascii="Arial" w:hAnsi="Arial"/>
                <w:sz w:val="18"/>
              </w:rPr>
              <w:t xml:space="preserve"> и истраживања хрватског језика на универзитетима или у еквивалентним установама</w:t>
            </w:r>
          </w:p>
        </w:tc>
        <w:tc>
          <w:tcPr>
            <w:tcW w:w="313" w:type="dxa"/>
            <w:vAlign w:val="center"/>
          </w:tcPr>
          <w:p w14:paraId="33793BF7" w14:textId="77777777" w:rsidR="00CC14E6" w:rsidRPr="005910A8" w:rsidRDefault="00CC14E6" w:rsidP="00AE5FE4">
            <w:pPr>
              <w:jc w:val="center"/>
              <w:rPr>
                <w:rFonts w:ascii="Arial" w:hAnsi="Arial" w:cs="Arial"/>
                <w:b/>
                <w:sz w:val="18"/>
                <w:szCs w:val="18"/>
                <w:highlight w:val="yellow"/>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4CFE3FC2" w14:textId="77777777" w:rsidR="00CC14E6" w:rsidRPr="005910A8" w:rsidRDefault="00CC14E6" w:rsidP="00AE5FE4">
            <w:pPr>
              <w:jc w:val="center"/>
              <w:rPr>
                <w:rFonts w:ascii="Arial" w:hAnsi="Arial" w:cs="Arial"/>
                <w:b/>
                <w:sz w:val="18"/>
                <w:szCs w:val="18"/>
                <w:highlight w:val="yellow"/>
                <w:lang w:val="en-GB"/>
              </w:rPr>
            </w:pPr>
          </w:p>
        </w:tc>
        <w:tc>
          <w:tcPr>
            <w:tcW w:w="596" w:type="dxa"/>
            <w:vAlign w:val="center"/>
          </w:tcPr>
          <w:p w14:paraId="50E0C4D3" w14:textId="77777777" w:rsidR="00CC14E6" w:rsidRPr="005910A8" w:rsidRDefault="00CC14E6" w:rsidP="00AE5FE4">
            <w:pPr>
              <w:jc w:val="center"/>
              <w:rPr>
                <w:rFonts w:ascii="Arial" w:hAnsi="Arial" w:cs="Arial"/>
                <w:b/>
                <w:sz w:val="18"/>
                <w:szCs w:val="18"/>
                <w:lang w:val="en-GB"/>
              </w:rPr>
            </w:pPr>
          </w:p>
        </w:tc>
        <w:tc>
          <w:tcPr>
            <w:tcW w:w="283" w:type="dxa"/>
            <w:vAlign w:val="center"/>
          </w:tcPr>
          <w:p w14:paraId="59EBBA34" w14:textId="77777777" w:rsidR="00CC14E6" w:rsidRPr="005910A8" w:rsidRDefault="00CC14E6" w:rsidP="00AE5FE4">
            <w:pPr>
              <w:jc w:val="center"/>
              <w:rPr>
                <w:rFonts w:ascii="Arial" w:hAnsi="Arial" w:cs="Arial"/>
                <w:b/>
                <w:sz w:val="18"/>
                <w:szCs w:val="18"/>
                <w:lang w:val="en-GB"/>
              </w:rPr>
            </w:pPr>
          </w:p>
        </w:tc>
        <w:tc>
          <w:tcPr>
            <w:tcW w:w="397" w:type="dxa"/>
            <w:vAlign w:val="center"/>
          </w:tcPr>
          <w:p w14:paraId="435337C7" w14:textId="77777777" w:rsidR="00CC14E6" w:rsidRPr="005910A8" w:rsidRDefault="00CC14E6" w:rsidP="00AE5FE4">
            <w:pPr>
              <w:jc w:val="center"/>
              <w:rPr>
                <w:rFonts w:ascii="Arial" w:hAnsi="Arial" w:cs="Arial"/>
                <w:b/>
                <w:sz w:val="18"/>
                <w:szCs w:val="18"/>
                <w:lang w:val="en-GB"/>
              </w:rPr>
            </w:pPr>
          </w:p>
        </w:tc>
      </w:tr>
      <w:tr w:rsidR="00CC14E6" w:rsidRPr="005910A8" w14:paraId="63D3AEAE" w14:textId="77777777" w:rsidTr="00232DF4">
        <w:tc>
          <w:tcPr>
            <w:tcW w:w="846" w:type="dxa"/>
          </w:tcPr>
          <w:p w14:paraId="25F15F2B" w14:textId="77777777" w:rsidR="00CC14E6" w:rsidRPr="005910A8" w:rsidRDefault="00CC14E6" w:rsidP="00A557BD">
            <w:pPr>
              <w:jc w:val="both"/>
              <w:rPr>
                <w:rFonts w:ascii="Arial" w:hAnsi="Arial" w:cs="Arial"/>
                <w:sz w:val="18"/>
                <w:szCs w:val="18"/>
              </w:rPr>
            </w:pPr>
            <w:r>
              <w:rPr>
                <w:rFonts w:ascii="Arial" w:hAnsi="Arial"/>
                <w:sz w:val="18"/>
              </w:rPr>
              <w:t>7.1.i</w:t>
            </w:r>
          </w:p>
        </w:tc>
        <w:tc>
          <w:tcPr>
            <w:tcW w:w="7659" w:type="dxa"/>
          </w:tcPr>
          <w:p w14:paraId="37DCC818" w14:textId="77777777" w:rsidR="00CC14E6" w:rsidRPr="005910A8" w:rsidRDefault="00CC14E6" w:rsidP="00A557BD">
            <w:pPr>
              <w:jc w:val="both"/>
              <w:rPr>
                <w:rFonts w:ascii="Arial" w:hAnsi="Arial" w:cs="Arial"/>
                <w:sz w:val="18"/>
                <w:szCs w:val="18"/>
              </w:rPr>
            </w:pPr>
            <w:r>
              <w:rPr>
                <w:rFonts w:ascii="Arial" w:hAnsi="Arial"/>
                <w:sz w:val="18"/>
              </w:rPr>
              <w:t>подстицање транснационалне размене у областима обухваћеним овом повељом у корист хрватског језика</w:t>
            </w:r>
          </w:p>
        </w:tc>
        <w:tc>
          <w:tcPr>
            <w:tcW w:w="313" w:type="dxa"/>
            <w:vAlign w:val="center"/>
          </w:tcPr>
          <w:p w14:paraId="2BF50189" w14:textId="77777777" w:rsidR="00CC14E6" w:rsidRPr="005910A8" w:rsidRDefault="00CC14E6" w:rsidP="00F82E7B">
            <w:pPr>
              <w:jc w:val="center"/>
              <w:rPr>
                <w:rFonts w:ascii="Arial" w:hAnsi="Arial" w:cs="Arial"/>
                <w:b/>
                <w:sz w:val="18"/>
                <w:szCs w:val="18"/>
                <w:lang w:val="en-GB"/>
              </w:rPr>
            </w:pPr>
          </w:p>
        </w:tc>
        <w:tc>
          <w:tcPr>
            <w:tcW w:w="538" w:type="dxa"/>
            <w:vAlign w:val="center"/>
          </w:tcPr>
          <w:p w14:paraId="71489CD0"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09B4D2AC" w14:textId="77777777" w:rsidR="00CC14E6" w:rsidRPr="005910A8" w:rsidRDefault="00CC14E6" w:rsidP="00F82E7B">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7902D4BE"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7CA86911" w14:textId="77777777" w:rsidR="00CC14E6" w:rsidRPr="005910A8" w:rsidRDefault="00CC14E6" w:rsidP="00F82E7B">
            <w:pPr>
              <w:jc w:val="center"/>
              <w:rPr>
                <w:rFonts w:ascii="Arial" w:hAnsi="Arial" w:cs="Arial"/>
                <w:b/>
                <w:sz w:val="18"/>
                <w:szCs w:val="18"/>
                <w:lang w:val="en-GB"/>
              </w:rPr>
            </w:pPr>
          </w:p>
        </w:tc>
      </w:tr>
      <w:tr w:rsidR="00CC14E6" w:rsidRPr="005910A8" w14:paraId="1B8F86A2" w14:textId="77777777" w:rsidTr="00232DF4">
        <w:tc>
          <w:tcPr>
            <w:tcW w:w="846" w:type="dxa"/>
          </w:tcPr>
          <w:p w14:paraId="4AE12CA4" w14:textId="77777777" w:rsidR="00CC14E6" w:rsidRPr="005910A8" w:rsidRDefault="00CC14E6" w:rsidP="00A557BD">
            <w:pPr>
              <w:jc w:val="both"/>
              <w:rPr>
                <w:rFonts w:ascii="Arial" w:hAnsi="Arial" w:cs="Arial"/>
                <w:sz w:val="18"/>
                <w:szCs w:val="18"/>
              </w:rPr>
            </w:pPr>
            <w:r>
              <w:rPr>
                <w:rFonts w:ascii="Arial" w:hAnsi="Arial"/>
                <w:sz w:val="18"/>
              </w:rPr>
              <w:t>7.2.</w:t>
            </w:r>
          </w:p>
        </w:tc>
        <w:tc>
          <w:tcPr>
            <w:tcW w:w="7659" w:type="dxa"/>
          </w:tcPr>
          <w:p w14:paraId="3B7A6AD7" w14:textId="69F803E0" w:rsidR="00CC14E6" w:rsidRPr="005910A8" w:rsidRDefault="000B66CB" w:rsidP="00A557BD">
            <w:pPr>
              <w:jc w:val="both"/>
              <w:rPr>
                <w:rFonts w:ascii="Arial" w:hAnsi="Arial" w:cs="Arial"/>
                <w:sz w:val="18"/>
                <w:szCs w:val="18"/>
              </w:rPr>
            </w:pPr>
            <w:r w:rsidRPr="000B66CB">
              <w:rPr>
                <w:rFonts w:ascii="Arial" w:hAnsi="Arial"/>
                <w:sz w:val="18"/>
              </w:rPr>
              <w:t xml:space="preserve">уклањање свих неоправданих разлика, искључивања, ограничења или предности у вези са употребом </w:t>
            </w:r>
            <w:r w:rsidR="00CC14E6">
              <w:rPr>
                <w:rFonts w:ascii="Arial" w:hAnsi="Arial"/>
                <w:sz w:val="18"/>
              </w:rPr>
              <w:t xml:space="preserve">хрватског језика </w:t>
            </w:r>
          </w:p>
        </w:tc>
        <w:tc>
          <w:tcPr>
            <w:tcW w:w="313" w:type="dxa"/>
            <w:vAlign w:val="center"/>
          </w:tcPr>
          <w:p w14:paraId="62619D15"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538" w:type="dxa"/>
            <w:vAlign w:val="center"/>
          </w:tcPr>
          <w:p w14:paraId="55D42CCF"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47C7D68B"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587E6810"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046B184A" w14:textId="77777777" w:rsidR="00CC14E6" w:rsidRPr="005910A8" w:rsidRDefault="00CC14E6" w:rsidP="00F82E7B">
            <w:pPr>
              <w:jc w:val="center"/>
              <w:rPr>
                <w:rFonts w:ascii="Arial" w:hAnsi="Arial" w:cs="Arial"/>
                <w:b/>
                <w:sz w:val="18"/>
                <w:szCs w:val="18"/>
                <w:lang w:val="en-GB"/>
              </w:rPr>
            </w:pPr>
          </w:p>
        </w:tc>
      </w:tr>
      <w:tr w:rsidR="00CC14E6" w:rsidRPr="005910A8" w14:paraId="5268529A" w14:textId="77777777" w:rsidTr="00232DF4">
        <w:tc>
          <w:tcPr>
            <w:tcW w:w="846" w:type="dxa"/>
          </w:tcPr>
          <w:p w14:paraId="6C2CADB8" w14:textId="77777777" w:rsidR="00CC14E6" w:rsidRPr="005910A8" w:rsidRDefault="00CC14E6" w:rsidP="00A557BD">
            <w:pPr>
              <w:jc w:val="both"/>
              <w:rPr>
                <w:rFonts w:ascii="Arial" w:hAnsi="Arial" w:cs="Arial"/>
                <w:sz w:val="18"/>
                <w:szCs w:val="18"/>
              </w:rPr>
            </w:pPr>
            <w:r>
              <w:rPr>
                <w:rFonts w:ascii="Arial" w:hAnsi="Arial"/>
                <w:sz w:val="18"/>
              </w:rPr>
              <w:t>7.3.</w:t>
            </w:r>
          </w:p>
        </w:tc>
        <w:tc>
          <w:tcPr>
            <w:tcW w:w="7659" w:type="dxa"/>
          </w:tcPr>
          <w:p w14:paraId="091166E1" w14:textId="77777777" w:rsidR="00CC14E6" w:rsidRPr="005910A8" w:rsidRDefault="00CC14E6" w:rsidP="00A557BD">
            <w:pPr>
              <w:jc w:val="both"/>
              <w:rPr>
                <w:rFonts w:ascii="Arial" w:hAnsi="Arial" w:cs="Arial"/>
                <w:sz w:val="18"/>
                <w:szCs w:val="18"/>
              </w:rPr>
            </w:pPr>
            <w:r>
              <w:rPr>
                <w:rFonts w:ascii="Arial" w:hAnsi="Arial"/>
                <w:sz w:val="18"/>
              </w:rPr>
              <w:t xml:space="preserve">• подстицање међусобног разумевања између свих језичких група у земљи </w:t>
            </w:r>
          </w:p>
          <w:p w14:paraId="7BA4831A" w14:textId="77777777" w:rsidR="00CC14E6" w:rsidRPr="005910A8" w:rsidRDefault="00CC14E6" w:rsidP="00A557BD">
            <w:pPr>
              <w:jc w:val="both"/>
              <w:rPr>
                <w:rFonts w:ascii="Arial" w:hAnsi="Arial" w:cs="Arial"/>
                <w:sz w:val="18"/>
                <w:szCs w:val="18"/>
              </w:rPr>
            </w:pPr>
            <w:r>
              <w:rPr>
                <w:rFonts w:ascii="Arial" w:hAnsi="Arial"/>
                <w:sz w:val="18"/>
              </w:rPr>
              <w:t xml:space="preserve">• подстицање укључивања поштовања, разумевања и толеранције у односу на хрватски језик у циљеве образовања и обуке </w:t>
            </w:r>
          </w:p>
          <w:p w14:paraId="71467394" w14:textId="2FCCCEFA" w:rsidR="00CC14E6" w:rsidRPr="005910A8" w:rsidRDefault="00CC14E6" w:rsidP="00A557BD">
            <w:pPr>
              <w:jc w:val="both"/>
              <w:rPr>
                <w:rFonts w:ascii="Arial" w:hAnsi="Arial" w:cs="Arial"/>
                <w:sz w:val="18"/>
                <w:szCs w:val="18"/>
              </w:rPr>
            </w:pPr>
            <w:r>
              <w:rPr>
                <w:rFonts w:ascii="Arial" w:hAnsi="Arial"/>
                <w:sz w:val="18"/>
              </w:rPr>
              <w:t xml:space="preserve">• подстицање </w:t>
            </w:r>
            <w:r w:rsidR="000B66CB" w:rsidRPr="000B66CB">
              <w:rPr>
                <w:rFonts w:ascii="Arial" w:hAnsi="Arial"/>
                <w:sz w:val="18"/>
              </w:rPr>
              <w:t xml:space="preserve">масовних медија да уврсте уважавање, разумевање и толеранцију према </w:t>
            </w:r>
            <w:r w:rsidR="000B66CB">
              <w:rPr>
                <w:rFonts w:ascii="Arial" w:hAnsi="Arial"/>
                <w:sz w:val="18"/>
              </w:rPr>
              <w:t>хрватском</w:t>
            </w:r>
            <w:r w:rsidR="000B66CB" w:rsidRPr="000B66CB">
              <w:rPr>
                <w:rFonts w:ascii="Arial" w:hAnsi="Arial"/>
                <w:sz w:val="18"/>
              </w:rPr>
              <w:t xml:space="preserve"> језику у своје циљеве</w:t>
            </w:r>
          </w:p>
        </w:tc>
        <w:tc>
          <w:tcPr>
            <w:tcW w:w="313" w:type="dxa"/>
            <w:vAlign w:val="center"/>
          </w:tcPr>
          <w:p w14:paraId="36CCEDC7" w14:textId="77777777" w:rsidR="00CC14E6" w:rsidRPr="005910A8" w:rsidRDefault="00CC14E6" w:rsidP="00F82E7B">
            <w:pPr>
              <w:jc w:val="center"/>
              <w:rPr>
                <w:rFonts w:ascii="Arial" w:hAnsi="Arial" w:cs="Arial"/>
                <w:b/>
                <w:sz w:val="18"/>
                <w:szCs w:val="18"/>
                <w:lang w:val="en-GB"/>
              </w:rPr>
            </w:pPr>
          </w:p>
        </w:tc>
        <w:tc>
          <w:tcPr>
            <w:tcW w:w="538" w:type="dxa"/>
            <w:vAlign w:val="center"/>
          </w:tcPr>
          <w:p w14:paraId="6ECAAC41"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703F25F5"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41A01B05" w14:textId="77777777" w:rsidR="00CC14E6" w:rsidRPr="005910A8" w:rsidRDefault="00CC14E6" w:rsidP="00F82E7B">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363961C3" w14:textId="77777777" w:rsidR="00CC14E6" w:rsidRPr="005910A8" w:rsidRDefault="00CC14E6" w:rsidP="00F82E7B">
            <w:pPr>
              <w:jc w:val="center"/>
              <w:rPr>
                <w:rFonts w:ascii="Arial" w:hAnsi="Arial" w:cs="Arial"/>
                <w:b/>
                <w:sz w:val="18"/>
                <w:szCs w:val="18"/>
                <w:lang w:val="en-GB"/>
              </w:rPr>
            </w:pPr>
          </w:p>
        </w:tc>
      </w:tr>
      <w:tr w:rsidR="00CC14E6" w:rsidRPr="005910A8" w14:paraId="411F0375" w14:textId="77777777" w:rsidTr="00232DF4">
        <w:tc>
          <w:tcPr>
            <w:tcW w:w="846" w:type="dxa"/>
          </w:tcPr>
          <w:p w14:paraId="0735B2D8" w14:textId="77777777" w:rsidR="00CC14E6" w:rsidRPr="005910A8" w:rsidRDefault="00CC14E6" w:rsidP="00A557BD">
            <w:pPr>
              <w:jc w:val="both"/>
              <w:rPr>
                <w:rFonts w:ascii="Arial" w:hAnsi="Arial" w:cs="Arial"/>
                <w:sz w:val="18"/>
                <w:szCs w:val="18"/>
              </w:rPr>
            </w:pPr>
            <w:r>
              <w:rPr>
                <w:rFonts w:ascii="Arial" w:hAnsi="Arial"/>
                <w:sz w:val="18"/>
              </w:rPr>
              <w:t>7.4.</w:t>
            </w:r>
          </w:p>
        </w:tc>
        <w:tc>
          <w:tcPr>
            <w:tcW w:w="7659" w:type="dxa"/>
          </w:tcPr>
          <w:p w14:paraId="321AB43A" w14:textId="140329A0" w:rsidR="00CC14E6" w:rsidRPr="005910A8" w:rsidRDefault="00CC14E6" w:rsidP="00A557BD">
            <w:pPr>
              <w:jc w:val="both"/>
              <w:rPr>
                <w:rFonts w:ascii="Arial" w:hAnsi="Arial" w:cs="Arial"/>
                <w:sz w:val="18"/>
                <w:szCs w:val="18"/>
              </w:rPr>
            </w:pPr>
            <w:r>
              <w:rPr>
                <w:rFonts w:ascii="Arial" w:hAnsi="Arial"/>
                <w:sz w:val="18"/>
              </w:rPr>
              <w:t xml:space="preserve">• </w:t>
            </w:r>
            <w:r w:rsidR="000B66CB">
              <w:rPr>
                <w:rFonts w:ascii="Arial" w:hAnsi="Arial"/>
                <w:sz w:val="18"/>
              </w:rPr>
              <w:t>узети</w:t>
            </w:r>
            <w:r>
              <w:rPr>
                <w:rFonts w:ascii="Arial" w:hAnsi="Arial"/>
                <w:sz w:val="18"/>
              </w:rPr>
              <w:t xml:space="preserve"> </w:t>
            </w:r>
            <w:r w:rsidR="000B66CB" w:rsidRPr="000B66CB">
              <w:rPr>
                <w:rFonts w:ascii="Arial" w:hAnsi="Arial"/>
                <w:sz w:val="18"/>
              </w:rPr>
              <w:t xml:space="preserve">у обзир потребе и жеље групе која користи </w:t>
            </w:r>
            <w:r>
              <w:rPr>
                <w:rFonts w:ascii="Arial" w:hAnsi="Arial"/>
                <w:sz w:val="18"/>
              </w:rPr>
              <w:t>хрватски језик</w:t>
            </w:r>
          </w:p>
          <w:p w14:paraId="4580F1E8" w14:textId="7D207DC6" w:rsidR="00CC14E6" w:rsidRPr="005910A8" w:rsidRDefault="00CC14E6" w:rsidP="00A557BD">
            <w:pPr>
              <w:jc w:val="both"/>
              <w:rPr>
                <w:rFonts w:ascii="Arial" w:hAnsi="Arial" w:cs="Arial"/>
                <w:sz w:val="18"/>
                <w:szCs w:val="18"/>
              </w:rPr>
            </w:pPr>
            <w:r>
              <w:rPr>
                <w:rFonts w:ascii="Arial" w:hAnsi="Arial"/>
                <w:sz w:val="18"/>
              </w:rPr>
              <w:t xml:space="preserve">• </w:t>
            </w:r>
            <w:r w:rsidR="000B66CB">
              <w:rPr>
                <w:rFonts w:ascii="Arial" w:hAnsi="Arial"/>
                <w:sz w:val="18"/>
              </w:rPr>
              <w:t>успоставити</w:t>
            </w:r>
            <w:r>
              <w:rPr>
                <w:rFonts w:ascii="Arial" w:hAnsi="Arial"/>
                <w:sz w:val="18"/>
              </w:rPr>
              <w:t xml:space="preserve"> </w:t>
            </w:r>
            <w:r w:rsidR="000B66CB" w:rsidRPr="000B66CB">
              <w:rPr>
                <w:rFonts w:ascii="Arial" w:hAnsi="Arial"/>
                <w:sz w:val="18"/>
              </w:rPr>
              <w:t xml:space="preserve">орган који ће саветовати надлежне органе у вези са питањима која се односе на </w:t>
            </w:r>
            <w:r>
              <w:rPr>
                <w:rFonts w:ascii="Arial" w:hAnsi="Arial"/>
                <w:sz w:val="18"/>
              </w:rPr>
              <w:t xml:space="preserve">хрватски језик </w:t>
            </w:r>
          </w:p>
        </w:tc>
        <w:tc>
          <w:tcPr>
            <w:tcW w:w="313" w:type="dxa"/>
            <w:vAlign w:val="center"/>
          </w:tcPr>
          <w:p w14:paraId="7ECD2D24"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538" w:type="dxa"/>
            <w:vAlign w:val="center"/>
          </w:tcPr>
          <w:p w14:paraId="2049B272"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464F7656"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717BA08C"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2ECB1CDD" w14:textId="77777777" w:rsidR="00CC14E6" w:rsidRPr="005910A8" w:rsidRDefault="00CC14E6" w:rsidP="00F82E7B">
            <w:pPr>
              <w:jc w:val="center"/>
              <w:rPr>
                <w:rFonts w:ascii="Arial" w:hAnsi="Arial" w:cs="Arial"/>
                <w:b/>
                <w:sz w:val="18"/>
                <w:szCs w:val="18"/>
                <w:lang w:val="en-GB"/>
              </w:rPr>
            </w:pPr>
          </w:p>
        </w:tc>
      </w:tr>
      <w:tr w:rsidR="00CC14E6" w:rsidRPr="005910A8" w14:paraId="186957D2" w14:textId="77777777" w:rsidTr="00A557BD">
        <w:tc>
          <w:tcPr>
            <w:tcW w:w="10632" w:type="dxa"/>
            <w:gridSpan w:val="7"/>
          </w:tcPr>
          <w:p w14:paraId="5DD469AE" w14:textId="77777777" w:rsidR="00CC14E6" w:rsidRPr="005910A8" w:rsidRDefault="00CC14E6" w:rsidP="00A557BD">
            <w:pPr>
              <w:jc w:val="both"/>
              <w:rPr>
                <w:rFonts w:ascii="Arial" w:hAnsi="Arial" w:cs="Arial"/>
                <w:b/>
                <w:sz w:val="18"/>
                <w:szCs w:val="18"/>
              </w:rPr>
            </w:pPr>
            <w:r>
              <w:rPr>
                <w:rFonts w:ascii="Arial" w:hAnsi="Arial"/>
                <w:b/>
                <w:sz w:val="18"/>
              </w:rPr>
              <w:t xml:space="preserve">Део III Повеље </w:t>
            </w:r>
          </w:p>
          <w:p w14:paraId="38E731AC" w14:textId="77777777" w:rsidR="00CC14E6" w:rsidRPr="005910A8" w:rsidRDefault="00CC14E6" w:rsidP="00A557BD">
            <w:pPr>
              <w:jc w:val="both"/>
              <w:rPr>
                <w:rFonts w:ascii="Arial" w:hAnsi="Arial" w:cs="Arial"/>
                <w:b/>
                <w:sz w:val="18"/>
                <w:szCs w:val="18"/>
              </w:rPr>
            </w:pPr>
            <w:r>
              <w:rPr>
                <w:rFonts w:ascii="Arial" w:hAnsi="Arial"/>
                <w:b/>
                <w:i/>
                <w:sz w:val="18"/>
              </w:rPr>
              <w:t>(Додатне обавезе које земља потписница бира за одређене језике)</w:t>
            </w:r>
          </w:p>
        </w:tc>
      </w:tr>
      <w:tr w:rsidR="00CC14E6" w:rsidRPr="005910A8" w14:paraId="654DF36B" w14:textId="77777777" w:rsidTr="00A557BD">
        <w:tc>
          <w:tcPr>
            <w:tcW w:w="10632" w:type="dxa"/>
            <w:gridSpan w:val="7"/>
          </w:tcPr>
          <w:p w14:paraId="1C5ADFF1" w14:textId="77777777" w:rsidR="00CC14E6" w:rsidRPr="005910A8" w:rsidRDefault="00CC14E6" w:rsidP="00A557BD">
            <w:pPr>
              <w:jc w:val="both"/>
              <w:rPr>
                <w:rFonts w:ascii="Arial" w:hAnsi="Arial" w:cs="Arial"/>
                <w:b/>
                <w:sz w:val="18"/>
                <w:szCs w:val="18"/>
              </w:rPr>
            </w:pPr>
            <w:r>
              <w:rPr>
                <w:rFonts w:ascii="Arial" w:hAnsi="Arial"/>
                <w:b/>
                <w:sz w:val="18"/>
              </w:rPr>
              <w:t>Члан 8. – Образовање</w:t>
            </w:r>
          </w:p>
        </w:tc>
      </w:tr>
      <w:tr w:rsidR="00CC14E6" w:rsidRPr="005910A8" w14:paraId="3E5E2231" w14:textId="77777777" w:rsidTr="00232DF4">
        <w:tc>
          <w:tcPr>
            <w:tcW w:w="846" w:type="dxa"/>
          </w:tcPr>
          <w:p w14:paraId="7A804C06" w14:textId="77777777" w:rsidR="00CC14E6" w:rsidRPr="005910A8" w:rsidRDefault="00CC14E6" w:rsidP="00A557BD">
            <w:pPr>
              <w:jc w:val="both"/>
              <w:rPr>
                <w:rFonts w:ascii="Arial" w:hAnsi="Arial" w:cs="Arial"/>
                <w:sz w:val="18"/>
                <w:szCs w:val="18"/>
              </w:rPr>
            </w:pPr>
            <w:r>
              <w:rPr>
                <w:rFonts w:ascii="Arial" w:hAnsi="Arial"/>
                <w:sz w:val="18"/>
              </w:rPr>
              <w:t>8.1.aiii</w:t>
            </w:r>
          </w:p>
        </w:tc>
        <w:tc>
          <w:tcPr>
            <w:tcW w:w="7659" w:type="dxa"/>
          </w:tcPr>
          <w:p w14:paraId="26F1818F" w14:textId="77777777" w:rsidR="00CC14E6" w:rsidRPr="005910A8" w:rsidRDefault="00CC14E6" w:rsidP="00A557BD">
            <w:pPr>
              <w:jc w:val="both"/>
              <w:rPr>
                <w:rFonts w:ascii="Arial" w:hAnsi="Arial" w:cs="Arial"/>
                <w:sz w:val="18"/>
                <w:szCs w:val="18"/>
              </w:rPr>
            </w:pPr>
            <w:r>
              <w:rPr>
                <w:rFonts w:ascii="Arial" w:hAnsi="Arial"/>
                <w:sz w:val="18"/>
              </w:rPr>
              <w:t>учинити доступним предшколско образовање на хрватском језику или значајан део предшколског образовања на хрватском језику макар оним ученицима чије породице то захтевају а чији се број сматра довољним</w:t>
            </w:r>
          </w:p>
        </w:tc>
        <w:tc>
          <w:tcPr>
            <w:tcW w:w="313" w:type="dxa"/>
            <w:vAlign w:val="center"/>
          </w:tcPr>
          <w:p w14:paraId="1A041CB3" w14:textId="77777777" w:rsidR="00CC14E6" w:rsidRPr="005910A8" w:rsidRDefault="00CC14E6" w:rsidP="00E34230">
            <w:pPr>
              <w:jc w:val="center"/>
              <w:rPr>
                <w:rFonts w:ascii="Arial" w:hAnsi="Arial" w:cs="Arial"/>
                <w:sz w:val="18"/>
                <w:szCs w:val="18"/>
                <w:lang w:val="en-GB"/>
              </w:rPr>
            </w:pPr>
          </w:p>
        </w:tc>
        <w:tc>
          <w:tcPr>
            <w:tcW w:w="538" w:type="dxa"/>
            <w:vAlign w:val="center"/>
          </w:tcPr>
          <w:p w14:paraId="2ACDB906" w14:textId="77777777" w:rsidR="00CC14E6" w:rsidRPr="005910A8" w:rsidRDefault="00CC14E6" w:rsidP="00E34230">
            <w:pPr>
              <w:jc w:val="center"/>
              <w:rPr>
                <w:rFonts w:ascii="Arial" w:hAnsi="Arial" w:cs="Arial"/>
                <w:sz w:val="18"/>
                <w:szCs w:val="18"/>
              </w:rPr>
            </w:pPr>
            <w:r>
              <w:rPr>
                <w:rFonts w:ascii="Arial" w:hAnsi="Arial"/>
                <w:b/>
                <w:sz w:val="15"/>
              </w:rPr>
              <w:t>=</w:t>
            </w:r>
          </w:p>
        </w:tc>
        <w:tc>
          <w:tcPr>
            <w:tcW w:w="596" w:type="dxa"/>
            <w:vAlign w:val="center"/>
          </w:tcPr>
          <w:p w14:paraId="313FE549" w14:textId="77777777" w:rsidR="00CC14E6" w:rsidRPr="005910A8" w:rsidRDefault="00CC14E6" w:rsidP="00E34230">
            <w:pPr>
              <w:jc w:val="center"/>
              <w:rPr>
                <w:rFonts w:ascii="Arial" w:hAnsi="Arial" w:cs="Arial"/>
                <w:sz w:val="18"/>
                <w:szCs w:val="18"/>
                <w:lang w:val="en-GB"/>
              </w:rPr>
            </w:pPr>
          </w:p>
        </w:tc>
        <w:tc>
          <w:tcPr>
            <w:tcW w:w="283" w:type="dxa"/>
            <w:vAlign w:val="center"/>
          </w:tcPr>
          <w:p w14:paraId="7B4BEDA5" w14:textId="77777777" w:rsidR="00CC14E6" w:rsidRPr="005910A8" w:rsidRDefault="00CC14E6" w:rsidP="00E34230">
            <w:pPr>
              <w:jc w:val="center"/>
              <w:rPr>
                <w:rFonts w:ascii="Arial" w:hAnsi="Arial" w:cs="Arial"/>
                <w:sz w:val="18"/>
                <w:szCs w:val="18"/>
                <w:lang w:val="en-GB"/>
              </w:rPr>
            </w:pPr>
          </w:p>
        </w:tc>
        <w:tc>
          <w:tcPr>
            <w:tcW w:w="397" w:type="dxa"/>
            <w:vAlign w:val="center"/>
          </w:tcPr>
          <w:p w14:paraId="2AE8C1C3" w14:textId="77777777" w:rsidR="00CC14E6" w:rsidRPr="005910A8" w:rsidRDefault="00CC14E6" w:rsidP="00E34230">
            <w:pPr>
              <w:jc w:val="center"/>
              <w:rPr>
                <w:rFonts w:ascii="Arial" w:hAnsi="Arial" w:cs="Arial"/>
                <w:sz w:val="18"/>
                <w:szCs w:val="18"/>
                <w:lang w:val="en-GB"/>
              </w:rPr>
            </w:pPr>
          </w:p>
        </w:tc>
      </w:tr>
      <w:tr w:rsidR="00CC14E6" w:rsidRPr="005910A8" w14:paraId="23B0DD1E" w14:textId="77777777" w:rsidTr="00232DF4">
        <w:tc>
          <w:tcPr>
            <w:tcW w:w="846" w:type="dxa"/>
          </w:tcPr>
          <w:p w14:paraId="3C528F29" w14:textId="77777777" w:rsidR="00CC14E6" w:rsidRPr="005910A8" w:rsidRDefault="00CC14E6" w:rsidP="00A557BD">
            <w:pPr>
              <w:jc w:val="both"/>
              <w:rPr>
                <w:rFonts w:ascii="Arial" w:hAnsi="Arial" w:cs="Arial"/>
                <w:sz w:val="18"/>
                <w:szCs w:val="18"/>
              </w:rPr>
            </w:pPr>
            <w:r>
              <w:rPr>
                <w:rFonts w:ascii="Arial" w:hAnsi="Arial"/>
                <w:sz w:val="18"/>
              </w:rPr>
              <w:t>8.1.aiv</w:t>
            </w:r>
          </w:p>
        </w:tc>
        <w:tc>
          <w:tcPr>
            <w:tcW w:w="7659" w:type="dxa"/>
          </w:tcPr>
          <w:p w14:paraId="464AFE2C" w14:textId="6DDE2D36" w:rsidR="00CC14E6" w:rsidRPr="005910A8" w:rsidRDefault="004F4946" w:rsidP="00A557BD">
            <w:pPr>
              <w:jc w:val="both"/>
              <w:rPr>
                <w:rFonts w:ascii="Arial" w:hAnsi="Arial" w:cs="Arial"/>
                <w:sz w:val="18"/>
                <w:szCs w:val="18"/>
              </w:rPr>
            </w:pPr>
            <w:r w:rsidRPr="004F4946">
              <w:rPr>
                <w:rFonts w:ascii="Arial" w:hAnsi="Arial"/>
                <w:sz w:val="18"/>
              </w:rPr>
              <w:t xml:space="preserve">стимулисати и/или охрабривати </w:t>
            </w:r>
            <w:r w:rsidR="00CC14E6">
              <w:rPr>
                <w:rFonts w:ascii="Arial" w:hAnsi="Arial"/>
                <w:sz w:val="18"/>
              </w:rPr>
              <w:t>обезбеђивање предшколског образовања на хрватском језику и значајног дела предшколског образовања на хрватском језику</w:t>
            </w:r>
            <w:r w:rsidR="00CC14E6" w:rsidRPr="005910A8">
              <w:rPr>
                <w:rFonts w:ascii="Arial" w:hAnsi="Arial" w:cs="Arial"/>
                <w:sz w:val="18"/>
                <w:szCs w:val="18"/>
                <w:vertAlign w:val="superscript"/>
                <w:lang w:val="en-GB"/>
              </w:rPr>
              <w:footnoteReference w:id="44"/>
            </w:r>
          </w:p>
        </w:tc>
        <w:tc>
          <w:tcPr>
            <w:tcW w:w="313" w:type="dxa"/>
            <w:shd w:val="clear" w:color="auto" w:fill="7F7F7F" w:themeFill="text1" w:themeFillTint="80"/>
            <w:vAlign w:val="center"/>
          </w:tcPr>
          <w:p w14:paraId="4605B580" w14:textId="77777777" w:rsidR="00CC14E6" w:rsidRPr="005910A8" w:rsidRDefault="00CC14E6" w:rsidP="00E34230">
            <w:pPr>
              <w:jc w:val="center"/>
              <w:rPr>
                <w:rFonts w:ascii="Arial" w:hAnsi="Arial" w:cs="Arial"/>
                <w:sz w:val="18"/>
                <w:szCs w:val="18"/>
                <w:lang w:val="en-GB"/>
              </w:rPr>
            </w:pPr>
          </w:p>
        </w:tc>
        <w:tc>
          <w:tcPr>
            <w:tcW w:w="538" w:type="dxa"/>
            <w:shd w:val="clear" w:color="auto" w:fill="7F7F7F" w:themeFill="text1" w:themeFillTint="80"/>
            <w:vAlign w:val="center"/>
          </w:tcPr>
          <w:p w14:paraId="6410CF55" w14:textId="77777777" w:rsidR="00CC14E6" w:rsidRPr="005910A8" w:rsidRDefault="00CC14E6" w:rsidP="00E34230">
            <w:pPr>
              <w:jc w:val="center"/>
              <w:rPr>
                <w:rFonts w:ascii="Arial" w:hAnsi="Arial" w:cs="Arial"/>
                <w:sz w:val="18"/>
                <w:szCs w:val="18"/>
                <w:lang w:val="en-GB"/>
              </w:rPr>
            </w:pPr>
          </w:p>
        </w:tc>
        <w:tc>
          <w:tcPr>
            <w:tcW w:w="596" w:type="dxa"/>
            <w:shd w:val="clear" w:color="auto" w:fill="7F7F7F" w:themeFill="text1" w:themeFillTint="80"/>
            <w:vAlign w:val="center"/>
          </w:tcPr>
          <w:p w14:paraId="73EED5EE" w14:textId="77777777" w:rsidR="00CC14E6" w:rsidRPr="005910A8" w:rsidRDefault="00CC14E6" w:rsidP="00E34230">
            <w:pPr>
              <w:jc w:val="center"/>
              <w:rPr>
                <w:rFonts w:ascii="Arial" w:hAnsi="Arial" w:cs="Arial"/>
                <w:sz w:val="18"/>
                <w:szCs w:val="18"/>
                <w:lang w:val="en-GB"/>
              </w:rPr>
            </w:pPr>
          </w:p>
        </w:tc>
        <w:tc>
          <w:tcPr>
            <w:tcW w:w="283" w:type="dxa"/>
            <w:shd w:val="clear" w:color="auto" w:fill="7F7F7F" w:themeFill="text1" w:themeFillTint="80"/>
            <w:vAlign w:val="center"/>
          </w:tcPr>
          <w:p w14:paraId="2C91F470" w14:textId="77777777" w:rsidR="00CC14E6" w:rsidRPr="005910A8" w:rsidRDefault="00CC14E6" w:rsidP="00E34230">
            <w:pPr>
              <w:jc w:val="center"/>
              <w:rPr>
                <w:rFonts w:ascii="Arial" w:hAnsi="Arial" w:cs="Arial"/>
                <w:sz w:val="18"/>
                <w:szCs w:val="18"/>
                <w:lang w:val="en-GB"/>
              </w:rPr>
            </w:pPr>
          </w:p>
        </w:tc>
        <w:tc>
          <w:tcPr>
            <w:tcW w:w="397" w:type="dxa"/>
            <w:shd w:val="clear" w:color="auto" w:fill="7F7F7F" w:themeFill="text1" w:themeFillTint="80"/>
            <w:vAlign w:val="center"/>
          </w:tcPr>
          <w:p w14:paraId="765B3298" w14:textId="77777777" w:rsidR="00CC14E6" w:rsidRPr="005910A8" w:rsidRDefault="00CC14E6" w:rsidP="00E34230">
            <w:pPr>
              <w:jc w:val="center"/>
              <w:rPr>
                <w:rFonts w:ascii="Arial" w:hAnsi="Arial" w:cs="Arial"/>
                <w:sz w:val="18"/>
                <w:szCs w:val="18"/>
                <w:lang w:val="en-GB"/>
              </w:rPr>
            </w:pPr>
          </w:p>
        </w:tc>
      </w:tr>
      <w:tr w:rsidR="00CC14E6" w:rsidRPr="005910A8" w14:paraId="6ADB4D80" w14:textId="77777777" w:rsidTr="00232DF4">
        <w:tc>
          <w:tcPr>
            <w:tcW w:w="846" w:type="dxa"/>
          </w:tcPr>
          <w:p w14:paraId="531F90F4" w14:textId="77777777" w:rsidR="00CC14E6" w:rsidRPr="005910A8" w:rsidRDefault="00CC14E6" w:rsidP="00A557BD">
            <w:pPr>
              <w:jc w:val="both"/>
              <w:rPr>
                <w:rFonts w:ascii="Arial" w:hAnsi="Arial" w:cs="Arial"/>
                <w:sz w:val="18"/>
                <w:szCs w:val="18"/>
              </w:rPr>
            </w:pPr>
            <w:r>
              <w:rPr>
                <w:rFonts w:ascii="Arial" w:hAnsi="Arial"/>
                <w:sz w:val="18"/>
              </w:rPr>
              <w:t>8.1.biv</w:t>
            </w:r>
          </w:p>
        </w:tc>
        <w:tc>
          <w:tcPr>
            <w:tcW w:w="7659" w:type="dxa"/>
          </w:tcPr>
          <w:p w14:paraId="7D08BE4C" w14:textId="77777777" w:rsidR="00CC14E6" w:rsidRPr="005910A8" w:rsidRDefault="00CC14E6" w:rsidP="00A557BD">
            <w:pPr>
              <w:jc w:val="both"/>
              <w:rPr>
                <w:rFonts w:ascii="Arial" w:hAnsi="Arial" w:cs="Arial"/>
                <w:sz w:val="18"/>
                <w:szCs w:val="18"/>
              </w:rPr>
            </w:pPr>
            <w:r>
              <w:rPr>
                <w:rFonts w:ascii="Arial" w:hAnsi="Arial"/>
                <w:sz w:val="18"/>
              </w:rPr>
              <w:t>учинити доступним основно образовање на хрватском језику, значајан део основног образовања на хрватском језику или наставу хрватског језика као саставни део наставног плана и програма макар оним ученицима чије породице то захтевају а чији се број сматра довољним</w:t>
            </w:r>
          </w:p>
        </w:tc>
        <w:tc>
          <w:tcPr>
            <w:tcW w:w="313" w:type="dxa"/>
            <w:vAlign w:val="center"/>
          </w:tcPr>
          <w:p w14:paraId="53796BC2" w14:textId="77777777" w:rsidR="00CC14E6" w:rsidRPr="005910A8" w:rsidRDefault="00CC14E6" w:rsidP="00E34230">
            <w:pPr>
              <w:jc w:val="center"/>
              <w:rPr>
                <w:rFonts w:ascii="Arial" w:hAnsi="Arial" w:cs="Arial"/>
                <w:sz w:val="18"/>
                <w:szCs w:val="18"/>
              </w:rPr>
            </w:pPr>
            <w:r>
              <w:rPr>
                <w:rFonts w:ascii="Arial" w:hAnsi="Arial"/>
                <w:b/>
                <w:sz w:val="15"/>
              </w:rPr>
              <w:t>=</w:t>
            </w:r>
          </w:p>
        </w:tc>
        <w:tc>
          <w:tcPr>
            <w:tcW w:w="538" w:type="dxa"/>
            <w:vAlign w:val="center"/>
          </w:tcPr>
          <w:p w14:paraId="7427DEF2" w14:textId="77777777" w:rsidR="00CC14E6" w:rsidRPr="005910A8" w:rsidRDefault="00CC14E6" w:rsidP="00E34230">
            <w:pPr>
              <w:jc w:val="center"/>
              <w:rPr>
                <w:rFonts w:ascii="Arial" w:hAnsi="Arial" w:cs="Arial"/>
                <w:sz w:val="18"/>
                <w:szCs w:val="18"/>
                <w:lang w:val="en-GB"/>
              </w:rPr>
            </w:pPr>
          </w:p>
        </w:tc>
        <w:tc>
          <w:tcPr>
            <w:tcW w:w="596" w:type="dxa"/>
            <w:vAlign w:val="center"/>
          </w:tcPr>
          <w:p w14:paraId="38A0D237" w14:textId="77777777" w:rsidR="00CC14E6" w:rsidRPr="005910A8" w:rsidRDefault="00CC14E6" w:rsidP="00E34230">
            <w:pPr>
              <w:jc w:val="center"/>
              <w:rPr>
                <w:rFonts w:ascii="Arial" w:hAnsi="Arial" w:cs="Arial"/>
                <w:sz w:val="18"/>
                <w:szCs w:val="18"/>
                <w:lang w:val="en-GB"/>
              </w:rPr>
            </w:pPr>
          </w:p>
        </w:tc>
        <w:tc>
          <w:tcPr>
            <w:tcW w:w="283" w:type="dxa"/>
            <w:vAlign w:val="center"/>
          </w:tcPr>
          <w:p w14:paraId="0CAD5BD4" w14:textId="77777777" w:rsidR="00CC14E6" w:rsidRPr="005910A8" w:rsidRDefault="00CC14E6" w:rsidP="00E34230">
            <w:pPr>
              <w:jc w:val="center"/>
              <w:rPr>
                <w:rFonts w:ascii="Arial" w:hAnsi="Arial" w:cs="Arial"/>
                <w:sz w:val="18"/>
                <w:szCs w:val="18"/>
                <w:lang w:val="en-GB"/>
              </w:rPr>
            </w:pPr>
          </w:p>
        </w:tc>
        <w:tc>
          <w:tcPr>
            <w:tcW w:w="397" w:type="dxa"/>
            <w:vAlign w:val="center"/>
          </w:tcPr>
          <w:p w14:paraId="71A8914E" w14:textId="77777777" w:rsidR="00CC14E6" w:rsidRPr="005910A8" w:rsidRDefault="00CC14E6" w:rsidP="00E34230">
            <w:pPr>
              <w:jc w:val="center"/>
              <w:rPr>
                <w:rFonts w:ascii="Arial" w:hAnsi="Arial" w:cs="Arial"/>
                <w:sz w:val="18"/>
                <w:szCs w:val="18"/>
                <w:lang w:val="en-GB"/>
              </w:rPr>
            </w:pPr>
          </w:p>
        </w:tc>
      </w:tr>
      <w:tr w:rsidR="00CC14E6" w:rsidRPr="005910A8" w14:paraId="2B6D56B4" w14:textId="77777777" w:rsidTr="00232DF4">
        <w:tc>
          <w:tcPr>
            <w:tcW w:w="846" w:type="dxa"/>
          </w:tcPr>
          <w:p w14:paraId="7A39248D" w14:textId="77777777" w:rsidR="00CC14E6" w:rsidRPr="005910A8" w:rsidRDefault="00CC14E6" w:rsidP="00A557BD">
            <w:pPr>
              <w:jc w:val="both"/>
              <w:rPr>
                <w:rFonts w:ascii="Arial" w:hAnsi="Arial" w:cs="Arial"/>
                <w:sz w:val="18"/>
                <w:szCs w:val="18"/>
              </w:rPr>
            </w:pPr>
            <w:r>
              <w:rPr>
                <w:rFonts w:ascii="Arial" w:hAnsi="Arial"/>
                <w:sz w:val="18"/>
              </w:rPr>
              <w:t>8.1.civ</w:t>
            </w:r>
          </w:p>
        </w:tc>
        <w:tc>
          <w:tcPr>
            <w:tcW w:w="7659" w:type="dxa"/>
          </w:tcPr>
          <w:p w14:paraId="7D3C3B91" w14:textId="13FD73B3" w:rsidR="00CC14E6" w:rsidRPr="005910A8" w:rsidRDefault="00CC14E6" w:rsidP="00A557BD">
            <w:pPr>
              <w:jc w:val="both"/>
              <w:rPr>
                <w:rFonts w:ascii="Arial" w:hAnsi="Arial" w:cs="Arial"/>
                <w:sz w:val="18"/>
                <w:szCs w:val="18"/>
              </w:rPr>
            </w:pPr>
            <w:r>
              <w:rPr>
                <w:rFonts w:ascii="Arial" w:hAnsi="Arial"/>
                <w:sz w:val="18"/>
              </w:rPr>
              <w:t xml:space="preserve">учинити доступним средњошколско образовање на хрватском језику, значајан део средњошколског образовања на хрватском језику или наставу хрватског језика као </w:t>
            </w:r>
            <w:r>
              <w:rPr>
                <w:rFonts w:ascii="Arial" w:hAnsi="Arial"/>
                <w:sz w:val="18"/>
              </w:rPr>
              <w:lastRenderedPageBreak/>
              <w:t xml:space="preserve">саставни део наставног плана и програма </w:t>
            </w:r>
            <w:r w:rsidR="00F5454C">
              <w:rPr>
                <w:rFonts w:ascii="Arial" w:hAnsi="Arial"/>
                <w:sz w:val="18"/>
              </w:rPr>
              <w:t>барем</w:t>
            </w:r>
            <w:r>
              <w:rPr>
                <w:rFonts w:ascii="Arial" w:hAnsi="Arial"/>
                <w:sz w:val="18"/>
              </w:rPr>
              <w:t xml:space="preserve"> оним ученицима чије породице то захтевају а чији се број сматра довољним</w:t>
            </w:r>
          </w:p>
        </w:tc>
        <w:tc>
          <w:tcPr>
            <w:tcW w:w="313" w:type="dxa"/>
            <w:vAlign w:val="center"/>
          </w:tcPr>
          <w:p w14:paraId="0AC61DBE" w14:textId="77777777" w:rsidR="00CC14E6" w:rsidRPr="005910A8" w:rsidRDefault="00CC14E6" w:rsidP="001124FC">
            <w:pPr>
              <w:jc w:val="center"/>
              <w:rPr>
                <w:rFonts w:ascii="Arial" w:hAnsi="Arial" w:cs="Arial"/>
                <w:b/>
                <w:bCs/>
                <w:smallCaps/>
                <w:spacing w:val="5"/>
                <w:sz w:val="15"/>
                <w:szCs w:val="15"/>
                <w14:textOutline w14:w="5270" w14:cap="flat" w14:cmpd="sng" w14:algn="ctr">
                  <w14:solidFill>
                    <w14:srgbClr w14:val="7D7D7D"/>
                  </w14:solidFill>
                  <w14:prstDash w14:val="solid"/>
                  <w14:round/>
                </w14:textOutline>
              </w:rPr>
            </w:pPr>
            <w:r>
              <w:rPr>
                <w:rFonts w:ascii="Arial" w:hAnsi="Arial"/>
                <w:b/>
                <w:sz w:val="15"/>
              </w:rPr>
              <w:lastRenderedPageBreak/>
              <w:t>=</w:t>
            </w:r>
          </w:p>
        </w:tc>
        <w:tc>
          <w:tcPr>
            <w:tcW w:w="538" w:type="dxa"/>
            <w:vAlign w:val="center"/>
          </w:tcPr>
          <w:p w14:paraId="6D6FC36F" w14:textId="77777777" w:rsidR="00CC14E6" w:rsidRPr="005910A8" w:rsidRDefault="00CC14E6" w:rsidP="00E34230">
            <w:pPr>
              <w:jc w:val="center"/>
              <w:rPr>
                <w:rFonts w:ascii="Arial" w:hAnsi="Arial" w:cs="Arial"/>
                <w:sz w:val="18"/>
                <w:szCs w:val="18"/>
                <w:lang w:val="en-GB"/>
              </w:rPr>
            </w:pPr>
          </w:p>
        </w:tc>
        <w:tc>
          <w:tcPr>
            <w:tcW w:w="596" w:type="dxa"/>
            <w:vAlign w:val="center"/>
          </w:tcPr>
          <w:p w14:paraId="73A9691D" w14:textId="77777777" w:rsidR="00CC14E6" w:rsidRPr="005910A8" w:rsidRDefault="00CC14E6" w:rsidP="00E34230">
            <w:pPr>
              <w:jc w:val="center"/>
              <w:rPr>
                <w:rFonts w:ascii="Arial" w:hAnsi="Arial" w:cs="Arial"/>
                <w:sz w:val="18"/>
                <w:szCs w:val="18"/>
                <w:lang w:val="en-GB"/>
              </w:rPr>
            </w:pPr>
          </w:p>
        </w:tc>
        <w:tc>
          <w:tcPr>
            <w:tcW w:w="283" w:type="dxa"/>
            <w:vAlign w:val="center"/>
          </w:tcPr>
          <w:p w14:paraId="45327E0A" w14:textId="77777777" w:rsidR="00CC14E6" w:rsidRPr="005910A8" w:rsidRDefault="00CC14E6" w:rsidP="00E34230">
            <w:pPr>
              <w:jc w:val="center"/>
              <w:rPr>
                <w:rFonts w:ascii="Arial" w:hAnsi="Arial" w:cs="Arial"/>
                <w:sz w:val="18"/>
                <w:szCs w:val="18"/>
                <w:lang w:val="en-GB"/>
              </w:rPr>
            </w:pPr>
          </w:p>
        </w:tc>
        <w:tc>
          <w:tcPr>
            <w:tcW w:w="397" w:type="dxa"/>
            <w:vAlign w:val="center"/>
          </w:tcPr>
          <w:p w14:paraId="3D1A0CE4" w14:textId="77777777" w:rsidR="00CC14E6" w:rsidRPr="005910A8" w:rsidRDefault="00CC14E6" w:rsidP="00E34230">
            <w:pPr>
              <w:jc w:val="center"/>
              <w:rPr>
                <w:rFonts w:ascii="Arial" w:hAnsi="Arial" w:cs="Arial"/>
                <w:sz w:val="18"/>
                <w:szCs w:val="18"/>
                <w:lang w:val="en-GB"/>
              </w:rPr>
            </w:pPr>
          </w:p>
        </w:tc>
      </w:tr>
      <w:tr w:rsidR="00CC14E6" w:rsidRPr="005910A8" w14:paraId="2F9474DB" w14:textId="77777777" w:rsidTr="00232DF4">
        <w:tc>
          <w:tcPr>
            <w:tcW w:w="846" w:type="dxa"/>
          </w:tcPr>
          <w:p w14:paraId="1CA402FF" w14:textId="77777777" w:rsidR="00CC14E6" w:rsidRPr="005910A8" w:rsidRDefault="00CC14E6" w:rsidP="00A557BD">
            <w:pPr>
              <w:jc w:val="both"/>
              <w:rPr>
                <w:rFonts w:ascii="Arial" w:hAnsi="Arial" w:cs="Arial"/>
                <w:sz w:val="18"/>
                <w:szCs w:val="18"/>
              </w:rPr>
            </w:pPr>
            <w:r>
              <w:rPr>
                <w:rFonts w:ascii="Arial" w:hAnsi="Arial"/>
                <w:sz w:val="18"/>
              </w:rPr>
              <w:t>8.1.div</w:t>
            </w:r>
          </w:p>
        </w:tc>
        <w:tc>
          <w:tcPr>
            <w:tcW w:w="7659" w:type="dxa"/>
          </w:tcPr>
          <w:p w14:paraId="5B13AEAD" w14:textId="77777777" w:rsidR="00CC14E6" w:rsidRPr="005910A8" w:rsidRDefault="00CC14E6" w:rsidP="00A557BD">
            <w:pPr>
              <w:jc w:val="both"/>
              <w:rPr>
                <w:rFonts w:ascii="Arial" w:eastAsia="Times New Roman" w:hAnsi="Arial" w:cs="Arial"/>
                <w:sz w:val="18"/>
                <w:szCs w:val="18"/>
              </w:rPr>
            </w:pPr>
            <w:r>
              <w:rPr>
                <w:rFonts w:ascii="Arial" w:hAnsi="Arial"/>
                <w:sz w:val="18"/>
              </w:rPr>
              <w:t>учинити доступним техничко и стручно образовање на хрватском језику, значајан део техничког и стручног образовања на хрватском језику или наставу хрватског језика као саставни део наставног плана и програма макар оним ученицима који то желе а чији се број сматра довољним</w:t>
            </w:r>
          </w:p>
        </w:tc>
        <w:tc>
          <w:tcPr>
            <w:tcW w:w="313" w:type="dxa"/>
            <w:vAlign w:val="center"/>
          </w:tcPr>
          <w:p w14:paraId="1D210BF9" w14:textId="77777777" w:rsidR="00CC14E6" w:rsidRPr="005910A8" w:rsidRDefault="00CC14E6" w:rsidP="00E34230">
            <w:pPr>
              <w:jc w:val="center"/>
              <w:rPr>
                <w:rFonts w:ascii="Arial" w:hAnsi="Arial" w:cs="Arial"/>
                <w:sz w:val="18"/>
                <w:szCs w:val="18"/>
              </w:rPr>
            </w:pPr>
            <w:r>
              <w:rPr>
                <w:rFonts w:ascii="Arial" w:hAnsi="Arial"/>
                <w:b/>
                <w:sz w:val="15"/>
              </w:rPr>
              <w:t>=</w:t>
            </w:r>
          </w:p>
        </w:tc>
        <w:tc>
          <w:tcPr>
            <w:tcW w:w="538" w:type="dxa"/>
            <w:vAlign w:val="center"/>
          </w:tcPr>
          <w:p w14:paraId="17D5233B" w14:textId="77777777" w:rsidR="00CC14E6" w:rsidRPr="005910A8" w:rsidRDefault="00CC14E6" w:rsidP="00E34230">
            <w:pPr>
              <w:jc w:val="center"/>
              <w:rPr>
                <w:rFonts w:ascii="Arial" w:hAnsi="Arial" w:cs="Arial"/>
                <w:sz w:val="18"/>
                <w:szCs w:val="18"/>
                <w:lang w:val="en-GB"/>
              </w:rPr>
            </w:pPr>
          </w:p>
        </w:tc>
        <w:tc>
          <w:tcPr>
            <w:tcW w:w="596" w:type="dxa"/>
            <w:vAlign w:val="center"/>
          </w:tcPr>
          <w:p w14:paraId="66B544C1" w14:textId="77777777" w:rsidR="00CC14E6" w:rsidRPr="005910A8" w:rsidRDefault="00CC14E6" w:rsidP="00E34230">
            <w:pPr>
              <w:jc w:val="center"/>
              <w:rPr>
                <w:rFonts w:ascii="Arial" w:hAnsi="Arial" w:cs="Arial"/>
                <w:sz w:val="18"/>
                <w:szCs w:val="18"/>
                <w:lang w:val="en-GB"/>
              </w:rPr>
            </w:pPr>
          </w:p>
        </w:tc>
        <w:tc>
          <w:tcPr>
            <w:tcW w:w="283" w:type="dxa"/>
            <w:vAlign w:val="center"/>
          </w:tcPr>
          <w:p w14:paraId="531B9467" w14:textId="77777777" w:rsidR="00CC14E6" w:rsidRPr="005910A8" w:rsidRDefault="00CC14E6" w:rsidP="00E34230">
            <w:pPr>
              <w:jc w:val="center"/>
              <w:rPr>
                <w:rFonts w:ascii="Arial" w:hAnsi="Arial" w:cs="Arial"/>
                <w:sz w:val="18"/>
                <w:szCs w:val="18"/>
                <w:lang w:val="en-GB"/>
              </w:rPr>
            </w:pPr>
          </w:p>
        </w:tc>
        <w:tc>
          <w:tcPr>
            <w:tcW w:w="397" w:type="dxa"/>
            <w:vAlign w:val="center"/>
          </w:tcPr>
          <w:p w14:paraId="641909A9" w14:textId="77777777" w:rsidR="00CC14E6" w:rsidRPr="005910A8" w:rsidRDefault="00CC14E6" w:rsidP="00E34230">
            <w:pPr>
              <w:jc w:val="center"/>
              <w:rPr>
                <w:rFonts w:ascii="Arial" w:hAnsi="Arial" w:cs="Arial"/>
                <w:sz w:val="18"/>
                <w:szCs w:val="18"/>
                <w:lang w:val="en-GB"/>
              </w:rPr>
            </w:pPr>
          </w:p>
        </w:tc>
      </w:tr>
      <w:tr w:rsidR="00CC14E6" w:rsidRPr="005910A8" w14:paraId="6A58A728" w14:textId="77777777" w:rsidTr="00232DF4">
        <w:tc>
          <w:tcPr>
            <w:tcW w:w="846" w:type="dxa"/>
          </w:tcPr>
          <w:p w14:paraId="6D53D4F1" w14:textId="77777777" w:rsidR="00CC14E6" w:rsidRPr="005910A8" w:rsidRDefault="00CC14E6" w:rsidP="00A557BD">
            <w:pPr>
              <w:jc w:val="both"/>
              <w:rPr>
                <w:rFonts w:ascii="Arial" w:hAnsi="Arial" w:cs="Arial"/>
                <w:sz w:val="18"/>
                <w:szCs w:val="18"/>
              </w:rPr>
            </w:pPr>
            <w:r>
              <w:rPr>
                <w:rFonts w:ascii="Arial" w:hAnsi="Arial"/>
                <w:sz w:val="18"/>
              </w:rPr>
              <w:t>8.1.eii</w:t>
            </w:r>
          </w:p>
        </w:tc>
        <w:tc>
          <w:tcPr>
            <w:tcW w:w="7659" w:type="dxa"/>
          </w:tcPr>
          <w:p w14:paraId="441D0428" w14:textId="77777777" w:rsidR="00CC14E6" w:rsidRPr="005910A8" w:rsidRDefault="00CC14E6" w:rsidP="00A557BD">
            <w:pPr>
              <w:jc w:val="both"/>
              <w:rPr>
                <w:rFonts w:ascii="Arial" w:hAnsi="Arial" w:cs="Arial"/>
                <w:sz w:val="18"/>
                <w:szCs w:val="18"/>
              </w:rPr>
            </w:pPr>
            <w:r>
              <w:rPr>
                <w:rFonts w:ascii="Arial" w:hAnsi="Arial"/>
                <w:sz w:val="18"/>
              </w:rPr>
              <w:t>обезбеђивање погодности за изучавање хрватског језика као универзитетског и високошколског предмета</w:t>
            </w:r>
          </w:p>
        </w:tc>
        <w:tc>
          <w:tcPr>
            <w:tcW w:w="313" w:type="dxa"/>
            <w:vAlign w:val="center"/>
          </w:tcPr>
          <w:p w14:paraId="28354DDF" w14:textId="77777777" w:rsidR="00CC14E6" w:rsidRPr="005910A8" w:rsidRDefault="00CC14E6" w:rsidP="00E34230">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1FF92799" w14:textId="77777777" w:rsidR="00CC14E6" w:rsidRPr="005910A8" w:rsidRDefault="00CC14E6" w:rsidP="00E34230">
            <w:pPr>
              <w:jc w:val="center"/>
              <w:rPr>
                <w:rFonts w:ascii="Arial" w:hAnsi="Arial" w:cs="Arial"/>
                <w:sz w:val="18"/>
                <w:szCs w:val="18"/>
                <w:lang w:val="en-GB"/>
              </w:rPr>
            </w:pPr>
          </w:p>
        </w:tc>
        <w:tc>
          <w:tcPr>
            <w:tcW w:w="596" w:type="dxa"/>
            <w:vAlign w:val="center"/>
          </w:tcPr>
          <w:p w14:paraId="3470EC47" w14:textId="77777777" w:rsidR="00CC14E6" w:rsidRPr="005910A8" w:rsidRDefault="00CC14E6" w:rsidP="00E34230">
            <w:pPr>
              <w:jc w:val="center"/>
              <w:rPr>
                <w:rFonts w:ascii="Arial" w:hAnsi="Arial" w:cs="Arial"/>
                <w:sz w:val="18"/>
                <w:szCs w:val="18"/>
                <w:lang w:val="en-GB"/>
              </w:rPr>
            </w:pPr>
          </w:p>
        </w:tc>
        <w:tc>
          <w:tcPr>
            <w:tcW w:w="283" w:type="dxa"/>
            <w:vAlign w:val="center"/>
          </w:tcPr>
          <w:p w14:paraId="6B253582" w14:textId="77777777" w:rsidR="00CC14E6" w:rsidRPr="005910A8" w:rsidRDefault="00CC14E6" w:rsidP="00E34230">
            <w:pPr>
              <w:jc w:val="center"/>
              <w:rPr>
                <w:rFonts w:ascii="Arial" w:hAnsi="Arial" w:cs="Arial"/>
                <w:sz w:val="18"/>
                <w:szCs w:val="18"/>
                <w:lang w:val="en-GB"/>
              </w:rPr>
            </w:pPr>
          </w:p>
        </w:tc>
        <w:tc>
          <w:tcPr>
            <w:tcW w:w="397" w:type="dxa"/>
            <w:vAlign w:val="center"/>
          </w:tcPr>
          <w:p w14:paraId="0D82B4A4" w14:textId="77777777" w:rsidR="00CC14E6" w:rsidRPr="005910A8" w:rsidRDefault="00CC14E6" w:rsidP="00E34230">
            <w:pPr>
              <w:jc w:val="center"/>
              <w:rPr>
                <w:rFonts w:ascii="Arial" w:hAnsi="Arial" w:cs="Arial"/>
                <w:sz w:val="18"/>
                <w:szCs w:val="18"/>
                <w:lang w:val="en-GB"/>
              </w:rPr>
            </w:pPr>
          </w:p>
        </w:tc>
      </w:tr>
      <w:tr w:rsidR="00CC14E6" w:rsidRPr="005910A8" w14:paraId="33AE4E86" w14:textId="77777777" w:rsidTr="00232DF4">
        <w:tc>
          <w:tcPr>
            <w:tcW w:w="846" w:type="dxa"/>
          </w:tcPr>
          <w:p w14:paraId="6611907B" w14:textId="77777777" w:rsidR="00CC14E6" w:rsidRPr="005910A8" w:rsidRDefault="00CC14E6" w:rsidP="00A557BD">
            <w:pPr>
              <w:jc w:val="both"/>
              <w:rPr>
                <w:rFonts w:ascii="Arial" w:hAnsi="Arial" w:cs="Arial"/>
                <w:sz w:val="18"/>
                <w:szCs w:val="18"/>
              </w:rPr>
            </w:pPr>
            <w:r>
              <w:rPr>
                <w:rFonts w:ascii="Arial" w:hAnsi="Arial"/>
                <w:sz w:val="18"/>
              </w:rPr>
              <w:t>8.1.fiii</w:t>
            </w:r>
          </w:p>
        </w:tc>
        <w:tc>
          <w:tcPr>
            <w:tcW w:w="7659" w:type="dxa"/>
          </w:tcPr>
          <w:p w14:paraId="4AE0AE8D" w14:textId="623B76DE" w:rsidR="00CC14E6" w:rsidRPr="005910A8" w:rsidRDefault="004F4946" w:rsidP="00A557BD">
            <w:pPr>
              <w:jc w:val="both"/>
              <w:rPr>
                <w:rFonts w:ascii="Arial" w:eastAsia="Times New Roman" w:hAnsi="Arial" w:cs="Arial"/>
                <w:sz w:val="18"/>
                <w:szCs w:val="18"/>
              </w:rPr>
            </w:pPr>
            <w:r w:rsidRPr="004F4946">
              <w:rPr>
                <w:rFonts w:ascii="Arial" w:hAnsi="Arial"/>
                <w:sz w:val="18"/>
              </w:rPr>
              <w:t xml:space="preserve">стимулисати и/или охрабривати </w:t>
            </w:r>
            <w:r w:rsidR="00662954">
              <w:rPr>
                <w:rFonts w:ascii="Arial" w:hAnsi="Arial"/>
                <w:sz w:val="18"/>
              </w:rPr>
              <w:t>изучавање</w:t>
            </w:r>
            <w:r w:rsidR="00CC14E6">
              <w:rPr>
                <w:rFonts w:ascii="Arial" w:hAnsi="Arial"/>
                <w:sz w:val="18"/>
              </w:rPr>
              <w:t xml:space="preserve"> хрватског језика као предмета у образовању одраслих и у континуираном образовању</w:t>
            </w:r>
          </w:p>
        </w:tc>
        <w:tc>
          <w:tcPr>
            <w:tcW w:w="313" w:type="dxa"/>
            <w:vAlign w:val="center"/>
          </w:tcPr>
          <w:p w14:paraId="28953855" w14:textId="77777777" w:rsidR="00CC14E6" w:rsidRPr="005910A8" w:rsidRDefault="00CC14E6" w:rsidP="003E7E34">
            <w:pPr>
              <w:jc w:val="center"/>
              <w:rPr>
                <w:rFonts w:ascii="Arial" w:hAnsi="Arial" w:cs="Arial"/>
                <w:sz w:val="18"/>
                <w:szCs w:val="18"/>
                <w:highlight w:val="green"/>
                <w:lang w:val="en-GB"/>
              </w:rPr>
            </w:pPr>
          </w:p>
        </w:tc>
        <w:tc>
          <w:tcPr>
            <w:tcW w:w="538" w:type="dxa"/>
            <w:vAlign w:val="center"/>
          </w:tcPr>
          <w:p w14:paraId="7F9ED7F0" w14:textId="77777777" w:rsidR="00CC14E6" w:rsidRPr="005910A8" w:rsidRDefault="00CC14E6" w:rsidP="003E7E34">
            <w:pPr>
              <w:jc w:val="center"/>
              <w:rPr>
                <w:rFonts w:ascii="Arial" w:hAnsi="Arial" w:cs="Arial"/>
                <w:sz w:val="18"/>
                <w:szCs w:val="18"/>
                <w:highlight w:val="green"/>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0BCF01D6" w14:textId="77777777" w:rsidR="00CC14E6" w:rsidRPr="005910A8" w:rsidRDefault="00CC14E6" w:rsidP="003E7E34">
            <w:pPr>
              <w:jc w:val="center"/>
              <w:rPr>
                <w:rFonts w:ascii="Arial" w:hAnsi="Arial" w:cs="Arial"/>
                <w:sz w:val="18"/>
                <w:szCs w:val="18"/>
                <w:lang w:val="en-GB"/>
              </w:rPr>
            </w:pPr>
          </w:p>
        </w:tc>
        <w:tc>
          <w:tcPr>
            <w:tcW w:w="283" w:type="dxa"/>
            <w:vAlign w:val="center"/>
          </w:tcPr>
          <w:p w14:paraId="1F8614BC" w14:textId="77777777" w:rsidR="00CC14E6" w:rsidRPr="005910A8" w:rsidRDefault="00CC14E6" w:rsidP="003E7E34">
            <w:pPr>
              <w:jc w:val="center"/>
              <w:rPr>
                <w:rFonts w:ascii="Arial" w:hAnsi="Arial" w:cs="Arial"/>
                <w:sz w:val="18"/>
                <w:szCs w:val="18"/>
                <w:lang w:val="en-GB"/>
              </w:rPr>
            </w:pPr>
          </w:p>
        </w:tc>
        <w:tc>
          <w:tcPr>
            <w:tcW w:w="397" w:type="dxa"/>
            <w:vAlign w:val="center"/>
          </w:tcPr>
          <w:p w14:paraId="75D6274B" w14:textId="77777777" w:rsidR="00CC14E6" w:rsidRPr="005910A8" w:rsidRDefault="00CC14E6" w:rsidP="003E7E34">
            <w:pPr>
              <w:jc w:val="center"/>
              <w:rPr>
                <w:rFonts w:ascii="Arial" w:hAnsi="Arial" w:cs="Arial"/>
                <w:sz w:val="18"/>
                <w:szCs w:val="18"/>
                <w:lang w:val="en-GB"/>
              </w:rPr>
            </w:pPr>
          </w:p>
        </w:tc>
      </w:tr>
      <w:tr w:rsidR="00CC14E6" w:rsidRPr="005910A8" w14:paraId="315793A0" w14:textId="77777777" w:rsidTr="00232DF4">
        <w:tc>
          <w:tcPr>
            <w:tcW w:w="846" w:type="dxa"/>
          </w:tcPr>
          <w:p w14:paraId="41074245" w14:textId="77777777" w:rsidR="00CC14E6" w:rsidRPr="005910A8" w:rsidRDefault="00CC14E6" w:rsidP="00A557BD">
            <w:pPr>
              <w:jc w:val="both"/>
              <w:rPr>
                <w:rFonts w:ascii="Arial" w:hAnsi="Arial" w:cs="Arial"/>
                <w:sz w:val="18"/>
                <w:szCs w:val="18"/>
              </w:rPr>
            </w:pPr>
            <w:r>
              <w:rPr>
                <w:rFonts w:ascii="Arial" w:hAnsi="Arial"/>
                <w:sz w:val="18"/>
              </w:rPr>
              <w:t>8.1.g</w:t>
            </w:r>
          </w:p>
        </w:tc>
        <w:tc>
          <w:tcPr>
            <w:tcW w:w="7659" w:type="dxa"/>
          </w:tcPr>
          <w:p w14:paraId="4E8637DE" w14:textId="77777777" w:rsidR="00CC14E6" w:rsidRPr="005910A8" w:rsidRDefault="00CC14E6" w:rsidP="00A557BD">
            <w:pPr>
              <w:jc w:val="both"/>
              <w:rPr>
                <w:rFonts w:ascii="Arial" w:hAnsi="Arial" w:cs="Arial"/>
                <w:sz w:val="18"/>
                <w:szCs w:val="18"/>
              </w:rPr>
            </w:pPr>
            <w:r>
              <w:rPr>
                <w:rFonts w:ascii="Arial" w:hAnsi="Arial"/>
                <w:sz w:val="18"/>
              </w:rPr>
              <w:t>обезбеђивање наставе историје и културе која се тиче хрватског језика</w:t>
            </w:r>
          </w:p>
        </w:tc>
        <w:tc>
          <w:tcPr>
            <w:tcW w:w="313" w:type="dxa"/>
            <w:vAlign w:val="center"/>
          </w:tcPr>
          <w:p w14:paraId="0E1A2195" w14:textId="77777777" w:rsidR="00CC14E6" w:rsidRPr="005910A8" w:rsidRDefault="00CC14E6" w:rsidP="003E7E34">
            <w:pPr>
              <w:jc w:val="center"/>
              <w:rPr>
                <w:rFonts w:ascii="Arial" w:hAnsi="Arial" w:cs="Arial"/>
                <w:sz w:val="18"/>
                <w:szCs w:val="18"/>
                <w:lang w:val="en-GB"/>
              </w:rPr>
            </w:pPr>
          </w:p>
        </w:tc>
        <w:tc>
          <w:tcPr>
            <w:tcW w:w="538" w:type="dxa"/>
            <w:vAlign w:val="center"/>
          </w:tcPr>
          <w:p w14:paraId="1B87141E" w14:textId="77777777" w:rsidR="00CC14E6" w:rsidRPr="005910A8" w:rsidRDefault="00CC14E6" w:rsidP="003E7E34">
            <w:pPr>
              <w:jc w:val="center"/>
              <w:rPr>
                <w:rFonts w:ascii="Arial" w:hAnsi="Arial" w:cs="Arial"/>
                <w:sz w:val="18"/>
                <w:szCs w:val="18"/>
                <w:lang w:val="en-GB"/>
              </w:rPr>
            </w:pPr>
          </w:p>
        </w:tc>
        <w:tc>
          <w:tcPr>
            <w:tcW w:w="596" w:type="dxa"/>
            <w:vAlign w:val="center"/>
          </w:tcPr>
          <w:p w14:paraId="281B8536" w14:textId="77777777" w:rsidR="00CC14E6" w:rsidRPr="005910A8" w:rsidRDefault="00CC14E6" w:rsidP="003E7E34">
            <w:pPr>
              <w:jc w:val="center"/>
              <w:rPr>
                <w:rFonts w:ascii="Arial" w:hAnsi="Arial" w:cs="Arial"/>
                <w:sz w:val="18"/>
                <w:szCs w:val="18"/>
                <w:lang w:val="en-GB"/>
              </w:rPr>
            </w:pPr>
          </w:p>
        </w:tc>
        <w:tc>
          <w:tcPr>
            <w:tcW w:w="283" w:type="dxa"/>
            <w:vAlign w:val="center"/>
          </w:tcPr>
          <w:p w14:paraId="42D238F1" w14:textId="77777777" w:rsidR="00CC14E6" w:rsidRPr="005910A8" w:rsidRDefault="00CC14E6" w:rsidP="003E7E34">
            <w:pPr>
              <w:jc w:val="center"/>
              <w:rPr>
                <w:rFonts w:ascii="Arial" w:hAnsi="Arial" w:cs="Arial"/>
                <w:sz w:val="18"/>
                <w:szCs w:val="18"/>
                <w:lang w:val="en-GB"/>
              </w:rPr>
            </w:pPr>
          </w:p>
        </w:tc>
        <w:tc>
          <w:tcPr>
            <w:tcW w:w="397" w:type="dxa"/>
            <w:vAlign w:val="center"/>
          </w:tcPr>
          <w:p w14:paraId="15DF449A" w14:textId="77777777" w:rsidR="00CC14E6" w:rsidRPr="005910A8" w:rsidRDefault="00CC14E6" w:rsidP="003E7E34">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7E0ECB5A" w14:textId="77777777" w:rsidTr="003E7E34">
        <w:tc>
          <w:tcPr>
            <w:tcW w:w="10632" w:type="dxa"/>
            <w:gridSpan w:val="7"/>
            <w:vAlign w:val="center"/>
          </w:tcPr>
          <w:p w14:paraId="07C72623" w14:textId="77777777" w:rsidR="00CC14E6" w:rsidRPr="005910A8" w:rsidRDefault="00CC14E6" w:rsidP="000D132E">
            <w:pPr>
              <w:rPr>
                <w:rFonts w:ascii="Arial" w:hAnsi="Arial" w:cs="Arial"/>
                <w:b/>
                <w:sz w:val="18"/>
                <w:szCs w:val="18"/>
              </w:rPr>
            </w:pPr>
            <w:r>
              <w:rPr>
                <w:rFonts w:ascii="Arial" w:hAnsi="Arial"/>
                <w:b/>
                <w:sz w:val="18"/>
              </w:rPr>
              <w:t>Члан 9. – Судска овлашћења</w:t>
            </w:r>
          </w:p>
        </w:tc>
      </w:tr>
      <w:tr w:rsidR="00CC14E6" w:rsidRPr="005910A8" w14:paraId="023D355F" w14:textId="77777777" w:rsidTr="00232DF4">
        <w:tc>
          <w:tcPr>
            <w:tcW w:w="846" w:type="dxa"/>
          </w:tcPr>
          <w:p w14:paraId="189C3635" w14:textId="77777777" w:rsidR="00CC14E6" w:rsidRPr="005910A8" w:rsidRDefault="00CC14E6" w:rsidP="00A557BD">
            <w:pPr>
              <w:jc w:val="both"/>
              <w:rPr>
                <w:rFonts w:ascii="Arial" w:hAnsi="Arial" w:cs="Arial"/>
                <w:sz w:val="18"/>
                <w:szCs w:val="18"/>
              </w:rPr>
            </w:pPr>
            <w:r>
              <w:rPr>
                <w:rFonts w:ascii="Arial" w:hAnsi="Arial"/>
                <w:sz w:val="18"/>
              </w:rPr>
              <w:t>9.1.aii</w:t>
            </w:r>
          </w:p>
        </w:tc>
        <w:tc>
          <w:tcPr>
            <w:tcW w:w="7659" w:type="dxa"/>
          </w:tcPr>
          <w:p w14:paraId="3BD84221" w14:textId="087C3237" w:rsidR="00CC14E6" w:rsidRPr="005910A8" w:rsidRDefault="00CC14E6" w:rsidP="00A557BD">
            <w:pPr>
              <w:jc w:val="both"/>
              <w:rPr>
                <w:rFonts w:ascii="Arial" w:hAnsi="Arial" w:cs="Arial"/>
                <w:sz w:val="18"/>
                <w:szCs w:val="18"/>
              </w:rPr>
            </w:pPr>
            <w:r>
              <w:rPr>
                <w:rFonts w:ascii="Arial" w:hAnsi="Arial"/>
                <w:sz w:val="18"/>
              </w:rPr>
              <w:t xml:space="preserve">гарантовати оптуженом право на коришћење хрватског језика у кривичном поступку, </w:t>
            </w:r>
            <w:r w:rsidR="00D07752">
              <w:rPr>
                <w:rFonts w:ascii="Arial" w:hAnsi="Arial"/>
                <w:sz w:val="18"/>
              </w:rPr>
              <w:t>уколико</w:t>
            </w:r>
            <w:r>
              <w:rPr>
                <w:rFonts w:ascii="Arial" w:hAnsi="Arial"/>
                <w:sz w:val="18"/>
              </w:rPr>
              <w:t xml:space="preserve"> је потребно </w:t>
            </w:r>
            <w:r w:rsidR="00D07752" w:rsidRPr="00D07752">
              <w:rPr>
                <w:rFonts w:ascii="Arial" w:hAnsi="Arial"/>
                <w:sz w:val="18"/>
              </w:rPr>
              <w:t>уз могућност услуга писменог и усменог превођења</w:t>
            </w:r>
            <w:r>
              <w:rPr>
                <w:rFonts w:ascii="Arial" w:hAnsi="Arial"/>
                <w:sz w:val="18"/>
              </w:rPr>
              <w:t>, без додатних трошкова за заинтересована лица</w:t>
            </w:r>
          </w:p>
        </w:tc>
        <w:tc>
          <w:tcPr>
            <w:tcW w:w="313" w:type="dxa"/>
            <w:vAlign w:val="center"/>
          </w:tcPr>
          <w:p w14:paraId="726DD2A3" w14:textId="77777777" w:rsidR="00CC14E6" w:rsidRPr="005910A8" w:rsidRDefault="00CC14E6" w:rsidP="003E7E34">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7A36B192" w14:textId="77777777" w:rsidR="00CC14E6" w:rsidRPr="005910A8" w:rsidRDefault="00CC14E6" w:rsidP="003E7E34">
            <w:pPr>
              <w:jc w:val="center"/>
              <w:rPr>
                <w:rFonts w:ascii="Arial" w:hAnsi="Arial" w:cs="Arial"/>
                <w:sz w:val="18"/>
                <w:szCs w:val="18"/>
                <w:lang w:val="en-GB"/>
              </w:rPr>
            </w:pPr>
          </w:p>
        </w:tc>
        <w:tc>
          <w:tcPr>
            <w:tcW w:w="596" w:type="dxa"/>
            <w:vAlign w:val="center"/>
          </w:tcPr>
          <w:p w14:paraId="1F471FB5" w14:textId="77777777" w:rsidR="00CC14E6" w:rsidRPr="005910A8" w:rsidRDefault="00CC14E6" w:rsidP="003E7E34">
            <w:pPr>
              <w:jc w:val="center"/>
              <w:rPr>
                <w:rFonts w:ascii="Arial" w:hAnsi="Arial" w:cs="Arial"/>
                <w:sz w:val="18"/>
                <w:szCs w:val="18"/>
                <w:lang w:val="en-GB"/>
              </w:rPr>
            </w:pPr>
          </w:p>
        </w:tc>
        <w:tc>
          <w:tcPr>
            <w:tcW w:w="283" w:type="dxa"/>
            <w:vAlign w:val="center"/>
          </w:tcPr>
          <w:p w14:paraId="06982B5D" w14:textId="77777777" w:rsidR="00CC14E6" w:rsidRPr="005910A8" w:rsidRDefault="00CC14E6" w:rsidP="003E7E34">
            <w:pPr>
              <w:jc w:val="center"/>
              <w:rPr>
                <w:rFonts w:ascii="Arial" w:hAnsi="Arial" w:cs="Arial"/>
                <w:sz w:val="18"/>
                <w:szCs w:val="18"/>
                <w:lang w:val="en-GB"/>
              </w:rPr>
            </w:pPr>
          </w:p>
        </w:tc>
        <w:tc>
          <w:tcPr>
            <w:tcW w:w="397" w:type="dxa"/>
            <w:vAlign w:val="center"/>
          </w:tcPr>
          <w:p w14:paraId="16C442A3" w14:textId="77777777" w:rsidR="00CC14E6" w:rsidRPr="005910A8" w:rsidRDefault="00CC14E6" w:rsidP="003E7E34">
            <w:pPr>
              <w:jc w:val="center"/>
              <w:rPr>
                <w:rFonts w:ascii="Arial" w:hAnsi="Arial" w:cs="Arial"/>
                <w:sz w:val="18"/>
                <w:szCs w:val="18"/>
                <w:lang w:val="en-GB"/>
              </w:rPr>
            </w:pPr>
          </w:p>
        </w:tc>
      </w:tr>
      <w:tr w:rsidR="00CC14E6" w:rsidRPr="005910A8" w14:paraId="1A78F7D9" w14:textId="77777777" w:rsidTr="00232DF4">
        <w:tc>
          <w:tcPr>
            <w:tcW w:w="846" w:type="dxa"/>
          </w:tcPr>
          <w:p w14:paraId="01351BF0" w14:textId="77777777" w:rsidR="00CC14E6" w:rsidRPr="005910A8" w:rsidRDefault="00CC14E6" w:rsidP="00A557BD">
            <w:pPr>
              <w:jc w:val="both"/>
              <w:rPr>
                <w:rFonts w:ascii="Arial" w:hAnsi="Arial" w:cs="Arial"/>
                <w:sz w:val="18"/>
                <w:szCs w:val="18"/>
              </w:rPr>
            </w:pPr>
            <w:r>
              <w:rPr>
                <w:rFonts w:ascii="Arial" w:hAnsi="Arial"/>
                <w:sz w:val="18"/>
              </w:rPr>
              <w:t>9.1.aiii</w:t>
            </w:r>
          </w:p>
        </w:tc>
        <w:tc>
          <w:tcPr>
            <w:tcW w:w="7659" w:type="dxa"/>
          </w:tcPr>
          <w:p w14:paraId="6D7D6FEC" w14:textId="1CD62D63" w:rsidR="00CC14E6" w:rsidRPr="005910A8" w:rsidRDefault="00F5454C" w:rsidP="00A557BD">
            <w:pPr>
              <w:jc w:val="both"/>
              <w:rPr>
                <w:rFonts w:ascii="Arial" w:hAnsi="Arial" w:cs="Arial"/>
                <w:sz w:val="18"/>
                <w:szCs w:val="18"/>
              </w:rPr>
            </w:pPr>
            <w:r w:rsidRPr="00F5454C">
              <w:rPr>
                <w:rFonts w:ascii="Arial" w:hAnsi="Arial"/>
                <w:sz w:val="18"/>
              </w:rPr>
              <w:t xml:space="preserve">обезбедити да се захтеви и докази, било у писаној или усменој форми, не сматрају неприхватљивим у кривичним поступцима само зато што су написани на </w:t>
            </w:r>
            <w:r>
              <w:rPr>
                <w:rFonts w:ascii="Arial" w:hAnsi="Arial"/>
                <w:sz w:val="18"/>
              </w:rPr>
              <w:t>хрватском</w:t>
            </w:r>
            <w:r w:rsidRPr="00F5454C">
              <w:rPr>
                <w:rFonts w:ascii="Arial" w:hAnsi="Arial"/>
                <w:sz w:val="18"/>
              </w:rPr>
              <w:t xml:space="preserve"> језику,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003BA83E" w14:textId="77777777" w:rsidR="00CC14E6" w:rsidRPr="005910A8" w:rsidRDefault="00CC14E6" w:rsidP="003E7E34">
            <w:pPr>
              <w:jc w:val="center"/>
              <w:rPr>
                <w:rFonts w:ascii="Arial" w:hAnsi="Arial" w:cs="Arial"/>
                <w:sz w:val="18"/>
                <w:szCs w:val="18"/>
                <w:lang w:val="en-GB"/>
              </w:rPr>
            </w:pPr>
          </w:p>
        </w:tc>
        <w:tc>
          <w:tcPr>
            <w:tcW w:w="538" w:type="dxa"/>
            <w:vAlign w:val="center"/>
          </w:tcPr>
          <w:p w14:paraId="0BB20E65" w14:textId="77777777" w:rsidR="00CC14E6" w:rsidRPr="005910A8" w:rsidRDefault="00CC14E6" w:rsidP="003E7E34">
            <w:pPr>
              <w:jc w:val="center"/>
              <w:rPr>
                <w:rFonts w:ascii="Arial" w:hAnsi="Arial" w:cs="Arial"/>
                <w:sz w:val="18"/>
                <w:szCs w:val="18"/>
                <w:lang w:val="en-GB"/>
              </w:rPr>
            </w:pPr>
          </w:p>
        </w:tc>
        <w:tc>
          <w:tcPr>
            <w:tcW w:w="596" w:type="dxa"/>
            <w:vAlign w:val="center"/>
          </w:tcPr>
          <w:p w14:paraId="48DEF130" w14:textId="77777777" w:rsidR="00CC14E6" w:rsidRPr="005910A8" w:rsidRDefault="00CC14E6" w:rsidP="003E7E34">
            <w:pPr>
              <w:jc w:val="center"/>
              <w:rPr>
                <w:rFonts w:ascii="Arial" w:hAnsi="Arial" w:cs="Arial"/>
                <w:sz w:val="18"/>
                <w:szCs w:val="18"/>
              </w:rPr>
            </w:pPr>
            <w:r>
              <w:rPr>
                <w:rFonts w:ascii="Arial" w:hAnsi="Arial"/>
                <w:b/>
                <w:sz w:val="15"/>
              </w:rPr>
              <w:t>=</w:t>
            </w:r>
          </w:p>
        </w:tc>
        <w:tc>
          <w:tcPr>
            <w:tcW w:w="283" w:type="dxa"/>
            <w:vAlign w:val="center"/>
          </w:tcPr>
          <w:p w14:paraId="2BD7A502" w14:textId="77777777" w:rsidR="00CC14E6" w:rsidRPr="005910A8" w:rsidRDefault="00CC14E6" w:rsidP="003E7E34">
            <w:pPr>
              <w:jc w:val="center"/>
              <w:rPr>
                <w:rFonts w:ascii="Arial" w:hAnsi="Arial" w:cs="Arial"/>
                <w:sz w:val="18"/>
                <w:szCs w:val="18"/>
                <w:lang w:val="en-GB"/>
              </w:rPr>
            </w:pPr>
          </w:p>
        </w:tc>
        <w:tc>
          <w:tcPr>
            <w:tcW w:w="397" w:type="dxa"/>
            <w:vAlign w:val="center"/>
          </w:tcPr>
          <w:p w14:paraId="0AE1FB79" w14:textId="77777777" w:rsidR="00CC14E6" w:rsidRPr="005910A8" w:rsidRDefault="00CC14E6" w:rsidP="003E7E34">
            <w:pPr>
              <w:jc w:val="center"/>
              <w:rPr>
                <w:rFonts w:ascii="Arial" w:hAnsi="Arial" w:cs="Arial"/>
                <w:sz w:val="18"/>
                <w:szCs w:val="18"/>
                <w:lang w:val="en-GB"/>
              </w:rPr>
            </w:pPr>
          </w:p>
        </w:tc>
      </w:tr>
      <w:tr w:rsidR="00CC14E6" w:rsidRPr="005910A8" w14:paraId="2E874812" w14:textId="77777777" w:rsidTr="00232DF4">
        <w:tc>
          <w:tcPr>
            <w:tcW w:w="846" w:type="dxa"/>
          </w:tcPr>
          <w:p w14:paraId="2DC8FDB9" w14:textId="77777777" w:rsidR="00CC14E6" w:rsidRPr="005910A8" w:rsidRDefault="00CC14E6" w:rsidP="00A557BD">
            <w:pPr>
              <w:jc w:val="both"/>
              <w:rPr>
                <w:rFonts w:ascii="Arial" w:hAnsi="Arial" w:cs="Arial"/>
                <w:sz w:val="18"/>
                <w:szCs w:val="18"/>
              </w:rPr>
            </w:pPr>
            <w:r>
              <w:rPr>
                <w:rFonts w:ascii="Arial" w:hAnsi="Arial"/>
                <w:sz w:val="18"/>
              </w:rPr>
              <w:t>9.1.bii</w:t>
            </w:r>
          </w:p>
        </w:tc>
        <w:tc>
          <w:tcPr>
            <w:tcW w:w="7659" w:type="dxa"/>
          </w:tcPr>
          <w:p w14:paraId="12BA7D66" w14:textId="4E8DEF76" w:rsidR="00CC14E6" w:rsidRPr="005910A8" w:rsidRDefault="00F5454C" w:rsidP="00A557BD">
            <w:pPr>
              <w:jc w:val="both"/>
              <w:rPr>
                <w:rFonts w:ascii="Arial" w:hAnsi="Arial" w:cs="Arial"/>
                <w:sz w:val="18"/>
                <w:szCs w:val="18"/>
              </w:rPr>
            </w:pPr>
            <w:r w:rsidRPr="00F5454C">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хрватски</w:t>
            </w:r>
            <w:r w:rsidRPr="00F5454C">
              <w:rPr>
                <w:rFonts w:ascii="Arial" w:hAnsi="Arial"/>
                <w:sz w:val="18"/>
              </w:rPr>
              <w:t xml:space="preserve"> језик у кривичном поступку без додатних трошкова, уколико је потребно уз могућност услуга писменог и усменог превођења</w:t>
            </w:r>
          </w:p>
        </w:tc>
        <w:tc>
          <w:tcPr>
            <w:tcW w:w="313" w:type="dxa"/>
            <w:vAlign w:val="center"/>
          </w:tcPr>
          <w:p w14:paraId="176967B5" w14:textId="77777777" w:rsidR="00CC14E6" w:rsidRPr="005910A8" w:rsidRDefault="00CC14E6" w:rsidP="003E7E34">
            <w:pPr>
              <w:jc w:val="center"/>
              <w:rPr>
                <w:rFonts w:ascii="Arial" w:hAnsi="Arial" w:cs="Arial"/>
                <w:sz w:val="18"/>
                <w:szCs w:val="18"/>
                <w:lang w:val="en-GB"/>
              </w:rPr>
            </w:pPr>
          </w:p>
        </w:tc>
        <w:tc>
          <w:tcPr>
            <w:tcW w:w="538" w:type="dxa"/>
            <w:vAlign w:val="center"/>
          </w:tcPr>
          <w:p w14:paraId="41BC4054" w14:textId="77777777" w:rsidR="00CC14E6" w:rsidRPr="005910A8" w:rsidRDefault="00CC14E6" w:rsidP="003E7E34">
            <w:pPr>
              <w:jc w:val="center"/>
              <w:rPr>
                <w:rFonts w:ascii="Arial" w:hAnsi="Arial" w:cs="Arial"/>
                <w:sz w:val="18"/>
                <w:szCs w:val="18"/>
                <w:lang w:val="en-GB"/>
              </w:rPr>
            </w:pPr>
          </w:p>
        </w:tc>
        <w:tc>
          <w:tcPr>
            <w:tcW w:w="596" w:type="dxa"/>
            <w:vAlign w:val="center"/>
          </w:tcPr>
          <w:p w14:paraId="6DFCAB7B" w14:textId="77777777" w:rsidR="00CC14E6" w:rsidRPr="005910A8" w:rsidRDefault="00CC14E6" w:rsidP="003E7E34">
            <w:pPr>
              <w:jc w:val="center"/>
              <w:rPr>
                <w:rFonts w:ascii="Arial" w:hAnsi="Arial" w:cs="Arial"/>
                <w:sz w:val="18"/>
                <w:szCs w:val="18"/>
              </w:rPr>
            </w:pPr>
            <w:r>
              <w:rPr>
                <w:rFonts w:ascii="Arial" w:hAnsi="Arial"/>
                <w:b/>
                <w:sz w:val="15"/>
              </w:rPr>
              <w:t>=</w:t>
            </w:r>
          </w:p>
        </w:tc>
        <w:tc>
          <w:tcPr>
            <w:tcW w:w="283" w:type="dxa"/>
            <w:vAlign w:val="center"/>
          </w:tcPr>
          <w:p w14:paraId="114B8D24" w14:textId="77777777" w:rsidR="00CC14E6" w:rsidRPr="005910A8" w:rsidRDefault="00CC14E6" w:rsidP="003E7E34">
            <w:pPr>
              <w:jc w:val="center"/>
              <w:rPr>
                <w:rFonts w:ascii="Arial" w:hAnsi="Arial" w:cs="Arial"/>
                <w:sz w:val="18"/>
                <w:szCs w:val="18"/>
                <w:lang w:val="en-GB"/>
              </w:rPr>
            </w:pPr>
          </w:p>
        </w:tc>
        <w:tc>
          <w:tcPr>
            <w:tcW w:w="397" w:type="dxa"/>
            <w:vAlign w:val="center"/>
          </w:tcPr>
          <w:p w14:paraId="1A725082" w14:textId="77777777" w:rsidR="00CC14E6" w:rsidRPr="005910A8" w:rsidRDefault="00CC14E6" w:rsidP="003E7E34">
            <w:pPr>
              <w:jc w:val="center"/>
              <w:rPr>
                <w:rFonts w:ascii="Arial" w:hAnsi="Arial" w:cs="Arial"/>
                <w:sz w:val="18"/>
                <w:szCs w:val="18"/>
                <w:lang w:val="en-GB"/>
              </w:rPr>
            </w:pPr>
          </w:p>
        </w:tc>
      </w:tr>
      <w:tr w:rsidR="00CC14E6" w:rsidRPr="005910A8" w14:paraId="4BF70819" w14:textId="77777777" w:rsidTr="00232DF4">
        <w:tc>
          <w:tcPr>
            <w:tcW w:w="846" w:type="dxa"/>
          </w:tcPr>
          <w:p w14:paraId="16E4A0E6" w14:textId="77777777" w:rsidR="00CC14E6" w:rsidRPr="005910A8" w:rsidRDefault="00CC14E6" w:rsidP="00A557BD">
            <w:pPr>
              <w:jc w:val="both"/>
              <w:rPr>
                <w:rFonts w:ascii="Arial" w:hAnsi="Arial" w:cs="Arial"/>
                <w:sz w:val="18"/>
                <w:szCs w:val="18"/>
              </w:rPr>
            </w:pPr>
            <w:r>
              <w:rPr>
                <w:rFonts w:ascii="Arial" w:hAnsi="Arial"/>
                <w:sz w:val="18"/>
              </w:rPr>
              <w:t>9.1.cii</w:t>
            </w:r>
          </w:p>
        </w:tc>
        <w:tc>
          <w:tcPr>
            <w:tcW w:w="7659" w:type="dxa"/>
          </w:tcPr>
          <w:p w14:paraId="5BFD6089" w14:textId="08B140C9" w:rsidR="00CC14E6" w:rsidRPr="005910A8" w:rsidRDefault="00F5454C" w:rsidP="00A557BD">
            <w:pPr>
              <w:jc w:val="both"/>
              <w:rPr>
                <w:rFonts w:ascii="Arial" w:hAnsi="Arial" w:cs="Arial"/>
                <w:sz w:val="18"/>
                <w:szCs w:val="18"/>
              </w:rPr>
            </w:pPr>
            <w:r w:rsidRPr="00F5454C">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хрватски</w:t>
            </w:r>
            <w:r w:rsidRPr="00F5454C">
              <w:rPr>
                <w:rFonts w:ascii="Arial" w:hAnsi="Arial"/>
                <w:sz w:val="18"/>
              </w:rPr>
              <w:t xml:space="preserve"> језик у поступцима који се тичу управних ствари без додатних трошкова, уколико је потребно уз могућност услуга писменог и усменог превођења</w:t>
            </w:r>
          </w:p>
        </w:tc>
        <w:tc>
          <w:tcPr>
            <w:tcW w:w="313" w:type="dxa"/>
            <w:vAlign w:val="center"/>
          </w:tcPr>
          <w:p w14:paraId="226D3E77" w14:textId="77777777" w:rsidR="00CC14E6" w:rsidRPr="005910A8" w:rsidRDefault="00CC14E6" w:rsidP="003E7E34">
            <w:pPr>
              <w:jc w:val="center"/>
              <w:rPr>
                <w:rFonts w:ascii="Arial" w:hAnsi="Arial" w:cs="Arial"/>
                <w:sz w:val="18"/>
                <w:szCs w:val="18"/>
                <w:lang w:val="en-GB"/>
              </w:rPr>
            </w:pPr>
          </w:p>
        </w:tc>
        <w:tc>
          <w:tcPr>
            <w:tcW w:w="538" w:type="dxa"/>
            <w:vAlign w:val="center"/>
          </w:tcPr>
          <w:p w14:paraId="540214C6" w14:textId="77777777" w:rsidR="00CC14E6" w:rsidRPr="005910A8" w:rsidRDefault="00CC14E6" w:rsidP="003E7E34">
            <w:pPr>
              <w:jc w:val="center"/>
              <w:rPr>
                <w:rFonts w:ascii="Arial" w:hAnsi="Arial" w:cs="Arial"/>
                <w:sz w:val="18"/>
                <w:szCs w:val="18"/>
                <w:lang w:val="en-GB"/>
              </w:rPr>
            </w:pPr>
          </w:p>
        </w:tc>
        <w:tc>
          <w:tcPr>
            <w:tcW w:w="596" w:type="dxa"/>
            <w:vAlign w:val="center"/>
          </w:tcPr>
          <w:p w14:paraId="6EE3DCF3" w14:textId="77777777" w:rsidR="00CC14E6" w:rsidRPr="005910A8" w:rsidRDefault="00CC14E6" w:rsidP="003E7E34">
            <w:pPr>
              <w:jc w:val="center"/>
              <w:rPr>
                <w:rFonts w:ascii="Arial" w:hAnsi="Arial" w:cs="Arial"/>
                <w:sz w:val="18"/>
                <w:szCs w:val="18"/>
              </w:rPr>
            </w:pPr>
            <w:r>
              <w:rPr>
                <w:rFonts w:ascii="Arial" w:hAnsi="Arial"/>
                <w:b/>
                <w:sz w:val="15"/>
              </w:rPr>
              <w:t>=</w:t>
            </w:r>
          </w:p>
        </w:tc>
        <w:tc>
          <w:tcPr>
            <w:tcW w:w="283" w:type="dxa"/>
            <w:vAlign w:val="center"/>
          </w:tcPr>
          <w:p w14:paraId="36A03B22" w14:textId="77777777" w:rsidR="00CC14E6" w:rsidRPr="005910A8" w:rsidRDefault="00CC14E6" w:rsidP="003E7E34">
            <w:pPr>
              <w:jc w:val="center"/>
              <w:rPr>
                <w:rFonts w:ascii="Arial" w:hAnsi="Arial" w:cs="Arial"/>
                <w:sz w:val="18"/>
                <w:szCs w:val="18"/>
                <w:lang w:val="en-GB"/>
              </w:rPr>
            </w:pPr>
          </w:p>
        </w:tc>
        <w:tc>
          <w:tcPr>
            <w:tcW w:w="397" w:type="dxa"/>
            <w:vAlign w:val="center"/>
          </w:tcPr>
          <w:p w14:paraId="3C094DB6" w14:textId="77777777" w:rsidR="00CC14E6" w:rsidRPr="005910A8" w:rsidRDefault="00CC14E6" w:rsidP="003E7E34">
            <w:pPr>
              <w:jc w:val="center"/>
              <w:rPr>
                <w:rFonts w:ascii="Arial" w:hAnsi="Arial" w:cs="Arial"/>
                <w:sz w:val="18"/>
                <w:szCs w:val="18"/>
                <w:lang w:val="en-GB"/>
              </w:rPr>
            </w:pPr>
          </w:p>
        </w:tc>
      </w:tr>
      <w:tr w:rsidR="00CC14E6" w:rsidRPr="005910A8" w14:paraId="200735FF" w14:textId="77777777" w:rsidTr="00232DF4">
        <w:tc>
          <w:tcPr>
            <w:tcW w:w="846" w:type="dxa"/>
          </w:tcPr>
          <w:p w14:paraId="5EFE7DC6" w14:textId="77777777" w:rsidR="00CC14E6" w:rsidRPr="005910A8" w:rsidRDefault="00CC14E6" w:rsidP="00A557BD">
            <w:pPr>
              <w:jc w:val="both"/>
              <w:rPr>
                <w:rFonts w:ascii="Arial" w:hAnsi="Arial" w:cs="Arial"/>
                <w:sz w:val="18"/>
                <w:szCs w:val="18"/>
              </w:rPr>
            </w:pPr>
            <w:r>
              <w:rPr>
                <w:rFonts w:ascii="Arial" w:hAnsi="Arial"/>
                <w:sz w:val="18"/>
              </w:rPr>
              <w:t>9.1.d</w:t>
            </w:r>
          </w:p>
        </w:tc>
        <w:tc>
          <w:tcPr>
            <w:tcW w:w="7659" w:type="dxa"/>
          </w:tcPr>
          <w:p w14:paraId="642BF4D6" w14:textId="4D75F091" w:rsidR="00CC14E6" w:rsidRPr="005910A8" w:rsidRDefault="00F5454C" w:rsidP="00A557BD">
            <w:pPr>
              <w:jc w:val="both"/>
              <w:rPr>
                <w:rFonts w:ascii="Arial" w:hAnsi="Arial" w:cs="Arial"/>
                <w:sz w:val="18"/>
                <w:szCs w:val="18"/>
              </w:rPr>
            </w:pPr>
            <w:r w:rsidRPr="00F5454C">
              <w:rPr>
                <w:rFonts w:ascii="Arial" w:hAnsi="Arial"/>
                <w:sz w:val="18"/>
              </w:rPr>
              <w:t xml:space="preserve">што се тиче спровођења цивилног и/или управног поступка на </w:t>
            </w:r>
            <w:r w:rsidR="00EE4568">
              <w:rPr>
                <w:rFonts w:ascii="Arial" w:hAnsi="Arial"/>
                <w:sz w:val="18"/>
              </w:rPr>
              <w:t>хрватском</w:t>
            </w:r>
            <w:r w:rsidRPr="00F5454C">
              <w:rPr>
                <w:rFonts w:ascii="Arial" w:hAnsi="Arial"/>
                <w:sz w:val="18"/>
              </w:rPr>
              <w:t xml:space="preserve"> језику и употребе документа и доказа на </w:t>
            </w:r>
            <w:r w:rsidR="00EE4568">
              <w:rPr>
                <w:rFonts w:ascii="Arial" w:hAnsi="Arial"/>
                <w:sz w:val="18"/>
              </w:rPr>
              <w:t>хрватском</w:t>
            </w:r>
            <w:r w:rsidRPr="00F5454C">
              <w:rPr>
                <w:rFonts w:ascii="Arial" w:hAnsi="Arial"/>
                <w:sz w:val="18"/>
              </w:rPr>
              <w:t xml:space="preserve"> језику, обезбедити да употреба услуга писменог и усменог превођења не изазива додатне трошкове заинтересованим лицима</w:t>
            </w:r>
          </w:p>
        </w:tc>
        <w:tc>
          <w:tcPr>
            <w:tcW w:w="313" w:type="dxa"/>
            <w:vAlign w:val="center"/>
          </w:tcPr>
          <w:p w14:paraId="055CA2C4" w14:textId="77777777" w:rsidR="00CC14E6" w:rsidRPr="005910A8" w:rsidRDefault="00CC14E6" w:rsidP="003E7E34">
            <w:pPr>
              <w:jc w:val="center"/>
              <w:rPr>
                <w:rFonts w:ascii="Arial" w:hAnsi="Arial" w:cs="Arial"/>
                <w:sz w:val="18"/>
                <w:szCs w:val="18"/>
                <w:lang w:val="en-GB"/>
              </w:rPr>
            </w:pPr>
          </w:p>
        </w:tc>
        <w:tc>
          <w:tcPr>
            <w:tcW w:w="538" w:type="dxa"/>
            <w:vAlign w:val="center"/>
          </w:tcPr>
          <w:p w14:paraId="4DDCF7B1" w14:textId="77777777" w:rsidR="00CC14E6" w:rsidRPr="005910A8" w:rsidRDefault="00CC14E6" w:rsidP="003E7E34">
            <w:pPr>
              <w:jc w:val="center"/>
              <w:rPr>
                <w:rFonts w:ascii="Arial" w:hAnsi="Arial" w:cs="Arial"/>
                <w:sz w:val="18"/>
                <w:szCs w:val="18"/>
                <w:lang w:val="en-GB"/>
              </w:rPr>
            </w:pPr>
          </w:p>
        </w:tc>
        <w:tc>
          <w:tcPr>
            <w:tcW w:w="596" w:type="dxa"/>
            <w:vAlign w:val="center"/>
          </w:tcPr>
          <w:p w14:paraId="31172DE0" w14:textId="77777777" w:rsidR="00CC14E6" w:rsidRPr="005910A8" w:rsidRDefault="00CC14E6" w:rsidP="003E7E34">
            <w:pPr>
              <w:jc w:val="center"/>
              <w:rPr>
                <w:rFonts w:ascii="Arial" w:hAnsi="Arial" w:cs="Arial"/>
                <w:sz w:val="18"/>
                <w:szCs w:val="18"/>
              </w:rPr>
            </w:pPr>
            <w:r>
              <w:rPr>
                <w:rFonts w:ascii="Arial" w:hAnsi="Arial"/>
                <w:b/>
                <w:sz w:val="15"/>
              </w:rPr>
              <w:t>=</w:t>
            </w:r>
          </w:p>
        </w:tc>
        <w:tc>
          <w:tcPr>
            <w:tcW w:w="283" w:type="dxa"/>
            <w:vAlign w:val="center"/>
          </w:tcPr>
          <w:p w14:paraId="6147A56B" w14:textId="77777777" w:rsidR="00CC14E6" w:rsidRPr="005910A8" w:rsidRDefault="00CC14E6" w:rsidP="003E7E34">
            <w:pPr>
              <w:jc w:val="center"/>
              <w:rPr>
                <w:rFonts w:ascii="Arial" w:hAnsi="Arial" w:cs="Arial"/>
                <w:sz w:val="18"/>
                <w:szCs w:val="18"/>
                <w:lang w:val="en-GB"/>
              </w:rPr>
            </w:pPr>
          </w:p>
        </w:tc>
        <w:tc>
          <w:tcPr>
            <w:tcW w:w="397" w:type="dxa"/>
            <w:vAlign w:val="center"/>
          </w:tcPr>
          <w:p w14:paraId="14A1D8CF" w14:textId="77777777" w:rsidR="00CC14E6" w:rsidRPr="005910A8" w:rsidRDefault="00CC14E6" w:rsidP="003E7E34">
            <w:pPr>
              <w:jc w:val="center"/>
              <w:rPr>
                <w:rFonts w:ascii="Arial" w:hAnsi="Arial" w:cs="Arial"/>
                <w:sz w:val="18"/>
                <w:szCs w:val="18"/>
                <w:lang w:val="en-GB"/>
              </w:rPr>
            </w:pPr>
          </w:p>
        </w:tc>
      </w:tr>
      <w:tr w:rsidR="00CC14E6" w:rsidRPr="005910A8" w14:paraId="448B14F2" w14:textId="77777777" w:rsidTr="00232DF4">
        <w:tc>
          <w:tcPr>
            <w:tcW w:w="846" w:type="dxa"/>
          </w:tcPr>
          <w:p w14:paraId="4FAF4556" w14:textId="77777777" w:rsidR="00CC14E6" w:rsidRPr="005910A8" w:rsidRDefault="00CC14E6" w:rsidP="00A557BD">
            <w:pPr>
              <w:jc w:val="both"/>
              <w:rPr>
                <w:rFonts w:ascii="Arial" w:hAnsi="Arial" w:cs="Arial"/>
                <w:sz w:val="18"/>
                <w:szCs w:val="18"/>
              </w:rPr>
            </w:pPr>
            <w:r>
              <w:rPr>
                <w:rFonts w:ascii="Arial" w:hAnsi="Arial"/>
                <w:sz w:val="18"/>
              </w:rPr>
              <w:t>9.2.a</w:t>
            </w:r>
          </w:p>
        </w:tc>
        <w:tc>
          <w:tcPr>
            <w:tcW w:w="7659" w:type="dxa"/>
          </w:tcPr>
          <w:p w14:paraId="1203DBF2" w14:textId="338B254D" w:rsidR="00CC14E6" w:rsidRPr="005910A8" w:rsidRDefault="00EE4568" w:rsidP="00A557BD">
            <w:pPr>
              <w:jc w:val="both"/>
              <w:rPr>
                <w:rFonts w:ascii="Arial" w:hAnsi="Arial" w:cs="Arial"/>
                <w:sz w:val="18"/>
                <w:szCs w:val="18"/>
              </w:rPr>
            </w:pPr>
            <w:r w:rsidRPr="00EE4568">
              <w:rPr>
                <w:rFonts w:ascii="Arial" w:hAnsi="Arial"/>
                <w:sz w:val="18"/>
              </w:rPr>
              <w:t xml:space="preserve">не доводити у питање ваљаност правних докумената само због тога што су донети на </w:t>
            </w:r>
            <w:r>
              <w:rPr>
                <w:rFonts w:ascii="Arial" w:hAnsi="Arial"/>
                <w:sz w:val="18"/>
              </w:rPr>
              <w:t>хрватском</w:t>
            </w:r>
            <w:r w:rsidRPr="00EE4568">
              <w:rPr>
                <w:rFonts w:ascii="Arial" w:hAnsi="Arial"/>
                <w:sz w:val="18"/>
              </w:rPr>
              <w:t xml:space="preserve"> језику</w:t>
            </w:r>
          </w:p>
        </w:tc>
        <w:tc>
          <w:tcPr>
            <w:tcW w:w="313" w:type="dxa"/>
            <w:vAlign w:val="center"/>
          </w:tcPr>
          <w:p w14:paraId="39199560" w14:textId="77777777" w:rsidR="00CC14E6" w:rsidRPr="005910A8" w:rsidRDefault="00CC14E6" w:rsidP="003E7E34">
            <w:pPr>
              <w:jc w:val="center"/>
              <w:rPr>
                <w:rFonts w:ascii="Arial" w:hAnsi="Arial" w:cs="Arial"/>
                <w:sz w:val="18"/>
                <w:szCs w:val="18"/>
                <w:lang w:val="en-GB"/>
              </w:rPr>
            </w:pPr>
          </w:p>
        </w:tc>
        <w:tc>
          <w:tcPr>
            <w:tcW w:w="538" w:type="dxa"/>
            <w:vAlign w:val="center"/>
          </w:tcPr>
          <w:p w14:paraId="25846223" w14:textId="77777777" w:rsidR="00CC14E6" w:rsidRPr="005910A8" w:rsidRDefault="00CC14E6" w:rsidP="003E7E34">
            <w:pPr>
              <w:jc w:val="center"/>
              <w:rPr>
                <w:rFonts w:ascii="Arial" w:hAnsi="Arial" w:cs="Arial"/>
                <w:sz w:val="18"/>
                <w:szCs w:val="18"/>
                <w:lang w:val="en-GB"/>
              </w:rPr>
            </w:pPr>
          </w:p>
        </w:tc>
        <w:tc>
          <w:tcPr>
            <w:tcW w:w="596" w:type="dxa"/>
            <w:vAlign w:val="center"/>
          </w:tcPr>
          <w:p w14:paraId="62B59F85" w14:textId="77777777" w:rsidR="00CC14E6" w:rsidRPr="005910A8" w:rsidRDefault="00CC14E6" w:rsidP="003E7E34">
            <w:pPr>
              <w:jc w:val="center"/>
              <w:rPr>
                <w:rFonts w:ascii="Arial" w:hAnsi="Arial" w:cs="Arial"/>
                <w:sz w:val="18"/>
                <w:szCs w:val="18"/>
              </w:rPr>
            </w:pPr>
            <w:r>
              <w:rPr>
                <w:rFonts w:ascii="Arial" w:hAnsi="Arial"/>
                <w:b/>
                <w:sz w:val="15"/>
              </w:rPr>
              <w:t>=</w:t>
            </w:r>
          </w:p>
        </w:tc>
        <w:tc>
          <w:tcPr>
            <w:tcW w:w="283" w:type="dxa"/>
            <w:vAlign w:val="center"/>
          </w:tcPr>
          <w:p w14:paraId="6CB5A41B" w14:textId="77777777" w:rsidR="00CC14E6" w:rsidRPr="005910A8" w:rsidRDefault="00CC14E6" w:rsidP="003E7E34">
            <w:pPr>
              <w:jc w:val="center"/>
              <w:rPr>
                <w:rFonts w:ascii="Arial" w:hAnsi="Arial" w:cs="Arial"/>
                <w:sz w:val="18"/>
                <w:szCs w:val="18"/>
                <w:lang w:val="en-GB"/>
              </w:rPr>
            </w:pPr>
          </w:p>
        </w:tc>
        <w:tc>
          <w:tcPr>
            <w:tcW w:w="397" w:type="dxa"/>
            <w:vAlign w:val="center"/>
          </w:tcPr>
          <w:p w14:paraId="0F658424" w14:textId="77777777" w:rsidR="00CC14E6" w:rsidRPr="005910A8" w:rsidRDefault="00CC14E6" w:rsidP="003E7E34">
            <w:pPr>
              <w:jc w:val="center"/>
              <w:rPr>
                <w:rFonts w:ascii="Arial" w:hAnsi="Arial" w:cs="Arial"/>
                <w:sz w:val="18"/>
                <w:szCs w:val="18"/>
                <w:lang w:val="en-GB"/>
              </w:rPr>
            </w:pPr>
          </w:p>
        </w:tc>
      </w:tr>
      <w:tr w:rsidR="00CC14E6" w:rsidRPr="005910A8" w14:paraId="14180317" w14:textId="77777777" w:rsidTr="00232DF4">
        <w:tc>
          <w:tcPr>
            <w:tcW w:w="846" w:type="dxa"/>
          </w:tcPr>
          <w:p w14:paraId="26AF66C6" w14:textId="77777777" w:rsidR="00CC14E6" w:rsidRPr="005910A8" w:rsidRDefault="00CC14E6" w:rsidP="00A557BD">
            <w:pPr>
              <w:jc w:val="both"/>
              <w:rPr>
                <w:rFonts w:ascii="Arial" w:hAnsi="Arial" w:cs="Arial"/>
                <w:sz w:val="18"/>
                <w:szCs w:val="18"/>
              </w:rPr>
            </w:pPr>
            <w:r>
              <w:rPr>
                <w:rFonts w:ascii="Arial" w:hAnsi="Arial"/>
                <w:sz w:val="18"/>
              </w:rPr>
              <w:t>9.2.b</w:t>
            </w:r>
          </w:p>
        </w:tc>
        <w:tc>
          <w:tcPr>
            <w:tcW w:w="7659" w:type="dxa"/>
          </w:tcPr>
          <w:p w14:paraId="3206921F" w14:textId="52BE2066" w:rsidR="00CC14E6" w:rsidRPr="005910A8" w:rsidRDefault="00EE4568" w:rsidP="00A557BD">
            <w:pPr>
              <w:jc w:val="both"/>
              <w:rPr>
                <w:rFonts w:ascii="Arial" w:hAnsi="Arial" w:cs="Arial"/>
                <w:sz w:val="18"/>
                <w:szCs w:val="18"/>
              </w:rPr>
            </w:pPr>
            <w:r w:rsidRPr="00EE4568">
              <w:rPr>
                <w:rFonts w:ascii="Arial" w:hAnsi="Arial"/>
                <w:sz w:val="18"/>
              </w:rPr>
              <w:t xml:space="preserve">не доводити у питање ваљаност правних докумената између страна у спору само зато што су састављени на </w:t>
            </w:r>
            <w:r>
              <w:rPr>
                <w:rFonts w:ascii="Arial" w:hAnsi="Arial"/>
                <w:sz w:val="18"/>
              </w:rPr>
              <w:t>хрватском</w:t>
            </w:r>
            <w:r w:rsidRPr="00EE4568">
              <w:rPr>
                <w:rFonts w:ascii="Arial" w:hAnsi="Arial"/>
                <w:sz w:val="18"/>
              </w:rPr>
              <w:t xml:space="preserve"> језику и обезбедити да се они могу употребити против заинтересованих трећих лица која нису корисници </w:t>
            </w:r>
            <w:r>
              <w:rPr>
                <w:rFonts w:ascii="Arial" w:hAnsi="Arial"/>
                <w:sz w:val="18"/>
              </w:rPr>
              <w:t>хрватског</w:t>
            </w:r>
            <w:r w:rsidRPr="00EE4568">
              <w:rPr>
                <w:rFonts w:ascii="Arial" w:hAnsi="Arial"/>
                <w:sz w:val="18"/>
              </w:rPr>
              <w:t xml:space="preserve"> језика</w:t>
            </w:r>
            <w:r w:rsidR="00CC14E6" w:rsidRPr="005910A8">
              <w:rPr>
                <w:rFonts w:ascii="Arial" w:hAnsi="Arial" w:cs="Arial"/>
                <w:sz w:val="18"/>
                <w:szCs w:val="18"/>
                <w:vertAlign w:val="superscript"/>
                <w:lang w:val="en-GB"/>
              </w:rPr>
              <w:footnoteReference w:id="45"/>
            </w:r>
          </w:p>
        </w:tc>
        <w:tc>
          <w:tcPr>
            <w:tcW w:w="313" w:type="dxa"/>
            <w:shd w:val="clear" w:color="auto" w:fill="7F7F7F" w:themeFill="text1" w:themeFillTint="80"/>
            <w:vAlign w:val="center"/>
          </w:tcPr>
          <w:p w14:paraId="41208115" w14:textId="77777777" w:rsidR="00CC14E6" w:rsidRPr="005910A8" w:rsidRDefault="00CC14E6" w:rsidP="003E7E34">
            <w:pPr>
              <w:jc w:val="center"/>
              <w:rPr>
                <w:rFonts w:ascii="Arial" w:hAnsi="Arial" w:cs="Arial"/>
                <w:sz w:val="18"/>
                <w:szCs w:val="18"/>
                <w:lang w:val="en-GB"/>
              </w:rPr>
            </w:pPr>
          </w:p>
        </w:tc>
        <w:tc>
          <w:tcPr>
            <w:tcW w:w="538" w:type="dxa"/>
            <w:shd w:val="clear" w:color="auto" w:fill="7F7F7F" w:themeFill="text1" w:themeFillTint="80"/>
            <w:vAlign w:val="center"/>
          </w:tcPr>
          <w:p w14:paraId="1704E9F5" w14:textId="77777777" w:rsidR="00CC14E6" w:rsidRPr="005910A8" w:rsidRDefault="00CC14E6" w:rsidP="003E7E34">
            <w:pPr>
              <w:jc w:val="center"/>
              <w:rPr>
                <w:rFonts w:ascii="Arial" w:hAnsi="Arial" w:cs="Arial"/>
                <w:sz w:val="18"/>
                <w:szCs w:val="18"/>
                <w:lang w:val="en-GB"/>
              </w:rPr>
            </w:pPr>
          </w:p>
        </w:tc>
        <w:tc>
          <w:tcPr>
            <w:tcW w:w="596" w:type="dxa"/>
            <w:shd w:val="clear" w:color="auto" w:fill="7F7F7F" w:themeFill="text1" w:themeFillTint="80"/>
            <w:vAlign w:val="center"/>
          </w:tcPr>
          <w:p w14:paraId="329021FD" w14:textId="77777777" w:rsidR="00CC14E6" w:rsidRPr="005910A8" w:rsidRDefault="00CC14E6" w:rsidP="003E7E34">
            <w:pPr>
              <w:jc w:val="center"/>
              <w:rPr>
                <w:rFonts w:ascii="Arial" w:hAnsi="Arial" w:cs="Arial"/>
                <w:sz w:val="18"/>
                <w:szCs w:val="18"/>
                <w:lang w:val="en-GB"/>
              </w:rPr>
            </w:pPr>
          </w:p>
        </w:tc>
        <w:tc>
          <w:tcPr>
            <w:tcW w:w="283" w:type="dxa"/>
            <w:shd w:val="clear" w:color="auto" w:fill="7F7F7F" w:themeFill="text1" w:themeFillTint="80"/>
            <w:vAlign w:val="center"/>
          </w:tcPr>
          <w:p w14:paraId="5E74B369" w14:textId="77777777" w:rsidR="00CC14E6" w:rsidRPr="005910A8" w:rsidRDefault="00CC14E6" w:rsidP="003E7E34">
            <w:pPr>
              <w:jc w:val="center"/>
              <w:rPr>
                <w:rFonts w:ascii="Arial" w:hAnsi="Arial" w:cs="Arial"/>
                <w:sz w:val="18"/>
                <w:szCs w:val="18"/>
                <w:lang w:val="en-GB"/>
              </w:rPr>
            </w:pPr>
          </w:p>
        </w:tc>
        <w:tc>
          <w:tcPr>
            <w:tcW w:w="397" w:type="dxa"/>
            <w:shd w:val="clear" w:color="auto" w:fill="7F7F7F" w:themeFill="text1" w:themeFillTint="80"/>
            <w:vAlign w:val="center"/>
          </w:tcPr>
          <w:p w14:paraId="3E13AE71" w14:textId="77777777" w:rsidR="00CC14E6" w:rsidRPr="005910A8" w:rsidRDefault="00CC14E6" w:rsidP="003E7E34">
            <w:pPr>
              <w:jc w:val="center"/>
              <w:rPr>
                <w:rFonts w:ascii="Arial" w:hAnsi="Arial" w:cs="Arial"/>
                <w:sz w:val="18"/>
                <w:szCs w:val="18"/>
                <w:lang w:val="en-GB"/>
              </w:rPr>
            </w:pPr>
          </w:p>
        </w:tc>
      </w:tr>
      <w:tr w:rsidR="00CC14E6" w:rsidRPr="005910A8" w14:paraId="2634B925" w14:textId="77777777" w:rsidTr="00232DF4">
        <w:tc>
          <w:tcPr>
            <w:tcW w:w="846" w:type="dxa"/>
          </w:tcPr>
          <w:p w14:paraId="783B3B41" w14:textId="77777777" w:rsidR="00CC14E6" w:rsidRPr="005910A8" w:rsidRDefault="00CC14E6" w:rsidP="00A557BD">
            <w:pPr>
              <w:jc w:val="both"/>
              <w:rPr>
                <w:rFonts w:ascii="Arial" w:hAnsi="Arial" w:cs="Arial"/>
                <w:sz w:val="18"/>
                <w:szCs w:val="18"/>
              </w:rPr>
            </w:pPr>
            <w:r>
              <w:rPr>
                <w:rFonts w:ascii="Arial" w:hAnsi="Arial"/>
                <w:sz w:val="18"/>
              </w:rPr>
              <w:t>9.2.c</w:t>
            </w:r>
          </w:p>
        </w:tc>
        <w:tc>
          <w:tcPr>
            <w:tcW w:w="7659" w:type="dxa"/>
          </w:tcPr>
          <w:p w14:paraId="135D2BC5" w14:textId="51E83159" w:rsidR="00CC14E6" w:rsidRPr="005910A8" w:rsidRDefault="00EE4568" w:rsidP="00A557BD">
            <w:pPr>
              <w:jc w:val="both"/>
              <w:rPr>
                <w:rFonts w:ascii="Arial" w:hAnsi="Arial" w:cs="Arial"/>
                <w:sz w:val="18"/>
                <w:szCs w:val="18"/>
              </w:rPr>
            </w:pPr>
            <w:r w:rsidRPr="00EE4568">
              <w:rPr>
                <w:rFonts w:ascii="Arial" w:hAnsi="Arial"/>
                <w:sz w:val="18"/>
              </w:rPr>
              <w:t xml:space="preserve">не доводити у питање ваљаност правних докумената који су донети у оквиру државе између страна у спору само због тога што су начињени на </w:t>
            </w:r>
            <w:r>
              <w:rPr>
                <w:rFonts w:ascii="Arial" w:hAnsi="Arial"/>
                <w:sz w:val="18"/>
              </w:rPr>
              <w:t>хрватском</w:t>
            </w:r>
            <w:r w:rsidRPr="00EE4568">
              <w:rPr>
                <w:rFonts w:ascii="Arial" w:hAnsi="Arial"/>
                <w:sz w:val="18"/>
              </w:rPr>
              <w:t xml:space="preserve"> језику </w:t>
            </w:r>
            <w:r w:rsidR="00CC14E6" w:rsidRPr="005910A8">
              <w:rPr>
                <w:rFonts w:ascii="Arial" w:hAnsi="Arial" w:cs="Arial"/>
                <w:sz w:val="18"/>
                <w:szCs w:val="18"/>
                <w:vertAlign w:val="superscript"/>
                <w:lang w:val="en-GB"/>
              </w:rPr>
              <w:footnoteReference w:id="46"/>
            </w:r>
          </w:p>
        </w:tc>
        <w:tc>
          <w:tcPr>
            <w:tcW w:w="313" w:type="dxa"/>
            <w:shd w:val="clear" w:color="auto" w:fill="7F7F7F" w:themeFill="text1" w:themeFillTint="80"/>
            <w:vAlign w:val="center"/>
          </w:tcPr>
          <w:p w14:paraId="7864E17B" w14:textId="77777777" w:rsidR="00CC14E6" w:rsidRPr="005910A8" w:rsidRDefault="00CC14E6" w:rsidP="003E7E34">
            <w:pPr>
              <w:jc w:val="center"/>
              <w:rPr>
                <w:rFonts w:ascii="Arial" w:hAnsi="Arial" w:cs="Arial"/>
                <w:sz w:val="18"/>
                <w:szCs w:val="18"/>
                <w:lang w:val="en-GB"/>
              </w:rPr>
            </w:pPr>
          </w:p>
        </w:tc>
        <w:tc>
          <w:tcPr>
            <w:tcW w:w="538" w:type="dxa"/>
            <w:shd w:val="clear" w:color="auto" w:fill="7F7F7F" w:themeFill="text1" w:themeFillTint="80"/>
            <w:vAlign w:val="center"/>
          </w:tcPr>
          <w:p w14:paraId="512B1F5F" w14:textId="77777777" w:rsidR="00CC14E6" w:rsidRPr="005910A8" w:rsidRDefault="00CC14E6" w:rsidP="003E7E34">
            <w:pPr>
              <w:jc w:val="center"/>
              <w:rPr>
                <w:rFonts w:ascii="Arial" w:hAnsi="Arial" w:cs="Arial"/>
                <w:sz w:val="18"/>
                <w:szCs w:val="18"/>
                <w:lang w:val="en-GB"/>
              </w:rPr>
            </w:pPr>
          </w:p>
        </w:tc>
        <w:tc>
          <w:tcPr>
            <w:tcW w:w="596" w:type="dxa"/>
            <w:shd w:val="clear" w:color="auto" w:fill="7F7F7F" w:themeFill="text1" w:themeFillTint="80"/>
            <w:vAlign w:val="center"/>
          </w:tcPr>
          <w:p w14:paraId="7E5F6ABB" w14:textId="77777777" w:rsidR="00CC14E6" w:rsidRPr="005910A8" w:rsidRDefault="00CC14E6" w:rsidP="003E7E34">
            <w:pPr>
              <w:jc w:val="center"/>
              <w:rPr>
                <w:rFonts w:ascii="Arial" w:hAnsi="Arial" w:cs="Arial"/>
                <w:sz w:val="18"/>
                <w:szCs w:val="18"/>
                <w:lang w:val="en-GB"/>
              </w:rPr>
            </w:pPr>
          </w:p>
        </w:tc>
        <w:tc>
          <w:tcPr>
            <w:tcW w:w="283" w:type="dxa"/>
            <w:shd w:val="clear" w:color="auto" w:fill="7F7F7F" w:themeFill="text1" w:themeFillTint="80"/>
            <w:vAlign w:val="center"/>
          </w:tcPr>
          <w:p w14:paraId="2D8E855D" w14:textId="77777777" w:rsidR="00CC14E6" w:rsidRPr="005910A8" w:rsidRDefault="00CC14E6" w:rsidP="003E7E34">
            <w:pPr>
              <w:jc w:val="center"/>
              <w:rPr>
                <w:rFonts w:ascii="Arial" w:hAnsi="Arial" w:cs="Arial"/>
                <w:sz w:val="18"/>
                <w:szCs w:val="18"/>
                <w:lang w:val="en-GB"/>
              </w:rPr>
            </w:pPr>
          </w:p>
        </w:tc>
        <w:tc>
          <w:tcPr>
            <w:tcW w:w="397" w:type="dxa"/>
            <w:shd w:val="clear" w:color="auto" w:fill="7F7F7F" w:themeFill="text1" w:themeFillTint="80"/>
            <w:vAlign w:val="center"/>
          </w:tcPr>
          <w:p w14:paraId="4F9F1D52" w14:textId="77777777" w:rsidR="00CC14E6" w:rsidRPr="005910A8" w:rsidRDefault="00CC14E6" w:rsidP="003E7E34">
            <w:pPr>
              <w:jc w:val="center"/>
              <w:rPr>
                <w:rFonts w:ascii="Arial" w:hAnsi="Arial" w:cs="Arial"/>
                <w:sz w:val="18"/>
                <w:szCs w:val="18"/>
                <w:lang w:val="en-GB"/>
              </w:rPr>
            </w:pPr>
          </w:p>
        </w:tc>
      </w:tr>
      <w:tr w:rsidR="00CC14E6" w:rsidRPr="005910A8" w14:paraId="4E6615FD" w14:textId="77777777" w:rsidTr="00232DF4">
        <w:tc>
          <w:tcPr>
            <w:tcW w:w="846" w:type="dxa"/>
          </w:tcPr>
          <w:p w14:paraId="4FAF7890" w14:textId="77777777" w:rsidR="00CC14E6" w:rsidRPr="005910A8" w:rsidRDefault="00CC14E6" w:rsidP="00A557BD">
            <w:pPr>
              <w:jc w:val="both"/>
              <w:rPr>
                <w:rFonts w:ascii="Arial" w:hAnsi="Arial" w:cs="Arial"/>
                <w:sz w:val="18"/>
                <w:szCs w:val="18"/>
              </w:rPr>
            </w:pPr>
            <w:r>
              <w:rPr>
                <w:rFonts w:ascii="Arial" w:hAnsi="Arial"/>
                <w:sz w:val="18"/>
              </w:rPr>
              <w:t>9.3.</w:t>
            </w:r>
          </w:p>
        </w:tc>
        <w:tc>
          <w:tcPr>
            <w:tcW w:w="7659" w:type="dxa"/>
          </w:tcPr>
          <w:p w14:paraId="19B10807" w14:textId="38F8C061" w:rsidR="00CC14E6" w:rsidRPr="005910A8" w:rsidRDefault="00EE4568" w:rsidP="00A557BD">
            <w:pPr>
              <w:jc w:val="both"/>
              <w:rPr>
                <w:rFonts w:ascii="Arial" w:hAnsi="Arial" w:cs="Arial"/>
                <w:sz w:val="18"/>
                <w:szCs w:val="18"/>
              </w:rPr>
            </w:pPr>
            <w:r w:rsidRPr="00EE4568">
              <w:rPr>
                <w:rFonts w:ascii="Arial" w:hAnsi="Arial"/>
                <w:sz w:val="18"/>
              </w:rPr>
              <w:t xml:space="preserve">учинити доступним на </w:t>
            </w:r>
            <w:r>
              <w:rPr>
                <w:rFonts w:ascii="Arial" w:hAnsi="Arial"/>
                <w:sz w:val="18"/>
              </w:rPr>
              <w:t>хрватском</w:t>
            </w:r>
            <w:r w:rsidRPr="00EE4568">
              <w:rPr>
                <w:rFonts w:ascii="Arial" w:hAnsi="Arial"/>
                <w:sz w:val="18"/>
              </w:rPr>
              <w:t xml:space="preserve"> језику најзначајније националне законодавне текстове, нарочито оне који се односе на кориснике </w:t>
            </w:r>
            <w:r w:rsidR="00BE1D00">
              <w:rPr>
                <w:rFonts w:ascii="Arial" w:hAnsi="Arial"/>
                <w:sz w:val="18"/>
              </w:rPr>
              <w:t>хрватског</w:t>
            </w:r>
            <w:r w:rsidRPr="00EE4568">
              <w:rPr>
                <w:rFonts w:ascii="Arial" w:hAnsi="Arial"/>
                <w:sz w:val="18"/>
              </w:rPr>
              <w:t xml:space="preserve"> језика</w:t>
            </w:r>
          </w:p>
        </w:tc>
        <w:tc>
          <w:tcPr>
            <w:tcW w:w="313" w:type="dxa"/>
            <w:vAlign w:val="center"/>
          </w:tcPr>
          <w:p w14:paraId="378DB49C" w14:textId="77777777" w:rsidR="00CC14E6" w:rsidRPr="005910A8" w:rsidRDefault="00CC14E6" w:rsidP="003E7E34">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525683C3" w14:textId="77777777" w:rsidR="00CC14E6" w:rsidRPr="005910A8" w:rsidRDefault="00CC14E6" w:rsidP="003E7E34">
            <w:pPr>
              <w:jc w:val="center"/>
              <w:rPr>
                <w:rFonts w:ascii="Arial" w:hAnsi="Arial" w:cs="Arial"/>
                <w:sz w:val="18"/>
                <w:szCs w:val="18"/>
                <w:lang w:val="en-GB"/>
              </w:rPr>
            </w:pPr>
          </w:p>
        </w:tc>
        <w:tc>
          <w:tcPr>
            <w:tcW w:w="596" w:type="dxa"/>
            <w:vAlign w:val="center"/>
          </w:tcPr>
          <w:p w14:paraId="5C09A76E" w14:textId="77777777" w:rsidR="00CC14E6" w:rsidRPr="005910A8" w:rsidRDefault="00CC14E6" w:rsidP="003E7E34">
            <w:pPr>
              <w:jc w:val="center"/>
              <w:rPr>
                <w:rFonts w:ascii="Arial" w:hAnsi="Arial" w:cs="Arial"/>
                <w:sz w:val="18"/>
                <w:szCs w:val="18"/>
                <w:lang w:val="en-GB"/>
              </w:rPr>
            </w:pPr>
          </w:p>
        </w:tc>
        <w:tc>
          <w:tcPr>
            <w:tcW w:w="283" w:type="dxa"/>
            <w:vAlign w:val="center"/>
          </w:tcPr>
          <w:p w14:paraId="79690DC2" w14:textId="77777777" w:rsidR="00CC14E6" w:rsidRPr="005910A8" w:rsidRDefault="00CC14E6" w:rsidP="003E7E34">
            <w:pPr>
              <w:jc w:val="center"/>
              <w:rPr>
                <w:rFonts w:ascii="Arial" w:hAnsi="Arial" w:cs="Arial"/>
                <w:sz w:val="18"/>
                <w:szCs w:val="18"/>
                <w:lang w:val="en-GB"/>
              </w:rPr>
            </w:pPr>
          </w:p>
        </w:tc>
        <w:tc>
          <w:tcPr>
            <w:tcW w:w="397" w:type="dxa"/>
            <w:vAlign w:val="center"/>
          </w:tcPr>
          <w:p w14:paraId="4E41D3C5" w14:textId="77777777" w:rsidR="00CC14E6" w:rsidRPr="005910A8" w:rsidRDefault="00CC14E6" w:rsidP="003E7E34">
            <w:pPr>
              <w:jc w:val="center"/>
              <w:rPr>
                <w:rFonts w:ascii="Arial" w:hAnsi="Arial" w:cs="Arial"/>
                <w:sz w:val="18"/>
                <w:szCs w:val="18"/>
                <w:lang w:val="en-GB"/>
              </w:rPr>
            </w:pPr>
          </w:p>
        </w:tc>
      </w:tr>
      <w:tr w:rsidR="00CC14E6" w:rsidRPr="005910A8" w14:paraId="1F7865CA" w14:textId="77777777" w:rsidTr="00A557BD">
        <w:tc>
          <w:tcPr>
            <w:tcW w:w="10632" w:type="dxa"/>
            <w:gridSpan w:val="7"/>
          </w:tcPr>
          <w:p w14:paraId="3D667A8E" w14:textId="77777777" w:rsidR="00CC14E6" w:rsidRPr="005910A8" w:rsidRDefault="00CC14E6" w:rsidP="00A557BD">
            <w:pPr>
              <w:jc w:val="both"/>
              <w:rPr>
                <w:rFonts w:ascii="Arial" w:hAnsi="Arial" w:cs="Arial"/>
                <w:b/>
                <w:sz w:val="18"/>
                <w:szCs w:val="18"/>
              </w:rPr>
            </w:pPr>
            <w:r>
              <w:rPr>
                <w:rFonts w:ascii="Arial" w:hAnsi="Arial"/>
                <w:b/>
                <w:sz w:val="18"/>
              </w:rPr>
              <w:t>Члан 10. – Управни органи и јавне службе</w:t>
            </w:r>
          </w:p>
        </w:tc>
      </w:tr>
      <w:tr w:rsidR="00CC14E6" w:rsidRPr="005910A8" w14:paraId="4D9BAEDD" w14:textId="77777777" w:rsidTr="00232DF4">
        <w:tc>
          <w:tcPr>
            <w:tcW w:w="846" w:type="dxa"/>
          </w:tcPr>
          <w:p w14:paraId="68E5C5CE" w14:textId="77777777" w:rsidR="00CC14E6" w:rsidRPr="005910A8" w:rsidRDefault="00CC14E6" w:rsidP="00A557BD">
            <w:pPr>
              <w:jc w:val="both"/>
              <w:rPr>
                <w:rFonts w:ascii="Arial" w:hAnsi="Arial" w:cs="Arial"/>
                <w:sz w:val="18"/>
                <w:szCs w:val="18"/>
              </w:rPr>
            </w:pPr>
            <w:r>
              <w:rPr>
                <w:rFonts w:ascii="Arial" w:hAnsi="Arial"/>
                <w:sz w:val="18"/>
              </w:rPr>
              <w:t>10.1.aiv</w:t>
            </w:r>
          </w:p>
        </w:tc>
        <w:tc>
          <w:tcPr>
            <w:tcW w:w="7659" w:type="dxa"/>
          </w:tcPr>
          <w:p w14:paraId="51E25E5B" w14:textId="3F145ACE" w:rsidR="00CC14E6" w:rsidRPr="005910A8" w:rsidRDefault="00BE1D00" w:rsidP="00A557BD">
            <w:pPr>
              <w:jc w:val="both"/>
              <w:rPr>
                <w:rFonts w:ascii="Arial" w:hAnsi="Arial" w:cs="Arial"/>
                <w:sz w:val="18"/>
                <w:szCs w:val="18"/>
              </w:rPr>
            </w:pPr>
            <w:r w:rsidRPr="00BE1D00">
              <w:rPr>
                <w:rFonts w:ascii="Arial" w:hAnsi="Arial"/>
                <w:sz w:val="18"/>
              </w:rPr>
              <w:t xml:space="preserve">обезбедити корисницима </w:t>
            </w:r>
            <w:r>
              <w:rPr>
                <w:rFonts w:ascii="Arial" w:hAnsi="Arial"/>
                <w:sz w:val="18"/>
              </w:rPr>
              <w:t>хрватског</w:t>
            </w:r>
            <w:r w:rsidRPr="00BE1D00">
              <w:rPr>
                <w:rFonts w:ascii="Arial" w:hAnsi="Arial"/>
                <w:sz w:val="18"/>
              </w:rPr>
              <w:t xml:space="preserve"> језика могућност да подносе усмене или писане представке на </w:t>
            </w:r>
            <w:r>
              <w:rPr>
                <w:rFonts w:ascii="Arial" w:hAnsi="Arial"/>
                <w:sz w:val="18"/>
              </w:rPr>
              <w:t>хрватском</w:t>
            </w:r>
            <w:r w:rsidRPr="00BE1D00">
              <w:rPr>
                <w:rFonts w:ascii="Arial" w:hAnsi="Arial"/>
                <w:sz w:val="18"/>
              </w:rPr>
              <w:t xml:space="preserve"> језику локалним огранцима националних органа</w:t>
            </w:r>
          </w:p>
        </w:tc>
        <w:tc>
          <w:tcPr>
            <w:tcW w:w="313" w:type="dxa"/>
            <w:vAlign w:val="center"/>
          </w:tcPr>
          <w:p w14:paraId="744A9FD3" w14:textId="77777777" w:rsidR="00CC14E6" w:rsidRPr="005910A8" w:rsidRDefault="00CC14E6" w:rsidP="00FE3968">
            <w:pPr>
              <w:jc w:val="center"/>
              <w:rPr>
                <w:rFonts w:ascii="Arial" w:hAnsi="Arial" w:cs="Arial"/>
                <w:sz w:val="18"/>
                <w:szCs w:val="18"/>
                <w:lang w:val="en-GB"/>
              </w:rPr>
            </w:pPr>
          </w:p>
        </w:tc>
        <w:tc>
          <w:tcPr>
            <w:tcW w:w="538" w:type="dxa"/>
            <w:vAlign w:val="center"/>
          </w:tcPr>
          <w:p w14:paraId="6DE24887" w14:textId="77777777" w:rsidR="00CC14E6" w:rsidRPr="005910A8" w:rsidRDefault="00CC14E6" w:rsidP="00FE3968">
            <w:pPr>
              <w:jc w:val="center"/>
              <w:rPr>
                <w:rFonts w:ascii="Arial" w:hAnsi="Arial" w:cs="Arial"/>
                <w:sz w:val="18"/>
                <w:szCs w:val="18"/>
                <w:lang w:val="en-GB"/>
              </w:rPr>
            </w:pPr>
          </w:p>
        </w:tc>
        <w:tc>
          <w:tcPr>
            <w:tcW w:w="596" w:type="dxa"/>
            <w:vAlign w:val="center"/>
          </w:tcPr>
          <w:p w14:paraId="1D054C05" w14:textId="77777777" w:rsidR="00CC14E6" w:rsidRPr="005910A8" w:rsidRDefault="00CC14E6" w:rsidP="00FE3968">
            <w:pPr>
              <w:jc w:val="center"/>
              <w:rPr>
                <w:rFonts w:ascii="Arial" w:hAnsi="Arial" w:cs="Arial"/>
                <w:sz w:val="18"/>
                <w:szCs w:val="18"/>
              </w:rPr>
            </w:pPr>
            <w:r>
              <w:rPr>
                <w:rFonts w:ascii="Arial" w:hAnsi="Arial"/>
                <w:b/>
                <w:sz w:val="15"/>
              </w:rPr>
              <w:t>=</w:t>
            </w:r>
          </w:p>
        </w:tc>
        <w:tc>
          <w:tcPr>
            <w:tcW w:w="283" w:type="dxa"/>
            <w:vAlign w:val="center"/>
          </w:tcPr>
          <w:p w14:paraId="6F4221B9" w14:textId="77777777" w:rsidR="00CC14E6" w:rsidRPr="005910A8" w:rsidRDefault="00CC14E6" w:rsidP="00FE3968">
            <w:pPr>
              <w:jc w:val="center"/>
              <w:rPr>
                <w:rFonts w:ascii="Arial" w:hAnsi="Arial" w:cs="Arial"/>
                <w:sz w:val="18"/>
                <w:szCs w:val="18"/>
                <w:lang w:val="en-GB"/>
              </w:rPr>
            </w:pPr>
          </w:p>
        </w:tc>
        <w:tc>
          <w:tcPr>
            <w:tcW w:w="397" w:type="dxa"/>
            <w:vAlign w:val="center"/>
          </w:tcPr>
          <w:p w14:paraId="5714A21A" w14:textId="77777777" w:rsidR="00CC14E6" w:rsidRPr="005910A8" w:rsidRDefault="00CC14E6" w:rsidP="00FE3968">
            <w:pPr>
              <w:jc w:val="center"/>
              <w:rPr>
                <w:rFonts w:ascii="Arial" w:hAnsi="Arial" w:cs="Arial"/>
                <w:sz w:val="18"/>
                <w:szCs w:val="18"/>
                <w:lang w:val="en-GB"/>
              </w:rPr>
            </w:pPr>
          </w:p>
        </w:tc>
      </w:tr>
      <w:tr w:rsidR="00CC14E6" w:rsidRPr="005910A8" w14:paraId="101F491D" w14:textId="77777777" w:rsidTr="00232DF4">
        <w:tc>
          <w:tcPr>
            <w:tcW w:w="846" w:type="dxa"/>
          </w:tcPr>
          <w:p w14:paraId="689031F2" w14:textId="77777777" w:rsidR="00CC14E6" w:rsidRPr="005910A8" w:rsidRDefault="00CC14E6" w:rsidP="00A557BD">
            <w:pPr>
              <w:jc w:val="both"/>
              <w:rPr>
                <w:rFonts w:ascii="Arial" w:hAnsi="Arial" w:cs="Arial"/>
                <w:sz w:val="18"/>
                <w:szCs w:val="18"/>
              </w:rPr>
            </w:pPr>
            <w:r>
              <w:rPr>
                <w:rFonts w:ascii="Arial" w:hAnsi="Arial"/>
                <w:sz w:val="18"/>
              </w:rPr>
              <w:t>10.1.av</w:t>
            </w:r>
          </w:p>
        </w:tc>
        <w:tc>
          <w:tcPr>
            <w:tcW w:w="7659" w:type="dxa"/>
          </w:tcPr>
          <w:p w14:paraId="7ED8ECB3" w14:textId="34406A85" w:rsidR="00CC14E6" w:rsidRPr="005910A8" w:rsidRDefault="00BE1D00" w:rsidP="00A557BD">
            <w:pPr>
              <w:jc w:val="both"/>
              <w:rPr>
                <w:rFonts w:ascii="Arial" w:hAnsi="Arial" w:cs="Arial"/>
                <w:sz w:val="18"/>
                <w:szCs w:val="18"/>
              </w:rPr>
            </w:pPr>
            <w:r w:rsidRPr="00BE1D00">
              <w:rPr>
                <w:rFonts w:ascii="Arial" w:hAnsi="Arial"/>
                <w:sz w:val="18"/>
              </w:rPr>
              <w:t xml:space="preserve">обезбедити корисницима </w:t>
            </w:r>
            <w:r>
              <w:rPr>
                <w:rFonts w:ascii="Arial" w:hAnsi="Arial"/>
                <w:sz w:val="18"/>
              </w:rPr>
              <w:t>хрватског</w:t>
            </w:r>
            <w:r w:rsidRPr="00BE1D00">
              <w:rPr>
                <w:rFonts w:ascii="Arial" w:hAnsi="Arial"/>
                <w:sz w:val="18"/>
              </w:rPr>
              <w:t xml:space="preserve"> језика могућност да подносе документацију на </w:t>
            </w:r>
            <w:r>
              <w:rPr>
                <w:rFonts w:ascii="Arial" w:hAnsi="Arial"/>
                <w:sz w:val="18"/>
              </w:rPr>
              <w:t>хрватском</w:t>
            </w:r>
            <w:r w:rsidRPr="00BE1D00">
              <w:rPr>
                <w:rFonts w:ascii="Arial" w:hAnsi="Arial"/>
                <w:sz w:val="18"/>
              </w:rPr>
              <w:t xml:space="preserve"> језику локалним огранцима националних органа </w:t>
            </w:r>
            <w:r w:rsidR="00CC14E6" w:rsidRPr="005910A8">
              <w:rPr>
                <w:rFonts w:ascii="Arial" w:hAnsi="Arial" w:cs="Arial"/>
                <w:sz w:val="18"/>
                <w:szCs w:val="18"/>
                <w:vertAlign w:val="superscript"/>
                <w:lang w:val="en-GB"/>
              </w:rPr>
              <w:footnoteReference w:id="47"/>
            </w:r>
          </w:p>
        </w:tc>
        <w:tc>
          <w:tcPr>
            <w:tcW w:w="313" w:type="dxa"/>
            <w:shd w:val="clear" w:color="auto" w:fill="7F7F7F" w:themeFill="text1" w:themeFillTint="80"/>
            <w:vAlign w:val="center"/>
          </w:tcPr>
          <w:p w14:paraId="62FD7C6C" w14:textId="77777777" w:rsidR="00CC14E6" w:rsidRPr="005910A8" w:rsidRDefault="00CC14E6" w:rsidP="00FE3968">
            <w:pPr>
              <w:jc w:val="center"/>
              <w:rPr>
                <w:rFonts w:ascii="Arial" w:hAnsi="Arial" w:cs="Arial"/>
                <w:sz w:val="18"/>
                <w:szCs w:val="18"/>
                <w:lang w:val="en-GB"/>
              </w:rPr>
            </w:pPr>
          </w:p>
        </w:tc>
        <w:tc>
          <w:tcPr>
            <w:tcW w:w="538" w:type="dxa"/>
            <w:shd w:val="clear" w:color="auto" w:fill="7F7F7F" w:themeFill="text1" w:themeFillTint="80"/>
            <w:vAlign w:val="center"/>
          </w:tcPr>
          <w:p w14:paraId="319B1C91" w14:textId="77777777" w:rsidR="00CC14E6" w:rsidRPr="005910A8" w:rsidRDefault="00CC14E6" w:rsidP="00FE3968">
            <w:pPr>
              <w:jc w:val="center"/>
              <w:rPr>
                <w:rFonts w:ascii="Arial" w:hAnsi="Arial" w:cs="Arial"/>
                <w:sz w:val="18"/>
                <w:szCs w:val="18"/>
                <w:lang w:val="en-GB"/>
              </w:rPr>
            </w:pPr>
          </w:p>
        </w:tc>
        <w:tc>
          <w:tcPr>
            <w:tcW w:w="596" w:type="dxa"/>
            <w:shd w:val="clear" w:color="auto" w:fill="7F7F7F" w:themeFill="text1" w:themeFillTint="80"/>
            <w:vAlign w:val="center"/>
          </w:tcPr>
          <w:p w14:paraId="26A3BEA5" w14:textId="77777777" w:rsidR="00CC14E6" w:rsidRPr="005910A8" w:rsidRDefault="00CC14E6" w:rsidP="00FE3968">
            <w:pPr>
              <w:jc w:val="center"/>
              <w:rPr>
                <w:rFonts w:ascii="Arial" w:hAnsi="Arial" w:cs="Arial"/>
                <w:sz w:val="18"/>
                <w:szCs w:val="18"/>
                <w:lang w:val="en-GB"/>
              </w:rPr>
            </w:pPr>
          </w:p>
        </w:tc>
        <w:tc>
          <w:tcPr>
            <w:tcW w:w="283" w:type="dxa"/>
            <w:shd w:val="clear" w:color="auto" w:fill="7F7F7F" w:themeFill="text1" w:themeFillTint="80"/>
            <w:vAlign w:val="center"/>
          </w:tcPr>
          <w:p w14:paraId="72D57CDB" w14:textId="77777777" w:rsidR="00CC14E6" w:rsidRPr="005910A8" w:rsidRDefault="00CC14E6" w:rsidP="00FE3968">
            <w:pPr>
              <w:jc w:val="center"/>
              <w:rPr>
                <w:rFonts w:ascii="Arial" w:hAnsi="Arial" w:cs="Arial"/>
                <w:sz w:val="18"/>
                <w:szCs w:val="18"/>
                <w:lang w:val="en-GB"/>
              </w:rPr>
            </w:pPr>
          </w:p>
        </w:tc>
        <w:tc>
          <w:tcPr>
            <w:tcW w:w="397" w:type="dxa"/>
            <w:shd w:val="clear" w:color="auto" w:fill="7F7F7F" w:themeFill="text1" w:themeFillTint="80"/>
            <w:vAlign w:val="center"/>
          </w:tcPr>
          <w:p w14:paraId="0323D140" w14:textId="77777777" w:rsidR="00CC14E6" w:rsidRPr="005910A8" w:rsidRDefault="00CC14E6" w:rsidP="00FE3968">
            <w:pPr>
              <w:jc w:val="center"/>
              <w:rPr>
                <w:rFonts w:ascii="Arial" w:hAnsi="Arial" w:cs="Arial"/>
                <w:sz w:val="18"/>
                <w:szCs w:val="18"/>
                <w:lang w:val="en-GB"/>
              </w:rPr>
            </w:pPr>
          </w:p>
        </w:tc>
      </w:tr>
      <w:tr w:rsidR="00CC14E6" w:rsidRPr="005910A8" w14:paraId="7C6E70E9" w14:textId="77777777" w:rsidTr="00232DF4">
        <w:tc>
          <w:tcPr>
            <w:tcW w:w="846" w:type="dxa"/>
          </w:tcPr>
          <w:p w14:paraId="1B448E3E" w14:textId="77777777" w:rsidR="00CC14E6" w:rsidRPr="005910A8" w:rsidRDefault="00CC14E6" w:rsidP="00A557BD">
            <w:pPr>
              <w:jc w:val="both"/>
              <w:rPr>
                <w:rFonts w:ascii="Arial" w:hAnsi="Arial" w:cs="Arial"/>
                <w:sz w:val="18"/>
                <w:szCs w:val="18"/>
              </w:rPr>
            </w:pPr>
            <w:r>
              <w:rPr>
                <w:rFonts w:ascii="Arial" w:hAnsi="Arial"/>
                <w:sz w:val="18"/>
              </w:rPr>
              <w:t>10.1.c</w:t>
            </w:r>
          </w:p>
        </w:tc>
        <w:tc>
          <w:tcPr>
            <w:tcW w:w="7659" w:type="dxa"/>
          </w:tcPr>
          <w:p w14:paraId="3011AD8D" w14:textId="0E448F03" w:rsidR="00CC14E6" w:rsidRPr="005910A8" w:rsidRDefault="004E51CF" w:rsidP="00A557BD">
            <w:pPr>
              <w:jc w:val="both"/>
              <w:rPr>
                <w:rFonts w:ascii="Arial" w:hAnsi="Arial" w:cs="Arial"/>
                <w:sz w:val="18"/>
                <w:szCs w:val="18"/>
              </w:rPr>
            </w:pPr>
            <w:r w:rsidRPr="004E51CF">
              <w:rPr>
                <w:rFonts w:ascii="Arial" w:hAnsi="Arial"/>
                <w:sz w:val="18"/>
              </w:rPr>
              <w:t xml:space="preserve">обезбедити националним органима да израђују нацрте документа на </w:t>
            </w:r>
            <w:r>
              <w:rPr>
                <w:rFonts w:ascii="Arial" w:hAnsi="Arial"/>
                <w:sz w:val="18"/>
              </w:rPr>
              <w:t>хрватском</w:t>
            </w:r>
            <w:r w:rsidRPr="004E51CF">
              <w:rPr>
                <w:rFonts w:ascii="Arial" w:hAnsi="Arial"/>
                <w:sz w:val="18"/>
              </w:rPr>
              <w:t xml:space="preserve"> језику</w:t>
            </w:r>
          </w:p>
        </w:tc>
        <w:tc>
          <w:tcPr>
            <w:tcW w:w="313" w:type="dxa"/>
            <w:vAlign w:val="center"/>
          </w:tcPr>
          <w:p w14:paraId="313BC993" w14:textId="77777777" w:rsidR="00CC14E6" w:rsidRPr="005910A8" w:rsidRDefault="00CC14E6" w:rsidP="00FE3968">
            <w:pPr>
              <w:jc w:val="center"/>
              <w:rPr>
                <w:rFonts w:ascii="Arial" w:hAnsi="Arial" w:cs="Arial"/>
                <w:sz w:val="18"/>
                <w:szCs w:val="18"/>
                <w:lang w:val="en-GB"/>
              </w:rPr>
            </w:pPr>
          </w:p>
        </w:tc>
        <w:tc>
          <w:tcPr>
            <w:tcW w:w="538" w:type="dxa"/>
            <w:vAlign w:val="center"/>
          </w:tcPr>
          <w:p w14:paraId="5DB0CD97" w14:textId="77777777" w:rsidR="00CC14E6" w:rsidRPr="005910A8" w:rsidRDefault="00CC14E6" w:rsidP="00FE3968">
            <w:pPr>
              <w:jc w:val="center"/>
              <w:rPr>
                <w:rFonts w:ascii="Arial" w:hAnsi="Arial" w:cs="Arial"/>
                <w:sz w:val="18"/>
                <w:szCs w:val="18"/>
                <w:lang w:val="en-GB"/>
              </w:rPr>
            </w:pPr>
          </w:p>
        </w:tc>
        <w:tc>
          <w:tcPr>
            <w:tcW w:w="596" w:type="dxa"/>
            <w:vAlign w:val="center"/>
          </w:tcPr>
          <w:p w14:paraId="62CBF4BE" w14:textId="77777777" w:rsidR="00CC14E6" w:rsidRPr="005910A8" w:rsidRDefault="00CC14E6" w:rsidP="00FE3968">
            <w:pPr>
              <w:jc w:val="center"/>
              <w:rPr>
                <w:rFonts w:ascii="Arial" w:hAnsi="Arial" w:cs="Arial"/>
                <w:sz w:val="18"/>
                <w:szCs w:val="18"/>
              </w:rPr>
            </w:pPr>
            <w:r>
              <w:rPr>
                <w:rFonts w:ascii="Arial" w:hAnsi="Arial"/>
                <w:b/>
                <w:sz w:val="15"/>
              </w:rPr>
              <w:t>=</w:t>
            </w:r>
          </w:p>
        </w:tc>
        <w:tc>
          <w:tcPr>
            <w:tcW w:w="283" w:type="dxa"/>
            <w:vAlign w:val="center"/>
          </w:tcPr>
          <w:p w14:paraId="45790386" w14:textId="77777777" w:rsidR="00CC14E6" w:rsidRPr="005910A8" w:rsidRDefault="00CC14E6" w:rsidP="00FE3968">
            <w:pPr>
              <w:jc w:val="center"/>
              <w:rPr>
                <w:rFonts w:ascii="Arial" w:hAnsi="Arial" w:cs="Arial"/>
                <w:sz w:val="18"/>
                <w:szCs w:val="18"/>
                <w:lang w:val="en-GB"/>
              </w:rPr>
            </w:pPr>
          </w:p>
        </w:tc>
        <w:tc>
          <w:tcPr>
            <w:tcW w:w="397" w:type="dxa"/>
            <w:vAlign w:val="center"/>
          </w:tcPr>
          <w:p w14:paraId="4E89181A" w14:textId="77777777" w:rsidR="00CC14E6" w:rsidRPr="005910A8" w:rsidRDefault="00CC14E6" w:rsidP="00FE3968">
            <w:pPr>
              <w:jc w:val="center"/>
              <w:rPr>
                <w:rFonts w:ascii="Arial" w:hAnsi="Arial" w:cs="Arial"/>
                <w:sz w:val="18"/>
                <w:szCs w:val="18"/>
                <w:lang w:val="en-GB"/>
              </w:rPr>
            </w:pPr>
          </w:p>
        </w:tc>
      </w:tr>
      <w:tr w:rsidR="00CC14E6" w:rsidRPr="005910A8" w14:paraId="17C6D4AD" w14:textId="77777777" w:rsidTr="00232DF4">
        <w:tc>
          <w:tcPr>
            <w:tcW w:w="846" w:type="dxa"/>
          </w:tcPr>
          <w:p w14:paraId="33EEA82F" w14:textId="77777777" w:rsidR="00CC14E6" w:rsidRPr="005910A8" w:rsidRDefault="00CC14E6" w:rsidP="00A557BD">
            <w:pPr>
              <w:jc w:val="both"/>
              <w:rPr>
                <w:rFonts w:ascii="Arial" w:hAnsi="Arial" w:cs="Arial"/>
                <w:sz w:val="18"/>
                <w:szCs w:val="18"/>
              </w:rPr>
            </w:pPr>
            <w:r>
              <w:rPr>
                <w:rFonts w:ascii="Arial" w:hAnsi="Arial"/>
                <w:sz w:val="18"/>
              </w:rPr>
              <w:t>10.2.b</w:t>
            </w:r>
          </w:p>
        </w:tc>
        <w:tc>
          <w:tcPr>
            <w:tcW w:w="7659" w:type="dxa"/>
          </w:tcPr>
          <w:p w14:paraId="65B6F18F" w14:textId="3D1495A2" w:rsidR="00CC14E6" w:rsidRPr="005910A8" w:rsidRDefault="004E51CF" w:rsidP="00A557BD">
            <w:pPr>
              <w:jc w:val="both"/>
              <w:rPr>
                <w:rFonts w:ascii="Arial" w:hAnsi="Arial" w:cs="Arial"/>
                <w:sz w:val="18"/>
                <w:szCs w:val="18"/>
              </w:rPr>
            </w:pPr>
            <w:r w:rsidRPr="004E51CF">
              <w:rPr>
                <w:rFonts w:ascii="Arial" w:hAnsi="Arial"/>
                <w:sz w:val="18"/>
              </w:rPr>
              <w:t xml:space="preserve">обезбедити корисницима </w:t>
            </w:r>
            <w:r>
              <w:rPr>
                <w:rFonts w:ascii="Arial" w:hAnsi="Arial"/>
                <w:sz w:val="18"/>
              </w:rPr>
              <w:t>хрватског</w:t>
            </w:r>
            <w:r w:rsidRPr="004E51CF">
              <w:rPr>
                <w:rFonts w:ascii="Arial" w:hAnsi="Arial"/>
                <w:sz w:val="18"/>
              </w:rPr>
              <w:t xml:space="preserve"> језика могућност да подносе усмене или писане представке на </w:t>
            </w:r>
            <w:r w:rsidR="00D2130D">
              <w:rPr>
                <w:rFonts w:ascii="Arial" w:hAnsi="Arial"/>
                <w:sz w:val="18"/>
              </w:rPr>
              <w:t>хрватском</w:t>
            </w:r>
            <w:r w:rsidRPr="004E51CF">
              <w:rPr>
                <w:rFonts w:ascii="Arial" w:hAnsi="Arial"/>
                <w:sz w:val="18"/>
              </w:rPr>
              <w:t xml:space="preserve"> језику регионалним или локалним органима</w:t>
            </w:r>
          </w:p>
        </w:tc>
        <w:tc>
          <w:tcPr>
            <w:tcW w:w="313" w:type="dxa"/>
            <w:vAlign w:val="center"/>
          </w:tcPr>
          <w:p w14:paraId="365DD6AA" w14:textId="77777777" w:rsidR="00CC14E6" w:rsidRPr="005910A8" w:rsidRDefault="00CC14E6" w:rsidP="00FE3968">
            <w:pPr>
              <w:jc w:val="center"/>
              <w:rPr>
                <w:rFonts w:ascii="Arial" w:hAnsi="Arial" w:cs="Arial"/>
                <w:sz w:val="18"/>
                <w:szCs w:val="18"/>
              </w:rPr>
            </w:pPr>
            <w:r>
              <w:rPr>
                <w:rFonts w:ascii="Arial" w:hAnsi="Arial"/>
                <w:b/>
                <w:sz w:val="15"/>
              </w:rPr>
              <w:t>=</w:t>
            </w:r>
          </w:p>
        </w:tc>
        <w:tc>
          <w:tcPr>
            <w:tcW w:w="538" w:type="dxa"/>
            <w:vAlign w:val="center"/>
          </w:tcPr>
          <w:p w14:paraId="4900F7D2" w14:textId="77777777" w:rsidR="00CC14E6" w:rsidRPr="005910A8" w:rsidRDefault="00CC14E6" w:rsidP="00FE3968">
            <w:pPr>
              <w:jc w:val="center"/>
              <w:rPr>
                <w:rFonts w:ascii="Arial" w:hAnsi="Arial" w:cs="Arial"/>
                <w:sz w:val="18"/>
                <w:szCs w:val="18"/>
                <w:lang w:val="en-GB"/>
              </w:rPr>
            </w:pPr>
          </w:p>
        </w:tc>
        <w:tc>
          <w:tcPr>
            <w:tcW w:w="596" w:type="dxa"/>
            <w:vAlign w:val="center"/>
          </w:tcPr>
          <w:p w14:paraId="453018BE" w14:textId="77777777" w:rsidR="00CC14E6" w:rsidRPr="005910A8" w:rsidRDefault="00CC14E6" w:rsidP="00FE3968">
            <w:pPr>
              <w:jc w:val="center"/>
              <w:rPr>
                <w:rFonts w:ascii="Arial" w:hAnsi="Arial" w:cs="Arial"/>
                <w:sz w:val="18"/>
                <w:szCs w:val="18"/>
                <w:lang w:val="en-GB"/>
              </w:rPr>
            </w:pPr>
          </w:p>
        </w:tc>
        <w:tc>
          <w:tcPr>
            <w:tcW w:w="283" w:type="dxa"/>
            <w:vAlign w:val="center"/>
          </w:tcPr>
          <w:p w14:paraId="6132089D" w14:textId="77777777" w:rsidR="00CC14E6" w:rsidRPr="005910A8" w:rsidRDefault="00CC14E6" w:rsidP="00FE3968">
            <w:pPr>
              <w:jc w:val="center"/>
              <w:rPr>
                <w:rFonts w:ascii="Arial" w:hAnsi="Arial" w:cs="Arial"/>
                <w:sz w:val="18"/>
                <w:szCs w:val="18"/>
                <w:lang w:val="en-GB"/>
              </w:rPr>
            </w:pPr>
          </w:p>
        </w:tc>
        <w:tc>
          <w:tcPr>
            <w:tcW w:w="397" w:type="dxa"/>
            <w:vAlign w:val="center"/>
          </w:tcPr>
          <w:p w14:paraId="578155D6" w14:textId="77777777" w:rsidR="00CC14E6" w:rsidRPr="005910A8" w:rsidRDefault="00CC14E6" w:rsidP="00FE3968">
            <w:pPr>
              <w:jc w:val="center"/>
              <w:rPr>
                <w:rFonts w:ascii="Arial" w:hAnsi="Arial" w:cs="Arial"/>
                <w:sz w:val="18"/>
                <w:szCs w:val="18"/>
                <w:lang w:val="en-GB"/>
              </w:rPr>
            </w:pPr>
          </w:p>
        </w:tc>
      </w:tr>
      <w:tr w:rsidR="00CC14E6" w:rsidRPr="005910A8" w14:paraId="10AD184D" w14:textId="77777777" w:rsidTr="00232DF4">
        <w:tc>
          <w:tcPr>
            <w:tcW w:w="846" w:type="dxa"/>
          </w:tcPr>
          <w:p w14:paraId="41D9B3D5" w14:textId="77777777" w:rsidR="00CC14E6" w:rsidRPr="005910A8" w:rsidRDefault="00CC14E6" w:rsidP="00A557BD">
            <w:pPr>
              <w:jc w:val="both"/>
              <w:rPr>
                <w:rFonts w:ascii="Arial" w:hAnsi="Arial" w:cs="Arial"/>
                <w:sz w:val="18"/>
                <w:szCs w:val="18"/>
              </w:rPr>
            </w:pPr>
            <w:r>
              <w:rPr>
                <w:rFonts w:ascii="Arial" w:hAnsi="Arial"/>
                <w:sz w:val="18"/>
              </w:rPr>
              <w:t>10.2.c</w:t>
            </w:r>
          </w:p>
        </w:tc>
        <w:tc>
          <w:tcPr>
            <w:tcW w:w="7659" w:type="dxa"/>
          </w:tcPr>
          <w:p w14:paraId="57D4DB0D" w14:textId="482480C2" w:rsidR="00CC14E6" w:rsidRPr="005910A8" w:rsidRDefault="00D2130D" w:rsidP="00A557BD">
            <w:pPr>
              <w:jc w:val="both"/>
              <w:rPr>
                <w:rFonts w:ascii="Arial" w:hAnsi="Arial" w:cs="Arial"/>
                <w:sz w:val="18"/>
                <w:szCs w:val="18"/>
              </w:rPr>
            </w:pPr>
            <w:r w:rsidRPr="00D2130D">
              <w:rPr>
                <w:rFonts w:ascii="Arial" w:hAnsi="Arial"/>
                <w:sz w:val="18"/>
              </w:rPr>
              <w:t xml:space="preserve">регионални органи требало би да објављују своја званична документа и на </w:t>
            </w:r>
            <w:r>
              <w:rPr>
                <w:rFonts w:ascii="Arial" w:hAnsi="Arial"/>
                <w:sz w:val="18"/>
              </w:rPr>
              <w:t>хрватском</w:t>
            </w:r>
            <w:r w:rsidRPr="00D2130D">
              <w:rPr>
                <w:rFonts w:ascii="Arial" w:hAnsi="Arial"/>
                <w:sz w:val="18"/>
              </w:rPr>
              <w:t xml:space="preserve"> језику</w:t>
            </w:r>
          </w:p>
        </w:tc>
        <w:tc>
          <w:tcPr>
            <w:tcW w:w="313" w:type="dxa"/>
            <w:vAlign w:val="center"/>
          </w:tcPr>
          <w:p w14:paraId="1BE47869" w14:textId="77777777" w:rsidR="00CC14E6" w:rsidRPr="005910A8" w:rsidRDefault="00CC14E6" w:rsidP="00FE3968">
            <w:pPr>
              <w:jc w:val="center"/>
              <w:rPr>
                <w:rFonts w:ascii="Arial" w:hAnsi="Arial" w:cs="Arial"/>
                <w:sz w:val="18"/>
                <w:szCs w:val="18"/>
              </w:rPr>
            </w:pPr>
            <w:r>
              <w:rPr>
                <w:rFonts w:ascii="Arial" w:hAnsi="Arial"/>
                <w:b/>
                <w:sz w:val="15"/>
              </w:rPr>
              <w:t>=</w:t>
            </w:r>
          </w:p>
        </w:tc>
        <w:tc>
          <w:tcPr>
            <w:tcW w:w="538" w:type="dxa"/>
            <w:vAlign w:val="center"/>
          </w:tcPr>
          <w:p w14:paraId="26EC2332" w14:textId="77777777" w:rsidR="00CC14E6" w:rsidRPr="005910A8" w:rsidRDefault="00CC14E6" w:rsidP="00FE3968">
            <w:pPr>
              <w:jc w:val="center"/>
              <w:rPr>
                <w:rFonts w:ascii="Arial" w:hAnsi="Arial" w:cs="Arial"/>
                <w:sz w:val="18"/>
                <w:szCs w:val="18"/>
                <w:lang w:val="en-GB"/>
              </w:rPr>
            </w:pPr>
          </w:p>
        </w:tc>
        <w:tc>
          <w:tcPr>
            <w:tcW w:w="596" w:type="dxa"/>
            <w:vAlign w:val="center"/>
          </w:tcPr>
          <w:p w14:paraId="4C0F00D7" w14:textId="77777777" w:rsidR="00CC14E6" w:rsidRPr="005910A8" w:rsidRDefault="00CC14E6" w:rsidP="00FE3968">
            <w:pPr>
              <w:jc w:val="center"/>
              <w:rPr>
                <w:rFonts w:ascii="Arial" w:hAnsi="Arial" w:cs="Arial"/>
                <w:sz w:val="18"/>
                <w:szCs w:val="18"/>
                <w:lang w:val="en-GB"/>
              </w:rPr>
            </w:pPr>
          </w:p>
        </w:tc>
        <w:tc>
          <w:tcPr>
            <w:tcW w:w="283" w:type="dxa"/>
            <w:vAlign w:val="center"/>
          </w:tcPr>
          <w:p w14:paraId="76A0237A" w14:textId="77777777" w:rsidR="00CC14E6" w:rsidRPr="005910A8" w:rsidRDefault="00CC14E6" w:rsidP="00FE3968">
            <w:pPr>
              <w:jc w:val="center"/>
              <w:rPr>
                <w:rFonts w:ascii="Arial" w:hAnsi="Arial" w:cs="Arial"/>
                <w:sz w:val="18"/>
                <w:szCs w:val="18"/>
                <w:lang w:val="en-GB"/>
              </w:rPr>
            </w:pPr>
          </w:p>
        </w:tc>
        <w:tc>
          <w:tcPr>
            <w:tcW w:w="397" w:type="dxa"/>
            <w:vAlign w:val="center"/>
          </w:tcPr>
          <w:p w14:paraId="787DE452" w14:textId="77777777" w:rsidR="00CC14E6" w:rsidRPr="005910A8" w:rsidRDefault="00CC14E6" w:rsidP="00FE3968">
            <w:pPr>
              <w:jc w:val="center"/>
              <w:rPr>
                <w:rFonts w:ascii="Arial" w:hAnsi="Arial" w:cs="Arial"/>
                <w:sz w:val="18"/>
                <w:szCs w:val="18"/>
                <w:lang w:val="en-GB"/>
              </w:rPr>
            </w:pPr>
          </w:p>
        </w:tc>
      </w:tr>
      <w:tr w:rsidR="00CC14E6" w:rsidRPr="005910A8" w14:paraId="2948CF59" w14:textId="77777777" w:rsidTr="00232DF4">
        <w:tc>
          <w:tcPr>
            <w:tcW w:w="846" w:type="dxa"/>
          </w:tcPr>
          <w:p w14:paraId="5B89F4D9" w14:textId="77777777" w:rsidR="00CC14E6" w:rsidRPr="005910A8" w:rsidRDefault="00CC14E6" w:rsidP="00A557BD">
            <w:pPr>
              <w:jc w:val="both"/>
              <w:rPr>
                <w:rFonts w:ascii="Arial" w:hAnsi="Arial" w:cs="Arial"/>
                <w:sz w:val="18"/>
                <w:szCs w:val="18"/>
              </w:rPr>
            </w:pPr>
            <w:r>
              <w:rPr>
                <w:rFonts w:ascii="Arial" w:hAnsi="Arial"/>
                <w:sz w:val="18"/>
              </w:rPr>
              <w:t>10.2.d</w:t>
            </w:r>
          </w:p>
        </w:tc>
        <w:tc>
          <w:tcPr>
            <w:tcW w:w="7659" w:type="dxa"/>
          </w:tcPr>
          <w:p w14:paraId="56830F7C" w14:textId="59FA82A4" w:rsidR="00CC14E6" w:rsidRPr="005910A8" w:rsidRDefault="00D2130D" w:rsidP="00A557BD">
            <w:pPr>
              <w:jc w:val="both"/>
              <w:rPr>
                <w:rFonts w:ascii="Arial" w:hAnsi="Arial" w:cs="Arial"/>
                <w:sz w:val="18"/>
                <w:szCs w:val="18"/>
              </w:rPr>
            </w:pPr>
            <w:r w:rsidRPr="00D2130D">
              <w:rPr>
                <w:rFonts w:ascii="Arial" w:hAnsi="Arial"/>
                <w:sz w:val="18"/>
              </w:rPr>
              <w:t xml:space="preserve">локални органи требало би да објављују своја званична документа и на </w:t>
            </w:r>
            <w:r>
              <w:rPr>
                <w:rFonts w:ascii="Arial" w:hAnsi="Arial"/>
                <w:sz w:val="18"/>
              </w:rPr>
              <w:t>хрватском</w:t>
            </w:r>
            <w:r w:rsidRPr="00D2130D">
              <w:rPr>
                <w:rFonts w:ascii="Arial" w:hAnsi="Arial"/>
                <w:sz w:val="18"/>
              </w:rPr>
              <w:t xml:space="preserve"> језику</w:t>
            </w:r>
          </w:p>
        </w:tc>
        <w:tc>
          <w:tcPr>
            <w:tcW w:w="313" w:type="dxa"/>
            <w:vAlign w:val="center"/>
          </w:tcPr>
          <w:p w14:paraId="7CF5DC0A" w14:textId="77777777" w:rsidR="00CC14E6" w:rsidRPr="005910A8" w:rsidRDefault="00CC14E6" w:rsidP="00FE3968">
            <w:pPr>
              <w:jc w:val="center"/>
              <w:rPr>
                <w:rFonts w:ascii="Arial" w:hAnsi="Arial" w:cs="Arial"/>
                <w:sz w:val="18"/>
                <w:szCs w:val="18"/>
                <w:lang w:val="en-GB"/>
              </w:rPr>
            </w:pPr>
          </w:p>
        </w:tc>
        <w:tc>
          <w:tcPr>
            <w:tcW w:w="538" w:type="dxa"/>
            <w:vAlign w:val="center"/>
          </w:tcPr>
          <w:p w14:paraId="7F075D38" w14:textId="77777777" w:rsidR="00CC14E6" w:rsidRPr="005910A8" w:rsidRDefault="00CC14E6" w:rsidP="00FE396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58903BA2" w14:textId="77777777" w:rsidR="00CC14E6" w:rsidRPr="005910A8" w:rsidRDefault="00CC14E6" w:rsidP="00FE3968">
            <w:pPr>
              <w:jc w:val="center"/>
              <w:rPr>
                <w:rFonts w:ascii="Arial" w:hAnsi="Arial" w:cs="Arial"/>
                <w:sz w:val="18"/>
                <w:szCs w:val="18"/>
                <w:lang w:val="en-GB"/>
              </w:rPr>
            </w:pPr>
          </w:p>
        </w:tc>
        <w:tc>
          <w:tcPr>
            <w:tcW w:w="283" w:type="dxa"/>
            <w:vAlign w:val="center"/>
          </w:tcPr>
          <w:p w14:paraId="304C8D4B" w14:textId="77777777" w:rsidR="00CC14E6" w:rsidRPr="005910A8" w:rsidRDefault="00CC14E6" w:rsidP="00FE3968">
            <w:pPr>
              <w:jc w:val="center"/>
              <w:rPr>
                <w:rFonts w:ascii="Arial" w:hAnsi="Arial" w:cs="Arial"/>
                <w:sz w:val="18"/>
                <w:szCs w:val="18"/>
                <w:lang w:val="en-GB"/>
              </w:rPr>
            </w:pPr>
          </w:p>
        </w:tc>
        <w:tc>
          <w:tcPr>
            <w:tcW w:w="397" w:type="dxa"/>
            <w:vAlign w:val="center"/>
          </w:tcPr>
          <w:p w14:paraId="03D54F1D" w14:textId="77777777" w:rsidR="00CC14E6" w:rsidRPr="005910A8" w:rsidRDefault="00CC14E6" w:rsidP="00FE3968">
            <w:pPr>
              <w:jc w:val="center"/>
              <w:rPr>
                <w:rFonts w:ascii="Arial" w:hAnsi="Arial" w:cs="Arial"/>
                <w:sz w:val="18"/>
                <w:szCs w:val="18"/>
                <w:lang w:val="en-GB"/>
              </w:rPr>
            </w:pPr>
          </w:p>
        </w:tc>
      </w:tr>
      <w:tr w:rsidR="00CC14E6" w:rsidRPr="005910A8" w14:paraId="575DCBF9" w14:textId="77777777" w:rsidTr="00232DF4">
        <w:tc>
          <w:tcPr>
            <w:tcW w:w="846" w:type="dxa"/>
          </w:tcPr>
          <w:p w14:paraId="69474B91" w14:textId="77777777" w:rsidR="00CC14E6" w:rsidRPr="005910A8" w:rsidRDefault="00CC14E6" w:rsidP="00A557BD">
            <w:pPr>
              <w:jc w:val="both"/>
              <w:rPr>
                <w:rFonts w:ascii="Arial" w:hAnsi="Arial" w:cs="Arial"/>
                <w:sz w:val="18"/>
                <w:szCs w:val="18"/>
              </w:rPr>
            </w:pPr>
            <w:r>
              <w:rPr>
                <w:rFonts w:ascii="Arial" w:hAnsi="Arial"/>
                <w:sz w:val="18"/>
              </w:rPr>
              <w:t>10.2.g</w:t>
            </w:r>
          </w:p>
        </w:tc>
        <w:tc>
          <w:tcPr>
            <w:tcW w:w="7659" w:type="dxa"/>
          </w:tcPr>
          <w:p w14:paraId="6F2AE964" w14:textId="27C1477B" w:rsidR="00CC14E6" w:rsidRPr="005910A8" w:rsidRDefault="00D2130D" w:rsidP="00A557BD">
            <w:pPr>
              <w:jc w:val="both"/>
              <w:rPr>
                <w:rFonts w:ascii="Arial" w:hAnsi="Arial" w:cs="Arial"/>
                <w:sz w:val="18"/>
                <w:szCs w:val="18"/>
              </w:rPr>
            </w:pPr>
            <w:r w:rsidRPr="00D2130D">
              <w:rPr>
                <w:rFonts w:ascii="Arial" w:hAnsi="Arial"/>
                <w:sz w:val="18"/>
              </w:rPr>
              <w:t xml:space="preserve">обезбедити употребу или усвајање, ако је неопходно у вези са именом на званичном језику државе, имена места на </w:t>
            </w:r>
            <w:r>
              <w:rPr>
                <w:rFonts w:ascii="Arial" w:hAnsi="Arial"/>
                <w:sz w:val="18"/>
              </w:rPr>
              <w:t>хрватском</w:t>
            </w:r>
            <w:r w:rsidRPr="00D2130D">
              <w:rPr>
                <w:rFonts w:ascii="Arial" w:hAnsi="Arial"/>
                <w:sz w:val="18"/>
              </w:rPr>
              <w:t xml:space="preserve"> језику</w:t>
            </w:r>
          </w:p>
        </w:tc>
        <w:tc>
          <w:tcPr>
            <w:tcW w:w="313" w:type="dxa"/>
            <w:vAlign w:val="center"/>
          </w:tcPr>
          <w:p w14:paraId="5C489ADC" w14:textId="77777777" w:rsidR="00CC14E6" w:rsidRPr="005910A8" w:rsidRDefault="00CC14E6" w:rsidP="00FE3968">
            <w:pPr>
              <w:jc w:val="center"/>
              <w:rPr>
                <w:rFonts w:ascii="Arial" w:hAnsi="Arial" w:cs="Arial"/>
                <w:sz w:val="18"/>
                <w:szCs w:val="18"/>
                <w:highlight w:val="yellow"/>
                <w:lang w:val="en-GB"/>
              </w:rPr>
            </w:pPr>
          </w:p>
        </w:tc>
        <w:tc>
          <w:tcPr>
            <w:tcW w:w="538" w:type="dxa"/>
            <w:vAlign w:val="center"/>
          </w:tcPr>
          <w:p w14:paraId="6869DBBC" w14:textId="77777777" w:rsidR="00CC14E6" w:rsidRPr="005910A8" w:rsidRDefault="00CC14E6" w:rsidP="00FE3968">
            <w:pPr>
              <w:jc w:val="center"/>
              <w:rPr>
                <w:rFonts w:ascii="Arial" w:hAnsi="Arial" w:cs="Arial"/>
                <w:sz w:val="18"/>
                <w:szCs w:val="18"/>
                <w:highlight w:val="yellow"/>
              </w:rPr>
            </w:pPr>
            <w:r>
              <w:rPr>
                <w:rFonts w:ascii="Arial" w:hAnsi="Arial"/>
                <w:b/>
                <w:sz w:val="15"/>
              </w:rPr>
              <w:t>=</w:t>
            </w:r>
          </w:p>
        </w:tc>
        <w:tc>
          <w:tcPr>
            <w:tcW w:w="596" w:type="dxa"/>
            <w:vAlign w:val="center"/>
          </w:tcPr>
          <w:p w14:paraId="401FB821" w14:textId="77777777" w:rsidR="00CC14E6" w:rsidRPr="005910A8" w:rsidRDefault="00CC14E6" w:rsidP="00FE3968">
            <w:pPr>
              <w:jc w:val="center"/>
              <w:rPr>
                <w:rFonts w:ascii="Arial" w:hAnsi="Arial" w:cs="Arial"/>
                <w:sz w:val="18"/>
                <w:szCs w:val="18"/>
                <w:lang w:val="en-GB"/>
              </w:rPr>
            </w:pPr>
          </w:p>
        </w:tc>
        <w:tc>
          <w:tcPr>
            <w:tcW w:w="283" w:type="dxa"/>
            <w:vAlign w:val="center"/>
          </w:tcPr>
          <w:p w14:paraId="1BE794FE" w14:textId="77777777" w:rsidR="00CC14E6" w:rsidRPr="005910A8" w:rsidRDefault="00CC14E6" w:rsidP="00FE3968">
            <w:pPr>
              <w:jc w:val="center"/>
              <w:rPr>
                <w:rFonts w:ascii="Arial" w:hAnsi="Arial" w:cs="Arial"/>
                <w:sz w:val="18"/>
                <w:szCs w:val="18"/>
                <w:lang w:val="en-GB"/>
              </w:rPr>
            </w:pPr>
          </w:p>
        </w:tc>
        <w:tc>
          <w:tcPr>
            <w:tcW w:w="397" w:type="dxa"/>
            <w:vAlign w:val="center"/>
          </w:tcPr>
          <w:p w14:paraId="1E4BA74C" w14:textId="77777777" w:rsidR="00CC14E6" w:rsidRPr="005910A8" w:rsidRDefault="00CC14E6" w:rsidP="00FE3968">
            <w:pPr>
              <w:jc w:val="center"/>
              <w:rPr>
                <w:rFonts w:ascii="Arial" w:hAnsi="Arial" w:cs="Arial"/>
                <w:sz w:val="18"/>
                <w:szCs w:val="18"/>
                <w:lang w:val="en-GB"/>
              </w:rPr>
            </w:pPr>
          </w:p>
        </w:tc>
      </w:tr>
      <w:tr w:rsidR="00CC14E6" w:rsidRPr="005910A8" w14:paraId="20E67B8A" w14:textId="77777777" w:rsidTr="00232DF4">
        <w:tc>
          <w:tcPr>
            <w:tcW w:w="846" w:type="dxa"/>
          </w:tcPr>
          <w:p w14:paraId="44670698" w14:textId="77777777" w:rsidR="00CC14E6" w:rsidRPr="005910A8" w:rsidRDefault="00CC14E6" w:rsidP="00A557BD">
            <w:pPr>
              <w:jc w:val="both"/>
              <w:rPr>
                <w:rFonts w:ascii="Arial" w:hAnsi="Arial" w:cs="Arial"/>
                <w:sz w:val="18"/>
                <w:szCs w:val="18"/>
              </w:rPr>
            </w:pPr>
            <w:r>
              <w:rPr>
                <w:rFonts w:ascii="Arial" w:hAnsi="Arial"/>
                <w:sz w:val="18"/>
              </w:rPr>
              <w:t>10.3.c</w:t>
            </w:r>
          </w:p>
        </w:tc>
        <w:tc>
          <w:tcPr>
            <w:tcW w:w="7659" w:type="dxa"/>
          </w:tcPr>
          <w:p w14:paraId="3F74C7B7" w14:textId="27E3F5BE" w:rsidR="00CC14E6" w:rsidRPr="005910A8" w:rsidRDefault="00D2130D" w:rsidP="00A557BD">
            <w:pPr>
              <w:jc w:val="both"/>
              <w:rPr>
                <w:rFonts w:ascii="Arial" w:hAnsi="Arial" w:cs="Arial"/>
                <w:sz w:val="18"/>
                <w:szCs w:val="18"/>
              </w:rPr>
            </w:pPr>
            <w:r w:rsidRPr="00D2130D">
              <w:rPr>
                <w:rFonts w:ascii="Arial" w:hAnsi="Arial"/>
                <w:sz w:val="18"/>
              </w:rPr>
              <w:t xml:space="preserve">обезбедити корисницима </w:t>
            </w:r>
            <w:r>
              <w:rPr>
                <w:rFonts w:ascii="Arial" w:hAnsi="Arial"/>
                <w:sz w:val="18"/>
              </w:rPr>
              <w:t>хрватског</w:t>
            </w:r>
            <w:r w:rsidRPr="00D2130D">
              <w:rPr>
                <w:rFonts w:ascii="Arial" w:hAnsi="Arial"/>
                <w:sz w:val="18"/>
              </w:rPr>
              <w:t xml:space="preserve"> језика могућност да на </w:t>
            </w:r>
            <w:r>
              <w:rPr>
                <w:rFonts w:ascii="Arial" w:hAnsi="Arial"/>
                <w:sz w:val="18"/>
              </w:rPr>
              <w:t>хрватском</w:t>
            </w:r>
            <w:r w:rsidRPr="00D2130D">
              <w:rPr>
                <w:rFonts w:ascii="Arial" w:hAnsi="Arial"/>
                <w:sz w:val="18"/>
              </w:rPr>
              <w:t xml:space="preserve"> језику подносе захтеве пружаоцима јавних услуга</w:t>
            </w:r>
          </w:p>
        </w:tc>
        <w:tc>
          <w:tcPr>
            <w:tcW w:w="313" w:type="dxa"/>
            <w:vAlign w:val="center"/>
          </w:tcPr>
          <w:p w14:paraId="7E1E90CB" w14:textId="77777777" w:rsidR="00CC14E6" w:rsidRPr="005910A8" w:rsidRDefault="00CC14E6" w:rsidP="00FE3968">
            <w:pPr>
              <w:jc w:val="center"/>
              <w:rPr>
                <w:rFonts w:ascii="Arial" w:hAnsi="Arial" w:cs="Arial"/>
                <w:sz w:val="18"/>
                <w:szCs w:val="18"/>
                <w:lang w:val="en-GB"/>
              </w:rPr>
            </w:pPr>
          </w:p>
        </w:tc>
        <w:tc>
          <w:tcPr>
            <w:tcW w:w="538" w:type="dxa"/>
            <w:vAlign w:val="center"/>
          </w:tcPr>
          <w:p w14:paraId="75A5A95D" w14:textId="77777777" w:rsidR="00CC14E6" w:rsidRPr="005910A8" w:rsidRDefault="00CC14E6" w:rsidP="00FE3968">
            <w:pPr>
              <w:jc w:val="center"/>
              <w:rPr>
                <w:rFonts w:ascii="Arial" w:hAnsi="Arial" w:cs="Arial"/>
                <w:sz w:val="18"/>
                <w:szCs w:val="18"/>
                <w:lang w:val="en-GB"/>
              </w:rPr>
            </w:pPr>
          </w:p>
        </w:tc>
        <w:tc>
          <w:tcPr>
            <w:tcW w:w="596" w:type="dxa"/>
            <w:vAlign w:val="center"/>
          </w:tcPr>
          <w:p w14:paraId="6F5F4B18" w14:textId="77777777" w:rsidR="00CC14E6" w:rsidRPr="005910A8" w:rsidRDefault="00CC14E6" w:rsidP="00FE396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35D0D0BB" w14:textId="77777777" w:rsidR="00CC14E6" w:rsidRPr="005910A8" w:rsidRDefault="00CC14E6" w:rsidP="00FE3968">
            <w:pPr>
              <w:jc w:val="center"/>
              <w:rPr>
                <w:rFonts w:ascii="Arial" w:hAnsi="Arial" w:cs="Arial"/>
                <w:sz w:val="18"/>
                <w:szCs w:val="18"/>
                <w:lang w:val="en-GB"/>
              </w:rPr>
            </w:pPr>
          </w:p>
        </w:tc>
        <w:tc>
          <w:tcPr>
            <w:tcW w:w="397" w:type="dxa"/>
            <w:vAlign w:val="center"/>
          </w:tcPr>
          <w:p w14:paraId="26E456E6" w14:textId="77777777" w:rsidR="00CC14E6" w:rsidRPr="005910A8" w:rsidRDefault="00CC14E6" w:rsidP="00FE3968">
            <w:pPr>
              <w:jc w:val="center"/>
              <w:rPr>
                <w:rFonts w:ascii="Arial" w:hAnsi="Arial" w:cs="Arial"/>
                <w:sz w:val="18"/>
                <w:szCs w:val="18"/>
                <w:lang w:val="en-GB"/>
              </w:rPr>
            </w:pPr>
          </w:p>
        </w:tc>
      </w:tr>
      <w:tr w:rsidR="00CC14E6" w:rsidRPr="005910A8" w14:paraId="7341B468" w14:textId="77777777" w:rsidTr="00232DF4">
        <w:tc>
          <w:tcPr>
            <w:tcW w:w="846" w:type="dxa"/>
          </w:tcPr>
          <w:p w14:paraId="451E29A2" w14:textId="77777777" w:rsidR="00CC14E6" w:rsidRPr="005910A8" w:rsidRDefault="00CC14E6" w:rsidP="00A557BD">
            <w:pPr>
              <w:jc w:val="both"/>
              <w:rPr>
                <w:rFonts w:ascii="Arial" w:hAnsi="Arial" w:cs="Arial"/>
                <w:sz w:val="18"/>
                <w:szCs w:val="18"/>
              </w:rPr>
            </w:pPr>
            <w:r>
              <w:rPr>
                <w:rFonts w:ascii="Arial" w:hAnsi="Arial"/>
                <w:sz w:val="18"/>
              </w:rPr>
              <w:t>10.4.c</w:t>
            </w:r>
          </w:p>
        </w:tc>
        <w:tc>
          <w:tcPr>
            <w:tcW w:w="7659" w:type="dxa"/>
          </w:tcPr>
          <w:p w14:paraId="31301726" w14:textId="0C94A845" w:rsidR="00CC14E6" w:rsidRPr="005910A8" w:rsidRDefault="00D2130D" w:rsidP="00A557BD">
            <w:pPr>
              <w:jc w:val="both"/>
              <w:rPr>
                <w:rFonts w:ascii="Arial" w:hAnsi="Arial" w:cs="Arial"/>
                <w:sz w:val="18"/>
                <w:szCs w:val="18"/>
              </w:rPr>
            </w:pPr>
            <w:r w:rsidRPr="00D2130D">
              <w:rPr>
                <w:rFonts w:ascii="Arial" w:hAnsi="Arial"/>
                <w:sz w:val="18"/>
              </w:rPr>
              <w:t xml:space="preserve">удовољити захтевима запослених у јавној служби који </w:t>
            </w:r>
            <w:r w:rsidR="008B1C8E">
              <w:rPr>
                <w:rFonts w:ascii="Arial" w:hAnsi="Arial"/>
                <w:sz w:val="18"/>
              </w:rPr>
              <w:t>говоре</w:t>
            </w:r>
            <w:r w:rsidRPr="00D2130D">
              <w:rPr>
                <w:rFonts w:ascii="Arial" w:hAnsi="Arial"/>
                <w:sz w:val="18"/>
              </w:rPr>
              <w:t xml:space="preserve"> </w:t>
            </w:r>
            <w:r>
              <w:rPr>
                <w:rFonts w:ascii="Arial" w:hAnsi="Arial"/>
                <w:sz w:val="18"/>
              </w:rPr>
              <w:t>хрватски</w:t>
            </w:r>
            <w:r w:rsidRPr="00D2130D">
              <w:rPr>
                <w:rFonts w:ascii="Arial" w:hAnsi="Arial"/>
                <w:sz w:val="18"/>
              </w:rPr>
              <w:t xml:space="preserve"> језик да буду ангажовани на територији на којој се овај језик користи</w:t>
            </w:r>
          </w:p>
        </w:tc>
        <w:tc>
          <w:tcPr>
            <w:tcW w:w="313" w:type="dxa"/>
            <w:vAlign w:val="center"/>
          </w:tcPr>
          <w:p w14:paraId="1CF4EAD8" w14:textId="77777777" w:rsidR="00CC14E6" w:rsidRPr="005910A8" w:rsidRDefault="00CC14E6" w:rsidP="00FE3968">
            <w:pPr>
              <w:jc w:val="center"/>
              <w:rPr>
                <w:rFonts w:ascii="Arial" w:hAnsi="Arial" w:cs="Arial"/>
                <w:sz w:val="18"/>
                <w:szCs w:val="18"/>
                <w:lang w:val="en-GB"/>
              </w:rPr>
            </w:pPr>
          </w:p>
        </w:tc>
        <w:tc>
          <w:tcPr>
            <w:tcW w:w="538" w:type="dxa"/>
            <w:vAlign w:val="center"/>
          </w:tcPr>
          <w:p w14:paraId="7AE2125E" w14:textId="77777777" w:rsidR="00CC14E6" w:rsidRPr="005910A8" w:rsidRDefault="00CC14E6" w:rsidP="00FE3968">
            <w:pPr>
              <w:jc w:val="center"/>
              <w:rPr>
                <w:rFonts w:ascii="Arial" w:hAnsi="Arial" w:cs="Arial"/>
                <w:sz w:val="18"/>
                <w:szCs w:val="18"/>
                <w:lang w:val="en-GB"/>
              </w:rPr>
            </w:pPr>
          </w:p>
        </w:tc>
        <w:tc>
          <w:tcPr>
            <w:tcW w:w="596" w:type="dxa"/>
            <w:vAlign w:val="center"/>
          </w:tcPr>
          <w:p w14:paraId="4DE79F4D" w14:textId="77777777" w:rsidR="00CC14E6" w:rsidRPr="005910A8" w:rsidRDefault="00CC14E6" w:rsidP="00FE396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49D73041" w14:textId="77777777" w:rsidR="00CC14E6" w:rsidRPr="005910A8" w:rsidRDefault="00CC14E6" w:rsidP="00FE3968">
            <w:pPr>
              <w:jc w:val="center"/>
              <w:rPr>
                <w:rFonts w:ascii="Arial" w:hAnsi="Arial" w:cs="Arial"/>
                <w:sz w:val="18"/>
                <w:szCs w:val="18"/>
                <w:lang w:val="en-GB"/>
              </w:rPr>
            </w:pPr>
          </w:p>
        </w:tc>
        <w:tc>
          <w:tcPr>
            <w:tcW w:w="397" w:type="dxa"/>
            <w:vAlign w:val="center"/>
          </w:tcPr>
          <w:p w14:paraId="5F62FAF0" w14:textId="77777777" w:rsidR="00CC14E6" w:rsidRPr="005910A8" w:rsidRDefault="00CC14E6" w:rsidP="00FE3968">
            <w:pPr>
              <w:jc w:val="center"/>
              <w:rPr>
                <w:rFonts w:ascii="Arial" w:hAnsi="Arial" w:cs="Arial"/>
                <w:sz w:val="18"/>
                <w:szCs w:val="18"/>
                <w:lang w:val="en-GB"/>
              </w:rPr>
            </w:pPr>
          </w:p>
        </w:tc>
      </w:tr>
      <w:tr w:rsidR="00CC14E6" w:rsidRPr="005910A8" w14:paraId="69ED83EA" w14:textId="77777777" w:rsidTr="00232DF4">
        <w:tc>
          <w:tcPr>
            <w:tcW w:w="846" w:type="dxa"/>
          </w:tcPr>
          <w:p w14:paraId="3AB2F736" w14:textId="77777777" w:rsidR="00CC14E6" w:rsidRPr="005910A8" w:rsidRDefault="00CC14E6" w:rsidP="00A557BD">
            <w:pPr>
              <w:jc w:val="both"/>
              <w:rPr>
                <w:rFonts w:ascii="Arial" w:hAnsi="Arial" w:cs="Arial"/>
                <w:sz w:val="18"/>
                <w:szCs w:val="18"/>
              </w:rPr>
            </w:pPr>
            <w:r>
              <w:rPr>
                <w:rFonts w:ascii="Arial" w:hAnsi="Arial"/>
                <w:sz w:val="18"/>
              </w:rPr>
              <w:lastRenderedPageBreak/>
              <w:t>10.5.</w:t>
            </w:r>
          </w:p>
        </w:tc>
        <w:tc>
          <w:tcPr>
            <w:tcW w:w="7659" w:type="dxa"/>
          </w:tcPr>
          <w:p w14:paraId="7EC2AF26" w14:textId="10949236" w:rsidR="00F243D2" w:rsidRPr="005910A8" w:rsidRDefault="00D2130D" w:rsidP="00A557BD">
            <w:pPr>
              <w:jc w:val="both"/>
              <w:rPr>
                <w:rFonts w:ascii="Arial" w:hAnsi="Arial" w:cs="Arial"/>
                <w:sz w:val="18"/>
                <w:szCs w:val="18"/>
              </w:rPr>
            </w:pPr>
            <w:r w:rsidRPr="00D2130D">
              <w:rPr>
                <w:rFonts w:ascii="Arial" w:hAnsi="Arial"/>
                <w:sz w:val="18"/>
              </w:rPr>
              <w:t xml:space="preserve">допустити употребу или усвајање презимена на </w:t>
            </w:r>
            <w:r>
              <w:rPr>
                <w:rFonts w:ascii="Arial" w:hAnsi="Arial"/>
                <w:sz w:val="18"/>
              </w:rPr>
              <w:t>хрватском</w:t>
            </w:r>
            <w:r w:rsidRPr="00D2130D">
              <w:rPr>
                <w:rFonts w:ascii="Arial" w:hAnsi="Arial"/>
                <w:sz w:val="18"/>
              </w:rPr>
              <w:t xml:space="preserve"> језику</w:t>
            </w:r>
          </w:p>
        </w:tc>
        <w:tc>
          <w:tcPr>
            <w:tcW w:w="313" w:type="dxa"/>
            <w:vAlign w:val="center"/>
          </w:tcPr>
          <w:p w14:paraId="0DC65186" w14:textId="77777777" w:rsidR="00CC14E6" w:rsidRPr="005910A8" w:rsidRDefault="00CC14E6" w:rsidP="00FE3968">
            <w:pPr>
              <w:jc w:val="center"/>
              <w:rPr>
                <w:rFonts w:ascii="Arial" w:hAnsi="Arial" w:cs="Arial"/>
                <w:sz w:val="18"/>
                <w:szCs w:val="18"/>
              </w:rPr>
            </w:pPr>
            <w:r>
              <w:rPr>
                <w:rFonts w:ascii="Arial" w:hAnsi="Arial"/>
                <w:b/>
                <w:sz w:val="15"/>
              </w:rPr>
              <w:t>=</w:t>
            </w:r>
          </w:p>
        </w:tc>
        <w:tc>
          <w:tcPr>
            <w:tcW w:w="538" w:type="dxa"/>
            <w:vAlign w:val="center"/>
          </w:tcPr>
          <w:p w14:paraId="0C3239F4" w14:textId="77777777" w:rsidR="00CC14E6" w:rsidRPr="005910A8" w:rsidRDefault="00CC14E6" w:rsidP="00FE3968">
            <w:pPr>
              <w:jc w:val="center"/>
              <w:rPr>
                <w:rFonts w:ascii="Arial" w:hAnsi="Arial" w:cs="Arial"/>
                <w:sz w:val="18"/>
                <w:szCs w:val="18"/>
                <w:lang w:val="en-GB"/>
              </w:rPr>
            </w:pPr>
          </w:p>
        </w:tc>
        <w:tc>
          <w:tcPr>
            <w:tcW w:w="596" w:type="dxa"/>
            <w:vAlign w:val="center"/>
          </w:tcPr>
          <w:p w14:paraId="7DE608EC" w14:textId="77777777" w:rsidR="00CC14E6" w:rsidRPr="005910A8" w:rsidRDefault="00CC14E6" w:rsidP="00FE3968">
            <w:pPr>
              <w:jc w:val="center"/>
              <w:rPr>
                <w:rFonts w:ascii="Arial" w:hAnsi="Arial" w:cs="Arial"/>
                <w:sz w:val="18"/>
                <w:szCs w:val="18"/>
                <w:lang w:val="en-GB"/>
              </w:rPr>
            </w:pPr>
          </w:p>
        </w:tc>
        <w:tc>
          <w:tcPr>
            <w:tcW w:w="283" w:type="dxa"/>
            <w:vAlign w:val="center"/>
          </w:tcPr>
          <w:p w14:paraId="7CF14A47" w14:textId="77777777" w:rsidR="00CC14E6" w:rsidRPr="005910A8" w:rsidRDefault="00CC14E6" w:rsidP="00FE3968">
            <w:pPr>
              <w:jc w:val="center"/>
              <w:rPr>
                <w:rFonts w:ascii="Arial" w:hAnsi="Arial" w:cs="Arial"/>
                <w:sz w:val="18"/>
                <w:szCs w:val="18"/>
                <w:lang w:val="en-GB"/>
              </w:rPr>
            </w:pPr>
          </w:p>
        </w:tc>
        <w:tc>
          <w:tcPr>
            <w:tcW w:w="397" w:type="dxa"/>
            <w:vAlign w:val="center"/>
          </w:tcPr>
          <w:p w14:paraId="4FBB926F" w14:textId="77777777" w:rsidR="00CC14E6" w:rsidRPr="005910A8" w:rsidRDefault="00CC14E6" w:rsidP="00FE3968">
            <w:pPr>
              <w:jc w:val="center"/>
              <w:rPr>
                <w:rFonts w:ascii="Arial" w:hAnsi="Arial" w:cs="Arial"/>
                <w:sz w:val="18"/>
                <w:szCs w:val="18"/>
                <w:lang w:val="en-GB"/>
              </w:rPr>
            </w:pPr>
          </w:p>
        </w:tc>
      </w:tr>
      <w:tr w:rsidR="00CC14E6" w:rsidRPr="005910A8" w14:paraId="5C757D21" w14:textId="77777777" w:rsidTr="00A557BD">
        <w:tc>
          <w:tcPr>
            <w:tcW w:w="10632" w:type="dxa"/>
            <w:gridSpan w:val="7"/>
          </w:tcPr>
          <w:p w14:paraId="57EA8ECF" w14:textId="77777777" w:rsidR="00CC14E6" w:rsidRPr="005910A8" w:rsidRDefault="00CC14E6" w:rsidP="00A557BD">
            <w:pPr>
              <w:jc w:val="both"/>
              <w:rPr>
                <w:rFonts w:ascii="Arial" w:hAnsi="Arial" w:cs="Arial"/>
                <w:b/>
                <w:sz w:val="18"/>
                <w:szCs w:val="18"/>
              </w:rPr>
            </w:pPr>
            <w:r>
              <w:rPr>
                <w:rFonts w:ascii="Arial" w:hAnsi="Arial"/>
                <w:b/>
                <w:sz w:val="18"/>
              </w:rPr>
              <w:t>Члан 11. – Средства јавног информисања</w:t>
            </w:r>
          </w:p>
        </w:tc>
      </w:tr>
      <w:tr w:rsidR="00CC14E6" w:rsidRPr="005910A8" w14:paraId="5C54C1E1" w14:textId="77777777" w:rsidTr="00232DF4">
        <w:tc>
          <w:tcPr>
            <w:tcW w:w="846" w:type="dxa"/>
          </w:tcPr>
          <w:p w14:paraId="224E4457" w14:textId="77777777" w:rsidR="00CC14E6" w:rsidRPr="005910A8" w:rsidRDefault="00CC14E6" w:rsidP="00A557BD">
            <w:pPr>
              <w:jc w:val="both"/>
              <w:rPr>
                <w:rFonts w:ascii="Arial" w:hAnsi="Arial" w:cs="Arial"/>
                <w:sz w:val="18"/>
                <w:szCs w:val="18"/>
              </w:rPr>
            </w:pPr>
            <w:r>
              <w:rPr>
                <w:rFonts w:ascii="Arial" w:hAnsi="Arial"/>
                <w:sz w:val="18"/>
              </w:rPr>
              <w:t>11.1.aiii</w:t>
            </w:r>
          </w:p>
        </w:tc>
        <w:tc>
          <w:tcPr>
            <w:tcW w:w="7659" w:type="dxa"/>
          </w:tcPr>
          <w:p w14:paraId="2FA07FEB" w14:textId="5845AE09" w:rsidR="00CC14E6" w:rsidRPr="005910A8" w:rsidRDefault="00D2130D" w:rsidP="00A557BD">
            <w:pPr>
              <w:jc w:val="both"/>
              <w:rPr>
                <w:rFonts w:ascii="Arial" w:hAnsi="Arial" w:cs="Arial"/>
                <w:sz w:val="18"/>
                <w:szCs w:val="18"/>
              </w:rPr>
            </w:pPr>
            <w:r w:rsidRPr="00D2130D">
              <w:rPr>
                <w:rFonts w:ascii="Arial" w:hAnsi="Arial"/>
                <w:sz w:val="18"/>
              </w:rPr>
              <w:t xml:space="preserve">обезбедити да јавни емитери у своју понуду уврсте радијске и телевизијске програме на </w:t>
            </w:r>
            <w:r>
              <w:rPr>
                <w:rFonts w:ascii="Arial" w:hAnsi="Arial"/>
                <w:sz w:val="18"/>
              </w:rPr>
              <w:t>хрватском</w:t>
            </w:r>
            <w:r w:rsidRPr="00D2130D">
              <w:rPr>
                <w:rFonts w:ascii="Arial" w:hAnsi="Arial"/>
                <w:sz w:val="18"/>
              </w:rPr>
              <w:t xml:space="preserve"> језику</w:t>
            </w:r>
          </w:p>
        </w:tc>
        <w:tc>
          <w:tcPr>
            <w:tcW w:w="313" w:type="dxa"/>
            <w:vAlign w:val="center"/>
          </w:tcPr>
          <w:p w14:paraId="3B582AB2" w14:textId="77777777" w:rsidR="00CC14E6" w:rsidRPr="005910A8" w:rsidRDefault="00CC14E6" w:rsidP="00037D16">
            <w:pPr>
              <w:jc w:val="center"/>
              <w:rPr>
                <w:rFonts w:ascii="Arial" w:hAnsi="Arial" w:cs="Arial"/>
                <w:sz w:val="18"/>
                <w:szCs w:val="18"/>
              </w:rPr>
            </w:pPr>
            <w:r>
              <w:rPr>
                <w:rFonts w:ascii="Arial" w:hAnsi="Arial"/>
                <w:b/>
                <w:sz w:val="15"/>
              </w:rPr>
              <w:t>=</w:t>
            </w:r>
          </w:p>
        </w:tc>
        <w:tc>
          <w:tcPr>
            <w:tcW w:w="538" w:type="dxa"/>
            <w:vAlign w:val="center"/>
          </w:tcPr>
          <w:p w14:paraId="406ABDB7" w14:textId="77777777" w:rsidR="00CC14E6" w:rsidRPr="005910A8" w:rsidRDefault="00CC14E6" w:rsidP="00037D16">
            <w:pPr>
              <w:jc w:val="center"/>
              <w:rPr>
                <w:rFonts w:ascii="Arial" w:hAnsi="Arial" w:cs="Arial"/>
                <w:sz w:val="18"/>
                <w:szCs w:val="18"/>
                <w:lang w:val="en-GB"/>
              </w:rPr>
            </w:pPr>
          </w:p>
        </w:tc>
        <w:tc>
          <w:tcPr>
            <w:tcW w:w="596" w:type="dxa"/>
            <w:vAlign w:val="center"/>
          </w:tcPr>
          <w:p w14:paraId="59FCE128" w14:textId="77777777" w:rsidR="00CC14E6" w:rsidRPr="005910A8" w:rsidRDefault="00CC14E6" w:rsidP="00037D16">
            <w:pPr>
              <w:jc w:val="center"/>
              <w:rPr>
                <w:rFonts w:ascii="Arial" w:hAnsi="Arial" w:cs="Arial"/>
                <w:sz w:val="18"/>
                <w:szCs w:val="18"/>
                <w:lang w:val="en-GB"/>
              </w:rPr>
            </w:pPr>
          </w:p>
        </w:tc>
        <w:tc>
          <w:tcPr>
            <w:tcW w:w="283" w:type="dxa"/>
            <w:vAlign w:val="center"/>
          </w:tcPr>
          <w:p w14:paraId="5556A6E7" w14:textId="77777777" w:rsidR="00CC14E6" w:rsidRPr="005910A8" w:rsidRDefault="00CC14E6" w:rsidP="00037D16">
            <w:pPr>
              <w:jc w:val="center"/>
              <w:rPr>
                <w:rFonts w:ascii="Arial" w:hAnsi="Arial" w:cs="Arial"/>
                <w:sz w:val="18"/>
                <w:szCs w:val="18"/>
                <w:lang w:val="en-GB"/>
              </w:rPr>
            </w:pPr>
          </w:p>
        </w:tc>
        <w:tc>
          <w:tcPr>
            <w:tcW w:w="397" w:type="dxa"/>
            <w:vAlign w:val="center"/>
          </w:tcPr>
          <w:p w14:paraId="784DD0EB" w14:textId="77777777" w:rsidR="00CC14E6" w:rsidRPr="005910A8" w:rsidRDefault="00CC14E6" w:rsidP="00037D16">
            <w:pPr>
              <w:jc w:val="center"/>
              <w:rPr>
                <w:rFonts w:ascii="Arial" w:hAnsi="Arial" w:cs="Arial"/>
                <w:sz w:val="18"/>
                <w:szCs w:val="18"/>
                <w:lang w:val="en-GB"/>
              </w:rPr>
            </w:pPr>
          </w:p>
        </w:tc>
      </w:tr>
      <w:tr w:rsidR="00CC14E6" w:rsidRPr="005910A8" w14:paraId="4CF79B88" w14:textId="77777777" w:rsidTr="00232DF4">
        <w:tc>
          <w:tcPr>
            <w:tcW w:w="846" w:type="dxa"/>
          </w:tcPr>
          <w:p w14:paraId="3A9EADFB" w14:textId="77777777" w:rsidR="00CC14E6" w:rsidRPr="005910A8" w:rsidRDefault="00CC14E6" w:rsidP="00A557BD">
            <w:pPr>
              <w:jc w:val="both"/>
              <w:rPr>
                <w:rFonts w:ascii="Arial" w:hAnsi="Arial" w:cs="Arial"/>
                <w:sz w:val="18"/>
                <w:szCs w:val="18"/>
              </w:rPr>
            </w:pPr>
            <w:r>
              <w:rPr>
                <w:rFonts w:ascii="Arial" w:hAnsi="Arial"/>
                <w:sz w:val="18"/>
              </w:rPr>
              <w:t>11.1.bii</w:t>
            </w:r>
          </w:p>
        </w:tc>
        <w:tc>
          <w:tcPr>
            <w:tcW w:w="7659" w:type="dxa"/>
          </w:tcPr>
          <w:p w14:paraId="74853678" w14:textId="520C9CE3" w:rsidR="00CC14E6" w:rsidRPr="005910A8" w:rsidRDefault="00D2130D" w:rsidP="00A557BD">
            <w:pPr>
              <w:jc w:val="both"/>
              <w:rPr>
                <w:rFonts w:ascii="Arial" w:hAnsi="Arial" w:cs="Arial"/>
                <w:sz w:val="18"/>
                <w:szCs w:val="18"/>
              </w:rPr>
            </w:pPr>
            <w:r w:rsidRPr="00D2130D">
              <w:rPr>
                <w:rFonts w:ascii="Arial" w:hAnsi="Arial"/>
                <w:sz w:val="18"/>
              </w:rPr>
              <w:t xml:space="preserve">охрабрити и/или олакшати емитовање редовних приватних радијских програма на </w:t>
            </w:r>
            <w:r>
              <w:rPr>
                <w:rFonts w:ascii="Arial" w:hAnsi="Arial"/>
                <w:sz w:val="18"/>
              </w:rPr>
              <w:t>хрватском</w:t>
            </w:r>
            <w:r w:rsidRPr="00D2130D">
              <w:rPr>
                <w:rFonts w:ascii="Arial" w:hAnsi="Arial"/>
                <w:sz w:val="18"/>
              </w:rPr>
              <w:t xml:space="preserve"> језику</w:t>
            </w:r>
          </w:p>
        </w:tc>
        <w:tc>
          <w:tcPr>
            <w:tcW w:w="313" w:type="dxa"/>
            <w:vAlign w:val="center"/>
          </w:tcPr>
          <w:p w14:paraId="358793F4" w14:textId="77777777" w:rsidR="00CC14E6" w:rsidRPr="005910A8" w:rsidRDefault="00CC14E6" w:rsidP="00037D1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2D43C2F2" w14:textId="77777777" w:rsidR="00CC14E6" w:rsidRPr="005910A8" w:rsidRDefault="00CC14E6" w:rsidP="00037D16">
            <w:pPr>
              <w:jc w:val="center"/>
              <w:rPr>
                <w:rFonts w:ascii="Arial" w:hAnsi="Arial" w:cs="Arial"/>
                <w:sz w:val="18"/>
                <w:szCs w:val="18"/>
                <w:lang w:val="en-GB"/>
              </w:rPr>
            </w:pPr>
          </w:p>
        </w:tc>
        <w:tc>
          <w:tcPr>
            <w:tcW w:w="596" w:type="dxa"/>
            <w:vAlign w:val="center"/>
          </w:tcPr>
          <w:p w14:paraId="1B9A8672" w14:textId="77777777" w:rsidR="00CC14E6" w:rsidRPr="005910A8" w:rsidRDefault="00CC14E6" w:rsidP="00037D16">
            <w:pPr>
              <w:jc w:val="center"/>
              <w:rPr>
                <w:rFonts w:ascii="Arial" w:hAnsi="Arial" w:cs="Arial"/>
                <w:sz w:val="18"/>
                <w:szCs w:val="18"/>
                <w:lang w:val="en-GB"/>
              </w:rPr>
            </w:pPr>
          </w:p>
        </w:tc>
        <w:tc>
          <w:tcPr>
            <w:tcW w:w="283" w:type="dxa"/>
            <w:vAlign w:val="center"/>
          </w:tcPr>
          <w:p w14:paraId="122496AA" w14:textId="77777777" w:rsidR="00CC14E6" w:rsidRPr="005910A8" w:rsidRDefault="00CC14E6" w:rsidP="00037D16">
            <w:pPr>
              <w:jc w:val="center"/>
              <w:rPr>
                <w:rFonts w:ascii="Arial" w:hAnsi="Arial" w:cs="Arial"/>
                <w:sz w:val="18"/>
                <w:szCs w:val="18"/>
                <w:lang w:val="en-GB"/>
              </w:rPr>
            </w:pPr>
          </w:p>
        </w:tc>
        <w:tc>
          <w:tcPr>
            <w:tcW w:w="397" w:type="dxa"/>
            <w:vAlign w:val="center"/>
          </w:tcPr>
          <w:p w14:paraId="20B4A3AB" w14:textId="77777777" w:rsidR="00CC14E6" w:rsidRPr="005910A8" w:rsidRDefault="00CC14E6" w:rsidP="00037D16">
            <w:pPr>
              <w:jc w:val="center"/>
              <w:rPr>
                <w:rFonts w:ascii="Arial" w:hAnsi="Arial" w:cs="Arial"/>
                <w:sz w:val="18"/>
                <w:szCs w:val="18"/>
                <w:lang w:val="en-GB"/>
              </w:rPr>
            </w:pPr>
          </w:p>
        </w:tc>
      </w:tr>
      <w:tr w:rsidR="00CC14E6" w:rsidRPr="005910A8" w14:paraId="6ADDE4F4" w14:textId="77777777" w:rsidTr="00232DF4">
        <w:tc>
          <w:tcPr>
            <w:tcW w:w="846" w:type="dxa"/>
          </w:tcPr>
          <w:p w14:paraId="52168407" w14:textId="77777777" w:rsidR="00CC14E6" w:rsidRPr="005910A8" w:rsidRDefault="00CC14E6" w:rsidP="00A557BD">
            <w:pPr>
              <w:jc w:val="both"/>
              <w:rPr>
                <w:rFonts w:ascii="Arial" w:hAnsi="Arial" w:cs="Arial"/>
                <w:sz w:val="18"/>
                <w:szCs w:val="18"/>
              </w:rPr>
            </w:pPr>
            <w:r>
              <w:rPr>
                <w:rFonts w:ascii="Arial" w:hAnsi="Arial"/>
                <w:sz w:val="18"/>
              </w:rPr>
              <w:t>11.1.cii</w:t>
            </w:r>
          </w:p>
        </w:tc>
        <w:tc>
          <w:tcPr>
            <w:tcW w:w="7659" w:type="dxa"/>
          </w:tcPr>
          <w:p w14:paraId="44D3CF4B" w14:textId="3302168A" w:rsidR="00CC14E6" w:rsidRPr="005910A8" w:rsidRDefault="00D2130D" w:rsidP="00A557BD">
            <w:pPr>
              <w:jc w:val="both"/>
              <w:rPr>
                <w:rFonts w:ascii="Arial" w:hAnsi="Arial" w:cs="Arial"/>
                <w:sz w:val="18"/>
                <w:szCs w:val="18"/>
              </w:rPr>
            </w:pPr>
            <w:r w:rsidRPr="00D2130D">
              <w:rPr>
                <w:rFonts w:ascii="Arial" w:hAnsi="Arial"/>
                <w:sz w:val="18"/>
              </w:rPr>
              <w:t xml:space="preserve">охрабрити и/или олакшати емитовање редовних приватних телевизијских програма на </w:t>
            </w:r>
            <w:r>
              <w:rPr>
                <w:rFonts w:ascii="Arial" w:hAnsi="Arial"/>
                <w:sz w:val="18"/>
              </w:rPr>
              <w:t>хрватском</w:t>
            </w:r>
            <w:r w:rsidRPr="00D2130D">
              <w:rPr>
                <w:rFonts w:ascii="Arial" w:hAnsi="Arial"/>
                <w:sz w:val="18"/>
              </w:rPr>
              <w:t xml:space="preserve"> језику</w:t>
            </w:r>
            <w:r>
              <w:rPr>
                <w:rFonts w:ascii="Arial" w:hAnsi="Arial"/>
                <w:sz w:val="18"/>
              </w:rPr>
              <w:t xml:space="preserve"> </w:t>
            </w:r>
          </w:p>
        </w:tc>
        <w:tc>
          <w:tcPr>
            <w:tcW w:w="313" w:type="dxa"/>
            <w:vAlign w:val="center"/>
          </w:tcPr>
          <w:p w14:paraId="0CC4466B" w14:textId="77777777" w:rsidR="00CC14E6" w:rsidRPr="005910A8" w:rsidRDefault="00CC14E6" w:rsidP="00037D1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60CE2600" w14:textId="77777777" w:rsidR="00CC14E6" w:rsidRPr="005910A8" w:rsidRDefault="00CC14E6" w:rsidP="00037D16">
            <w:pPr>
              <w:jc w:val="center"/>
              <w:rPr>
                <w:rFonts w:ascii="Arial" w:hAnsi="Arial" w:cs="Arial"/>
                <w:sz w:val="18"/>
                <w:szCs w:val="18"/>
                <w:lang w:val="en-GB"/>
              </w:rPr>
            </w:pPr>
          </w:p>
        </w:tc>
        <w:tc>
          <w:tcPr>
            <w:tcW w:w="596" w:type="dxa"/>
            <w:vAlign w:val="center"/>
          </w:tcPr>
          <w:p w14:paraId="5F94B181" w14:textId="77777777" w:rsidR="00CC14E6" w:rsidRPr="005910A8" w:rsidRDefault="00CC14E6" w:rsidP="00037D16">
            <w:pPr>
              <w:jc w:val="center"/>
              <w:rPr>
                <w:rFonts w:ascii="Arial" w:hAnsi="Arial" w:cs="Arial"/>
                <w:sz w:val="18"/>
                <w:szCs w:val="18"/>
                <w:lang w:val="en-GB"/>
              </w:rPr>
            </w:pPr>
          </w:p>
        </w:tc>
        <w:tc>
          <w:tcPr>
            <w:tcW w:w="283" w:type="dxa"/>
            <w:vAlign w:val="center"/>
          </w:tcPr>
          <w:p w14:paraId="666A8418" w14:textId="77777777" w:rsidR="00CC14E6" w:rsidRPr="005910A8" w:rsidRDefault="00CC14E6" w:rsidP="00037D16">
            <w:pPr>
              <w:jc w:val="center"/>
              <w:rPr>
                <w:rFonts w:ascii="Arial" w:hAnsi="Arial" w:cs="Arial"/>
                <w:sz w:val="18"/>
                <w:szCs w:val="18"/>
                <w:lang w:val="en-GB"/>
              </w:rPr>
            </w:pPr>
          </w:p>
        </w:tc>
        <w:tc>
          <w:tcPr>
            <w:tcW w:w="397" w:type="dxa"/>
            <w:vAlign w:val="center"/>
          </w:tcPr>
          <w:p w14:paraId="1F5A6B95" w14:textId="77777777" w:rsidR="00CC14E6" w:rsidRPr="005910A8" w:rsidRDefault="00CC14E6" w:rsidP="00037D16">
            <w:pPr>
              <w:jc w:val="center"/>
              <w:rPr>
                <w:rFonts w:ascii="Arial" w:hAnsi="Arial" w:cs="Arial"/>
                <w:sz w:val="18"/>
                <w:szCs w:val="18"/>
                <w:lang w:val="en-GB"/>
              </w:rPr>
            </w:pPr>
          </w:p>
        </w:tc>
      </w:tr>
      <w:tr w:rsidR="00CC14E6" w:rsidRPr="005910A8" w14:paraId="3712D45A" w14:textId="77777777" w:rsidTr="00232DF4">
        <w:tc>
          <w:tcPr>
            <w:tcW w:w="846" w:type="dxa"/>
          </w:tcPr>
          <w:p w14:paraId="5DA55CD3" w14:textId="77777777" w:rsidR="00CC14E6" w:rsidRPr="005910A8" w:rsidRDefault="00CC14E6" w:rsidP="00A557BD">
            <w:pPr>
              <w:jc w:val="both"/>
              <w:rPr>
                <w:rFonts w:ascii="Arial" w:hAnsi="Arial" w:cs="Arial"/>
                <w:sz w:val="18"/>
                <w:szCs w:val="18"/>
              </w:rPr>
            </w:pPr>
            <w:r>
              <w:rPr>
                <w:rFonts w:ascii="Arial" w:hAnsi="Arial"/>
                <w:sz w:val="18"/>
              </w:rPr>
              <w:t>11.1.d</w:t>
            </w:r>
          </w:p>
        </w:tc>
        <w:tc>
          <w:tcPr>
            <w:tcW w:w="7659" w:type="dxa"/>
          </w:tcPr>
          <w:p w14:paraId="2BE6F1FB" w14:textId="1BA89224" w:rsidR="00CC14E6" w:rsidRPr="005910A8" w:rsidRDefault="00D2130D" w:rsidP="00A557BD">
            <w:pPr>
              <w:jc w:val="both"/>
              <w:rPr>
                <w:rFonts w:ascii="Arial" w:hAnsi="Arial" w:cs="Arial"/>
                <w:sz w:val="18"/>
                <w:szCs w:val="18"/>
              </w:rPr>
            </w:pPr>
            <w:r w:rsidRPr="00D2130D">
              <w:rPr>
                <w:rFonts w:ascii="Arial" w:hAnsi="Arial"/>
                <w:sz w:val="18"/>
              </w:rPr>
              <w:t xml:space="preserve">охрабрити и/или олакшати производњу и дистрибуцију аудио или аудиовизуелних радова на </w:t>
            </w:r>
            <w:r>
              <w:rPr>
                <w:rFonts w:ascii="Arial" w:hAnsi="Arial"/>
                <w:sz w:val="18"/>
              </w:rPr>
              <w:t>хрватском</w:t>
            </w:r>
            <w:r w:rsidRPr="00D2130D">
              <w:rPr>
                <w:rFonts w:ascii="Arial" w:hAnsi="Arial"/>
                <w:sz w:val="18"/>
              </w:rPr>
              <w:t xml:space="preserve"> језику</w:t>
            </w:r>
          </w:p>
        </w:tc>
        <w:tc>
          <w:tcPr>
            <w:tcW w:w="313" w:type="dxa"/>
            <w:vAlign w:val="center"/>
          </w:tcPr>
          <w:p w14:paraId="55DDF02A" w14:textId="77777777" w:rsidR="00CC14E6" w:rsidRPr="005910A8" w:rsidRDefault="00CC14E6" w:rsidP="00037D16">
            <w:pPr>
              <w:jc w:val="center"/>
              <w:rPr>
                <w:rFonts w:ascii="Arial" w:hAnsi="Arial" w:cs="Arial"/>
                <w:sz w:val="18"/>
                <w:szCs w:val="18"/>
                <w:lang w:val="en-GB"/>
              </w:rPr>
            </w:pPr>
          </w:p>
        </w:tc>
        <w:tc>
          <w:tcPr>
            <w:tcW w:w="538" w:type="dxa"/>
            <w:vAlign w:val="center"/>
          </w:tcPr>
          <w:p w14:paraId="3E536E20" w14:textId="77777777" w:rsidR="00CC14E6" w:rsidRPr="005910A8" w:rsidRDefault="00CC14E6" w:rsidP="00037D1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21B48690" w14:textId="77777777" w:rsidR="00CC14E6" w:rsidRPr="005910A8" w:rsidRDefault="00CC14E6" w:rsidP="00037D16">
            <w:pPr>
              <w:jc w:val="center"/>
              <w:rPr>
                <w:rFonts w:ascii="Arial" w:hAnsi="Arial" w:cs="Arial"/>
                <w:sz w:val="18"/>
                <w:szCs w:val="18"/>
                <w:lang w:val="en-GB"/>
              </w:rPr>
            </w:pPr>
          </w:p>
        </w:tc>
        <w:tc>
          <w:tcPr>
            <w:tcW w:w="283" w:type="dxa"/>
            <w:vAlign w:val="center"/>
          </w:tcPr>
          <w:p w14:paraId="259AF9FC" w14:textId="77777777" w:rsidR="00CC14E6" w:rsidRPr="005910A8" w:rsidRDefault="00CC14E6" w:rsidP="00037D16">
            <w:pPr>
              <w:jc w:val="center"/>
              <w:rPr>
                <w:rFonts w:ascii="Arial" w:hAnsi="Arial" w:cs="Arial"/>
                <w:sz w:val="18"/>
                <w:szCs w:val="18"/>
                <w:lang w:val="en-GB"/>
              </w:rPr>
            </w:pPr>
          </w:p>
        </w:tc>
        <w:tc>
          <w:tcPr>
            <w:tcW w:w="397" w:type="dxa"/>
            <w:vAlign w:val="center"/>
          </w:tcPr>
          <w:p w14:paraId="457510D0" w14:textId="77777777" w:rsidR="00CC14E6" w:rsidRPr="005910A8" w:rsidRDefault="00CC14E6" w:rsidP="00037D16">
            <w:pPr>
              <w:jc w:val="center"/>
              <w:rPr>
                <w:rFonts w:ascii="Arial" w:hAnsi="Arial" w:cs="Arial"/>
                <w:sz w:val="18"/>
                <w:szCs w:val="18"/>
                <w:lang w:val="en-GB"/>
              </w:rPr>
            </w:pPr>
          </w:p>
        </w:tc>
      </w:tr>
      <w:tr w:rsidR="00CC14E6" w:rsidRPr="005910A8" w14:paraId="49AF30E7" w14:textId="77777777" w:rsidTr="00232DF4">
        <w:tc>
          <w:tcPr>
            <w:tcW w:w="846" w:type="dxa"/>
          </w:tcPr>
          <w:p w14:paraId="686963E6" w14:textId="77777777" w:rsidR="00CC14E6" w:rsidRPr="005910A8" w:rsidRDefault="00CC14E6" w:rsidP="00A557BD">
            <w:pPr>
              <w:jc w:val="both"/>
              <w:rPr>
                <w:rFonts w:ascii="Arial" w:hAnsi="Arial" w:cs="Arial"/>
                <w:sz w:val="18"/>
                <w:szCs w:val="18"/>
              </w:rPr>
            </w:pPr>
            <w:r>
              <w:rPr>
                <w:rFonts w:ascii="Arial" w:hAnsi="Arial"/>
                <w:sz w:val="18"/>
              </w:rPr>
              <w:t>11.1.ei</w:t>
            </w:r>
          </w:p>
        </w:tc>
        <w:tc>
          <w:tcPr>
            <w:tcW w:w="7659" w:type="dxa"/>
          </w:tcPr>
          <w:p w14:paraId="2E2A5B47" w14:textId="591B286B" w:rsidR="00CC14E6" w:rsidRPr="005910A8" w:rsidRDefault="00D2130D" w:rsidP="00A557BD">
            <w:pPr>
              <w:jc w:val="both"/>
              <w:rPr>
                <w:rFonts w:ascii="Arial" w:hAnsi="Arial" w:cs="Arial"/>
                <w:sz w:val="18"/>
                <w:szCs w:val="18"/>
              </w:rPr>
            </w:pPr>
            <w:r w:rsidRPr="00D2130D">
              <w:rPr>
                <w:rFonts w:ascii="Arial" w:hAnsi="Arial"/>
                <w:sz w:val="18"/>
              </w:rPr>
              <w:t xml:space="preserve">охрабрити и/или олакшати стварање и/или очување макар једног недељника или дневних новина на </w:t>
            </w:r>
            <w:r>
              <w:rPr>
                <w:rFonts w:ascii="Arial" w:hAnsi="Arial"/>
                <w:sz w:val="18"/>
              </w:rPr>
              <w:t>хрватском</w:t>
            </w:r>
            <w:r w:rsidRPr="00D2130D">
              <w:rPr>
                <w:rFonts w:ascii="Arial" w:hAnsi="Arial"/>
                <w:sz w:val="18"/>
              </w:rPr>
              <w:t xml:space="preserve"> језику</w:t>
            </w:r>
          </w:p>
        </w:tc>
        <w:tc>
          <w:tcPr>
            <w:tcW w:w="313" w:type="dxa"/>
            <w:vAlign w:val="center"/>
          </w:tcPr>
          <w:p w14:paraId="29FC7BC6" w14:textId="77777777" w:rsidR="00CC14E6" w:rsidRPr="005910A8" w:rsidRDefault="00CC14E6" w:rsidP="00037D16">
            <w:pPr>
              <w:jc w:val="center"/>
              <w:rPr>
                <w:rFonts w:ascii="Arial" w:hAnsi="Arial" w:cs="Arial"/>
                <w:sz w:val="18"/>
                <w:szCs w:val="18"/>
              </w:rPr>
            </w:pPr>
            <w:r>
              <w:rPr>
                <w:rFonts w:ascii="Arial" w:hAnsi="Arial"/>
                <w:b/>
                <w:sz w:val="15"/>
              </w:rPr>
              <w:t>=</w:t>
            </w:r>
          </w:p>
        </w:tc>
        <w:tc>
          <w:tcPr>
            <w:tcW w:w="538" w:type="dxa"/>
            <w:vAlign w:val="center"/>
          </w:tcPr>
          <w:p w14:paraId="5625319F" w14:textId="77777777" w:rsidR="00CC14E6" w:rsidRPr="005910A8" w:rsidRDefault="00CC14E6" w:rsidP="00037D16">
            <w:pPr>
              <w:jc w:val="center"/>
              <w:rPr>
                <w:rFonts w:ascii="Arial" w:hAnsi="Arial" w:cs="Arial"/>
                <w:sz w:val="18"/>
                <w:szCs w:val="18"/>
                <w:lang w:val="en-GB"/>
              </w:rPr>
            </w:pPr>
          </w:p>
        </w:tc>
        <w:tc>
          <w:tcPr>
            <w:tcW w:w="596" w:type="dxa"/>
            <w:vAlign w:val="center"/>
          </w:tcPr>
          <w:p w14:paraId="6BED80AB" w14:textId="77777777" w:rsidR="00CC14E6" w:rsidRPr="005910A8" w:rsidRDefault="00CC14E6" w:rsidP="00037D16">
            <w:pPr>
              <w:jc w:val="center"/>
              <w:rPr>
                <w:rFonts w:ascii="Arial" w:hAnsi="Arial" w:cs="Arial"/>
                <w:sz w:val="18"/>
                <w:szCs w:val="18"/>
                <w:lang w:val="en-GB"/>
              </w:rPr>
            </w:pPr>
          </w:p>
        </w:tc>
        <w:tc>
          <w:tcPr>
            <w:tcW w:w="283" w:type="dxa"/>
            <w:vAlign w:val="center"/>
          </w:tcPr>
          <w:p w14:paraId="116E0D25" w14:textId="77777777" w:rsidR="00CC14E6" w:rsidRPr="005910A8" w:rsidRDefault="00CC14E6" w:rsidP="00037D16">
            <w:pPr>
              <w:jc w:val="center"/>
              <w:rPr>
                <w:rFonts w:ascii="Arial" w:hAnsi="Arial" w:cs="Arial"/>
                <w:sz w:val="18"/>
                <w:szCs w:val="18"/>
                <w:lang w:val="en-GB"/>
              </w:rPr>
            </w:pPr>
          </w:p>
        </w:tc>
        <w:tc>
          <w:tcPr>
            <w:tcW w:w="397" w:type="dxa"/>
            <w:vAlign w:val="center"/>
          </w:tcPr>
          <w:p w14:paraId="45FB0302" w14:textId="77777777" w:rsidR="00CC14E6" w:rsidRPr="005910A8" w:rsidRDefault="00CC14E6" w:rsidP="00037D16">
            <w:pPr>
              <w:jc w:val="center"/>
              <w:rPr>
                <w:rFonts w:ascii="Arial" w:hAnsi="Arial" w:cs="Arial"/>
                <w:sz w:val="18"/>
                <w:szCs w:val="18"/>
                <w:lang w:val="en-GB"/>
              </w:rPr>
            </w:pPr>
          </w:p>
        </w:tc>
      </w:tr>
      <w:tr w:rsidR="00CC14E6" w:rsidRPr="005910A8" w14:paraId="708E8AAC" w14:textId="77777777" w:rsidTr="00232DF4">
        <w:tc>
          <w:tcPr>
            <w:tcW w:w="846" w:type="dxa"/>
          </w:tcPr>
          <w:p w14:paraId="60F3EB34" w14:textId="77777777" w:rsidR="00CC14E6" w:rsidRPr="005910A8" w:rsidRDefault="00CC14E6" w:rsidP="00A557BD">
            <w:pPr>
              <w:jc w:val="both"/>
              <w:rPr>
                <w:rFonts w:ascii="Arial" w:hAnsi="Arial" w:cs="Arial"/>
                <w:sz w:val="18"/>
                <w:szCs w:val="18"/>
              </w:rPr>
            </w:pPr>
            <w:r>
              <w:rPr>
                <w:rFonts w:ascii="Arial" w:hAnsi="Arial"/>
                <w:sz w:val="18"/>
              </w:rPr>
              <w:t>11.1.fii</w:t>
            </w:r>
          </w:p>
        </w:tc>
        <w:tc>
          <w:tcPr>
            <w:tcW w:w="7659" w:type="dxa"/>
          </w:tcPr>
          <w:p w14:paraId="08930934" w14:textId="5EE4A0FB" w:rsidR="00CC14E6" w:rsidRPr="005910A8" w:rsidRDefault="00D2130D" w:rsidP="00A557BD">
            <w:pPr>
              <w:jc w:val="both"/>
              <w:rPr>
                <w:rFonts w:ascii="Arial" w:hAnsi="Arial" w:cs="Arial"/>
                <w:sz w:val="18"/>
                <w:szCs w:val="18"/>
              </w:rPr>
            </w:pPr>
            <w:r w:rsidRPr="00D2130D">
              <w:rPr>
                <w:rFonts w:ascii="Arial" w:hAnsi="Arial"/>
                <w:sz w:val="18"/>
              </w:rPr>
              <w:t xml:space="preserve">применити постојеће мере финансијске подршке и на аудиовизуелну продукцију на </w:t>
            </w:r>
            <w:r>
              <w:rPr>
                <w:rFonts w:ascii="Arial" w:hAnsi="Arial"/>
                <w:sz w:val="18"/>
              </w:rPr>
              <w:t>хрватском</w:t>
            </w:r>
            <w:r w:rsidRPr="00D2130D">
              <w:rPr>
                <w:rFonts w:ascii="Arial" w:hAnsi="Arial"/>
                <w:sz w:val="18"/>
              </w:rPr>
              <w:t xml:space="preserve"> језику</w:t>
            </w:r>
          </w:p>
        </w:tc>
        <w:tc>
          <w:tcPr>
            <w:tcW w:w="313" w:type="dxa"/>
            <w:vAlign w:val="center"/>
          </w:tcPr>
          <w:p w14:paraId="0BD4C52B" w14:textId="77777777" w:rsidR="00CC14E6" w:rsidRPr="005910A8" w:rsidRDefault="00CC14E6" w:rsidP="00037D16">
            <w:pPr>
              <w:jc w:val="center"/>
              <w:rPr>
                <w:rFonts w:ascii="Arial" w:hAnsi="Arial" w:cs="Arial"/>
                <w:sz w:val="18"/>
                <w:szCs w:val="18"/>
                <w:lang w:val="en-GB"/>
              </w:rPr>
            </w:pPr>
          </w:p>
        </w:tc>
        <w:tc>
          <w:tcPr>
            <w:tcW w:w="538" w:type="dxa"/>
            <w:vAlign w:val="center"/>
          </w:tcPr>
          <w:p w14:paraId="7C9CBBB7" w14:textId="77777777" w:rsidR="00CC14E6" w:rsidRPr="005910A8" w:rsidRDefault="00CC14E6" w:rsidP="00037D16">
            <w:pPr>
              <w:jc w:val="center"/>
              <w:rPr>
                <w:rFonts w:ascii="Arial" w:hAnsi="Arial" w:cs="Arial"/>
                <w:sz w:val="18"/>
                <w:szCs w:val="18"/>
                <w:lang w:val="en-GB"/>
              </w:rPr>
            </w:pPr>
          </w:p>
        </w:tc>
        <w:tc>
          <w:tcPr>
            <w:tcW w:w="596" w:type="dxa"/>
            <w:vAlign w:val="center"/>
          </w:tcPr>
          <w:p w14:paraId="23DA450E" w14:textId="77777777" w:rsidR="00CC14E6" w:rsidRPr="005910A8" w:rsidRDefault="00CC14E6" w:rsidP="00037D16">
            <w:pPr>
              <w:jc w:val="center"/>
              <w:rPr>
                <w:rFonts w:ascii="Arial" w:hAnsi="Arial" w:cs="Arial"/>
                <w:sz w:val="18"/>
                <w:szCs w:val="18"/>
                <w:lang w:val="en-GB"/>
              </w:rPr>
            </w:pPr>
          </w:p>
        </w:tc>
        <w:tc>
          <w:tcPr>
            <w:tcW w:w="283" w:type="dxa"/>
            <w:vAlign w:val="center"/>
          </w:tcPr>
          <w:p w14:paraId="07980162" w14:textId="77777777" w:rsidR="00CC14E6" w:rsidRPr="005910A8" w:rsidRDefault="00CC14E6" w:rsidP="00037D16">
            <w:pPr>
              <w:jc w:val="center"/>
              <w:rPr>
                <w:rFonts w:ascii="Arial" w:hAnsi="Arial" w:cs="Arial"/>
                <w:sz w:val="18"/>
                <w:szCs w:val="18"/>
                <w:lang w:val="en-GB"/>
              </w:rPr>
            </w:pPr>
          </w:p>
        </w:tc>
        <w:tc>
          <w:tcPr>
            <w:tcW w:w="397" w:type="dxa"/>
            <w:vAlign w:val="center"/>
          </w:tcPr>
          <w:p w14:paraId="6D79B12A" w14:textId="77777777" w:rsidR="00CC14E6" w:rsidRPr="005910A8" w:rsidRDefault="00CC14E6" w:rsidP="00037D1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51388E61" w14:textId="77777777" w:rsidTr="00232DF4">
        <w:tc>
          <w:tcPr>
            <w:tcW w:w="846" w:type="dxa"/>
          </w:tcPr>
          <w:p w14:paraId="276AD069" w14:textId="77777777" w:rsidR="00CC14E6" w:rsidRPr="005910A8" w:rsidRDefault="00CC14E6" w:rsidP="00A557BD">
            <w:pPr>
              <w:jc w:val="both"/>
              <w:rPr>
                <w:rFonts w:ascii="Arial" w:hAnsi="Arial" w:cs="Arial"/>
                <w:sz w:val="18"/>
                <w:szCs w:val="18"/>
              </w:rPr>
            </w:pPr>
            <w:r>
              <w:rPr>
                <w:rFonts w:ascii="Arial" w:hAnsi="Arial"/>
                <w:sz w:val="18"/>
              </w:rPr>
              <w:t>11.2.</w:t>
            </w:r>
          </w:p>
        </w:tc>
        <w:tc>
          <w:tcPr>
            <w:tcW w:w="7659" w:type="dxa"/>
          </w:tcPr>
          <w:p w14:paraId="47CA2396" w14:textId="19E77BFC" w:rsidR="00CC14E6" w:rsidRPr="005910A8" w:rsidRDefault="00CC14E6" w:rsidP="00A557BD">
            <w:pPr>
              <w:jc w:val="both"/>
              <w:rPr>
                <w:rFonts w:ascii="Arial" w:eastAsia="Times New Roman" w:hAnsi="Arial" w:cs="Arial"/>
                <w:sz w:val="18"/>
                <w:szCs w:val="18"/>
              </w:rPr>
            </w:pPr>
            <w:r>
              <w:rPr>
                <w:rFonts w:ascii="Arial" w:hAnsi="Arial"/>
                <w:sz w:val="18"/>
              </w:rPr>
              <w:t xml:space="preserve">• </w:t>
            </w:r>
            <w:r w:rsidR="00D2130D" w:rsidRPr="00D2130D">
              <w:rPr>
                <w:rFonts w:ascii="Arial" w:hAnsi="Arial"/>
                <w:sz w:val="18"/>
              </w:rPr>
              <w:t xml:space="preserve">гарантовати слободу директног пријема радијског и телевизијског програма из суседних земаља на </w:t>
            </w:r>
            <w:r w:rsidR="00D2130D">
              <w:rPr>
                <w:rFonts w:ascii="Arial" w:hAnsi="Arial"/>
                <w:sz w:val="18"/>
              </w:rPr>
              <w:t>хрватском</w:t>
            </w:r>
            <w:r w:rsidR="00D2130D" w:rsidRPr="00D2130D">
              <w:rPr>
                <w:rFonts w:ascii="Arial" w:hAnsi="Arial"/>
                <w:sz w:val="18"/>
              </w:rPr>
              <w:t xml:space="preserve"> језику</w:t>
            </w:r>
          </w:p>
          <w:p w14:paraId="30C40A5C" w14:textId="3A1D2AF7" w:rsidR="00CC14E6" w:rsidRPr="005910A8" w:rsidRDefault="00CC14E6" w:rsidP="00A557BD">
            <w:pPr>
              <w:jc w:val="both"/>
              <w:rPr>
                <w:rFonts w:ascii="Arial" w:eastAsia="Times New Roman" w:hAnsi="Arial" w:cs="Arial"/>
                <w:sz w:val="18"/>
                <w:szCs w:val="18"/>
              </w:rPr>
            </w:pPr>
            <w:r>
              <w:rPr>
                <w:rFonts w:ascii="Arial" w:hAnsi="Arial"/>
                <w:sz w:val="18"/>
              </w:rPr>
              <w:t xml:space="preserve">• </w:t>
            </w:r>
            <w:r w:rsidR="00D2130D" w:rsidRPr="00D2130D">
              <w:rPr>
                <w:rFonts w:ascii="Arial" w:hAnsi="Arial"/>
                <w:sz w:val="18"/>
              </w:rPr>
              <w:t xml:space="preserve">не супротстављати се реемитовању радијског и телевизијског програма из суседних земаља на </w:t>
            </w:r>
            <w:r w:rsidR="00180C43">
              <w:rPr>
                <w:rFonts w:ascii="Arial" w:hAnsi="Arial"/>
                <w:sz w:val="18"/>
              </w:rPr>
              <w:t>хрватском</w:t>
            </w:r>
            <w:r w:rsidR="00D2130D" w:rsidRPr="00D2130D">
              <w:rPr>
                <w:rFonts w:ascii="Arial" w:hAnsi="Arial"/>
                <w:sz w:val="18"/>
              </w:rPr>
              <w:t xml:space="preserve"> језику</w:t>
            </w:r>
          </w:p>
          <w:p w14:paraId="6BCE2F3B" w14:textId="2A8AAAB6" w:rsidR="00CC14E6" w:rsidRPr="005910A8" w:rsidRDefault="00CC14E6" w:rsidP="00A557BD">
            <w:pPr>
              <w:jc w:val="both"/>
              <w:rPr>
                <w:rFonts w:ascii="Arial" w:hAnsi="Arial" w:cs="Arial"/>
                <w:sz w:val="18"/>
                <w:szCs w:val="18"/>
              </w:rPr>
            </w:pPr>
            <w:r>
              <w:rPr>
                <w:rFonts w:ascii="Arial" w:hAnsi="Arial"/>
                <w:sz w:val="18"/>
              </w:rPr>
              <w:t xml:space="preserve">• </w:t>
            </w:r>
            <w:r w:rsidR="00D2130D" w:rsidRPr="00D2130D">
              <w:rPr>
                <w:rFonts w:ascii="Arial" w:hAnsi="Arial"/>
                <w:sz w:val="18"/>
              </w:rPr>
              <w:t xml:space="preserve">осигурати слободу изражавања и слободну циркулацију информација у оквиру писане штампе на </w:t>
            </w:r>
            <w:r w:rsidR="00180C43">
              <w:rPr>
                <w:rFonts w:ascii="Arial" w:hAnsi="Arial"/>
                <w:sz w:val="18"/>
              </w:rPr>
              <w:t>хрватском</w:t>
            </w:r>
            <w:r w:rsidR="00D2130D" w:rsidRPr="00D2130D">
              <w:rPr>
                <w:rFonts w:ascii="Arial" w:hAnsi="Arial"/>
                <w:sz w:val="18"/>
              </w:rPr>
              <w:t xml:space="preserve"> језику</w:t>
            </w:r>
          </w:p>
        </w:tc>
        <w:tc>
          <w:tcPr>
            <w:tcW w:w="313" w:type="dxa"/>
            <w:vAlign w:val="center"/>
          </w:tcPr>
          <w:p w14:paraId="5FF6D308" w14:textId="77777777" w:rsidR="00CC14E6" w:rsidRPr="005910A8" w:rsidRDefault="00CC14E6" w:rsidP="00037D16">
            <w:pPr>
              <w:jc w:val="center"/>
              <w:rPr>
                <w:rFonts w:ascii="Arial" w:hAnsi="Arial" w:cs="Arial"/>
                <w:sz w:val="18"/>
                <w:szCs w:val="18"/>
              </w:rPr>
            </w:pPr>
            <w:r>
              <w:rPr>
                <w:rFonts w:ascii="Arial" w:hAnsi="Arial"/>
                <w:b/>
                <w:sz w:val="15"/>
              </w:rPr>
              <w:t>=</w:t>
            </w:r>
          </w:p>
        </w:tc>
        <w:tc>
          <w:tcPr>
            <w:tcW w:w="538" w:type="dxa"/>
            <w:vAlign w:val="center"/>
          </w:tcPr>
          <w:p w14:paraId="1B0AC9A0" w14:textId="77777777" w:rsidR="00CC14E6" w:rsidRPr="005910A8" w:rsidRDefault="00CC14E6" w:rsidP="00037D16">
            <w:pPr>
              <w:jc w:val="center"/>
              <w:rPr>
                <w:rFonts w:ascii="Arial" w:hAnsi="Arial" w:cs="Arial"/>
                <w:sz w:val="18"/>
                <w:szCs w:val="18"/>
                <w:lang w:val="en-GB"/>
              </w:rPr>
            </w:pPr>
          </w:p>
        </w:tc>
        <w:tc>
          <w:tcPr>
            <w:tcW w:w="596" w:type="dxa"/>
            <w:vAlign w:val="center"/>
          </w:tcPr>
          <w:p w14:paraId="07E5D24D" w14:textId="77777777" w:rsidR="00CC14E6" w:rsidRPr="005910A8" w:rsidRDefault="00CC14E6" w:rsidP="00037D16">
            <w:pPr>
              <w:jc w:val="center"/>
              <w:rPr>
                <w:rFonts w:ascii="Arial" w:hAnsi="Arial" w:cs="Arial"/>
                <w:sz w:val="18"/>
                <w:szCs w:val="18"/>
                <w:lang w:val="en-GB"/>
              </w:rPr>
            </w:pPr>
          </w:p>
        </w:tc>
        <w:tc>
          <w:tcPr>
            <w:tcW w:w="283" w:type="dxa"/>
            <w:vAlign w:val="center"/>
          </w:tcPr>
          <w:p w14:paraId="16C178EA" w14:textId="77777777" w:rsidR="00CC14E6" w:rsidRPr="005910A8" w:rsidRDefault="00CC14E6" w:rsidP="00037D16">
            <w:pPr>
              <w:jc w:val="center"/>
              <w:rPr>
                <w:rFonts w:ascii="Arial" w:hAnsi="Arial" w:cs="Arial"/>
                <w:sz w:val="18"/>
                <w:szCs w:val="18"/>
                <w:lang w:val="en-GB"/>
              </w:rPr>
            </w:pPr>
          </w:p>
        </w:tc>
        <w:tc>
          <w:tcPr>
            <w:tcW w:w="397" w:type="dxa"/>
            <w:vAlign w:val="center"/>
          </w:tcPr>
          <w:p w14:paraId="1748718B" w14:textId="77777777" w:rsidR="00CC14E6" w:rsidRPr="005910A8" w:rsidRDefault="00CC14E6" w:rsidP="00037D16">
            <w:pPr>
              <w:jc w:val="center"/>
              <w:rPr>
                <w:rFonts w:ascii="Arial" w:hAnsi="Arial" w:cs="Arial"/>
                <w:sz w:val="18"/>
                <w:szCs w:val="18"/>
                <w:lang w:val="en-GB"/>
              </w:rPr>
            </w:pPr>
          </w:p>
        </w:tc>
      </w:tr>
      <w:tr w:rsidR="00CC14E6" w:rsidRPr="005910A8" w14:paraId="4EC3FCAA" w14:textId="77777777" w:rsidTr="00232DF4">
        <w:tc>
          <w:tcPr>
            <w:tcW w:w="846" w:type="dxa"/>
          </w:tcPr>
          <w:p w14:paraId="01BAF184" w14:textId="77777777" w:rsidR="00CC14E6" w:rsidRPr="005910A8" w:rsidRDefault="00CC14E6" w:rsidP="00A557BD">
            <w:pPr>
              <w:jc w:val="both"/>
              <w:rPr>
                <w:rFonts w:ascii="Arial" w:hAnsi="Arial" w:cs="Arial"/>
                <w:sz w:val="18"/>
                <w:szCs w:val="18"/>
              </w:rPr>
            </w:pPr>
            <w:r>
              <w:rPr>
                <w:rFonts w:ascii="Arial" w:hAnsi="Arial"/>
                <w:sz w:val="18"/>
              </w:rPr>
              <w:t>11.3.</w:t>
            </w:r>
          </w:p>
        </w:tc>
        <w:tc>
          <w:tcPr>
            <w:tcW w:w="7659" w:type="dxa"/>
          </w:tcPr>
          <w:p w14:paraId="7BCFF2FF" w14:textId="3E94285A" w:rsidR="00CC14E6" w:rsidRPr="005910A8" w:rsidRDefault="00180C43" w:rsidP="00A557BD">
            <w:pPr>
              <w:jc w:val="both"/>
              <w:rPr>
                <w:rFonts w:ascii="Arial" w:hAnsi="Arial" w:cs="Arial"/>
                <w:sz w:val="18"/>
                <w:szCs w:val="18"/>
              </w:rPr>
            </w:pPr>
            <w:r w:rsidRPr="00180C43">
              <w:rPr>
                <w:rFonts w:ascii="Arial" w:hAnsi="Arial"/>
                <w:sz w:val="18"/>
              </w:rPr>
              <w:t xml:space="preserve">обезбедити да интереси корисника </w:t>
            </w:r>
            <w:r>
              <w:rPr>
                <w:rFonts w:ascii="Arial" w:hAnsi="Arial"/>
                <w:sz w:val="18"/>
              </w:rPr>
              <w:t>хрватског</w:t>
            </w:r>
            <w:r w:rsidRPr="00180C43">
              <w:rPr>
                <w:rFonts w:ascii="Arial" w:hAnsi="Arial"/>
                <w:sz w:val="18"/>
              </w:rPr>
              <w:t xml:space="preserve"> језика буду представљени и узети у обзир у оквиру тела која гарантују слободу и плурализам медија</w:t>
            </w:r>
          </w:p>
        </w:tc>
        <w:tc>
          <w:tcPr>
            <w:tcW w:w="313" w:type="dxa"/>
            <w:vAlign w:val="center"/>
          </w:tcPr>
          <w:p w14:paraId="73AA1A9F" w14:textId="77777777" w:rsidR="00CC14E6" w:rsidRPr="005910A8" w:rsidRDefault="00CC14E6" w:rsidP="00037D16">
            <w:pPr>
              <w:jc w:val="center"/>
              <w:rPr>
                <w:rFonts w:ascii="Arial" w:hAnsi="Arial" w:cs="Arial"/>
                <w:sz w:val="18"/>
                <w:szCs w:val="18"/>
              </w:rPr>
            </w:pPr>
            <w:r>
              <w:rPr>
                <w:rFonts w:ascii="Arial" w:hAnsi="Arial"/>
                <w:b/>
                <w:sz w:val="15"/>
              </w:rPr>
              <w:t>=</w:t>
            </w:r>
          </w:p>
        </w:tc>
        <w:tc>
          <w:tcPr>
            <w:tcW w:w="538" w:type="dxa"/>
            <w:vAlign w:val="center"/>
          </w:tcPr>
          <w:p w14:paraId="5FCC2B96" w14:textId="77777777" w:rsidR="00CC14E6" w:rsidRPr="005910A8" w:rsidRDefault="00CC14E6" w:rsidP="00037D16">
            <w:pPr>
              <w:jc w:val="center"/>
              <w:rPr>
                <w:rFonts w:ascii="Arial" w:hAnsi="Arial" w:cs="Arial"/>
                <w:sz w:val="18"/>
                <w:szCs w:val="18"/>
                <w:lang w:val="en-GB"/>
              </w:rPr>
            </w:pPr>
          </w:p>
        </w:tc>
        <w:tc>
          <w:tcPr>
            <w:tcW w:w="596" w:type="dxa"/>
            <w:vAlign w:val="center"/>
          </w:tcPr>
          <w:p w14:paraId="36B11400" w14:textId="77777777" w:rsidR="00CC14E6" w:rsidRPr="005910A8" w:rsidRDefault="00CC14E6" w:rsidP="00037D16">
            <w:pPr>
              <w:jc w:val="center"/>
              <w:rPr>
                <w:rFonts w:ascii="Arial" w:hAnsi="Arial" w:cs="Arial"/>
                <w:sz w:val="18"/>
                <w:szCs w:val="18"/>
                <w:lang w:val="en-GB"/>
              </w:rPr>
            </w:pPr>
          </w:p>
        </w:tc>
        <w:tc>
          <w:tcPr>
            <w:tcW w:w="283" w:type="dxa"/>
            <w:vAlign w:val="center"/>
          </w:tcPr>
          <w:p w14:paraId="42591D2A" w14:textId="77777777" w:rsidR="00CC14E6" w:rsidRPr="005910A8" w:rsidRDefault="00CC14E6" w:rsidP="00037D16">
            <w:pPr>
              <w:jc w:val="center"/>
              <w:rPr>
                <w:rFonts w:ascii="Arial" w:hAnsi="Arial" w:cs="Arial"/>
                <w:sz w:val="18"/>
                <w:szCs w:val="18"/>
                <w:lang w:val="en-GB"/>
              </w:rPr>
            </w:pPr>
          </w:p>
        </w:tc>
        <w:tc>
          <w:tcPr>
            <w:tcW w:w="397" w:type="dxa"/>
            <w:vAlign w:val="center"/>
          </w:tcPr>
          <w:p w14:paraId="6FC0B3F0" w14:textId="77777777" w:rsidR="00CC14E6" w:rsidRPr="005910A8" w:rsidRDefault="00CC14E6" w:rsidP="00037D16">
            <w:pPr>
              <w:jc w:val="center"/>
              <w:rPr>
                <w:rFonts w:ascii="Arial" w:hAnsi="Arial" w:cs="Arial"/>
                <w:sz w:val="18"/>
                <w:szCs w:val="18"/>
                <w:lang w:val="en-GB"/>
              </w:rPr>
            </w:pPr>
          </w:p>
        </w:tc>
      </w:tr>
      <w:tr w:rsidR="00CC14E6" w:rsidRPr="005910A8" w14:paraId="38CF99E8" w14:textId="77777777" w:rsidTr="00A557BD">
        <w:tc>
          <w:tcPr>
            <w:tcW w:w="10632" w:type="dxa"/>
            <w:gridSpan w:val="7"/>
          </w:tcPr>
          <w:p w14:paraId="4FC0F6F9" w14:textId="77777777" w:rsidR="00CC14E6" w:rsidRPr="005910A8" w:rsidRDefault="00CC14E6" w:rsidP="00A557BD">
            <w:pPr>
              <w:jc w:val="both"/>
              <w:rPr>
                <w:rFonts w:ascii="Arial" w:hAnsi="Arial" w:cs="Arial"/>
                <w:b/>
                <w:sz w:val="18"/>
                <w:szCs w:val="18"/>
              </w:rPr>
            </w:pPr>
            <w:r>
              <w:rPr>
                <w:rFonts w:ascii="Arial" w:hAnsi="Arial"/>
                <w:b/>
                <w:sz w:val="18"/>
              </w:rPr>
              <w:t>Члан 12. – Културне активности и погодности</w:t>
            </w:r>
          </w:p>
        </w:tc>
      </w:tr>
      <w:tr w:rsidR="00CC14E6" w:rsidRPr="005910A8" w14:paraId="75B38B24" w14:textId="77777777" w:rsidTr="00232DF4">
        <w:tc>
          <w:tcPr>
            <w:tcW w:w="846" w:type="dxa"/>
          </w:tcPr>
          <w:p w14:paraId="0F501EE5" w14:textId="77777777" w:rsidR="00CC14E6" w:rsidRPr="005910A8" w:rsidRDefault="00CC14E6" w:rsidP="00A557BD">
            <w:pPr>
              <w:jc w:val="both"/>
              <w:rPr>
                <w:rFonts w:ascii="Arial" w:hAnsi="Arial" w:cs="Arial"/>
                <w:sz w:val="18"/>
                <w:szCs w:val="18"/>
              </w:rPr>
            </w:pPr>
            <w:r>
              <w:rPr>
                <w:rFonts w:ascii="Arial" w:hAnsi="Arial"/>
                <w:sz w:val="18"/>
              </w:rPr>
              <w:t>12.1.a</w:t>
            </w:r>
          </w:p>
        </w:tc>
        <w:tc>
          <w:tcPr>
            <w:tcW w:w="7659" w:type="dxa"/>
          </w:tcPr>
          <w:p w14:paraId="0FBDE0DB" w14:textId="72AB07AD" w:rsidR="00CC14E6" w:rsidRPr="005910A8" w:rsidRDefault="002C7F39" w:rsidP="00A557BD">
            <w:pPr>
              <w:jc w:val="both"/>
              <w:rPr>
                <w:rFonts w:ascii="Arial" w:eastAsia="Times New Roman" w:hAnsi="Arial" w:cs="Arial"/>
                <w:sz w:val="18"/>
                <w:szCs w:val="18"/>
              </w:rPr>
            </w:pPr>
            <w:r w:rsidRPr="002C7F39">
              <w:rPr>
                <w:rFonts w:ascii="Arial" w:hAnsi="Arial"/>
                <w:sz w:val="18"/>
              </w:rPr>
              <w:t xml:space="preserve">охрабрити стварање, репродукцију и ширење културних радова на </w:t>
            </w:r>
            <w:r w:rsidR="00CC14E6">
              <w:rPr>
                <w:rFonts w:ascii="Arial" w:hAnsi="Arial"/>
                <w:sz w:val="18"/>
              </w:rPr>
              <w:t>хрватском језику</w:t>
            </w:r>
            <w:r>
              <w:rPr>
                <w:rFonts w:ascii="Arial" w:hAnsi="Arial"/>
                <w:sz w:val="18"/>
              </w:rPr>
              <w:t xml:space="preserve"> </w:t>
            </w:r>
          </w:p>
        </w:tc>
        <w:tc>
          <w:tcPr>
            <w:tcW w:w="313" w:type="dxa"/>
            <w:vAlign w:val="center"/>
          </w:tcPr>
          <w:p w14:paraId="0267E4BD" w14:textId="77777777" w:rsidR="00CC14E6" w:rsidRPr="005910A8" w:rsidRDefault="00CC14E6" w:rsidP="004425F6">
            <w:pPr>
              <w:jc w:val="center"/>
              <w:rPr>
                <w:rFonts w:ascii="Arial" w:hAnsi="Arial" w:cs="Arial"/>
                <w:b/>
                <w:sz w:val="15"/>
                <w:szCs w:val="15"/>
              </w:rPr>
            </w:pPr>
            <w:r>
              <w:rPr>
                <w:rFonts w:ascii="Arial" w:hAnsi="Arial"/>
                <w:b/>
                <w:sz w:val="15"/>
              </w:rPr>
              <w:t>=</w:t>
            </w:r>
          </w:p>
        </w:tc>
        <w:tc>
          <w:tcPr>
            <w:tcW w:w="538" w:type="dxa"/>
            <w:vAlign w:val="center"/>
          </w:tcPr>
          <w:p w14:paraId="66BEDC75" w14:textId="77777777" w:rsidR="00CC14E6" w:rsidRPr="005910A8" w:rsidRDefault="00CC14E6" w:rsidP="00037D16">
            <w:pPr>
              <w:jc w:val="center"/>
              <w:rPr>
                <w:rFonts w:ascii="Arial" w:hAnsi="Arial" w:cs="Arial"/>
                <w:sz w:val="18"/>
                <w:szCs w:val="18"/>
                <w:lang w:val="en-GB"/>
              </w:rPr>
            </w:pPr>
          </w:p>
        </w:tc>
        <w:tc>
          <w:tcPr>
            <w:tcW w:w="596" w:type="dxa"/>
            <w:vAlign w:val="center"/>
          </w:tcPr>
          <w:p w14:paraId="431C5E61" w14:textId="77777777" w:rsidR="00CC14E6" w:rsidRPr="005910A8" w:rsidRDefault="00CC14E6" w:rsidP="00037D16">
            <w:pPr>
              <w:jc w:val="center"/>
              <w:rPr>
                <w:rFonts w:ascii="Arial" w:hAnsi="Arial" w:cs="Arial"/>
                <w:sz w:val="18"/>
                <w:szCs w:val="18"/>
                <w:lang w:val="en-GB"/>
              </w:rPr>
            </w:pPr>
          </w:p>
        </w:tc>
        <w:tc>
          <w:tcPr>
            <w:tcW w:w="283" w:type="dxa"/>
            <w:vAlign w:val="center"/>
          </w:tcPr>
          <w:p w14:paraId="325D92F8" w14:textId="77777777" w:rsidR="00CC14E6" w:rsidRPr="005910A8" w:rsidRDefault="00CC14E6" w:rsidP="00037D16">
            <w:pPr>
              <w:jc w:val="center"/>
              <w:rPr>
                <w:rFonts w:ascii="Arial" w:hAnsi="Arial" w:cs="Arial"/>
                <w:sz w:val="18"/>
                <w:szCs w:val="18"/>
                <w:lang w:val="en-GB"/>
              </w:rPr>
            </w:pPr>
          </w:p>
        </w:tc>
        <w:tc>
          <w:tcPr>
            <w:tcW w:w="397" w:type="dxa"/>
            <w:vAlign w:val="center"/>
          </w:tcPr>
          <w:p w14:paraId="4ADC04DE" w14:textId="77777777" w:rsidR="00CC14E6" w:rsidRPr="005910A8" w:rsidRDefault="00CC14E6" w:rsidP="00037D16">
            <w:pPr>
              <w:jc w:val="center"/>
              <w:rPr>
                <w:rFonts w:ascii="Arial" w:hAnsi="Arial" w:cs="Arial"/>
                <w:sz w:val="18"/>
                <w:szCs w:val="18"/>
                <w:lang w:val="en-GB"/>
              </w:rPr>
            </w:pPr>
          </w:p>
        </w:tc>
      </w:tr>
      <w:tr w:rsidR="00CC14E6" w:rsidRPr="005910A8" w14:paraId="347864DA" w14:textId="77777777" w:rsidTr="00232DF4">
        <w:tc>
          <w:tcPr>
            <w:tcW w:w="846" w:type="dxa"/>
          </w:tcPr>
          <w:p w14:paraId="03EDE3C3" w14:textId="77777777" w:rsidR="00CC14E6" w:rsidRPr="005910A8" w:rsidRDefault="00CC14E6" w:rsidP="00A557BD">
            <w:pPr>
              <w:jc w:val="both"/>
              <w:rPr>
                <w:rFonts w:ascii="Arial" w:hAnsi="Arial" w:cs="Arial"/>
                <w:sz w:val="18"/>
                <w:szCs w:val="18"/>
              </w:rPr>
            </w:pPr>
            <w:r>
              <w:rPr>
                <w:rFonts w:ascii="Arial" w:hAnsi="Arial"/>
                <w:sz w:val="18"/>
              </w:rPr>
              <w:t>12.1.b</w:t>
            </w:r>
          </w:p>
        </w:tc>
        <w:tc>
          <w:tcPr>
            <w:tcW w:w="7659" w:type="dxa"/>
          </w:tcPr>
          <w:p w14:paraId="584750BB" w14:textId="12E1ED7C" w:rsidR="00CC14E6" w:rsidRPr="005910A8" w:rsidRDefault="002C7F39" w:rsidP="00A557BD">
            <w:pPr>
              <w:jc w:val="both"/>
              <w:rPr>
                <w:rFonts w:ascii="Arial" w:hAnsi="Arial" w:cs="Arial"/>
                <w:sz w:val="18"/>
                <w:szCs w:val="18"/>
              </w:rPr>
            </w:pPr>
            <w:r w:rsidRPr="002C7F39">
              <w:rPr>
                <w:rFonts w:ascii="Arial" w:hAnsi="Arial"/>
                <w:sz w:val="18"/>
              </w:rPr>
              <w:t xml:space="preserve">подстаћи приступ делима на </w:t>
            </w:r>
            <w:r>
              <w:rPr>
                <w:rFonts w:ascii="Arial" w:hAnsi="Arial"/>
                <w:sz w:val="18"/>
              </w:rPr>
              <w:t>хрватском</w:t>
            </w:r>
            <w:r w:rsidRPr="002C7F39">
              <w:rPr>
                <w:rFonts w:ascii="Arial" w:hAnsi="Arial"/>
                <w:sz w:val="18"/>
              </w:rPr>
              <w:t xml:space="preserve"> на другим језицима како би дела сачињена на </w:t>
            </w:r>
            <w:r>
              <w:rPr>
                <w:rFonts w:ascii="Arial" w:hAnsi="Arial"/>
                <w:sz w:val="18"/>
              </w:rPr>
              <w:t>хрватском</w:t>
            </w:r>
            <w:r w:rsidRPr="002C7F39">
              <w:rPr>
                <w:rFonts w:ascii="Arial" w:hAnsi="Arial"/>
                <w:sz w:val="18"/>
              </w:rPr>
              <w:t xml:space="preserve"> језику постала доступна помагањем и развитком превођења, надсинхронизације и титлованих превода</w:t>
            </w:r>
          </w:p>
        </w:tc>
        <w:tc>
          <w:tcPr>
            <w:tcW w:w="313" w:type="dxa"/>
            <w:vAlign w:val="center"/>
          </w:tcPr>
          <w:p w14:paraId="42F10C2C" w14:textId="77777777" w:rsidR="00CC14E6" w:rsidRPr="005910A8" w:rsidRDefault="00CC14E6" w:rsidP="00037D16">
            <w:pPr>
              <w:jc w:val="center"/>
              <w:rPr>
                <w:rFonts w:ascii="Arial" w:hAnsi="Arial" w:cs="Arial"/>
                <w:sz w:val="18"/>
                <w:szCs w:val="18"/>
                <w:lang w:val="en-GB"/>
              </w:rPr>
            </w:pPr>
          </w:p>
        </w:tc>
        <w:tc>
          <w:tcPr>
            <w:tcW w:w="538" w:type="dxa"/>
            <w:vAlign w:val="center"/>
          </w:tcPr>
          <w:p w14:paraId="346CBF97" w14:textId="77777777" w:rsidR="00CC14E6" w:rsidRPr="005910A8" w:rsidRDefault="00CC14E6" w:rsidP="00037D1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4AFEC1E5" w14:textId="77777777" w:rsidR="00CC14E6" w:rsidRPr="005910A8" w:rsidRDefault="00CC14E6" w:rsidP="00037D16">
            <w:pPr>
              <w:jc w:val="center"/>
              <w:rPr>
                <w:rFonts w:ascii="Arial" w:hAnsi="Arial" w:cs="Arial"/>
                <w:sz w:val="18"/>
                <w:szCs w:val="18"/>
                <w:lang w:val="en-GB"/>
              </w:rPr>
            </w:pPr>
          </w:p>
        </w:tc>
        <w:tc>
          <w:tcPr>
            <w:tcW w:w="283" w:type="dxa"/>
            <w:vAlign w:val="center"/>
          </w:tcPr>
          <w:p w14:paraId="2A615751" w14:textId="77777777" w:rsidR="00CC14E6" w:rsidRPr="005910A8" w:rsidRDefault="00CC14E6" w:rsidP="00037D16">
            <w:pPr>
              <w:jc w:val="center"/>
              <w:rPr>
                <w:rFonts w:ascii="Arial" w:hAnsi="Arial" w:cs="Arial"/>
                <w:sz w:val="18"/>
                <w:szCs w:val="18"/>
                <w:lang w:val="en-GB"/>
              </w:rPr>
            </w:pPr>
          </w:p>
        </w:tc>
        <w:tc>
          <w:tcPr>
            <w:tcW w:w="397" w:type="dxa"/>
            <w:vAlign w:val="center"/>
          </w:tcPr>
          <w:p w14:paraId="735F9231" w14:textId="77777777" w:rsidR="00CC14E6" w:rsidRPr="005910A8" w:rsidRDefault="00CC14E6" w:rsidP="00037D16">
            <w:pPr>
              <w:jc w:val="center"/>
              <w:rPr>
                <w:rFonts w:ascii="Arial" w:hAnsi="Arial" w:cs="Arial"/>
                <w:sz w:val="18"/>
                <w:szCs w:val="18"/>
                <w:lang w:val="en-GB"/>
              </w:rPr>
            </w:pPr>
          </w:p>
        </w:tc>
      </w:tr>
      <w:tr w:rsidR="00CC14E6" w:rsidRPr="005910A8" w14:paraId="2147BF89" w14:textId="77777777" w:rsidTr="00232DF4">
        <w:tc>
          <w:tcPr>
            <w:tcW w:w="846" w:type="dxa"/>
          </w:tcPr>
          <w:p w14:paraId="09C1CD33" w14:textId="77777777" w:rsidR="00CC14E6" w:rsidRPr="005910A8" w:rsidRDefault="00CC14E6" w:rsidP="00A557BD">
            <w:pPr>
              <w:jc w:val="both"/>
              <w:rPr>
                <w:rFonts w:ascii="Arial" w:hAnsi="Arial" w:cs="Arial"/>
                <w:sz w:val="18"/>
                <w:szCs w:val="18"/>
              </w:rPr>
            </w:pPr>
            <w:r>
              <w:rPr>
                <w:rFonts w:ascii="Arial" w:hAnsi="Arial"/>
                <w:sz w:val="18"/>
              </w:rPr>
              <w:t>12.1.c</w:t>
            </w:r>
          </w:p>
        </w:tc>
        <w:tc>
          <w:tcPr>
            <w:tcW w:w="7659" w:type="dxa"/>
          </w:tcPr>
          <w:p w14:paraId="6AE9D45F" w14:textId="0BF56252" w:rsidR="00CC14E6" w:rsidRPr="005910A8" w:rsidRDefault="002C7F39" w:rsidP="00A557BD">
            <w:pPr>
              <w:jc w:val="both"/>
              <w:rPr>
                <w:rFonts w:ascii="Arial" w:hAnsi="Arial" w:cs="Arial"/>
                <w:sz w:val="18"/>
                <w:szCs w:val="18"/>
              </w:rPr>
            </w:pPr>
            <w:r w:rsidRPr="002C7F39">
              <w:rPr>
                <w:rFonts w:ascii="Arial" w:hAnsi="Arial"/>
                <w:sz w:val="18"/>
              </w:rPr>
              <w:t xml:space="preserve">подстаћи приступ на </w:t>
            </w:r>
            <w:r>
              <w:rPr>
                <w:rFonts w:ascii="Arial" w:hAnsi="Arial"/>
                <w:sz w:val="18"/>
              </w:rPr>
              <w:t>хрватском</w:t>
            </w:r>
            <w:r w:rsidRPr="002C7F39">
              <w:rPr>
                <w:rFonts w:ascii="Arial" w:hAnsi="Arial"/>
                <w:sz w:val="18"/>
              </w:rPr>
              <w:t xml:space="preserve">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27853F38" w14:textId="77777777" w:rsidR="00CC14E6" w:rsidRPr="005910A8" w:rsidRDefault="00CC14E6" w:rsidP="00037D16">
            <w:pPr>
              <w:jc w:val="center"/>
              <w:rPr>
                <w:rFonts w:ascii="Arial" w:hAnsi="Arial" w:cs="Arial"/>
                <w:sz w:val="18"/>
                <w:szCs w:val="18"/>
                <w:lang w:val="en-GB"/>
              </w:rPr>
            </w:pPr>
          </w:p>
        </w:tc>
        <w:tc>
          <w:tcPr>
            <w:tcW w:w="538" w:type="dxa"/>
            <w:vAlign w:val="center"/>
          </w:tcPr>
          <w:p w14:paraId="3DD700D0" w14:textId="77777777" w:rsidR="00CC14E6" w:rsidRPr="005910A8" w:rsidRDefault="00CC14E6" w:rsidP="00037D16">
            <w:pPr>
              <w:jc w:val="center"/>
              <w:rPr>
                <w:rFonts w:ascii="Arial" w:hAnsi="Arial" w:cs="Arial"/>
                <w:sz w:val="18"/>
                <w:szCs w:val="18"/>
                <w:lang w:val="en-GB"/>
              </w:rPr>
            </w:pPr>
          </w:p>
        </w:tc>
        <w:tc>
          <w:tcPr>
            <w:tcW w:w="596" w:type="dxa"/>
            <w:vAlign w:val="center"/>
          </w:tcPr>
          <w:p w14:paraId="7C47119D" w14:textId="77777777" w:rsidR="00CC14E6" w:rsidRPr="005910A8" w:rsidRDefault="00CC14E6" w:rsidP="00037D16">
            <w:pPr>
              <w:jc w:val="center"/>
              <w:rPr>
                <w:rFonts w:ascii="Arial" w:hAnsi="Arial" w:cs="Arial"/>
                <w:sz w:val="18"/>
                <w:szCs w:val="18"/>
                <w:lang w:val="en-GB"/>
              </w:rPr>
            </w:pPr>
          </w:p>
        </w:tc>
        <w:tc>
          <w:tcPr>
            <w:tcW w:w="283" w:type="dxa"/>
            <w:vAlign w:val="center"/>
          </w:tcPr>
          <w:p w14:paraId="4D7B9D02" w14:textId="77777777" w:rsidR="00CC14E6" w:rsidRPr="005910A8" w:rsidRDefault="00CC14E6" w:rsidP="00037D16">
            <w:pPr>
              <w:jc w:val="center"/>
              <w:rPr>
                <w:rFonts w:ascii="Arial" w:hAnsi="Arial" w:cs="Arial"/>
                <w:sz w:val="18"/>
                <w:szCs w:val="18"/>
              </w:rPr>
            </w:pPr>
            <w:r>
              <w:rPr>
                <w:rFonts w:ascii="Arial" w:hAnsi="Arial"/>
                <w:b/>
                <w:sz w:val="15"/>
              </w:rPr>
              <w:t>=</w:t>
            </w:r>
          </w:p>
        </w:tc>
        <w:tc>
          <w:tcPr>
            <w:tcW w:w="397" w:type="dxa"/>
            <w:vAlign w:val="center"/>
          </w:tcPr>
          <w:p w14:paraId="1A434200" w14:textId="77777777" w:rsidR="00CC14E6" w:rsidRPr="005910A8" w:rsidRDefault="00CC14E6" w:rsidP="00037D16">
            <w:pPr>
              <w:jc w:val="center"/>
              <w:rPr>
                <w:rFonts w:ascii="Arial" w:hAnsi="Arial" w:cs="Arial"/>
                <w:sz w:val="18"/>
                <w:szCs w:val="18"/>
                <w:lang w:val="en-GB"/>
              </w:rPr>
            </w:pPr>
          </w:p>
        </w:tc>
      </w:tr>
      <w:tr w:rsidR="00CC14E6" w:rsidRPr="005910A8" w14:paraId="4FE051AD" w14:textId="77777777" w:rsidTr="00232DF4">
        <w:tc>
          <w:tcPr>
            <w:tcW w:w="846" w:type="dxa"/>
          </w:tcPr>
          <w:p w14:paraId="588BB3D3" w14:textId="77777777" w:rsidR="00CC14E6" w:rsidRPr="005910A8" w:rsidRDefault="00CC14E6" w:rsidP="00A557BD">
            <w:pPr>
              <w:jc w:val="both"/>
              <w:rPr>
                <w:rFonts w:ascii="Arial" w:hAnsi="Arial" w:cs="Arial"/>
                <w:sz w:val="18"/>
                <w:szCs w:val="18"/>
              </w:rPr>
            </w:pPr>
            <w:r>
              <w:rPr>
                <w:rFonts w:ascii="Arial" w:hAnsi="Arial"/>
                <w:sz w:val="18"/>
              </w:rPr>
              <w:t>12.1.f</w:t>
            </w:r>
          </w:p>
        </w:tc>
        <w:tc>
          <w:tcPr>
            <w:tcW w:w="7659" w:type="dxa"/>
          </w:tcPr>
          <w:p w14:paraId="027E8351" w14:textId="3BC73712" w:rsidR="00CC14E6" w:rsidRPr="005910A8" w:rsidRDefault="002C7F39" w:rsidP="00A557BD">
            <w:pPr>
              <w:jc w:val="both"/>
              <w:rPr>
                <w:rFonts w:ascii="Arial" w:hAnsi="Arial" w:cs="Arial"/>
                <w:sz w:val="18"/>
                <w:szCs w:val="18"/>
              </w:rPr>
            </w:pPr>
            <w:r w:rsidRPr="002C7F39">
              <w:rPr>
                <w:rFonts w:ascii="Arial" w:hAnsi="Arial"/>
                <w:sz w:val="18"/>
              </w:rPr>
              <w:t xml:space="preserve">охрабрити директно учешће представника корисника </w:t>
            </w:r>
            <w:r>
              <w:rPr>
                <w:rFonts w:ascii="Arial" w:hAnsi="Arial"/>
                <w:sz w:val="18"/>
              </w:rPr>
              <w:t>хрватског</w:t>
            </w:r>
            <w:r w:rsidRPr="002C7F39">
              <w:rPr>
                <w:rFonts w:ascii="Arial" w:hAnsi="Arial"/>
                <w:sz w:val="18"/>
              </w:rPr>
              <w:t xml:space="preserve"> језика у обезбеђивању услова и планирању културних делатности</w:t>
            </w:r>
          </w:p>
        </w:tc>
        <w:tc>
          <w:tcPr>
            <w:tcW w:w="313" w:type="dxa"/>
            <w:vAlign w:val="center"/>
          </w:tcPr>
          <w:p w14:paraId="4A806FD9" w14:textId="77777777" w:rsidR="00CC14E6" w:rsidRPr="005910A8" w:rsidRDefault="00CC14E6" w:rsidP="003D6A44">
            <w:pPr>
              <w:jc w:val="center"/>
              <w:rPr>
                <w:rFonts w:ascii="Arial" w:hAnsi="Arial" w:cs="Arial"/>
                <w:b/>
                <w:sz w:val="15"/>
                <w:szCs w:val="15"/>
              </w:rPr>
            </w:pPr>
            <w:r>
              <w:rPr>
                <w:rFonts w:ascii="Arial" w:hAnsi="Arial"/>
                <w:b/>
                <w:sz w:val="15"/>
              </w:rPr>
              <w:t>=</w:t>
            </w:r>
          </w:p>
        </w:tc>
        <w:tc>
          <w:tcPr>
            <w:tcW w:w="538" w:type="dxa"/>
            <w:vAlign w:val="center"/>
          </w:tcPr>
          <w:p w14:paraId="3C4FC53B" w14:textId="77777777" w:rsidR="00CC14E6" w:rsidRPr="005910A8" w:rsidRDefault="00CC14E6" w:rsidP="00037D16">
            <w:pPr>
              <w:jc w:val="center"/>
              <w:rPr>
                <w:rFonts w:ascii="Arial" w:hAnsi="Arial" w:cs="Arial"/>
                <w:sz w:val="18"/>
                <w:szCs w:val="18"/>
                <w:lang w:val="en-GB"/>
              </w:rPr>
            </w:pPr>
          </w:p>
        </w:tc>
        <w:tc>
          <w:tcPr>
            <w:tcW w:w="596" w:type="dxa"/>
            <w:vAlign w:val="center"/>
          </w:tcPr>
          <w:p w14:paraId="5B4E3A67" w14:textId="77777777" w:rsidR="00CC14E6" w:rsidRPr="005910A8" w:rsidRDefault="00CC14E6" w:rsidP="00037D16">
            <w:pPr>
              <w:jc w:val="center"/>
              <w:rPr>
                <w:rFonts w:ascii="Arial" w:hAnsi="Arial" w:cs="Arial"/>
                <w:sz w:val="18"/>
                <w:szCs w:val="18"/>
                <w:lang w:val="en-GB"/>
              </w:rPr>
            </w:pPr>
          </w:p>
        </w:tc>
        <w:tc>
          <w:tcPr>
            <w:tcW w:w="283" w:type="dxa"/>
            <w:vAlign w:val="center"/>
          </w:tcPr>
          <w:p w14:paraId="632376AE" w14:textId="77777777" w:rsidR="00CC14E6" w:rsidRPr="005910A8" w:rsidRDefault="00CC14E6" w:rsidP="00037D16">
            <w:pPr>
              <w:jc w:val="center"/>
              <w:rPr>
                <w:rFonts w:ascii="Arial" w:hAnsi="Arial" w:cs="Arial"/>
                <w:sz w:val="18"/>
                <w:szCs w:val="18"/>
                <w:lang w:val="en-GB"/>
              </w:rPr>
            </w:pPr>
          </w:p>
        </w:tc>
        <w:tc>
          <w:tcPr>
            <w:tcW w:w="397" w:type="dxa"/>
            <w:vAlign w:val="center"/>
          </w:tcPr>
          <w:p w14:paraId="628CD550" w14:textId="77777777" w:rsidR="00CC14E6" w:rsidRPr="005910A8" w:rsidRDefault="00CC14E6" w:rsidP="00037D16">
            <w:pPr>
              <w:jc w:val="center"/>
              <w:rPr>
                <w:rFonts w:ascii="Arial" w:hAnsi="Arial" w:cs="Arial"/>
                <w:sz w:val="18"/>
                <w:szCs w:val="18"/>
                <w:lang w:val="en-GB"/>
              </w:rPr>
            </w:pPr>
          </w:p>
        </w:tc>
      </w:tr>
      <w:tr w:rsidR="00CC14E6" w:rsidRPr="005910A8" w14:paraId="4D63B96E" w14:textId="77777777" w:rsidTr="00232DF4">
        <w:tc>
          <w:tcPr>
            <w:tcW w:w="846" w:type="dxa"/>
          </w:tcPr>
          <w:p w14:paraId="6BAA3E19" w14:textId="77777777" w:rsidR="00CC14E6" w:rsidRPr="005910A8" w:rsidRDefault="00CC14E6" w:rsidP="00A557BD">
            <w:pPr>
              <w:jc w:val="both"/>
              <w:rPr>
                <w:rFonts w:ascii="Arial" w:hAnsi="Arial" w:cs="Arial"/>
                <w:sz w:val="18"/>
                <w:szCs w:val="18"/>
              </w:rPr>
            </w:pPr>
            <w:r>
              <w:rPr>
                <w:rFonts w:ascii="Arial" w:hAnsi="Arial"/>
                <w:sz w:val="18"/>
              </w:rPr>
              <w:t>12.2.</w:t>
            </w:r>
          </w:p>
        </w:tc>
        <w:tc>
          <w:tcPr>
            <w:tcW w:w="7659" w:type="dxa"/>
          </w:tcPr>
          <w:p w14:paraId="7D1D46A1" w14:textId="7A74A493" w:rsidR="00CC14E6" w:rsidRPr="005910A8" w:rsidRDefault="002C7F39" w:rsidP="00A557BD">
            <w:pPr>
              <w:jc w:val="both"/>
              <w:rPr>
                <w:rFonts w:ascii="Arial" w:hAnsi="Arial" w:cs="Arial"/>
                <w:sz w:val="18"/>
                <w:szCs w:val="18"/>
              </w:rPr>
            </w:pPr>
            <w:r w:rsidRPr="002C7F39">
              <w:rPr>
                <w:rFonts w:ascii="Arial" w:hAnsi="Arial"/>
                <w:sz w:val="18"/>
              </w:rPr>
              <w:t xml:space="preserve">што се тиче територија различитих од оних на којима се </w:t>
            </w:r>
            <w:r>
              <w:rPr>
                <w:rFonts w:ascii="Arial" w:hAnsi="Arial"/>
                <w:sz w:val="18"/>
              </w:rPr>
              <w:t>хрватски</w:t>
            </w:r>
            <w:r w:rsidRPr="002C7F39">
              <w:rPr>
                <w:rFonts w:ascii="Arial" w:hAnsi="Arial"/>
                <w:sz w:val="18"/>
              </w:rPr>
              <w:t xml:space="preserve"> језик традиционално користи, одобрити, охрабрити и/или омогућити одговарајуће културне активности и олакшице у оквиру којих се користи </w:t>
            </w:r>
            <w:r>
              <w:rPr>
                <w:rFonts w:ascii="Arial" w:hAnsi="Arial"/>
                <w:sz w:val="18"/>
              </w:rPr>
              <w:t>хрватски</w:t>
            </w:r>
            <w:r w:rsidRPr="002C7F39">
              <w:rPr>
                <w:rFonts w:ascii="Arial" w:hAnsi="Arial"/>
                <w:sz w:val="18"/>
              </w:rPr>
              <w:t xml:space="preserve"> језик</w:t>
            </w:r>
          </w:p>
        </w:tc>
        <w:tc>
          <w:tcPr>
            <w:tcW w:w="313" w:type="dxa"/>
            <w:vAlign w:val="center"/>
          </w:tcPr>
          <w:p w14:paraId="672B90F0" w14:textId="77777777" w:rsidR="00CC14E6" w:rsidRPr="005910A8" w:rsidRDefault="00CC14E6" w:rsidP="00037D16">
            <w:pPr>
              <w:jc w:val="center"/>
              <w:rPr>
                <w:rFonts w:ascii="Arial" w:hAnsi="Arial" w:cs="Arial"/>
                <w:sz w:val="18"/>
                <w:szCs w:val="18"/>
                <w:lang w:val="en-GB"/>
              </w:rPr>
            </w:pPr>
          </w:p>
        </w:tc>
        <w:tc>
          <w:tcPr>
            <w:tcW w:w="538" w:type="dxa"/>
            <w:vAlign w:val="center"/>
          </w:tcPr>
          <w:p w14:paraId="0D642A2C" w14:textId="77777777" w:rsidR="00CC14E6" w:rsidRPr="005910A8" w:rsidRDefault="00CC14E6" w:rsidP="00037D16">
            <w:pPr>
              <w:jc w:val="center"/>
              <w:rPr>
                <w:rFonts w:ascii="Arial" w:hAnsi="Arial" w:cs="Arial"/>
                <w:sz w:val="18"/>
                <w:szCs w:val="18"/>
                <w:lang w:val="en-GB"/>
              </w:rPr>
            </w:pPr>
          </w:p>
        </w:tc>
        <w:tc>
          <w:tcPr>
            <w:tcW w:w="596" w:type="dxa"/>
            <w:vAlign w:val="center"/>
          </w:tcPr>
          <w:p w14:paraId="56B28B70" w14:textId="77777777" w:rsidR="00CC14E6" w:rsidRPr="005910A8" w:rsidRDefault="00CC14E6" w:rsidP="00037D16">
            <w:pPr>
              <w:jc w:val="center"/>
              <w:rPr>
                <w:rFonts w:ascii="Arial" w:hAnsi="Arial" w:cs="Arial"/>
                <w:sz w:val="18"/>
                <w:szCs w:val="18"/>
                <w:lang w:val="en-GB"/>
              </w:rPr>
            </w:pPr>
          </w:p>
        </w:tc>
        <w:tc>
          <w:tcPr>
            <w:tcW w:w="283" w:type="dxa"/>
            <w:vAlign w:val="center"/>
          </w:tcPr>
          <w:p w14:paraId="1A9C1D09" w14:textId="77777777" w:rsidR="00CC14E6" w:rsidRPr="005910A8" w:rsidRDefault="00CC14E6" w:rsidP="00037D16">
            <w:pPr>
              <w:jc w:val="center"/>
              <w:rPr>
                <w:rFonts w:ascii="Arial" w:hAnsi="Arial" w:cs="Arial"/>
                <w:sz w:val="18"/>
                <w:szCs w:val="18"/>
              </w:rPr>
            </w:pPr>
            <w:r>
              <w:rPr>
                <w:rFonts w:ascii="Arial" w:hAnsi="Arial"/>
                <w:b/>
                <w:sz w:val="15"/>
              </w:rPr>
              <w:t>=</w:t>
            </w:r>
          </w:p>
        </w:tc>
        <w:tc>
          <w:tcPr>
            <w:tcW w:w="397" w:type="dxa"/>
            <w:vAlign w:val="center"/>
          </w:tcPr>
          <w:p w14:paraId="72129179" w14:textId="77777777" w:rsidR="00CC14E6" w:rsidRPr="005910A8" w:rsidRDefault="00CC14E6" w:rsidP="00037D16">
            <w:pPr>
              <w:jc w:val="center"/>
              <w:rPr>
                <w:rFonts w:ascii="Arial" w:hAnsi="Arial" w:cs="Arial"/>
                <w:sz w:val="18"/>
                <w:szCs w:val="18"/>
                <w:lang w:val="en-GB"/>
              </w:rPr>
            </w:pPr>
          </w:p>
        </w:tc>
      </w:tr>
      <w:tr w:rsidR="00CC14E6" w:rsidRPr="005910A8" w14:paraId="39F964A5" w14:textId="77777777" w:rsidTr="00037D16">
        <w:tc>
          <w:tcPr>
            <w:tcW w:w="10632" w:type="dxa"/>
            <w:gridSpan w:val="7"/>
            <w:vAlign w:val="center"/>
          </w:tcPr>
          <w:p w14:paraId="05CD8F26" w14:textId="77777777" w:rsidR="00CC14E6" w:rsidRPr="005910A8" w:rsidRDefault="00CC14E6" w:rsidP="004A7C91">
            <w:pPr>
              <w:rPr>
                <w:rFonts w:ascii="Arial" w:hAnsi="Arial" w:cs="Arial"/>
                <w:b/>
                <w:sz w:val="18"/>
                <w:szCs w:val="18"/>
              </w:rPr>
            </w:pPr>
            <w:r>
              <w:rPr>
                <w:rFonts w:ascii="Arial" w:hAnsi="Arial"/>
                <w:b/>
                <w:sz w:val="18"/>
              </w:rPr>
              <w:t>Члан 13. – Економски и друштвени живот</w:t>
            </w:r>
          </w:p>
        </w:tc>
      </w:tr>
      <w:tr w:rsidR="00CC14E6" w:rsidRPr="005910A8" w14:paraId="51869063" w14:textId="77777777" w:rsidTr="00232DF4">
        <w:tc>
          <w:tcPr>
            <w:tcW w:w="846" w:type="dxa"/>
          </w:tcPr>
          <w:p w14:paraId="2F96DE7E" w14:textId="77777777" w:rsidR="00CC14E6" w:rsidRPr="005910A8" w:rsidRDefault="00CC14E6" w:rsidP="00A557BD">
            <w:pPr>
              <w:jc w:val="both"/>
              <w:rPr>
                <w:rFonts w:ascii="Arial" w:hAnsi="Arial" w:cs="Arial"/>
                <w:sz w:val="18"/>
                <w:szCs w:val="18"/>
              </w:rPr>
            </w:pPr>
            <w:r>
              <w:rPr>
                <w:rFonts w:ascii="Arial" w:hAnsi="Arial"/>
                <w:sz w:val="18"/>
              </w:rPr>
              <w:t>13.1.c</w:t>
            </w:r>
          </w:p>
        </w:tc>
        <w:tc>
          <w:tcPr>
            <w:tcW w:w="7659" w:type="dxa"/>
          </w:tcPr>
          <w:p w14:paraId="49E2455D" w14:textId="7B16FCB6" w:rsidR="00CC14E6" w:rsidRPr="005910A8" w:rsidRDefault="00996607" w:rsidP="00A557BD">
            <w:pPr>
              <w:jc w:val="both"/>
              <w:rPr>
                <w:rFonts w:ascii="Arial" w:eastAsia="Times New Roman" w:hAnsi="Arial" w:cs="Arial"/>
                <w:sz w:val="18"/>
                <w:szCs w:val="18"/>
              </w:rPr>
            </w:pPr>
            <w:r w:rsidRPr="00996607">
              <w:rPr>
                <w:rFonts w:ascii="Arial" w:hAnsi="Arial"/>
                <w:sz w:val="18"/>
              </w:rPr>
              <w:t xml:space="preserve">супротставити се пракси која има за циљ да обесхрабри употребу </w:t>
            </w:r>
            <w:r>
              <w:rPr>
                <w:rFonts w:ascii="Arial" w:hAnsi="Arial"/>
                <w:sz w:val="18"/>
              </w:rPr>
              <w:t>хрватског</w:t>
            </w:r>
            <w:r w:rsidRPr="00996607">
              <w:rPr>
                <w:rFonts w:ascii="Arial" w:hAnsi="Arial"/>
                <w:sz w:val="18"/>
              </w:rPr>
              <w:t xml:space="preserve"> језика у вези са економским и друштвеним активностима</w:t>
            </w:r>
          </w:p>
        </w:tc>
        <w:tc>
          <w:tcPr>
            <w:tcW w:w="313" w:type="dxa"/>
            <w:vAlign w:val="center"/>
          </w:tcPr>
          <w:p w14:paraId="088BE677" w14:textId="77777777" w:rsidR="00CC14E6" w:rsidRPr="005910A8" w:rsidRDefault="00CC14E6" w:rsidP="00037D16">
            <w:pPr>
              <w:jc w:val="center"/>
              <w:rPr>
                <w:rFonts w:ascii="Arial" w:hAnsi="Arial" w:cs="Arial"/>
                <w:sz w:val="18"/>
                <w:szCs w:val="18"/>
              </w:rPr>
            </w:pPr>
            <w:r>
              <w:rPr>
                <w:rFonts w:ascii="Arial" w:hAnsi="Arial"/>
                <w:b/>
                <w:sz w:val="15"/>
              </w:rPr>
              <w:t>=</w:t>
            </w:r>
          </w:p>
        </w:tc>
        <w:tc>
          <w:tcPr>
            <w:tcW w:w="538" w:type="dxa"/>
            <w:vAlign w:val="center"/>
          </w:tcPr>
          <w:p w14:paraId="7A15295C" w14:textId="77777777" w:rsidR="00CC14E6" w:rsidRPr="005910A8" w:rsidRDefault="00CC14E6" w:rsidP="00037D16">
            <w:pPr>
              <w:jc w:val="center"/>
              <w:rPr>
                <w:rFonts w:ascii="Arial" w:hAnsi="Arial" w:cs="Arial"/>
                <w:sz w:val="18"/>
                <w:szCs w:val="18"/>
                <w:lang w:val="en-GB"/>
              </w:rPr>
            </w:pPr>
          </w:p>
        </w:tc>
        <w:tc>
          <w:tcPr>
            <w:tcW w:w="596" w:type="dxa"/>
            <w:vAlign w:val="center"/>
          </w:tcPr>
          <w:p w14:paraId="18E0AF3A" w14:textId="77777777" w:rsidR="00CC14E6" w:rsidRPr="005910A8" w:rsidRDefault="00CC14E6" w:rsidP="00037D16">
            <w:pPr>
              <w:jc w:val="center"/>
              <w:rPr>
                <w:rFonts w:ascii="Arial" w:hAnsi="Arial" w:cs="Arial"/>
                <w:sz w:val="18"/>
                <w:szCs w:val="18"/>
                <w:lang w:val="en-GB"/>
              </w:rPr>
            </w:pPr>
          </w:p>
        </w:tc>
        <w:tc>
          <w:tcPr>
            <w:tcW w:w="283" w:type="dxa"/>
            <w:vAlign w:val="center"/>
          </w:tcPr>
          <w:p w14:paraId="7EAF00D5" w14:textId="77777777" w:rsidR="00CC14E6" w:rsidRPr="005910A8" w:rsidRDefault="00CC14E6" w:rsidP="00037D16">
            <w:pPr>
              <w:jc w:val="center"/>
              <w:rPr>
                <w:rFonts w:ascii="Arial" w:hAnsi="Arial" w:cs="Arial"/>
                <w:sz w:val="18"/>
                <w:szCs w:val="18"/>
                <w:lang w:val="en-GB"/>
              </w:rPr>
            </w:pPr>
          </w:p>
        </w:tc>
        <w:tc>
          <w:tcPr>
            <w:tcW w:w="397" w:type="dxa"/>
            <w:vAlign w:val="center"/>
          </w:tcPr>
          <w:p w14:paraId="1ABFF77F" w14:textId="77777777" w:rsidR="00CC14E6" w:rsidRPr="005910A8" w:rsidRDefault="00CC14E6" w:rsidP="00037D16">
            <w:pPr>
              <w:jc w:val="center"/>
              <w:rPr>
                <w:rFonts w:ascii="Arial" w:hAnsi="Arial" w:cs="Arial"/>
                <w:sz w:val="18"/>
                <w:szCs w:val="18"/>
                <w:lang w:val="en-GB"/>
              </w:rPr>
            </w:pPr>
          </w:p>
        </w:tc>
      </w:tr>
      <w:tr w:rsidR="00CC14E6" w:rsidRPr="005910A8" w14:paraId="5CBAE188" w14:textId="77777777" w:rsidTr="00037D16">
        <w:tc>
          <w:tcPr>
            <w:tcW w:w="10632" w:type="dxa"/>
            <w:gridSpan w:val="7"/>
            <w:vAlign w:val="center"/>
          </w:tcPr>
          <w:p w14:paraId="325E0A38" w14:textId="77777777" w:rsidR="00CC14E6" w:rsidRPr="005910A8" w:rsidRDefault="00CC14E6" w:rsidP="004A7C91">
            <w:pPr>
              <w:rPr>
                <w:rFonts w:ascii="Arial" w:hAnsi="Arial" w:cs="Arial"/>
                <w:b/>
                <w:sz w:val="18"/>
                <w:szCs w:val="18"/>
              </w:rPr>
            </w:pPr>
            <w:r>
              <w:rPr>
                <w:rFonts w:ascii="Arial" w:hAnsi="Arial"/>
                <w:b/>
                <w:sz w:val="18"/>
              </w:rPr>
              <w:t>Члан 14. – Прекогранична размена</w:t>
            </w:r>
          </w:p>
        </w:tc>
      </w:tr>
      <w:tr w:rsidR="00CC14E6" w:rsidRPr="005910A8" w14:paraId="480B0AA4" w14:textId="77777777" w:rsidTr="00232DF4">
        <w:tc>
          <w:tcPr>
            <w:tcW w:w="846" w:type="dxa"/>
          </w:tcPr>
          <w:p w14:paraId="086AFA6C" w14:textId="77777777" w:rsidR="00CC14E6" w:rsidRPr="005910A8" w:rsidRDefault="00CC14E6" w:rsidP="00A557BD">
            <w:pPr>
              <w:jc w:val="both"/>
              <w:rPr>
                <w:rFonts w:ascii="Arial" w:hAnsi="Arial" w:cs="Arial"/>
                <w:sz w:val="18"/>
                <w:szCs w:val="18"/>
              </w:rPr>
            </w:pPr>
            <w:r>
              <w:rPr>
                <w:rFonts w:ascii="Arial" w:hAnsi="Arial"/>
                <w:sz w:val="18"/>
              </w:rPr>
              <w:t>14.a</w:t>
            </w:r>
          </w:p>
        </w:tc>
        <w:tc>
          <w:tcPr>
            <w:tcW w:w="7659" w:type="dxa"/>
          </w:tcPr>
          <w:p w14:paraId="0B15B6D0" w14:textId="15C157D0" w:rsidR="00CC14E6" w:rsidRPr="005910A8" w:rsidRDefault="00996607" w:rsidP="00A557BD">
            <w:pPr>
              <w:jc w:val="both"/>
              <w:rPr>
                <w:rFonts w:ascii="Arial" w:hAnsi="Arial" w:cs="Arial"/>
                <w:sz w:val="18"/>
                <w:szCs w:val="18"/>
              </w:rPr>
            </w:pPr>
            <w:r w:rsidRPr="00996607">
              <w:rPr>
                <w:rFonts w:ascii="Arial" w:hAnsi="Arial"/>
                <w:sz w:val="18"/>
              </w:rPr>
              <w:t xml:space="preserve">применити билатералне или мултилатералне споразуме са државама у којима се </w:t>
            </w:r>
            <w:r>
              <w:rPr>
                <w:rFonts w:ascii="Arial" w:hAnsi="Arial"/>
                <w:sz w:val="18"/>
              </w:rPr>
              <w:t>хрватски</w:t>
            </w:r>
            <w:r w:rsidRPr="00996607">
              <w:rPr>
                <w:rFonts w:ascii="Arial" w:hAnsi="Arial"/>
                <w:sz w:val="18"/>
              </w:rPr>
              <w:t xml:space="preserve"> језик користи у идентичној или сличној форми, или закључити такве споразуме на начин који би унапредио контакте између корисника </w:t>
            </w:r>
            <w:r>
              <w:rPr>
                <w:rFonts w:ascii="Arial" w:hAnsi="Arial"/>
                <w:sz w:val="18"/>
              </w:rPr>
              <w:t>хрватског</w:t>
            </w:r>
            <w:r w:rsidRPr="00996607">
              <w:rPr>
                <w:rFonts w:ascii="Arial" w:hAnsi="Arial"/>
                <w:sz w:val="18"/>
              </w:rPr>
              <w:t xml:space="preserve"> језика у одређеној држави на пољу културе, образовања, информација, стручне обуке и трајног образовања</w:t>
            </w:r>
          </w:p>
        </w:tc>
        <w:tc>
          <w:tcPr>
            <w:tcW w:w="313" w:type="dxa"/>
            <w:vAlign w:val="center"/>
          </w:tcPr>
          <w:p w14:paraId="5B12F82B" w14:textId="77777777" w:rsidR="00CC14E6" w:rsidRPr="005910A8" w:rsidRDefault="00CC14E6" w:rsidP="0061547C">
            <w:pPr>
              <w:jc w:val="center"/>
              <w:rPr>
                <w:rFonts w:ascii="Arial" w:hAnsi="Arial" w:cs="Arial"/>
                <w:sz w:val="18"/>
                <w:szCs w:val="18"/>
                <w:lang w:val="en-GB"/>
              </w:rPr>
            </w:pPr>
          </w:p>
        </w:tc>
        <w:tc>
          <w:tcPr>
            <w:tcW w:w="538" w:type="dxa"/>
            <w:vAlign w:val="center"/>
          </w:tcPr>
          <w:p w14:paraId="01C762B7" w14:textId="77777777" w:rsidR="00CC14E6" w:rsidRPr="005910A8" w:rsidRDefault="00CC14E6" w:rsidP="0061547C">
            <w:pPr>
              <w:jc w:val="center"/>
              <w:rPr>
                <w:rFonts w:ascii="Arial" w:hAnsi="Arial" w:cs="Arial"/>
                <w:b/>
                <w:bCs/>
                <w:smallCaps/>
                <w:spacing w:val="5"/>
                <w:sz w:val="15"/>
                <w:szCs w:val="15"/>
                <w:lang w:val="en-GB"/>
                <w14:textOutline w14:w="5270" w14:cap="flat" w14:cmpd="sng" w14:algn="ctr">
                  <w14:solidFill>
                    <w14:srgbClr w14:val="7D7D7D"/>
                  </w14:solidFill>
                  <w14:prstDash w14:val="solid"/>
                  <w14:round/>
                </w14:textOutline>
              </w:rPr>
            </w:pPr>
          </w:p>
        </w:tc>
        <w:tc>
          <w:tcPr>
            <w:tcW w:w="596" w:type="dxa"/>
            <w:vAlign w:val="center"/>
          </w:tcPr>
          <w:p w14:paraId="5922B8D5" w14:textId="77777777" w:rsidR="00CC14E6" w:rsidRPr="005910A8" w:rsidRDefault="00CC14E6" w:rsidP="0061547C">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24199F9F" w14:textId="77777777" w:rsidR="00CC14E6" w:rsidRPr="005910A8" w:rsidRDefault="00CC14E6" w:rsidP="0061547C">
            <w:pPr>
              <w:jc w:val="center"/>
              <w:rPr>
                <w:rFonts w:ascii="Arial" w:hAnsi="Arial" w:cs="Arial"/>
                <w:sz w:val="18"/>
                <w:szCs w:val="18"/>
                <w:lang w:val="en-GB"/>
              </w:rPr>
            </w:pPr>
          </w:p>
        </w:tc>
        <w:tc>
          <w:tcPr>
            <w:tcW w:w="397" w:type="dxa"/>
            <w:vAlign w:val="center"/>
          </w:tcPr>
          <w:p w14:paraId="060D51E2" w14:textId="77777777" w:rsidR="00CC14E6" w:rsidRPr="005910A8" w:rsidRDefault="00CC14E6" w:rsidP="0061547C">
            <w:pPr>
              <w:jc w:val="center"/>
              <w:rPr>
                <w:rFonts w:ascii="Arial" w:hAnsi="Arial" w:cs="Arial"/>
                <w:sz w:val="18"/>
                <w:szCs w:val="18"/>
                <w:lang w:val="en-GB"/>
              </w:rPr>
            </w:pPr>
          </w:p>
        </w:tc>
      </w:tr>
      <w:tr w:rsidR="00CC14E6" w:rsidRPr="005910A8" w14:paraId="43A244F4" w14:textId="77777777" w:rsidTr="00232DF4">
        <w:tc>
          <w:tcPr>
            <w:tcW w:w="846" w:type="dxa"/>
          </w:tcPr>
          <w:p w14:paraId="6AA4109D" w14:textId="77777777" w:rsidR="00CC14E6" w:rsidRPr="005910A8" w:rsidRDefault="00CC14E6" w:rsidP="00A557BD">
            <w:pPr>
              <w:jc w:val="both"/>
              <w:rPr>
                <w:rFonts w:ascii="Arial" w:hAnsi="Arial" w:cs="Arial"/>
                <w:sz w:val="18"/>
                <w:szCs w:val="18"/>
              </w:rPr>
            </w:pPr>
            <w:r>
              <w:rPr>
                <w:rFonts w:ascii="Arial" w:hAnsi="Arial"/>
                <w:sz w:val="18"/>
              </w:rPr>
              <w:t>14.b</w:t>
            </w:r>
          </w:p>
        </w:tc>
        <w:tc>
          <w:tcPr>
            <w:tcW w:w="7659" w:type="dxa"/>
          </w:tcPr>
          <w:p w14:paraId="331E4B7A" w14:textId="55EEB1C0" w:rsidR="00CC14E6" w:rsidRPr="005910A8" w:rsidRDefault="00996607" w:rsidP="00A557BD">
            <w:pPr>
              <w:jc w:val="both"/>
              <w:rPr>
                <w:rFonts w:ascii="Arial" w:hAnsi="Arial" w:cs="Arial"/>
                <w:sz w:val="18"/>
                <w:szCs w:val="18"/>
              </w:rPr>
            </w:pPr>
            <w:r w:rsidRPr="00996607">
              <w:rPr>
                <w:rFonts w:ascii="Arial" w:hAnsi="Arial"/>
                <w:sz w:val="18"/>
              </w:rPr>
              <w:t xml:space="preserve">у корист </w:t>
            </w:r>
            <w:r>
              <w:rPr>
                <w:rFonts w:ascii="Arial" w:hAnsi="Arial"/>
                <w:sz w:val="18"/>
              </w:rPr>
              <w:t>хрватског</w:t>
            </w:r>
            <w:r w:rsidRPr="00996607">
              <w:rPr>
                <w:rFonts w:ascii="Arial" w:hAnsi="Arial"/>
                <w:sz w:val="18"/>
              </w:rPr>
              <w:t xml:space="preserve"> језика треба олакшати и/или промовисати сарадњу са обе стране границе, нарочито између регионалних и локалних органа на чијим територијама се </w:t>
            </w:r>
            <w:r>
              <w:rPr>
                <w:rFonts w:ascii="Arial" w:hAnsi="Arial"/>
                <w:sz w:val="18"/>
              </w:rPr>
              <w:t>хрватски</w:t>
            </w:r>
            <w:r w:rsidRPr="00996607">
              <w:rPr>
                <w:rFonts w:ascii="Arial" w:hAnsi="Arial"/>
                <w:sz w:val="18"/>
              </w:rPr>
              <w:t xml:space="preserve"> језик користи у идентичној или сличној форми</w:t>
            </w:r>
            <w:r w:rsidR="00CC14E6">
              <w:rPr>
                <w:rFonts w:ascii="Arial" w:hAnsi="Arial"/>
                <w:sz w:val="18"/>
              </w:rPr>
              <w:t>.</w:t>
            </w:r>
          </w:p>
        </w:tc>
        <w:tc>
          <w:tcPr>
            <w:tcW w:w="313" w:type="dxa"/>
            <w:vAlign w:val="center"/>
          </w:tcPr>
          <w:p w14:paraId="2C424523" w14:textId="77777777" w:rsidR="00CC14E6" w:rsidRPr="005910A8" w:rsidRDefault="00CC14E6" w:rsidP="0061547C">
            <w:pPr>
              <w:jc w:val="center"/>
              <w:rPr>
                <w:rFonts w:ascii="Arial" w:hAnsi="Arial" w:cs="Arial"/>
                <w:sz w:val="18"/>
                <w:szCs w:val="18"/>
                <w:lang w:val="en-GB"/>
              </w:rPr>
            </w:pPr>
          </w:p>
        </w:tc>
        <w:tc>
          <w:tcPr>
            <w:tcW w:w="538" w:type="dxa"/>
            <w:vAlign w:val="center"/>
          </w:tcPr>
          <w:p w14:paraId="056323F0" w14:textId="77777777" w:rsidR="00CC14E6" w:rsidRPr="005910A8" w:rsidRDefault="00CC14E6" w:rsidP="0061547C">
            <w:pPr>
              <w:jc w:val="center"/>
              <w:rPr>
                <w:rFonts w:ascii="Arial" w:hAnsi="Arial" w:cs="Arial"/>
                <w:sz w:val="18"/>
                <w:szCs w:val="18"/>
                <w:lang w:val="en-GB"/>
              </w:rPr>
            </w:pPr>
          </w:p>
        </w:tc>
        <w:tc>
          <w:tcPr>
            <w:tcW w:w="596" w:type="dxa"/>
            <w:vAlign w:val="center"/>
          </w:tcPr>
          <w:p w14:paraId="476667F5" w14:textId="77777777" w:rsidR="00CC14E6" w:rsidRPr="005910A8" w:rsidRDefault="00CC14E6" w:rsidP="0061547C">
            <w:pPr>
              <w:jc w:val="center"/>
              <w:rPr>
                <w:rFonts w:ascii="Arial" w:hAnsi="Arial" w:cs="Arial"/>
                <w:sz w:val="18"/>
                <w:szCs w:val="18"/>
              </w:rPr>
            </w:pPr>
            <w:r>
              <w:rPr>
                <w:rFonts w:ascii="Arial" w:hAnsi="Arial"/>
                <w:b/>
                <w:sz w:val="15"/>
              </w:rPr>
              <w:t>=</w:t>
            </w:r>
          </w:p>
        </w:tc>
        <w:tc>
          <w:tcPr>
            <w:tcW w:w="283" w:type="dxa"/>
            <w:vAlign w:val="center"/>
          </w:tcPr>
          <w:p w14:paraId="3EAEFD91" w14:textId="77777777" w:rsidR="00CC14E6" w:rsidRPr="005910A8" w:rsidRDefault="00CC14E6" w:rsidP="0061547C">
            <w:pPr>
              <w:jc w:val="center"/>
              <w:rPr>
                <w:rFonts w:ascii="Arial" w:hAnsi="Arial" w:cs="Arial"/>
                <w:sz w:val="18"/>
                <w:szCs w:val="18"/>
                <w:lang w:val="en-GB"/>
              </w:rPr>
            </w:pPr>
          </w:p>
        </w:tc>
        <w:tc>
          <w:tcPr>
            <w:tcW w:w="397" w:type="dxa"/>
            <w:vAlign w:val="center"/>
          </w:tcPr>
          <w:p w14:paraId="5A427C2A" w14:textId="77777777" w:rsidR="00CC14E6" w:rsidRPr="005910A8" w:rsidRDefault="00CC14E6" w:rsidP="0061547C">
            <w:pPr>
              <w:jc w:val="center"/>
              <w:rPr>
                <w:rFonts w:ascii="Arial" w:hAnsi="Arial" w:cs="Arial"/>
                <w:sz w:val="18"/>
                <w:szCs w:val="18"/>
                <w:lang w:val="en-GB"/>
              </w:rPr>
            </w:pPr>
          </w:p>
        </w:tc>
      </w:tr>
      <w:tr w:rsidR="00CC14E6" w:rsidRPr="005910A8" w14:paraId="6C4DBED2" w14:textId="77777777" w:rsidTr="00A557BD">
        <w:tc>
          <w:tcPr>
            <w:tcW w:w="846" w:type="dxa"/>
            <w:shd w:val="clear" w:color="auto" w:fill="D9D9D9" w:themeFill="background1" w:themeFillShade="D9"/>
          </w:tcPr>
          <w:p w14:paraId="433C1B7C" w14:textId="77777777" w:rsidR="00CC14E6" w:rsidRPr="005910A8" w:rsidRDefault="00CC14E6" w:rsidP="00A557BD">
            <w:pPr>
              <w:jc w:val="both"/>
              <w:rPr>
                <w:rFonts w:ascii="Arial" w:hAnsi="Arial" w:cs="Arial"/>
                <w:sz w:val="18"/>
                <w:szCs w:val="18"/>
                <w:lang w:val="en-GB"/>
              </w:rPr>
            </w:pPr>
          </w:p>
        </w:tc>
        <w:tc>
          <w:tcPr>
            <w:tcW w:w="9786" w:type="dxa"/>
            <w:gridSpan w:val="6"/>
            <w:shd w:val="clear" w:color="auto" w:fill="D9D9D9" w:themeFill="background1" w:themeFillShade="D9"/>
          </w:tcPr>
          <w:p w14:paraId="73F72B87" w14:textId="77777777" w:rsidR="00CC14E6" w:rsidRPr="005910A8" w:rsidRDefault="00CC14E6" w:rsidP="00A557BD">
            <w:pPr>
              <w:jc w:val="both"/>
              <w:rPr>
                <w:rFonts w:ascii="Arial" w:hAnsi="Arial" w:cs="Arial"/>
                <w:sz w:val="18"/>
                <w:szCs w:val="18"/>
                <w:lang w:val="en-GB"/>
              </w:rPr>
            </w:pPr>
          </w:p>
        </w:tc>
      </w:tr>
    </w:tbl>
    <w:p w14:paraId="7D9E63F7" w14:textId="77777777" w:rsidR="00CC14E6" w:rsidRPr="005910A8" w:rsidRDefault="00CC14E6" w:rsidP="00A557BD">
      <w:pPr>
        <w:spacing w:after="0" w:line="240" w:lineRule="auto"/>
        <w:jc w:val="both"/>
        <w:rPr>
          <w:rFonts w:ascii="Arial" w:hAnsi="Arial" w:cs="Arial"/>
          <w:b/>
          <w:bCs/>
          <w:sz w:val="16"/>
          <w:szCs w:val="16"/>
        </w:rPr>
      </w:pPr>
    </w:p>
    <w:p w14:paraId="406DE74D" w14:textId="77777777" w:rsidR="00CC14E6" w:rsidRPr="005910A8" w:rsidRDefault="00CC14E6" w:rsidP="00A557BD">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534F5674" w14:textId="77777777" w:rsidR="00CC14E6" w:rsidRPr="005910A8" w:rsidRDefault="00CC14E6" w:rsidP="00A557BD">
      <w:pPr>
        <w:spacing w:after="0" w:line="240" w:lineRule="auto"/>
        <w:jc w:val="both"/>
        <w:rPr>
          <w:rFonts w:ascii="Arial" w:hAnsi="Arial" w:cs="Arial"/>
          <w:b/>
          <w:bCs/>
          <w:sz w:val="16"/>
          <w:szCs w:val="16"/>
        </w:rPr>
      </w:pPr>
    </w:p>
    <w:p w14:paraId="25B4860C"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19872F09"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72243A58"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72DF2625"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75C75419"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7AF22A41" w14:textId="77777777" w:rsidR="00CC14E6" w:rsidRPr="005910A8" w:rsidRDefault="00CC14E6" w:rsidP="00A557BD">
      <w:pPr>
        <w:spacing w:after="0" w:line="240" w:lineRule="auto"/>
        <w:rPr>
          <w:rFonts w:ascii="Arial" w:eastAsia="Times New Roman" w:hAnsi="Arial" w:cs="Arial"/>
          <w:highlight w:val="yellow"/>
        </w:rPr>
      </w:pPr>
    </w:p>
    <w:p w14:paraId="374C0476" w14:textId="77777777" w:rsidR="00CC14E6" w:rsidRDefault="00CC14E6" w:rsidP="00A557BD">
      <w:pPr>
        <w:spacing w:after="0" w:line="240" w:lineRule="auto"/>
        <w:rPr>
          <w:rFonts w:ascii="Arial" w:eastAsia="Times New Roman" w:hAnsi="Arial" w:cs="Arial"/>
          <w:highlight w:val="yellow"/>
        </w:rPr>
      </w:pPr>
    </w:p>
    <w:p w14:paraId="42D2CE5F" w14:textId="77777777" w:rsidR="00F243D2" w:rsidRDefault="00F243D2" w:rsidP="00A557BD">
      <w:pPr>
        <w:spacing w:after="0" w:line="240" w:lineRule="auto"/>
        <w:rPr>
          <w:rFonts w:ascii="Arial" w:eastAsia="Times New Roman" w:hAnsi="Arial" w:cs="Arial"/>
          <w:highlight w:val="yellow"/>
        </w:rPr>
      </w:pPr>
    </w:p>
    <w:p w14:paraId="31801A39" w14:textId="77777777" w:rsidR="006F4A65" w:rsidRPr="005910A8" w:rsidRDefault="006F4A65" w:rsidP="00A557BD">
      <w:pPr>
        <w:spacing w:after="0" w:line="240" w:lineRule="auto"/>
        <w:rPr>
          <w:rFonts w:ascii="Arial" w:eastAsia="Times New Roman" w:hAnsi="Arial" w:cs="Arial"/>
          <w:highlight w:val="yellow"/>
        </w:rPr>
      </w:pPr>
    </w:p>
    <w:p w14:paraId="7A53FEA7" w14:textId="77777777" w:rsidR="00CC14E6" w:rsidRPr="003138E4" w:rsidRDefault="00CC14E6" w:rsidP="00A557BD">
      <w:pPr>
        <w:spacing w:after="0" w:line="240" w:lineRule="auto"/>
        <w:rPr>
          <w:rFonts w:ascii="Arial" w:hAnsi="Arial" w:cs="Arial"/>
          <w:b/>
          <w:sz w:val="20"/>
          <w:szCs w:val="20"/>
        </w:rPr>
      </w:pPr>
      <w:r w:rsidRPr="003138E4">
        <w:rPr>
          <w:rFonts w:ascii="Arial" w:hAnsi="Arial"/>
          <w:b/>
          <w:sz w:val="20"/>
        </w:rPr>
        <w:t>Промене у процени у односу на претходни циклус мониторинга</w:t>
      </w:r>
    </w:p>
    <w:p w14:paraId="035D3A11" w14:textId="77777777" w:rsidR="00CC14E6" w:rsidRPr="003138E4" w:rsidRDefault="00CC14E6" w:rsidP="00A557BD">
      <w:pPr>
        <w:spacing w:after="0" w:line="240" w:lineRule="auto"/>
        <w:jc w:val="both"/>
        <w:rPr>
          <w:rFonts w:ascii="Arial" w:eastAsia="Times New Roman" w:hAnsi="Arial" w:cs="Arial"/>
          <w:b/>
          <w:sz w:val="20"/>
          <w:szCs w:val="20"/>
        </w:rPr>
      </w:pPr>
      <w:bookmarkStart w:id="61" w:name="_Hlk124492531"/>
    </w:p>
    <w:p w14:paraId="2A895925" w14:textId="2F3FAFBA" w:rsidR="00CC14E6" w:rsidRPr="003138E4" w:rsidRDefault="00CC14E6" w:rsidP="001848EE">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3138E4">
        <w:rPr>
          <w:rFonts w:ascii="Arial" w:hAnsi="Arial"/>
          <w:sz w:val="20"/>
        </w:rPr>
        <w:t xml:space="preserve">Хрватски језик </w:t>
      </w:r>
      <w:r w:rsidR="00F243D2" w:rsidRPr="003138E4">
        <w:rPr>
          <w:rFonts w:ascii="Arial" w:hAnsi="Arial"/>
          <w:sz w:val="20"/>
        </w:rPr>
        <w:t xml:space="preserve">је могуће </w:t>
      </w:r>
      <w:r w:rsidR="00D26E76" w:rsidRPr="003138E4">
        <w:rPr>
          <w:rFonts w:ascii="Arial" w:hAnsi="Arial"/>
          <w:sz w:val="20"/>
        </w:rPr>
        <w:t>изучавати</w:t>
      </w:r>
      <w:r w:rsidRPr="003138E4">
        <w:rPr>
          <w:rFonts w:ascii="Arial" w:hAnsi="Arial"/>
          <w:sz w:val="20"/>
        </w:rPr>
        <w:t xml:space="preserve"> на универзитету (видети </w:t>
      </w:r>
      <w:r w:rsidR="00996607" w:rsidRPr="003138E4">
        <w:rPr>
          <w:rFonts w:ascii="Arial" w:hAnsi="Arial"/>
          <w:sz w:val="20"/>
        </w:rPr>
        <w:t xml:space="preserve">текст </w:t>
      </w:r>
      <w:r w:rsidRPr="003138E4">
        <w:rPr>
          <w:rFonts w:ascii="Arial" w:hAnsi="Arial"/>
          <w:sz w:val="20"/>
        </w:rPr>
        <w:t>у наставку)</w:t>
      </w:r>
      <w:r w:rsidR="00F243D2" w:rsidRPr="003138E4">
        <w:rPr>
          <w:rFonts w:ascii="Arial" w:hAnsi="Arial"/>
          <w:sz w:val="20"/>
        </w:rPr>
        <w:t>,</w:t>
      </w:r>
      <w:r w:rsidRPr="003138E4">
        <w:rPr>
          <w:rFonts w:ascii="Arial" w:hAnsi="Arial"/>
          <w:sz w:val="20"/>
        </w:rPr>
        <w:t xml:space="preserve"> </w:t>
      </w:r>
      <w:r w:rsidR="00F243D2" w:rsidRPr="003138E4">
        <w:rPr>
          <w:rFonts w:ascii="Arial" w:hAnsi="Arial"/>
          <w:sz w:val="20"/>
        </w:rPr>
        <w:t>а</w:t>
      </w:r>
      <w:r w:rsidRPr="003138E4">
        <w:rPr>
          <w:rFonts w:ascii="Arial" w:hAnsi="Arial"/>
          <w:sz w:val="20"/>
        </w:rPr>
        <w:t xml:space="preserve"> </w:t>
      </w:r>
      <w:r w:rsidR="00F243D2" w:rsidRPr="003138E4">
        <w:rPr>
          <w:rFonts w:ascii="Arial" w:hAnsi="Arial"/>
          <w:sz w:val="20"/>
        </w:rPr>
        <w:t xml:space="preserve">током периода праћења </w:t>
      </w:r>
      <w:r w:rsidRPr="003138E4">
        <w:rPr>
          <w:rFonts w:ascii="Arial" w:hAnsi="Arial"/>
          <w:sz w:val="20"/>
        </w:rPr>
        <w:t xml:space="preserve">спроведено је истраживање на овом језику. </w:t>
      </w:r>
      <w:r w:rsidR="00430F33" w:rsidRPr="003138E4">
        <w:rPr>
          <w:rFonts w:ascii="Arial" w:hAnsi="Arial"/>
          <w:sz w:val="20"/>
        </w:rPr>
        <w:t>Сходно томе, ч</w:t>
      </w:r>
      <w:r w:rsidRPr="003138E4">
        <w:rPr>
          <w:rFonts w:ascii="Arial" w:hAnsi="Arial"/>
          <w:sz w:val="20"/>
        </w:rPr>
        <w:t>лан 7.1.h је</w:t>
      </w:r>
      <w:r w:rsidR="00430F33" w:rsidRPr="003138E4">
        <w:rPr>
          <w:rFonts w:ascii="Arial" w:hAnsi="Arial"/>
          <w:sz w:val="20"/>
        </w:rPr>
        <w:t xml:space="preserve"> </w:t>
      </w:r>
      <w:r w:rsidRPr="003138E4">
        <w:rPr>
          <w:rFonts w:ascii="Arial" w:hAnsi="Arial"/>
          <w:sz w:val="20"/>
        </w:rPr>
        <w:t xml:space="preserve">испуњен. У недостатку примера </w:t>
      </w:r>
      <w:r w:rsidR="00D017D5" w:rsidRPr="003138E4">
        <w:rPr>
          <w:rFonts w:ascii="Arial" w:hAnsi="Arial"/>
          <w:sz w:val="20"/>
        </w:rPr>
        <w:t>испуњавања обавеза</w:t>
      </w:r>
      <w:r w:rsidRPr="003138E4">
        <w:rPr>
          <w:rFonts w:ascii="Arial" w:hAnsi="Arial"/>
          <w:sz w:val="20"/>
        </w:rPr>
        <w:t xml:space="preserve"> у периоду праћења, </w:t>
      </w:r>
      <w:r w:rsidR="00D017D5" w:rsidRPr="003138E4">
        <w:rPr>
          <w:rFonts w:ascii="Arial" w:hAnsi="Arial"/>
          <w:sz w:val="20"/>
        </w:rPr>
        <w:t>обавеза из члана</w:t>
      </w:r>
      <w:r w:rsidRPr="003138E4">
        <w:rPr>
          <w:rFonts w:ascii="Arial" w:hAnsi="Arial"/>
          <w:sz w:val="20"/>
        </w:rPr>
        <w:t xml:space="preserve"> 7.1.i  је само формално испуњен</w:t>
      </w:r>
      <w:r w:rsidR="00D017D5" w:rsidRPr="003138E4">
        <w:rPr>
          <w:rFonts w:ascii="Arial" w:hAnsi="Arial"/>
          <w:sz w:val="20"/>
        </w:rPr>
        <w:t>а</w:t>
      </w:r>
      <w:r w:rsidRPr="003138E4">
        <w:rPr>
          <w:rFonts w:ascii="Arial" w:hAnsi="Arial"/>
          <w:sz w:val="20"/>
        </w:rPr>
        <w:t xml:space="preserve">. Као и у претходним циклусима мониторинга, Комитет експерата није добио довољно прецизне информације о томе како надлежни органи  унапређују свест о хрватском језику у редовном образовању и у масовним медијима. Комитет тумачи недостатак таквих информација као показатељ да </w:t>
      </w:r>
      <w:r w:rsidR="00925B3B" w:rsidRPr="003138E4">
        <w:rPr>
          <w:rFonts w:ascii="Arial" w:hAnsi="Arial"/>
          <w:sz w:val="20"/>
        </w:rPr>
        <w:t>обавеза из члана</w:t>
      </w:r>
      <w:r w:rsidRPr="003138E4">
        <w:rPr>
          <w:rFonts w:ascii="Arial" w:hAnsi="Arial"/>
          <w:sz w:val="20"/>
        </w:rPr>
        <w:t xml:space="preserve"> 7.3. није испуњен</w:t>
      </w:r>
      <w:r w:rsidR="00925B3B" w:rsidRPr="003138E4">
        <w:rPr>
          <w:rFonts w:ascii="Arial" w:hAnsi="Arial"/>
          <w:sz w:val="20"/>
        </w:rPr>
        <w:t>а</w:t>
      </w:r>
      <w:r w:rsidRPr="003138E4">
        <w:rPr>
          <w:rFonts w:ascii="Arial" w:hAnsi="Arial"/>
          <w:sz w:val="20"/>
        </w:rPr>
        <w:t xml:space="preserve">. Хрватски језик </w:t>
      </w:r>
      <w:r w:rsidR="00430F33" w:rsidRPr="003138E4">
        <w:rPr>
          <w:rFonts w:ascii="Arial" w:hAnsi="Arial"/>
          <w:sz w:val="20"/>
        </w:rPr>
        <w:t xml:space="preserve">могуће је </w:t>
      </w:r>
      <w:r w:rsidR="00D26E76" w:rsidRPr="003138E4">
        <w:rPr>
          <w:rFonts w:ascii="Arial" w:hAnsi="Arial"/>
          <w:sz w:val="20"/>
        </w:rPr>
        <w:t>изучавати</w:t>
      </w:r>
      <w:r w:rsidRPr="003138E4">
        <w:rPr>
          <w:rFonts w:ascii="Arial" w:hAnsi="Arial"/>
          <w:sz w:val="20"/>
        </w:rPr>
        <w:t xml:space="preserve"> на Универзитету у Новом Саду, </w:t>
      </w:r>
      <w:r w:rsidR="00D26E76" w:rsidRPr="003138E4">
        <w:rPr>
          <w:rFonts w:ascii="Arial" w:hAnsi="Arial"/>
          <w:sz w:val="20"/>
        </w:rPr>
        <w:t>чиме је испуњена обавеза из</w:t>
      </w:r>
      <w:r w:rsidRPr="003138E4">
        <w:rPr>
          <w:rFonts w:ascii="Arial" w:hAnsi="Arial"/>
          <w:sz w:val="20"/>
        </w:rPr>
        <w:t xml:space="preserve"> члан</w:t>
      </w:r>
      <w:r w:rsidR="00D26E76" w:rsidRPr="003138E4">
        <w:rPr>
          <w:rFonts w:ascii="Arial" w:hAnsi="Arial"/>
          <w:sz w:val="20"/>
        </w:rPr>
        <w:t>а</w:t>
      </w:r>
      <w:r w:rsidRPr="003138E4">
        <w:rPr>
          <w:rFonts w:ascii="Arial" w:hAnsi="Arial"/>
          <w:sz w:val="20"/>
        </w:rPr>
        <w:t xml:space="preserve"> 8.1.eii. Иако </w:t>
      </w:r>
      <w:r w:rsidR="00D017D5" w:rsidRPr="003138E4">
        <w:rPr>
          <w:rFonts w:ascii="Arial" w:hAnsi="Arial"/>
          <w:sz w:val="20"/>
        </w:rPr>
        <w:t xml:space="preserve">се </w:t>
      </w:r>
      <w:r w:rsidRPr="003138E4">
        <w:rPr>
          <w:rFonts w:ascii="Arial" w:hAnsi="Arial"/>
          <w:sz w:val="20"/>
        </w:rPr>
        <w:t xml:space="preserve">хрватски језик </w:t>
      </w:r>
      <w:r w:rsidR="00D017D5" w:rsidRPr="003138E4">
        <w:rPr>
          <w:rFonts w:ascii="Arial" w:hAnsi="Arial"/>
          <w:sz w:val="20"/>
        </w:rPr>
        <w:t>не</w:t>
      </w:r>
      <w:r w:rsidRPr="003138E4">
        <w:rPr>
          <w:rFonts w:ascii="Arial" w:hAnsi="Arial"/>
          <w:sz w:val="20"/>
        </w:rPr>
        <w:t xml:space="preserve"> </w:t>
      </w:r>
      <w:r w:rsidR="00430F33" w:rsidRPr="003138E4">
        <w:rPr>
          <w:rFonts w:ascii="Arial" w:hAnsi="Arial"/>
          <w:sz w:val="20"/>
        </w:rPr>
        <w:t>изучава</w:t>
      </w:r>
      <w:r w:rsidRPr="003138E4">
        <w:rPr>
          <w:rFonts w:ascii="Arial" w:hAnsi="Arial"/>
          <w:sz w:val="20"/>
        </w:rPr>
        <w:t xml:space="preserve"> у образовању одраслих, спроведени су програми за унапређење стручности наставника који предају на овом језику. Према томе, </w:t>
      </w:r>
      <w:r w:rsidR="00222D05" w:rsidRPr="003138E4">
        <w:rPr>
          <w:rFonts w:ascii="Arial" w:hAnsi="Arial"/>
          <w:sz w:val="20"/>
        </w:rPr>
        <w:t>обавеза из члана</w:t>
      </w:r>
      <w:r w:rsidRPr="003138E4">
        <w:rPr>
          <w:rFonts w:ascii="Arial" w:hAnsi="Arial"/>
          <w:sz w:val="20"/>
        </w:rPr>
        <w:t xml:space="preserve"> 8.1.fiii је делимично испуњен</w:t>
      </w:r>
      <w:r w:rsidR="00222D05" w:rsidRPr="003138E4">
        <w:rPr>
          <w:rFonts w:ascii="Arial" w:hAnsi="Arial"/>
          <w:sz w:val="20"/>
        </w:rPr>
        <w:t>а</w:t>
      </w:r>
      <w:r w:rsidRPr="003138E4">
        <w:rPr>
          <w:rFonts w:ascii="Arial" w:hAnsi="Arial"/>
          <w:sz w:val="20"/>
        </w:rPr>
        <w:t xml:space="preserve">. С обзиром на добијене информације, Комитету експерата није јасно </w:t>
      </w:r>
      <w:r w:rsidR="00430F33" w:rsidRPr="003138E4">
        <w:rPr>
          <w:rFonts w:ascii="Arial" w:hAnsi="Arial"/>
          <w:sz w:val="20"/>
        </w:rPr>
        <w:t>на који начин</w:t>
      </w:r>
      <w:r w:rsidRPr="003138E4">
        <w:rPr>
          <w:rFonts w:ascii="Arial" w:hAnsi="Arial"/>
          <w:sz w:val="20"/>
        </w:rPr>
        <w:t xml:space="preserve"> је организована настава историје и културе специфично везана за хрватски језик и да ли о томе уче и ученици који припадају већинском становништву и живе на подручју на коме се овај језик користи. Комитет експерата стога није у могућности да донесе закључак о испуњености </w:t>
      </w:r>
      <w:r w:rsidR="00222D05" w:rsidRPr="003138E4">
        <w:rPr>
          <w:rFonts w:ascii="Arial" w:hAnsi="Arial"/>
          <w:sz w:val="20"/>
        </w:rPr>
        <w:t>обавеза из члана</w:t>
      </w:r>
      <w:r w:rsidRPr="003138E4">
        <w:rPr>
          <w:rFonts w:ascii="Arial" w:hAnsi="Arial"/>
          <w:sz w:val="20"/>
        </w:rPr>
        <w:t xml:space="preserve"> 8.1.g. Током периода праћења хрватски језик коришћен је у кривичном поступку. Стога је </w:t>
      </w:r>
      <w:r w:rsidR="00222D05" w:rsidRPr="003138E4">
        <w:rPr>
          <w:rFonts w:ascii="Arial" w:hAnsi="Arial"/>
          <w:sz w:val="20"/>
        </w:rPr>
        <w:t>обавеза из члана</w:t>
      </w:r>
      <w:r w:rsidRPr="003138E4">
        <w:rPr>
          <w:rFonts w:ascii="Arial" w:hAnsi="Arial"/>
          <w:sz w:val="20"/>
        </w:rPr>
        <w:t xml:space="preserve"> 9.1.aii испуњен</w:t>
      </w:r>
      <w:r w:rsidR="00222D05" w:rsidRPr="003138E4">
        <w:rPr>
          <w:rFonts w:ascii="Arial" w:hAnsi="Arial"/>
          <w:sz w:val="20"/>
        </w:rPr>
        <w:t>а</w:t>
      </w:r>
      <w:r w:rsidRPr="003138E4">
        <w:rPr>
          <w:rFonts w:ascii="Arial" w:hAnsi="Arial"/>
          <w:sz w:val="20"/>
        </w:rPr>
        <w:t xml:space="preserve">. Неколико закона и подзаконских аката опште природе или који се односе на националне мањине </w:t>
      </w:r>
      <w:r w:rsidR="00430F33" w:rsidRPr="003138E4">
        <w:rPr>
          <w:rFonts w:ascii="Arial" w:hAnsi="Arial"/>
          <w:sz w:val="20"/>
        </w:rPr>
        <w:t>измењено је и допуњено</w:t>
      </w:r>
      <w:r w:rsidRPr="003138E4">
        <w:rPr>
          <w:rFonts w:ascii="Arial" w:hAnsi="Arial"/>
          <w:sz w:val="20"/>
        </w:rPr>
        <w:t xml:space="preserve"> или </w:t>
      </w:r>
      <w:r w:rsidR="00430F33" w:rsidRPr="003138E4">
        <w:rPr>
          <w:rFonts w:ascii="Arial" w:hAnsi="Arial"/>
          <w:sz w:val="20"/>
        </w:rPr>
        <w:t xml:space="preserve">је </w:t>
      </w:r>
      <w:r w:rsidRPr="003138E4">
        <w:rPr>
          <w:rFonts w:ascii="Arial" w:hAnsi="Arial"/>
          <w:sz w:val="20"/>
        </w:rPr>
        <w:t>преведено на хрватски језик, чиме је испуњен</w:t>
      </w:r>
      <w:r w:rsidR="008F0149" w:rsidRPr="003138E4">
        <w:rPr>
          <w:rFonts w:ascii="Arial" w:hAnsi="Arial"/>
          <w:sz w:val="20"/>
        </w:rPr>
        <w:t>а</w:t>
      </w:r>
      <w:r w:rsidRPr="003138E4">
        <w:rPr>
          <w:rFonts w:ascii="Arial" w:hAnsi="Arial"/>
          <w:sz w:val="20"/>
        </w:rPr>
        <w:t xml:space="preserve"> </w:t>
      </w:r>
      <w:r w:rsidR="008F0149" w:rsidRPr="003138E4">
        <w:rPr>
          <w:rFonts w:ascii="Arial" w:hAnsi="Arial"/>
          <w:sz w:val="20"/>
        </w:rPr>
        <w:t>обавеза из члана</w:t>
      </w:r>
      <w:r w:rsidRPr="003138E4">
        <w:rPr>
          <w:rFonts w:ascii="Arial" w:hAnsi="Arial"/>
          <w:sz w:val="20"/>
        </w:rPr>
        <w:t xml:space="preserve"> 9.3. Локални органи објављују неке од својих службених докумената (</w:t>
      </w:r>
      <w:r w:rsidR="00430F33" w:rsidRPr="003138E4">
        <w:rPr>
          <w:rFonts w:ascii="Arial" w:hAnsi="Arial"/>
          <w:sz w:val="20"/>
        </w:rPr>
        <w:t>С</w:t>
      </w:r>
      <w:r w:rsidRPr="003138E4">
        <w:rPr>
          <w:rFonts w:ascii="Arial" w:hAnsi="Arial"/>
          <w:sz w:val="20"/>
        </w:rPr>
        <w:t>лужбени гласник, веб сајт) и на хрватском језику, чиме је делимично испуњен</w:t>
      </w:r>
      <w:r w:rsidR="008F0149" w:rsidRPr="003138E4">
        <w:rPr>
          <w:rFonts w:ascii="Arial" w:hAnsi="Arial"/>
          <w:sz w:val="20"/>
        </w:rPr>
        <w:t>а</w:t>
      </w:r>
      <w:r w:rsidRPr="003138E4">
        <w:rPr>
          <w:rFonts w:ascii="Arial" w:hAnsi="Arial"/>
          <w:sz w:val="20"/>
        </w:rPr>
        <w:t xml:space="preserve"> </w:t>
      </w:r>
      <w:r w:rsidR="008F0149" w:rsidRPr="003138E4">
        <w:rPr>
          <w:rFonts w:ascii="Arial" w:hAnsi="Arial"/>
          <w:sz w:val="20"/>
        </w:rPr>
        <w:t>обавеза из члана</w:t>
      </w:r>
      <w:r w:rsidRPr="003138E4">
        <w:rPr>
          <w:rFonts w:ascii="Arial" w:hAnsi="Arial"/>
          <w:sz w:val="20"/>
        </w:rPr>
        <w:t xml:space="preserve"> 10.2.d. Комитет експерата није добио информацију о томе у којој мери су </w:t>
      </w:r>
      <w:r w:rsidR="00F73714" w:rsidRPr="003138E4">
        <w:rPr>
          <w:rFonts w:ascii="Arial" w:hAnsi="Arial"/>
          <w:sz w:val="20"/>
        </w:rPr>
        <w:t>корисници</w:t>
      </w:r>
      <w:r w:rsidRPr="003138E4">
        <w:rPr>
          <w:rFonts w:ascii="Arial" w:hAnsi="Arial"/>
          <w:sz w:val="20"/>
        </w:rPr>
        <w:t xml:space="preserve"> хрватског језика достављали захтеве пружаоцима јавних услуга на овом језику. Стога је </w:t>
      </w:r>
      <w:r w:rsidR="00E32021" w:rsidRPr="003138E4">
        <w:rPr>
          <w:rFonts w:ascii="Arial" w:hAnsi="Arial"/>
          <w:sz w:val="20"/>
        </w:rPr>
        <w:t>обавеза из члана</w:t>
      </w:r>
      <w:r w:rsidRPr="003138E4">
        <w:rPr>
          <w:rFonts w:ascii="Arial" w:hAnsi="Arial"/>
          <w:sz w:val="20"/>
        </w:rPr>
        <w:t xml:space="preserve"> 10.3.c само формално испуњен</w:t>
      </w:r>
      <w:r w:rsidR="00E32021" w:rsidRPr="003138E4">
        <w:rPr>
          <w:rFonts w:ascii="Arial" w:hAnsi="Arial"/>
          <w:sz w:val="20"/>
        </w:rPr>
        <w:t>а</w:t>
      </w:r>
      <w:r w:rsidRPr="003138E4">
        <w:rPr>
          <w:rFonts w:ascii="Arial" w:hAnsi="Arial"/>
          <w:sz w:val="20"/>
        </w:rPr>
        <w:t xml:space="preserve">. Релевантно законодавство омогућава мобилност државних службеника који </w:t>
      </w:r>
      <w:r w:rsidR="000D2983" w:rsidRPr="003138E4">
        <w:rPr>
          <w:rFonts w:ascii="Arial" w:hAnsi="Arial"/>
          <w:sz w:val="20"/>
        </w:rPr>
        <w:t>говоре</w:t>
      </w:r>
      <w:r w:rsidRPr="003138E4">
        <w:rPr>
          <w:rFonts w:ascii="Arial" w:hAnsi="Arial"/>
          <w:sz w:val="20"/>
        </w:rPr>
        <w:t xml:space="preserve"> мањинске језике. Међутим, нема информација о томе у којој мери су запослени у јавним службама који </w:t>
      </w:r>
      <w:r w:rsidR="008B1C8E" w:rsidRPr="003138E4">
        <w:rPr>
          <w:rFonts w:ascii="Arial" w:hAnsi="Arial"/>
          <w:sz w:val="20"/>
        </w:rPr>
        <w:t>говоре</w:t>
      </w:r>
      <w:r w:rsidRPr="003138E4">
        <w:rPr>
          <w:rFonts w:ascii="Arial" w:hAnsi="Arial"/>
          <w:sz w:val="20"/>
        </w:rPr>
        <w:t xml:space="preserve"> хрватски језик </w:t>
      </w:r>
      <w:r w:rsidR="00A543AE" w:rsidRPr="003138E4">
        <w:rPr>
          <w:rFonts w:ascii="Arial" w:hAnsi="Arial"/>
          <w:sz w:val="20"/>
        </w:rPr>
        <w:t>захтевали</w:t>
      </w:r>
      <w:r w:rsidRPr="003138E4">
        <w:rPr>
          <w:rFonts w:ascii="Arial" w:hAnsi="Arial"/>
          <w:sz w:val="20"/>
        </w:rPr>
        <w:t xml:space="preserve"> премештај и да ли су одговарајући надлежни органи испунили такве захтеве. </w:t>
      </w:r>
      <w:r w:rsidR="00E32021" w:rsidRPr="003138E4">
        <w:rPr>
          <w:rFonts w:ascii="Arial" w:hAnsi="Arial"/>
          <w:sz w:val="20"/>
        </w:rPr>
        <w:t>Обавеза из члана</w:t>
      </w:r>
      <w:r w:rsidRPr="003138E4">
        <w:rPr>
          <w:rFonts w:ascii="Arial" w:hAnsi="Arial"/>
          <w:sz w:val="20"/>
        </w:rPr>
        <w:t xml:space="preserve"> 10.4.c је према томе само формално испуњен</w:t>
      </w:r>
      <w:r w:rsidR="00E32021" w:rsidRPr="003138E4">
        <w:rPr>
          <w:rFonts w:ascii="Arial" w:hAnsi="Arial"/>
          <w:sz w:val="20"/>
        </w:rPr>
        <w:t>а</w:t>
      </w:r>
      <w:r w:rsidRPr="003138E4">
        <w:rPr>
          <w:rFonts w:ascii="Arial" w:hAnsi="Arial"/>
          <w:sz w:val="20"/>
        </w:rPr>
        <w:t>. Постоје локални приватни ради</w:t>
      </w:r>
      <w:r w:rsidR="000D2983" w:rsidRPr="003138E4">
        <w:rPr>
          <w:rFonts w:ascii="Arial" w:hAnsi="Arial"/>
          <w:sz w:val="20"/>
        </w:rPr>
        <w:t>јски</w:t>
      </w:r>
      <w:r w:rsidRPr="003138E4">
        <w:rPr>
          <w:rFonts w:ascii="Arial" w:hAnsi="Arial"/>
          <w:sz w:val="20"/>
        </w:rPr>
        <w:t xml:space="preserve"> и телевизијски програми на хрватском језику, чиме </w:t>
      </w:r>
      <w:r w:rsidR="00E32021" w:rsidRPr="003138E4">
        <w:rPr>
          <w:rFonts w:ascii="Arial" w:hAnsi="Arial"/>
          <w:sz w:val="20"/>
        </w:rPr>
        <w:t>је испуњена обавеза из</w:t>
      </w:r>
      <w:r w:rsidRPr="003138E4">
        <w:rPr>
          <w:rFonts w:ascii="Arial" w:hAnsi="Arial"/>
          <w:sz w:val="20"/>
        </w:rPr>
        <w:t xml:space="preserve"> члан</w:t>
      </w:r>
      <w:r w:rsidR="00E32021" w:rsidRPr="003138E4">
        <w:rPr>
          <w:rFonts w:ascii="Arial" w:hAnsi="Arial"/>
          <w:sz w:val="20"/>
        </w:rPr>
        <w:t>а</w:t>
      </w:r>
      <w:r w:rsidRPr="003138E4">
        <w:rPr>
          <w:rFonts w:ascii="Arial" w:hAnsi="Arial"/>
          <w:sz w:val="20"/>
        </w:rPr>
        <w:t xml:space="preserve"> 11.1.bii</w:t>
      </w:r>
      <w:r w:rsidR="00E32021" w:rsidRPr="003138E4">
        <w:rPr>
          <w:rFonts w:ascii="Arial" w:hAnsi="Arial"/>
          <w:sz w:val="20"/>
        </w:rPr>
        <w:t>,</w:t>
      </w:r>
      <w:r w:rsidRPr="003138E4">
        <w:rPr>
          <w:rFonts w:ascii="Arial" w:hAnsi="Arial"/>
          <w:sz w:val="20"/>
        </w:rPr>
        <w:t xml:space="preserve"> односно</w:t>
      </w:r>
      <w:r w:rsidR="00E32021" w:rsidRPr="003138E4">
        <w:rPr>
          <w:rFonts w:ascii="Arial" w:hAnsi="Arial"/>
          <w:sz w:val="20"/>
        </w:rPr>
        <w:t xml:space="preserve"> </w:t>
      </w:r>
      <w:r w:rsidRPr="003138E4">
        <w:rPr>
          <w:rFonts w:ascii="Arial" w:hAnsi="Arial"/>
          <w:sz w:val="20"/>
        </w:rPr>
        <w:t xml:space="preserve">11.1.cii. С обзиром на то да су надлежни органи пружили одређену подршку употреби хрватског језика на интернету, нема података о производњи и дистрибуцији других аудио и аудио-визуелних дела на овом језику. Према томе, </w:t>
      </w:r>
      <w:r w:rsidR="00E32021" w:rsidRPr="003138E4">
        <w:rPr>
          <w:rFonts w:ascii="Arial" w:hAnsi="Arial"/>
          <w:sz w:val="20"/>
        </w:rPr>
        <w:t>обавеза из члана</w:t>
      </w:r>
      <w:r w:rsidRPr="003138E4">
        <w:rPr>
          <w:rFonts w:ascii="Arial" w:hAnsi="Arial"/>
          <w:sz w:val="20"/>
        </w:rPr>
        <w:t xml:space="preserve"> 11.1.d је делимично испуњен</w:t>
      </w:r>
      <w:r w:rsidR="00E32021" w:rsidRPr="003138E4">
        <w:rPr>
          <w:rFonts w:ascii="Arial" w:hAnsi="Arial"/>
          <w:sz w:val="20"/>
        </w:rPr>
        <w:t>а</w:t>
      </w:r>
      <w:r w:rsidRPr="003138E4">
        <w:rPr>
          <w:rFonts w:ascii="Arial" w:hAnsi="Arial"/>
          <w:sz w:val="20"/>
        </w:rPr>
        <w:t xml:space="preserve">. Иако су надлежни органи подржали употребу хрватског језика на интернету (видети </w:t>
      </w:r>
      <w:r w:rsidR="00353366" w:rsidRPr="003138E4">
        <w:rPr>
          <w:rFonts w:ascii="Arial" w:hAnsi="Arial"/>
          <w:sz w:val="20"/>
        </w:rPr>
        <w:t>текст изнад</w:t>
      </w:r>
      <w:r w:rsidRPr="003138E4">
        <w:rPr>
          <w:rFonts w:ascii="Arial" w:hAnsi="Arial"/>
          <w:sz w:val="20"/>
        </w:rPr>
        <w:t xml:space="preserve">), нејасно је који други нови медији на </w:t>
      </w:r>
      <w:r w:rsidR="004C1080" w:rsidRPr="003138E4">
        <w:rPr>
          <w:rFonts w:ascii="Arial" w:hAnsi="Arial"/>
          <w:sz w:val="20"/>
        </w:rPr>
        <w:t xml:space="preserve">мањинским </w:t>
      </w:r>
      <w:r w:rsidRPr="003138E4">
        <w:rPr>
          <w:rFonts w:ascii="Arial" w:hAnsi="Arial"/>
          <w:sz w:val="20"/>
        </w:rPr>
        <w:t xml:space="preserve">језицима могу имати користи од постојеће финансијске помоћи аудио и аудио-визуелним делима. Комитет експерата стога није у могућности да донесе закључак о испуњености </w:t>
      </w:r>
      <w:r w:rsidR="00E32021" w:rsidRPr="003138E4">
        <w:rPr>
          <w:rFonts w:ascii="Arial" w:hAnsi="Arial"/>
          <w:sz w:val="20"/>
        </w:rPr>
        <w:t>обавезе из члана</w:t>
      </w:r>
      <w:r w:rsidRPr="003138E4">
        <w:rPr>
          <w:rFonts w:ascii="Arial" w:hAnsi="Arial"/>
          <w:sz w:val="20"/>
        </w:rPr>
        <w:t xml:space="preserve"> 11.1.fii. Током периода праћења превођене су публикације са хрватског на српски језик. Како није било активности у вези са синхронизацијом, надсинхронизацијом и титловањем превода, </w:t>
      </w:r>
      <w:r w:rsidR="00E32021" w:rsidRPr="003138E4">
        <w:rPr>
          <w:rFonts w:ascii="Arial" w:hAnsi="Arial"/>
          <w:sz w:val="20"/>
        </w:rPr>
        <w:t>обавеза из члана</w:t>
      </w:r>
      <w:r w:rsidRPr="003138E4">
        <w:rPr>
          <w:rFonts w:ascii="Arial" w:hAnsi="Arial"/>
          <w:sz w:val="20"/>
        </w:rPr>
        <w:t xml:space="preserve"> 12.1.b је делимично испуњен</w:t>
      </w:r>
      <w:r w:rsidR="00E32021" w:rsidRPr="003138E4">
        <w:rPr>
          <w:rFonts w:ascii="Arial" w:hAnsi="Arial"/>
          <w:sz w:val="20"/>
        </w:rPr>
        <w:t>а</w:t>
      </w:r>
      <w:r w:rsidRPr="003138E4">
        <w:rPr>
          <w:rFonts w:ascii="Arial" w:hAnsi="Arial"/>
          <w:sz w:val="20"/>
        </w:rPr>
        <w:t xml:space="preserve">. У недостатку примера </w:t>
      </w:r>
      <w:r w:rsidR="00E32021" w:rsidRPr="003138E4">
        <w:rPr>
          <w:rFonts w:ascii="Arial" w:hAnsi="Arial"/>
          <w:sz w:val="20"/>
        </w:rPr>
        <w:t>испуњавања обавезе</w:t>
      </w:r>
      <w:r w:rsidRPr="003138E4">
        <w:rPr>
          <w:rFonts w:ascii="Arial" w:hAnsi="Arial"/>
          <w:sz w:val="20"/>
        </w:rPr>
        <w:t xml:space="preserve"> током периода праћења, </w:t>
      </w:r>
      <w:r w:rsidR="00E32021" w:rsidRPr="003138E4">
        <w:rPr>
          <w:rFonts w:ascii="Arial" w:hAnsi="Arial"/>
          <w:sz w:val="20"/>
        </w:rPr>
        <w:t>обавеза из члана</w:t>
      </w:r>
      <w:r w:rsidRPr="003138E4">
        <w:rPr>
          <w:rFonts w:ascii="Arial" w:hAnsi="Arial"/>
          <w:sz w:val="20"/>
        </w:rPr>
        <w:t xml:space="preserve"> 14.a  је само формално испуњен</w:t>
      </w:r>
      <w:r w:rsidR="00E32021" w:rsidRPr="003138E4">
        <w:rPr>
          <w:rFonts w:ascii="Arial" w:hAnsi="Arial"/>
          <w:sz w:val="20"/>
        </w:rPr>
        <w:t>а</w:t>
      </w:r>
      <w:r w:rsidRPr="003138E4">
        <w:rPr>
          <w:rFonts w:ascii="Arial" w:hAnsi="Arial"/>
          <w:sz w:val="20"/>
        </w:rPr>
        <w:t xml:space="preserve">. </w:t>
      </w:r>
    </w:p>
    <w:p w14:paraId="722DB868" w14:textId="77777777" w:rsidR="00CC14E6" w:rsidRPr="005910A8" w:rsidRDefault="00CC14E6" w:rsidP="00E60D97">
      <w:pPr>
        <w:pStyle w:val="CMDocType"/>
        <w:rPr>
          <w:lang w:val="en-GB"/>
        </w:rPr>
      </w:pPr>
    </w:p>
    <w:p w14:paraId="5F08510F" w14:textId="77777777" w:rsidR="00CC14E6" w:rsidRPr="005910A8" w:rsidRDefault="00CC14E6" w:rsidP="00E60D97">
      <w:pPr>
        <w:pStyle w:val="CMDocType"/>
        <w:rPr>
          <w:lang w:val="en-GB"/>
        </w:rPr>
      </w:pPr>
    </w:p>
    <w:p w14:paraId="5D1AA036" w14:textId="4C3A90A7" w:rsidR="00CC14E6" w:rsidRPr="005910A8" w:rsidRDefault="00CC14E6" w:rsidP="00003D16">
      <w:pPr>
        <w:pStyle w:val="Style3A"/>
      </w:pPr>
      <w:bookmarkStart w:id="62" w:name="_Toc139024255"/>
      <w:bookmarkEnd w:id="61"/>
      <w:r>
        <w:t xml:space="preserve">2.5.2. Препоруке Комитета експерата о </w:t>
      </w:r>
      <w:r w:rsidR="00FB11C9" w:rsidRPr="00FB11C9">
        <w:t xml:space="preserve">томе како побољшати заштиту и промовисање </w:t>
      </w:r>
      <w:r w:rsidR="00FB11C9">
        <w:t>хрватског</w:t>
      </w:r>
      <w:r w:rsidR="00FB11C9" w:rsidRPr="00FB11C9">
        <w:t xml:space="preserve"> језика у Србији</w:t>
      </w:r>
      <w:bookmarkEnd w:id="62"/>
    </w:p>
    <w:p w14:paraId="618129CE" w14:textId="77777777" w:rsidR="00CC14E6" w:rsidRPr="005910A8" w:rsidRDefault="00CC14E6" w:rsidP="00A557BD">
      <w:pPr>
        <w:spacing w:after="0" w:line="240" w:lineRule="auto"/>
        <w:rPr>
          <w:rFonts w:ascii="Arial" w:eastAsia="Times New Roman" w:hAnsi="Arial" w:cs="Arial"/>
          <w:b/>
          <w:sz w:val="20"/>
          <w:szCs w:val="20"/>
        </w:rPr>
      </w:pPr>
    </w:p>
    <w:p w14:paraId="332DBD25" w14:textId="4A89A571" w:rsidR="00CC14E6" w:rsidRDefault="00CC14E6" w:rsidP="00874B67">
      <w:pPr>
        <w:pStyle w:val="NoSpacing"/>
        <w:jc w:val="both"/>
        <w:rPr>
          <w:rFonts w:ascii="Arial" w:hAnsi="Arial"/>
          <w:sz w:val="20"/>
        </w:rPr>
      </w:pPr>
      <w:r>
        <w:rPr>
          <w:rFonts w:ascii="Arial" w:hAnsi="Arial"/>
          <w:sz w:val="20"/>
        </w:rPr>
        <w:t xml:space="preserve">Комитет експерата препоручује надлежним органима </w:t>
      </w:r>
      <w:r w:rsidR="00E32FD0">
        <w:rPr>
          <w:rFonts w:ascii="Arial" w:hAnsi="Arial"/>
          <w:sz w:val="20"/>
        </w:rPr>
        <w:t xml:space="preserve">Републике </w:t>
      </w:r>
      <w:r>
        <w:rPr>
          <w:rFonts w:ascii="Arial" w:hAnsi="Arial"/>
          <w:sz w:val="20"/>
        </w:rPr>
        <w:t xml:space="preserve">Србије да </w:t>
      </w:r>
      <w:r w:rsidR="00354504">
        <w:rPr>
          <w:rFonts w:ascii="Arial" w:hAnsi="Arial"/>
          <w:sz w:val="20"/>
        </w:rPr>
        <w:t xml:space="preserve">би требало да </w:t>
      </w:r>
      <w:r>
        <w:rPr>
          <w:rFonts w:ascii="Arial" w:hAnsi="Arial"/>
          <w:sz w:val="20"/>
        </w:rPr>
        <w:t xml:space="preserve">испуне све обавезе из Европске повеље о регионалним и мањинским језицима </w:t>
      </w:r>
      <w:r w:rsidR="00564CF0" w:rsidRPr="00564CF0">
        <w:rPr>
          <w:rFonts w:ascii="Arial" w:hAnsi="Arial"/>
          <w:sz w:val="20"/>
        </w:rPr>
        <w:t xml:space="preserve">које „нису испуњене“ </w:t>
      </w:r>
      <w:r>
        <w:rPr>
          <w:rFonts w:ascii="Arial" w:hAnsi="Arial"/>
          <w:sz w:val="20"/>
        </w:rPr>
        <w:t xml:space="preserve">(видети </w:t>
      </w:r>
      <w:r w:rsidR="00564CF0">
        <w:rPr>
          <w:rFonts w:ascii="Arial" w:hAnsi="Arial"/>
          <w:sz w:val="20"/>
        </w:rPr>
        <w:t>део</w:t>
      </w:r>
      <w:r>
        <w:rPr>
          <w:rFonts w:ascii="Arial" w:hAnsi="Arial"/>
          <w:sz w:val="20"/>
        </w:rPr>
        <w:t xml:space="preserve"> 2.5.1</w:t>
      </w:r>
      <w:r w:rsidR="00564CF0">
        <w:rPr>
          <w:rFonts w:ascii="Arial" w:hAnsi="Arial"/>
          <w:sz w:val="20"/>
        </w:rPr>
        <w:t xml:space="preserve"> у тексту изнад</w:t>
      </w:r>
      <w:r>
        <w:rPr>
          <w:rFonts w:ascii="Arial" w:hAnsi="Arial"/>
          <w:sz w:val="20"/>
        </w:rPr>
        <w:t>), 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48"/>
      </w:r>
      <w:r>
        <w:rPr>
          <w:rFonts w:ascii="Arial" w:hAnsi="Arial"/>
          <w:sz w:val="20"/>
        </w:rPr>
        <w:t xml:space="preserve"> остају на снази. </w:t>
      </w:r>
      <w:r w:rsidR="00D276AF" w:rsidRPr="00D276AF">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r w:rsidR="00564CF0">
        <w:rPr>
          <w:rFonts w:ascii="Arial" w:hAnsi="Arial"/>
          <w:sz w:val="20"/>
        </w:rPr>
        <w:t xml:space="preserve"> </w:t>
      </w:r>
    </w:p>
    <w:p w14:paraId="0E6BF8AF" w14:textId="77777777" w:rsidR="00E32FD0" w:rsidRPr="005910A8" w:rsidRDefault="00E32FD0" w:rsidP="00D6783D">
      <w:pPr>
        <w:tabs>
          <w:tab w:val="left" w:pos="567"/>
        </w:tabs>
        <w:spacing w:after="0" w:line="240" w:lineRule="auto"/>
        <w:jc w:val="both"/>
        <w:rPr>
          <w:rFonts w:ascii="Arial" w:eastAsia="Times New Roman" w:hAnsi="Arial" w:cs="Arial"/>
          <w:sz w:val="20"/>
          <w:szCs w:val="20"/>
          <w:lang w:eastAsia="fr-FR"/>
        </w:rPr>
      </w:pPr>
    </w:p>
    <w:p w14:paraId="739C8F36" w14:textId="77777777" w:rsidR="00CC14E6" w:rsidRPr="005910A8" w:rsidRDefault="00CC14E6" w:rsidP="00D6783D">
      <w:pPr>
        <w:pStyle w:val="ListParagraph"/>
        <w:numPr>
          <w:ilvl w:val="0"/>
          <w:numId w:val="20"/>
        </w:numPr>
        <w:ind w:left="709" w:hanging="709"/>
        <w:contextualSpacing/>
        <w:rPr>
          <w:rFonts w:ascii="Arial" w:hAnsi="Arial" w:cs="Arial"/>
          <w:b/>
          <w:sz w:val="20"/>
          <w:szCs w:val="20"/>
        </w:rPr>
      </w:pPr>
      <w:r>
        <w:rPr>
          <w:rFonts w:ascii="Arial" w:hAnsi="Arial"/>
          <w:b/>
          <w:sz w:val="20"/>
        </w:rPr>
        <w:t>Препоруке за хитно деловање</w:t>
      </w:r>
    </w:p>
    <w:p w14:paraId="582F0AAB" w14:textId="77777777" w:rsidR="00CC14E6" w:rsidRPr="005910A8" w:rsidRDefault="00CC14E6" w:rsidP="00D6783D">
      <w:pPr>
        <w:spacing w:after="0" w:line="240" w:lineRule="auto"/>
        <w:ind w:left="709" w:hanging="709"/>
        <w:rPr>
          <w:rFonts w:ascii="Arial" w:hAnsi="Arial" w:cs="Arial"/>
          <w:b/>
          <w:sz w:val="20"/>
          <w:szCs w:val="20"/>
        </w:rPr>
      </w:pPr>
    </w:p>
    <w:p w14:paraId="1FB92C4C" w14:textId="320E8A74" w:rsidR="00CC14E6" w:rsidRPr="005910A8" w:rsidRDefault="00CC14E6" w:rsidP="00D357EB">
      <w:pPr>
        <w:pStyle w:val="ListParagraph"/>
        <w:numPr>
          <w:ilvl w:val="0"/>
          <w:numId w:val="21"/>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sz w:val="20"/>
          <w:szCs w:val="20"/>
        </w:rPr>
      </w:pPr>
      <w:bookmarkStart w:id="63" w:name="_Hlk129074977"/>
      <w:r>
        <w:rPr>
          <w:rFonts w:ascii="Arial" w:hAnsi="Arial"/>
          <w:b/>
          <w:sz w:val="20"/>
        </w:rPr>
        <w:t>Подстицати поштовање, разумевање и толеранцију у односу на хрватски језик укључивањем садржаја о овом језику у наставне планове и програме, обуку наставника и образовне материјале у редовном образовању и</w:t>
      </w:r>
      <w:r w:rsidR="00D276AF" w:rsidRPr="00D276AF">
        <w:rPr>
          <w:rFonts w:ascii="Arial" w:hAnsi="Arial"/>
          <w:b/>
          <w:sz w:val="20"/>
        </w:rPr>
        <w:t xml:space="preserve"> </w:t>
      </w:r>
      <w:r w:rsidR="00E443AB">
        <w:rPr>
          <w:rFonts w:ascii="Arial" w:hAnsi="Arial"/>
          <w:b/>
          <w:sz w:val="20"/>
        </w:rPr>
        <w:t>подстицати</w:t>
      </w:r>
      <w:r w:rsidR="00D276AF" w:rsidRPr="00D276AF">
        <w:rPr>
          <w:rFonts w:ascii="Arial" w:hAnsi="Arial"/>
          <w:b/>
          <w:sz w:val="20"/>
        </w:rPr>
        <w:t xml:space="preserve"> масовне медије да раде у циљу подизања свести о томе у својим извештајима и обуци новинара</w:t>
      </w:r>
      <w:r>
        <w:rPr>
          <w:rFonts w:ascii="Arial" w:hAnsi="Arial"/>
          <w:b/>
          <w:sz w:val="20"/>
        </w:rPr>
        <w:t>.</w:t>
      </w:r>
    </w:p>
    <w:p w14:paraId="7A504B2F" w14:textId="20FA9A6A" w:rsidR="00CC14E6" w:rsidRPr="00E32FD0" w:rsidRDefault="00CC14E6" w:rsidP="00E32FD0">
      <w:pPr>
        <w:pStyle w:val="ListParagraph"/>
        <w:numPr>
          <w:ilvl w:val="0"/>
          <w:numId w:val="21"/>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sz w:val="20"/>
          <w:szCs w:val="20"/>
        </w:rPr>
      </w:pPr>
      <w:r>
        <w:rPr>
          <w:rFonts w:ascii="Arial" w:hAnsi="Arial"/>
          <w:b/>
          <w:sz w:val="20"/>
        </w:rPr>
        <w:t xml:space="preserve">Охрабрити </w:t>
      </w:r>
      <w:r w:rsidR="00F73714">
        <w:rPr>
          <w:rFonts w:ascii="Arial" w:hAnsi="Arial"/>
          <w:b/>
          <w:sz w:val="20"/>
        </w:rPr>
        <w:t>кориснике</w:t>
      </w:r>
      <w:r>
        <w:rPr>
          <w:rFonts w:ascii="Arial" w:hAnsi="Arial"/>
          <w:b/>
          <w:sz w:val="20"/>
        </w:rPr>
        <w:t xml:space="preserve"> хрватск</w:t>
      </w:r>
      <w:r w:rsidR="00D276AF">
        <w:rPr>
          <w:rFonts w:ascii="Arial" w:hAnsi="Arial"/>
          <w:b/>
          <w:sz w:val="20"/>
        </w:rPr>
        <w:t>ог</w:t>
      </w:r>
      <w:r>
        <w:rPr>
          <w:rFonts w:ascii="Arial" w:hAnsi="Arial"/>
          <w:b/>
          <w:sz w:val="20"/>
        </w:rPr>
        <w:t xml:space="preserve"> језик</w:t>
      </w:r>
      <w:r w:rsidR="00D276AF">
        <w:rPr>
          <w:rFonts w:ascii="Arial" w:hAnsi="Arial"/>
          <w:b/>
          <w:sz w:val="20"/>
        </w:rPr>
        <w:t>а</w:t>
      </w:r>
      <w:r>
        <w:rPr>
          <w:rFonts w:ascii="Arial" w:hAnsi="Arial"/>
          <w:b/>
          <w:sz w:val="20"/>
        </w:rPr>
        <w:t xml:space="preserve"> да користе свој језик у контактима са локалним огранцима националних органа и олакшати израду </w:t>
      </w:r>
      <w:r w:rsidR="00E32FD0">
        <w:rPr>
          <w:rFonts w:ascii="Arial" w:hAnsi="Arial"/>
          <w:b/>
          <w:sz w:val="20"/>
        </w:rPr>
        <w:t xml:space="preserve">нацрта </w:t>
      </w:r>
      <w:r>
        <w:rPr>
          <w:rFonts w:ascii="Arial" w:hAnsi="Arial"/>
          <w:b/>
          <w:sz w:val="20"/>
        </w:rPr>
        <w:t>докумената на хрватском језику од стране тих органа.</w:t>
      </w:r>
      <w:bookmarkEnd w:id="63"/>
    </w:p>
    <w:p w14:paraId="4BA9779E" w14:textId="77777777" w:rsidR="00FB11C9" w:rsidRPr="005910A8" w:rsidRDefault="00FB11C9" w:rsidP="0018609D">
      <w:pPr>
        <w:spacing w:after="0" w:line="240" w:lineRule="auto"/>
        <w:ind w:left="709" w:hanging="709"/>
        <w:jc w:val="both"/>
        <w:rPr>
          <w:rFonts w:ascii="Arial" w:hAnsi="Arial" w:cs="Arial"/>
          <w:b/>
          <w:sz w:val="20"/>
          <w:szCs w:val="20"/>
        </w:rPr>
      </w:pPr>
    </w:p>
    <w:p w14:paraId="7561439B" w14:textId="77777777" w:rsidR="00CC14E6" w:rsidRPr="005910A8" w:rsidRDefault="00CC14E6" w:rsidP="0018609D">
      <w:pPr>
        <w:pStyle w:val="ListParagraph"/>
        <w:numPr>
          <w:ilvl w:val="0"/>
          <w:numId w:val="20"/>
        </w:numPr>
        <w:ind w:left="709" w:hanging="709"/>
        <w:contextualSpacing/>
        <w:jc w:val="both"/>
        <w:rPr>
          <w:rFonts w:ascii="Arial" w:hAnsi="Arial" w:cs="Arial"/>
          <w:b/>
          <w:sz w:val="20"/>
          <w:szCs w:val="20"/>
        </w:rPr>
      </w:pPr>
      <w:r>
        <w:rPr>
          <w:rFonts w:ascii="Arial" w:hAnsi="Arial"/>
          <w:b/>
          <w:sz w:val="20"/>
        </w:rPr>
        <w:t>Додатне препоруке</w:t>
      </w:r>
    </w:p>
    <w:p w14:paraId="2F6B8320" w14:textId="77777777" w:rsidR="00CC14E6" w:rsidRPr="005910A8" w:rsidRDefault="00CC14E6" w:rsidP="0018609D">
      <w:pPr>
        <w:spacing w:after="0" w:line="240" w:lineRule="auto"/>
        <w:ind w:left="709" w:hanging="709"/>
        <w:jc w:val="both"/>
        <w:rPr>
          <w:rFonts w:ascii="Arial" w:hAnsi="Arial" w:cs="Arial"/>
          <w:sz w:val="20"/>
          <w:szCs w:val="20"/>
        </w:rPr>
      </w:pPr>
    </w:p>
    <w:p w14:paraId="4A92392B" w14:textId="6DF2F5FB" w:rsidR="00CC14E6" w:rsidRPr="005910A8" w:rsidRDefault="00CC14E6" w:rsidP="00B87BA0">
      <w:pPr>
        <w:pStyle w:val="ListParagraph"/>
        <w:numPr>
          <w:ilvl w:val="0"/>
          <w:numId w:val="21"/>
        </w:numPr>
        <w:ind w:left="709" w:hanging="709"/>
        <w:contextualSpacing/>
        <w:jc w:val="both"/>
        <w:rPr>
          <w:rFonts w:ascii="Arial" w:hAnsi="Arial" w:cs="Arial"/>
          <w:sz w:val="20"/>
          <w:szCs w:val="20"/>
        </w:rPr>
      </w:pPr>
      <w:r>
        <w:rPr>
          <w:rFonts w:ascii="Arial" w:hAnsi="Arial"/>
          <w:sz w:val="20"/>
        </w:rPr>
        <w:t xml:space="preserve">Проширити предшколско образовање на хрватском језику на општине </w:t>
      </w:r>
      <w:r w:rsidR="00E32FD0">
        <w:rPr>
          <w:rFonts w:ascii="Arial" w:hAnsi="Arial"/>
          <w:sz w:val="20"/>
        </w:rPr>
        <w:t>ван</w:t>
      </w:r>
      <w:r>
        <w:rPr>
          <w:rFonts w:ascii="Arial" w:hAnsi="Arial"/>
          <w:sz w:val="20"/>
        </w:rPr>
        <w:t xml:space="preserve"> Суботице.</w:t>
      </w:r>
    </w:p>
    <w:p w14:paraId="66A7F897" w14:textId="6D88679E" w:rsidR="00CC14E6" w:rsidRPr="005910A8" w:rsidRDefault="00CC14E6" w:rsidP="00596DF5">
      <w:pPr>
        <w:pStyle w:val="ListParagraph"/>
        <w:numPr>
          <w:ilvl w:val="0"/>
          <w:numId w:val="21"/>
        </w:numPr>
        <w:ind w:left="709" w:hanging="709"/>
        <w:contextualSpacing/>
        <w:jc w:val="both"/>
        <w:rPr>
          <w:rFonts w:ascii="Arial" w:hAnsi="Arial" w:cs="Arial"/>
          <w:sz w:val="20"/>
          <w:szCs w:val="20"/>
        </w:rPr>
      </w:pPr>
      <w:r>
        <w:rPr>
          <w:rFonts w:ascii="Arial" w:hAnsi="Arial"/>
          <w:sz w:val="20"/>
        </w:rPr>
        <w:t xml:space="preserve">Олакшати </w:t>
      </w:r>
      <w:r w:rsidR="00915FF1">
        <w:rPr>
          <w:rFonts w:ascii="Arial" w:hAnsi="Arial"/>
          <w:sz w:val="20"/>
        </w:rPr>
        <w:t>изучавање</w:t>
      </w:r>
      <w:r>
        <w:rPr>
          <w:rFonts w:ascii="Arial" w:hAnsi="Arial"/>
          <w:sz w:val="20"/>
        </w:rPr>
        <w:t xml:space="preserve"> хрватског језика као предмета у образовању одраслих.</w:t>
      </w:r>
    </w:p>
    <w:p w14:paraId="54F8AE1E" w14:textId="77777777" w:rsidR="00CC14E6" w:rsidRPr="005910A8" w:rsidRDefault="00CC14E6" w:rsidP="007719CF">
      <w:pPr>
        <w:pStyle w:val="ListParagraph"/>
        <w:numPr>
          <w:ilvl w:val="0"/>
          <w:numId w:val="21"/>
        </w:numPr>
        <w:ind w:left="709" w:hanging="709"/>
        <w:contextualSpacing/>
        <w:jc w:val="both"/>
        <w:rPr>
          <w:rFonts w:ascii="Arial" w:hAnsi="Arial" w:cs="Arial"/>
          <w:sz w:val="20"/>
          <w:szCs w:val="20"/>
        </w:rPr>
      </w:pPr>
      <w:r>
        <w:rPr>
          <w:rFonts w:ascii="Arial" w:hAnsi="Arial"/>
          <w:sz w:val="20"/>
        </w:rPr>
        <w:t xml:space="preserve">Олакшати локалним органима објављивање службених докумената и на хрватском језику. </w:t>
      </w:r>
    </w:p>
    <w:p w14:paraId="633C9900" w14:textId="626B7D39" w:rsidR="00CC14E6" w:rsidRPr="005910A8" w:rsidRDefault="00CC14E6" w:rsidP="007719CF">
      <w:pPr>
        <w:pStyle w:val="ListParagraph"/>
        <w:numPr>
          <w:ilvl w:val="0"/>
          <w:numId w:val="21"/>
        </w:numPr>
        <w:ind w:left="709" w:hanging="709"/>
        <w:contextualSpacing/>
        <w:jc w:val="both"/>
        <w:rPr>
          <w:rFonts w:ascii="Arial" w:hAnsi="Arial" w:cs="Arial"/>
          <w:sz w:val="20"/>
          <w:szCs w:val="20"/>
        </w:rPr>
      </w:pPr>
      <w:r>
        <w:rPr>
          <w:rFonts w:ascii="Arial" w:hAnsi="Arial"/>
          <w:sz w:val="20"/>
        </w:rPr>
        <w:t xml:space="preserve">Охрабрити </w:t>
      </w:r>
      <w:r w:rsidR="00F73714">
        <w:rPr>
          <w:rFonts w:ascii="Arial" w:hAnsi="Arial"/>
          <w:sz w:val="20"/>
        </w:rPr>
        <w:t>кориснике</w:t>
      </w:r>
      <w:r>
        <w:rPr>
          <w:rFonts w:ascii="Arial" w:hAnsi="Arial"/>
          <w:sz w:val="20"/>
        </w:rPr>
        <w:t xml:space="preserve"> хрватског језика да користе овај језик у комуникацији са пружаоцима јавних услуга.</w:t>
      </w:r>
    </w:p>
    <w:p w14:paraId="26C6889E" w14:textId="77777777" w:rsidR="00CC14E6" w:rsidRPr="005910A8" w:rsidRDefault="00CC14E6" w:rsidP="001A7783">
      <w:pPr>
        <w:contextualSpacing/>
        <w:jc w:val="both"/>
        <w:rPr>
          <w:rFonts w:ascii="Arial" w:hAnsi="Arial" w:cs="Arial"/>
          <w:sz w:val="20"/>
          <w:szCs w:val="20"/>
          <w:highlight w:val="cyan"/>
        </w:rPr>
      </w:pPr>
    </w:p>
    <w:p w14:paraId="2973D34A" w14:textId="77777777" w:rsidR="00CC14E6" w:rsidRPr="005910A8" w:rsidRDefault="00CC14E6" w:rsidP="001A7783">
      <w:pPr>
        <w:contextualSpacing/>
        <w:jc w:val="both"/>
        <w:rPr>
          <w:rFonts w:ascii="Arial" w:hAnsi="Arial" w:cs="Arial"/>
          <w:sz w:val="20"/>
          <w:szCs w:val="20"/>
          <w:highlight w:val="cyan"/>
        </w:rPr>
      </w:pPr>
    </w:p>
    <w:p w14:paraId="5B7D9912" w14:textId="77777777" w:rsidR="00CC14E6" w:rsidRPr="005910A8" w:rsidRDefault="00CC14E6" w:rsidP="001A7783">
      <w:pPr>
        <w:contextualSpacing/>
        <w:jc w:val="both"/>
        <w:rPr>
          <w:rFonts w:ascii="Arial" w:hAnsi="Arial" w:cs="Arial"/>
          <w:sz w:val="20"/>
          <w:szCs w:val="20"/>
          <w:highlight w:val="cyan"/>
        </w:rPr>
      </w:pPr>
    </w:p>
    <w:p w14:paraId="7C66238C" w14:textId="77777777" w:rsidR="00CC14E6" w:rsidRPr="005910A8" w:rsidRDefault="00CC14E6" w:rsidP="001A7783">
      <w:pPr>
        <w:contextualSpacing/>
        <w:jc w:val="both"/>
        <w:rPr>
          <w:rFonts w:ascii="Arial" w:hAnsi="Arial" w:cs="Arial"/>
          <w:sz w:val="20"/>
          <w:szCs w:val="20"/>
          <w:highlight w:val="cyan"/>
        </w:rPr>
      </w:pPr>
    </w:p>
    <w:p w14:paraId="756EB428" w14:textId="77777777" w:rsidR="00CC14E6" w:rsidRPr="005910A8" w:rsidRDefault="00CC14E6" w:rsidP="001A7783">
      <w:pPr>
        <w:contextualSpacing/>
        <w:jc w:val="both"/>
        <w:rPr>
          <w:rFonts w:ascii="Arial" w:hAnsi="Arial" w:cs="Arial"/>
          <w:sz w:val="20"/>
          <w:szCs w:val="20"/>
          <w:highlight w:val="cyan"/>
        </w:rPr>
      </w:pPr>
    </w:p>
    <w:p w14:paraId="33025DF0" w14:textId="77777777" w:rsidR="00CC14E6" w:rsidRPr="005910A8" w:rsidRDefault="00CC14E6" w:rsidP="001A7783">
      <w:pPr>
        <w:contextualSpacing/>
        <w:jc w:val="both"/>
        <w:rPr>
          <w:rFonts w:ascii="Arial" w:hAnsi="Arial" w:cs="Arial"/>
          <w:sz w:val="20"/>
          <w:szCs w:val="20"/>
          <w:highlight w:val="cyan"/>
        </w:rPr>
      </w:pPr>
    </w:p>
    <w:p w14:paraId="7CDAA051" w14:textId="77777777" w:rsidR="00CC14E6" w:rsidRPr="005910A8" w:rsidRDefault="00CC14E6" w:rsidP="001A7783">
      <w:pPr>
        <w:contextualSpacing/>
        <w:jc w:val="both"/>
        <w:rPr>
          <w:rFonts w:ascii="Arial" w:hAnsi="Arial" w:cs="Arial"/>
          <w:sz w:val="20"/>
          <w:szCs w:val="20"/>
          <w:highlight w:val="cyan"/>
        </w:rPr>
      </w:pPr>
    </w:p>
    <w:p w14:paraId="6A454559" w14:textId="77777777" w:rsidR="00CC14E6" w:rsidRPr="005910A8" w:rsidRDefault="00CC14E6" w:rsidP="001A7783">
      <w:pPr>
        <w:contextualSpacing/>
        <w:jc w:val="both"/>
        <w:rPr>
          <w:rFonts w:ascii="Arial" w:hAnsi="Arial" w:cs="Arial"/>
          <w:sz w:val="20"/>
          <w:szCs w:val="20"/>
          <w:highlight w:val="cyan"/>
        </w:rPr>
      </w:pPr>
    </w:p>
    <w:p w14:paraId="7E826655" w14:textId="77777777" w:rsidR="00CC14E6" w:rsidRPr="005910A8" w:rsidRDefault="00CC14E6" w:rsidP="001A7783">
      <w:pPr>
        <w:contextualSpacing/>
        <w:jc w:val="both"/>
        <w:rPr>
          <w:rFonts w:ascii="Arial" w:hAnsi="Arial" w:cs="Arial"/>
          <w:sz w:val="20"/>
          <w:szCs w:val="20"/>
          <w:highlight w:val="cyan"/>
        </w:rPr>
      </w:pPr>
    </w:p>
    <w:p w14:paraId="6B9CC682" w14:textId="77777777" w:rsidR="00CC14E6" w:rsidRPr="005910A8" w:rsidRDefault="00CC14E6" w:rsidP="001A7783">
      <w:pPr>
        <w:contextualSpacing/>
        <w:jc w:val="both"/>
        <w:rPr>
          <w:rFonts w:ascii="Arial" w:hAnsi="Arial" w:cs="Arial"/>
          <w:sz w:val="20"/>
          <w:szCs w:val="20"/>
          <w:highlight w:val="cyan"/>
        </w:rPr>
      </w:pPr>
    </w:p>
    <w:p w14:paraId="78785E56" w14:textId="77777777" w:rsidR="00CC14E6" w:rsidRDefault="00CC14E6" w:rsidP="001A7783">
      <w:pPr>
        <w:contextualSpacing/>
        <w:jc w:val="both"/>
        <w:rPr>
          <w:rFonts w:ascii="Arial" w:hAnsi="Arial" w:cs="Arial"/>
          <w:sz w:val="20"/>
          <w:szCs w:val="20"/>
          <w:highlight w:val="cyan"/>
        </w:rPr>
      </w:pPr>
    </w:p>
    <w:p w14:paraId="3CC805D9" w14:textId="77777777" w:rsidR="00CC14E6" w:rsidRDefault="00CC14E6" w:rsidP="001A7783">
      <w:pPr>
        <w:contextualSpacing/>
        <w:jc w:val="both"/>
        <w:rPr>
          <w:rFonts w:ascii="Arial" w:hAnsi="Arial" w:cs="Arial"/>
          <w:sz w:val="20"/>
          <w:szCs w:val="20"/>
          <w:highlight w:val="cyan"/>
        </w:rPr>
      </w:pPr>
    </w:p>
    <w:p w14:paraId="6095325E" w14:textId="77777777" w:rsidR="00CC14E6" w:rsidRDefault="00CC14E6" w:rsidP="001A7783">
      <w:pPr>
        <w:contextualSpacing/>
        <w:jc w:val="both"/>
        <w:rPr>
          <w:rFonts w:ascii="Arial" w:hAnsi="Arial" w:cs="Arial"/>
          <w:sz w:val="20"/>
          <w:szCs w:val="20"/>
          <w:highlight w:val="cyan"/>
        </w:rPr>
      </w:pPr>
    </w:p>
    <w:p w14:paraId="56BA2680" w14:textId="77777777" w:rsidR="00CC14E6" w:rsidRDefault="00CC14E6" w:rsidP="001A7783">
      <w:pPr>
        <w:contextualSpacing/>
        <w:jc w:val="both"/>
        <w:rPr>
          <w:rFonts w:ascii="Arial" w:hAnsi="Arial" w:cs="Arial"/>
          <w:sz w:val="20"/>
          <w:szCs w:val="20"/>
          <w:highlight w:val="cyan"/>
        </w:rPr>
      </w:pPr>
    </w:p>
    <w:p w14:paraId="3E63DAFC" w14:textId="77777777" w:rsidR="00CC14E6" w:rsidRDefault="00CC14E6" w:rsidP="001A7783">
      <w:pPr>
        <w:contextualSpacing/>
        <w:jc w:val="both"/>
        <w:rPr>
          <w:rFonts w:ascii="Arial" w:hAnsi="Arial" w:cs="Arial"/>
          <w:sz w:val="20"/>
          <w:szCs w:val="20"/>
          <w:highlight w:val="cyan"/>
        </w:rPr>
      </w:pPr>
    </w:p>
    <w:p w14:paraId="17D4D143" w14:textId="77777777" w:rsidR="00CC14E6" w:rsidRDefault="00CC14E6" w:rsidP="001A7783">
      <w:pPr>
        <w:contextualSpacing/>
        <w:jc w:val="both"/>
        <w:rPr>
          <w:rFonts w:ascii="Arial" w:hAnsi="Arial" w:cs="Arial"/>
          <w:sz w:val="20"/>
          <w:szCs w:val="20"/>
          <w:highlight w:val="cyan"/>
        </w:rPr>
      </w:pPr>
    </w:p>
    <w:p w14:paraId="5A6CB767" w14:textId="77777777" w:rsidR="00CC14E6" w:rsidRDefault="00CC14E6" w:rsidP="001A7783">
      <w:pPr>
        <w:contextualSpacing/>
        <w:jc w:val="both"/>
        <w:rPr>
          <w:rFonts w:ascii="Arial" w:hAnsi="Arial" w:cs="Arial"/>
          <w:sz w:val="20"/>
          <w:szCs w:val="20"/>
          <w:highlight w:val="cyan"/>
        </w:rPr>
      </w:pPr>
    </w:p>
    <w:p w14:paraId="17C4CFE0" w14:textId="77777777" w:rsidR="00CC14E6" w:rsidRDefault="00CC14E6" w:rsidP="001A7783">
      <w:pPr>
        <w:contextualSpacing/>
        <w:jc w:val="both"/>
        <w:rPr>
          <w:rFonts w:ascii="Arial" w:hAnsi="Arial" w:cs="Arial"/>
          <w:sz w:val="20"/>
          <w:szCs w:val="20"/>
          <w:highlight w:val="cyan"/>
        </w:rPr>
      </w:pPr>
    </w:p>
    <w:p w14:paraId="7467759A" w14:textId="77777777" w:rsidR="00CC14E6" w:rsidRDefault="00CC14E6" w:rsidP="001A7783">
      <w:pPr>
        <w:contextualSpacing/>
        <w:jc w:val="both"/>
        <w:rPr>
          <w:rFonts w:ascii="Arial" w:hAnsi="Arial" w:cs="Arial"/>
          <w:sz w:val="20"/>
          <w:szCs w:val="20"/>
          <w:highlight w:val="cyan"/>
        </w:rPr>
      </w:pPr>
    </w:p>
    <w:p w14:paraId="40177BBF" w14:textId="77777777" w:rsidR="00CC14E6" w:rsidRDefault="00CC14E6" w:rsidP="001A7783">
      <w:pPr>
        <w:contextualSpacing/>
        <w:jc w:val="both"/>
        <w:rPr>
          <w:rFonts w:ascii="Arial" w:hAnsi="Arial" w:cs="Arial"/>
          <w:sz w:val="20"/>
          <w:szCs w:val="20"/>
          <w:highlight w:val="cyan"/>
        </w:rPr>
      </w:pPr>
    </w:p>
    <w:p w14:paraId="5FF33051" w14:textId="77777777" w:rsidR="00CC14E6" w:rsidRDefault="00CC14E6" w:rsidP="001A7783">
      <w:pPr>
        <w:contextualSpacing/>
        <w:jc w:val="both"/>
        <w:rPr>
          <w:rFonts w:ascii="Arial" w:hAnsi="Arial" w:cs="Arial"/>
          <w:sz w:val="20"/>
          <w:szCs w:val="20"/>
          <w:highlight w:val="cyan"/>
        </w:rPr>
      </w:pPr>
    </w:p>
    <w:p w14:paraId="0F917CC7" w14:textId="77777777" w:rsidR="00CC14E6" w:rsidRDefault="00CC14E6" w:rsidP="001A7783">
      <w:pPr>
        <w:contextualSpacing/>
        <w:jc w:val="both"/>
        <w:rPr>
          <w:rFonts w:ascii="Arial" w:hAnsi="Arial" w:cs="Arial"/>
          <w:sz w:val="20"/>
          <w:szCs w:val="20"/>
          <w:highlight w:val="cyan"/>
        </w:rPr>
      </w:pPr>
    </w:p>
    <w:p w14:paraId="5B6CA09A" w14:textId="77777777" w:rsidR="00CC14E6" w:rsidRDefault="00CC14E6" w:rsidP="001A7783">
      <w:pPr>
        <w:contextualSpacing/>
        <w:jc w:val="both"/>
        <w:rPr>
          <w:rFonts w:ascii="Arial" w:hAnsi="Arial" w:cs="Arial"/>
          <w:sz w:val="20"/>
          <w:szCs w:val="20"/>
          <w:highlight w:val="cyan"/>
        </w:rPr>
      </w:pPr>
    </w:p>
    <w:p w14:paraId="715A2AA1" w14:textId="77777777" w:rsidR="00CC14E6" w:rsidRDefault="00CC14E6" w:rsidP="001A7783">
      <w:pPr>
        <w:contextualSpacing/>
        <w:jc w:val="both"/>
        <w:rPr>
          <w:rFonts w:ascii="Arial" w:hAnsi="Arial" w:cs="Arial"/>
          <w:sz w:val="20"/>
          <w:szCs w:val="20"/>
          <w:highlight w:val="cyan"/>
        </w:rPr>
      </w:pPr>
    </w:p>
    <w:p w14:paraId="2B2257E7" w14:textId="77777777" w:rsidR="00CC14E6" w:rsidRDefault="00CC14E6" w:rsidP="001A7783">
      <w:pPr>
        <w:contextualSpacing/>
        <w:jc w:val="both"/>
        <w:rPr>
          <w:rFonts w:ascii="Arial" w:hAnsi="Arial" w:cs="Arial"/>
          <w:sz w:val="20"/>
          <w:szCs w:val="20"/>
          <w:highlight w:val="cyan"/>
        </w:rPr>
      </w:pPr>
    </w:p>
    <w:p w14:paraId="5F9304AB" w14:textId="77777777" w:rsidR="00CC14E6" w:rsidRDefault="00CC14E6" w:rsidP="001A7783">
      <w:pPr>
        <w:contextualSpacing/>
        <w:jc w:val="both"/>
        <w:rPr>
          <w:rFonts w:ascii="Arial" w:hAnsi="Arial" w:cs="Arial"/>
          <w:sz w:val="20"/>
          <w:szCs w:val="20"/>
          <w:highlight w:val="cyan"/>
        </w:rPr>
      </w:pPr>
    </w:p>
    <w:p w14:paraId="26270677" w14:textId="77777777" w:rsidR="00CC14E6" w:rsidRDefault="00CC14E6" w:rsidP="001A7783">
      <w:pPr>
        <w:contextualSpacing/>
        <w:jc w:val="both"/>
        <w:rPr>
          <w:rFonts w:ascii="Arial" w:hAnsi="Arial" w:cs="Arial"/>
          <w:sz w:val="20"/>
          <w:szCs w:val="20"/>
          <w:highlight w:val="cyan"/>
        </w:rPr>
      </w:pPr>
    </w:p>
    <w:p w14:paraId="422FBDC0" w14:textId="77777777" w:rsidR="00CC14E6" w:rsidRDefault="00CC14E6" w:rsidP="001A7783">
      <w:pPr>
        <w:contextualSpacing/>
        <w:jc w:val="both"/>
        <w:rPr>
          <w:rFonts w:ascii="Arial" w:hAnsi="Arial" w:cs="Arial"/>
          <w:sz w:val="20"/>
          <w:szCs w:val="20"/>
          <w:highlight w:val="cyan"/>
        </w:rPr>
      </w:pPr>
    </w:p>
    <w:p w14:paraId="3C8F4345" w14:textId="77777777" w:rsidR="00CC14E6" w:rsidRDefault="00CC14E6" w:rsidP="001A7783">
      <w:pPr>
        <w:contextualSpacing/>
        <w:jc w:val="both"/>
        <w:rPr>
          <w:rFonts w:ascii="Arial" w:hAnsi="Arial" w:cs="Arial"/>
          <w:sz w:val="20"/>
          <w:szCs w:val="20"/>
          <w:highlight w:val="cyan"/>
        </w:rPr>
      </w:pPr>
    </w:p>
    <w:p w14:paraId="5F1483B5" w14:textId="77777777" w:rsidR="00CC14E6" w:rsidRDefault="00CC14E6" w:rsidP="001A7783">
      <w:pPr>
        <w:contextualSpacing/>
        <w:jc w:val="both"/>
        <w:rPr>
          <w:rFonts w:ascii="Arial" w:hAnsi="Arial" w:cs="Arial"/>
          <w:sz w:val="20"/>
          <w:szCs w:val="20"/>
          <w:highlight w:val="cyan"/>
        </w:rPr>
      </w:pPr>
    </w:p>
    <w:p w14:paraId="310DA832" w14:textId="77777777" w:rsidR="00CC14E6" w:rsidRDefault="00CC14E6" w:rsidP="001A7783">
      <w:pPr>
        <w:contextualSpacing/>
        <w:jc w:val="both"/>
        <w:rPr>
          <w:rFonts w:ascii="Arial" w:hAnsi="Arial" w:cs="Arial"/>
          <w:sz w:val="20"/>
          <w:szCs w:val="20"/>
          <w:highlight w:val="cyan"/>
        </w:rPr>
      </w:pPr>
    </w:p>
    <w:p w14:paraId="73FA6026" w14:textId="77777777" w:rsidR="00CC14E6" w:rsidRDefault="00CC14E6" w:rsidP="001A7783">
      <w:pPr>
        <w:contextualSpacing/>
        <w:jc w:val="both"/>
        <w:rPr>
          <w:rFonts w:ascii="Arial" w:hAnsi="Arial" w:cs="Arial"/>
          <w:sz w:val="20"/>
          <w:szCs w:val="20"/>
          <w:highlight w:val="cyan"/>
        </w:rPr>
      </w:pPr>
    </w:p>
    <w:p w14:paraId="674797C6" w14:textId="77777777" w:rsidR="00CC14E6" w:rsidRDefault="00CC14E6" w:rsidP="001A7783">
      <w:pPr>
        <w:contextualSpacing/>
        <w:jc w:val="both"/>
        <w:rPr>
          <w:rFonts w:ascii="Arial" w:hAnsi="Arial" w:cs="Arial"/>
          <w:sz w:val="20"/>
          <w:szCs w:val="20"/>
          <w:highlight w:val="cyan"/>
        </w:rPr>
      </w:pPr>
    </w:p>
    <w:p w14:paraId="40967E71" w14:textId="77777777" w:rsidR="00CC14E6" w:rsidRDefault="00CC14E6" w:rsidP="001A7783">
      <w:pPr>
        <w:contextualSpacing/>
        <w:jc w:val="both"/>
        <w:rPr>
          <w:rFonts w:ascii="Arial" w:hAnsi="Arial" w:cs="Arial"/>
          <w:sz w:val="20"/>
          <w:szCs w:val="20"/>
          <w:highlight w:val="cyan"/>
        </w:rPr>
      </w:pPr>
    </w:p>
    <w:p w14:paraId="687D8406" w14:textId="77777777" w:rsidR="00CC14E6" w:rsidRDefault="00CC14E6" w:rsidP="001A7783">
      <w:pPr>
        <w:contextualSpacing/>
        <w:jc w:val="both"/>
        <w:rPr>
          <w:rFonts w:ascii="Arial" w:hAnsi="Arial" w:cs="Arial"/>
          <w:sz w:val="20"/>
          <w:szCs w:val="20"/>
          <w:highlight w:val="cyan"/>
        </w:rPr>
      </w:pPr>
    </w:p>
    <w:p w14:paraId="323EC541" w14:textId="77777777" w:rsidR="00CC14E6" w:rsidRDefault="00CC14E6" w:rsidP="001A7783">
      <w:pPr>
        <w:contextualSpacing/>
        <w:jc w:val="both"/>
        <w:rPr>
          <w:rFonts w:ascii="Arial" w:hAnsi="Arial" w:cs="Arial"/>
          <w:sz w:val="20"/>
          <w:szCs w:val="20"/>
          <w:highlight w:val="cyan"/>
        </w:rPr>
      </w:pPr>
    </w:p>
    <w:p w14:paraId="2D2217BF" w14:textId="77777777" w:rsidR="00CC14E6" w:rsidRDefault="00CC14E6" w:rsidP="001A7783">
      <w:pPr>
        <w:contextualSpacing/>
        <w:jc w:val="both"/>
        <w:rPr>
          <w:rFonts w:ascii="Arial" w:hAnsi="Arial" w:cs="Arial"/>
          <w:sz w:val="20"/>
          <w:szCs w:val="20"/>
          <w:highlight w:val="cyan"/>
        </w:rPr>
      </w:pPr>
    </w:p>
    <w:p w14:paraId="0FF5B8A8" w14:textId="77777777" w:rsidR="00CC14E6" w:rsidRDefault="00CC14E6" w:rsidP="001A7783">
      <w:pPr>
        <w:contextualSpacing/>
        <w:jc w:val="both"/>
        <w:rPr>
          <w:rFonts w:ascii="Arial" w:hAnsi="Arial" w:cs="Arial"/>
          <w:sz w:val="20"/>
          <w:szCs w:val="20"/>
          <w:highlight w:val="cyan"/>
        </w:rPr>
      </w:pPr>
    </w:p>
    <w:p w14:paraId="00FCF750" w14:textId="77777777" w:rsidR="00EA16A8" w:rsidRDefault="00EA16A8" w:rsidP="001A7783">
      <w:pPr>
        <w:contextualSpacing/>
        <w:jc w:val="both"/>
        <w:rPr>
          <w:rFonts w:ascii="Arial" w:hAnsi="Arial" w:cs="Arial"/>
          <w:sz w:val="20"/>
          <w:szCs w:val="20"/>
          <w:highlight w:val="cyan"/>
        </w:rPr>
      </w:pPr>
    </w:p>
    <w:p w14:paraId="70E46B46" w14:textId="77777777" w:rsidR="00EA16A8" w:rsidRDefault="00EA16A8" w:rsidP="001A7783">
      <w:pPr>
        <w:contextualSpacing/>
        <w:jc w:val="both"/>
        <w:rPr>
          <w:rFonts w:ascii="Arial" w:hAnsi="Arial" w:cs="Arial"/>
          <w:sz w:val="20"/>
          <w:szCs w:val="20"/>
          <w:highlight w:val="cyan"/>
        </w:rPr>
      </w:pPr>
    </w:p>
    <w:p w14:paraId="0AF58219" w14:textId="77777777" w:rsidR="00EA16A8" w:rsidRDefault="00EA16A8" w:rsidP="001A7783">
      <w:pPr>
        <w:contextualSpacing/>
        <w:jc w:val="both"/>
        <w:rPr>
          <w:rFonts w:ascii="Arial" w:hAnsi="Arial" w:cs="Arial"/>
          <w:sz w:val="20"/>
          <w:szCs w:val="20"/>
          <w:highlight w:val="cyan"/>
        </w:rPr>
      </w:pPr>
    </w:p>
    <w:p w14:paraId="39E1A5D7" w14:textId="77777777" w:rsidR="00EA16A8" w:rsidRDefault="00EA16A8" w:rsidP="001A7783">
      <w:pPr>
        <w:contextualSpacing/>
        <w:jc w:val="both"/>
        <w:rPr>
          <w:rFonts w:ascii="Arial" w:hAnsi="Arial" w:cs="Arial"/>
          <w:sz w:val="20"/>
          <w:szCs w:val="20"/>
          <w:highlight w:val="cyan"/>
        </w:rPr>
      </w:pPr>
    </w:p>
    <w:p w14:paraId="4C0C9260" w14:textId="77777777" w:rsidR="00EA16A8" w:rsidRDefault="00EA16A8" w:rsidP="001A7783">
      <w:pPr>
        <w:contextualSpacing/>
        <w:jc w:val="both"/>
        <w:rPr>
          <w:rFonts w:ascii="Arial" w:hAnsi="Arial" w:cs="Arial"/>
          <w:sz w:val="20"/>
          <w:szCs w:val="20"/>
          <w:highlight w:val="cyan"/>
        </w:rPr>
      </w:pPr>
    </w:p>
    <w:p w14:paraId="69F413C8" w14:textId="77777777" w:rsidR="00EA16A8" w:rsidRDefault="00EA16A8" w:rsidP="001A7783">
      <w:pPr>
        <w:contextualSpacing/>
        <w:jc w:val="both"/>
        <w:rPr>
          <w:rFonts w:ascii="Arial" w:hAnsi="Arial" w:cs="Arial"/>
          <w:sz w:val="20"/>
          <w:szCs w:val="20"/>
          <w:highlight w:val="cyan"/>
        </w:rPr>
      </w:pPr>
    </w:p>
    <w:p w14:paraId="66641936" w14:textId="77777777" w:rsidR="00EA16A8" w:rsidRDefault="00EA16A8" w:rsidP="001A7783">
      <w:pPr>
        <w:contextualSpacing/>
        <w:jc w:val="both"/>
        <w:rPr>
          <w:rFonts w:ascii="Arial" w:hAnsi="Arial" w:cs="Arial"/>
          <w:sz w:val="20"/>
          <w:szCs w:val="20"/>
          <w:highlight w:val="cyan"/>
        </w:rPr>
      </w:pPr>
    </w:p>
    <w:p w14:paraId="7FD464F0" w14:textId="77777777" w:rsidR="00EA16A8" w:rsidRDefault="00EA16A8" w:rsidP="001A7783">
      <w:pPr>
        <w:contextualSpacing/>
        <w:jc w:val="both"/>
        <w:rPr>
          <w:rFonts w:ascii="Arial" w:hAnsi="Arial" w:cs="Arial"/>
          <w:sz w:val="20"/>
          <w:szCs w:val="20"/>
          <w:highlight w:val="cyan"/>
        </w:rPr>
      </w:pPr>
    </w:p>
    <w:p w14:paraId="09E3991C" w14:textId="77777777" w:rsidR="00EA16A8" w:rsidRDefault="00EA16A8" w:rsidP="001A7783">
      <w:pPr>
        <w:contextualSpacing/>
        <w:jc w:val="both"/>
        <w:rPr>
          <w:rFonts w:ascii="Arial" w:hAnsi="Arial" w:cs="Arial"/>
          <w:sz w:val="20"/>
          <w:szCs w:val="20"/>
          <w:highlight w:val="cyan"/>
        </w:rPr>
      </w:pPr>
    </w:p>
    <w:p w14:paraId="60B9B655" w14:textId="77777777" w:rsidR="00CC14E6" w:rsidRPr="005910A8" w:rsidRDefault="00CC14E6" w:rsidP="001A7783">
      <w:pPr>
        <w:contextualSpacing/>
        <w:jc w:val="both"/>
        <w:rPr>
          <w:rFonts w:ascii="Arial" w:hAnsi="Arial" w:cs="Arial"/>
          <w:sz w:val="20"/>
          <w:szCs w:val="20"/>
          <w:highlight w:val="cyan"/>
        </w:rPr>
      </w:pPr>
    </w:p>
    <w:p w14:paraId="4F94C8A6" w14:textId="77777777" w:rsidR="00CC14E6" w:rsidRPr="005910A8" w:rsidRDefault="00CC14E6" w:rsidP="009F394C">
      <w:pPr>
        <w:pStyle w:val="Style2"/>
        <w:ind w:left="0" w:firstLine="0"/>
      </w:pPr>
      <w:bookmarkStart w:id="64" w:name="_Toc139024256"/>
      <w:r>
        <w:lastRenderedPageBreak/>
        <w:t>2.6.</w:t>
      </w:r>
      <w:r>
        <w:tab/>
        <w:t>Чешки језик</w:t>
      </w:r>
      <w:bookmarkEnd w:id="64"/>
    </w:p>
    <w:p w14:paraId="19E2661E" w14:textId="77777777" w:rsidR="00CC14E6" w:rsidRPr="005910A8" w:rsidRDefault="00CC14E6" w:rsidP="001C546E">
      <w:pPr>
        <w:pStyle w:val="COEHeading1"/>
        <w:rPr>
          <w:rFonts w:cs="Arial"/>
          <w:sz w:val="24"/>
          <w:szCs w:val="24"/>
        </w:rPr>
      </w:pPr>
    </w:p>
    <w:p w14:paraId="1D745043" w14:textId="393AC16A" w:rsidR="00CC14E6" w:rsidRPr="005910A8" w:rsidRDefault="00CC14E6" w:rsidP="00003D16">
      <w:pPr>
        <w:pStyle w:val="Style3A"/>
      </w:pPr>
      <w:bookmarkStart w:id="65" w:name="_Toc139024257"/>
      <w:r>
        <w:t>2.6.1. 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чешког језика</w:t>
      </w:r>
      <w:bookmarkEnd w:id="65"/>
    </w:p>
    <w:p w14:paraId="1237D922" w14:textId="77777777" w:rsidR="00CC14E6" w:rsidRPr="005910A8" w:rsidRDefault="00CC14E6" w:rsidP="001C546E">
      <w:pPr>
        <w:spacing w:after="0" w:line="240" w:lineRule="auto"/>
        <w:rPr>
          <w:rFonts w:ascii="Arial" w:eastAsia="Times New Roman" w:hAnsi="Arial" w:cs="Arial"/>
          <w:b/>
        </w:rPr>
      </w:pPr>
    </w:p>
    <w:p w14:paraId="0391A913" w14:textId="6E36AFB9" w:rsidR="00CC14E6" w:rsidRPr="005910A8" w:rsidRDefault="00CC14E6" w:rsidP="001C546E">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5A2DE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113"/>
        <w:gridCol w:w="425"/>
        <w:gridCol w:w="596"/>
        <w:gridCol w:w="283"/>
        <w:gridCol w:w="397"/>
      </w:tblGrid>
      <w:tr w:rsidR="00CC14E6" w:rsidRPr="005910A8" w14:paraId="1731760C" w14:textId="77777777" w:rsidTr="00FF6563">
        <w:trPr>
          <w:tblHeader/>
        </w:trPr>
        <w:tc>
          <w:tcPr>
            <w:tcW w:w="846" w:type="dxa"/>
          </w:tcPr>
          <w:p w14:paraId="060FE877" w14:textId="77777777" w:rsidR="00CC14E6" w:rsidRPr="005910A8" w:rsidRDefault="00CC14E6" w:rsidP="00FF6563">
            <w:pPr>
              <w:jc w:val="both"/>
              <w:rPr>
                <w:rFonts w:ascii="Arial" w:hAnsi="Arial" w:cs="Arial"/>
                <w:b/>
                <w:sz w:val="18"/>
                <w:szCs w:val="18"/>
                <w:lang w:val="en-GB"/>
              </w:rPr>
            </w:pPr>
          </w:p>
        </w:tc>
        <w:tc>
          <w:tcPr>
            <w:tcW w:w="9786" w:type="dxa"/>
            <w:gridSpan w:val="7"/>
          </w:tcPr>
          <w:p w14:paraId="2B55D74D" w14:textId="77777777" w:rsidR="00CC14E6" w:rsidRPr="005910A8" w:rsidRDefault="00CC14E6" w:rsidP="00FF6563">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6B05FEE3" w14:textId="77777777" w:rsidTr="00232DF4">
        <w:trPr>
          <w:cantSplit/>
          <w:trHeight w:val="1703"/>
          <w:tblHeader/>
        </w:trPr>
        <w:tc>
          <w:tcPr>
            <w:tcW w:w="846" w:type="dxa"/>
            <w:textDirection w:val="btLr"/>
            <w:vAlign w:val="center"/>
          </w:tcPr>
          <w:p w14:paraId="5F8A725D" w14:textId="77777777" w:rsidR="00CC14E6" w:rsidRPr="005910A8" w:rsidRDefault="00CC14E6" w:rsidP="00FF6563">
            <w:pPr>
              <w:ind w:left="113" w:right="113"/>
              <w:jc w:val="center"/>
              <w:rPr>
                <w:rFonts w:ascii="Arial" w:hAnsi="Arial" w:cs="Arial"/>
                <w:b/>
                <w:sz w:val="18"/>
                <w:szCs w:val="18"/>
              </w:rPr>
            </w:pPr>
            <w:r>
              <w:rPr>
                <w:rFonts w:ascii="Arial" w:hAnsi="Arial"/>
                <w:b/>
                <w:sz w:val="18"/>
              </w:rPr>
              <w:t>Члан</w:t>
            </w:r>
          </w:p>
        </w:tc>
        <w:tc>
          <w:tcPr>
            <w:tcW w:w="7659" w:type="dxa"/>
            <w:vAlign w:val="center"/>
          </w:tcPr>
          <w:p w14:paraId="5D5248FA" w14:textId="77777777" w:rsidR="00CC14E6" w:rsidRPr="005910A8" w:rsidRDefault="00CC14E6" w:rsidP="00FF6563">
            <w:pPr>
              <w:jc w:val="center"/>
              <w:rPr>
                <w:rFonts w:ascii="Arial" w:hAnsi="Arial" w:cs="Arial"/>
                <w:b/>
                <w:sz w:val="18"/>
                <w:szCs w:val="18"/>
              </w:rPr>
            </w:pPr>
            <w:r w:rsidRPr="009D0C45">
              <w:rPr>
                <w:rFonts w:ascii="Arial" w:hAnsi="Arial"/>
                <w:b/>
                <w:sz w:val="18"/>
              </w:rPr>
              <w:t>Обавезе Србије у погледу чешког језика</w:t>
            </w:r>
            <w:r w:rsidRPr="005910A8">
              <w:rPr>
                <w:rFonts w:ascii="Arial" w:hAnsi="Arial" w:cs="Arial"/>
                <w:b/>
                <w:sz w:val="18"/>
                <w:szCs w:val="18"/>
                <w:vertAlign w:val="superscript"/>
                <w:lang w:val="en-GB"/>
              </w:rPr>
              <w:footnoteReference w:id="49"/>
            </w:r>
          </w:p>
        </w:tc>
        <w:tc>
          <w:tcPr>
            <w:tcW w:w="313" w:type="dxa"/>
            <w:textDirection w:val="btLr"/>
            <w:vAlign w:val="center"/>
          </w:tcPr>
          <w:p w14:paraId="38C68DF1" w14:textId="77777777" w:rsidR="00CC14E6" w:rsidRPr="009D0C45" w:rsidRDefault="00CC14E6" w:rsidP="00FF6563">
            <w:pPr>
              <w:ind w:left="113" w:right="113"/>
              <w:rPr>
                <w:rFonts w:ascii="Arial" w:hAnsi="Arial" w:cs="Arial"/>
                <w:b/>
                <w:sz w:val="16"/>
                <w:szCs w:val="20"/>
              </w:rPr>
            </w:pPr>
            <w:r w:rsidRPr="009D0C45">
              <w:rPr>
                <w:rFonts w:ascii="Arial" w:hAnsi="Arial"/>
                <w:b/>
                <w:sz w:val="16"/>
                <w:szCs w:val="20"/>
              </w:rPr>
              <w:t>испуњено</w:t>
            </w:r>
          </w:p>
        </w:tc>
        <w:tc>
          <w:tcPr>
            <w:tcW w:w="538" w:type="dxa"/>
            <w:gridSpan w:val="2"/>
            <w:textDirection w:val="btLr"/>
            <w:vAlign w:val="center"/>
          </w:tcPr>
          <w:p w14:paraId="34401857" w14:textId="77777777" w:rsidR="00CC14E6" w:rsidRPr="009D0C45" w:rsidRDefault="00CC14E6" w:rsidP="00FF6563">
            <w:pPr>
              <w:ind w:left="113" w:right="113"/>
              <w:rPr>
                <w:rFonts w:ascii="Arial" w:hAnsi="Arial" w:cs="Arial"/>
                <w:b/>
                <w:sz w:val="16"/>
                <w:szCs w:val="20"/>
              </w:rPr>
            </w:pPr>
            <w:r w:rsidRPr="009D0C45">
              <w:rPr>
                <w:rFonts w:ascii="Arial" w:hAnsi="Arial"/>
                <w:b/>
                <w:sz w:val="16"/>
                <w:szCs w:val="20"/>
              </w:rPr>
              <w:t>делимично испуњено</w:t>
            </w:r>
          </w:p>
        </w:tc>
        <w:tc>
          <w:tcPr>
            <w:tcW w:w="596" w:type="dxa"/>
            <w:textDirection w:val="btLr"/>
            <w:vAlign w:val="center"/>
          </w:tcPr>
          <w:p w14:paraId="19F28784" w14:textId="77777777" w:rsidR="00CC14E6" w:rsidRPr="009D0C45" w:rsidRDefault="00CC14E6" w:rsidP="00FF6563">
            <w:pPr>
              <w:ind w:left="113" w:right="113"/>
              <w:rPr>
                <w:rFonts w:ascii="Arial" w:hAnsi="Arial" w:cs="Arial"/>
                <w:b/>
                <w:sz w:val="16"/>
                <w:szCs w:val="20"/>
              </w:rPr>
            </w:pPr>
            <w:r w:rsidRPr="009D0C45">
              <w:rPr>
                <w:rFonts w:ascii="Arial" w:hAnsi="Arial"/>
                <w:b/>
                <w:sz w:val="16"/>
                <w:szCs w:val="20"/>
              </w:rPr>
              <w:t>формално испуњено</w:t>
            </w:r>
          </w:p>
        </w:tc>
        <w:tc>
          <w:tcPr>
            <w:tcW w:w="283" w:type="dxa"/>
            <w:textDirection w:val="btLr"/>
            <w:vAlign w:val="center"/>
          </w:tcPr>
          <w:p w14:paraId="0845987E" w14:textId="77777777" w:rsidR="00CC14E6" w:rsidRPr="009D0C45" w:rsidRDefault="00CC14E6" w:rsidP="00FF6563">
            <w:pPr>
              <w:ind w:left="113" w:right="113"/>
              <w:rPr>
                <w:rFonts w:ascii="Arial" w:hAnsi="Arial" w:cs="Arial"/>
                <w:b/>
                <w:sz w:val="16"/>
                <w:szCs w:val="20"/>
              </w:rPr>
            </w:pPr>
            <w:r w:rsidRPr="009D0C45">
              <w:rPr>
                <w:rFonts w:ascii="Arial" w:hAnsi="Arial"/>
                <w:b/>
                <w:sz w:val="16"/>
                <w:szCs w:val="20"/>
              </w:rPr>
              <w:t>није испуњено</w:t>
            </w:r>
          </w:p>
        </w:tc>
        <w:tc>
          <w:tcPr>
            <w:tcW w:w="397" w:type="dxa"/>
            <w:textDirection w:val="btLr"/>
            <w:vAlign w:val="center"/>
          </w:tcPr>
          <w:p w14:paraId="70F7BC76" w14:textId="77777777" w:rsidR="00CC14E6" w:rsidRPr="009D0C45" w:rsidRDefault="00CC14E6" w:rsidP="00FF6563">
            <w:pPr>
              <w:ind w:left="113" w:right="113"/>
              <w:rPr>
                <w:rFonts w:ascii="Arial" w:hAnsi="Arial" w:cs="Arial"/>
                <w:b/>
                <w:sz w:val="16"/>
                <w:szCs w:val="20"/>
              </w:rPr>
            </w:pPr>
            <w:r w:rsidRPr="009D0C45">
              <w:rPr>
                <w:rFonts w:ascii="Arial" w:hAnsi="Arial"/>
                <w:b/>
                <w:sz w:val="16"/>
                <w:szCs w:val="20"/>
              </w:rPr>
              <w:t>без закључка</w:t>
            </w:r>
          </w:p>
        </w:tc>
      </w:tr>
      <w:tr w:rsidR="00CC14E6" w:rsidRPr="005910A8" w14:paraId="660AE0F1" w14:textId="77777777" w:rsidTr="00FF6563">
        <w:tc>
          <w:tcPr>
            <w:tcW w:w="10632" w:type="dxa"/>
            <w:gridSpan w:val="8"/>
          </w:tcPr>
          <w:p w14:paraId="60104CC3" w14:textId="77777777" w:rsidR="00CC14E6" w:rsidRPr="005910A8" w:rsidRDefault="00CC14E6" w:rsidP="00FF6563">
            <w:pPr>
              <w:ind w:right="-507"/>
              <w:jc w:val="both"/>
              <w:rPr>
                <w:rFonts w:ascii="Arial" w:hAnsi="Arial" w:cs="Arial"/>
                <w:b/>
                <w:sz w:val="18"/>
                <w:szCs w:val="18"/>
              </w:rPr>
            </w:pPr>
            <w:r>
              <w:rPr>
                <w:rFonts w:ascii="Arial" w:hAnsi="Arial"/>
                <w:b/>
                <w:sz w:val="18"/>
              </w:rPr>
              <w:t xml:space="preserve">Део II Повеље </w:t>
            </w:r>
          </w:p>
          <w:p w14:paraId="6C5DD03F" w14:textId="77777777" w:rsidR="00CC14E6" w:rsidRPr="005910A8" w:rsidRDefault="00CC14E6" w:rsidP="00FF6563">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0B75AF95" w14:textId="77777777" w:rsidTr="00FF6563">
        <w:tc>
          <w:tcPr>
            <w:tcW w:w="10632" w:type="dxa"/>
            <w:gridSpan w:val="8"/>
          </w:tcPr>
          <w:p w14:paraId="4A6478A8" w14:textId="77777777" w:rsidR="00CC14E6" w:rsidRPr="005910A8" w:rsidRDefault="00CC14E6" w:rsidP="00FF6563">
            <w:pPr>
              <w:jc w:val="both"/>
              <w:rPr>
                <w:rFonts w:ascii="Arial" w:hAnsi="Arial" w:cs="Arial"/>
                <w:b/>
                <w:sz w:val="18"/>
                <w:szCs w:val="18"/>
              </w:rPr>
            </w:pPr>
            <w:r>
              <w:rPr>
                <w:rFonts w:ascii="Arial" w:hAnsi="Arial"/>
                <w:b/>
                <w:sz w:val="18"/>
              </w:rPr>
              <w:t>Члан 7 – Циљеви и начела</w:t>
            </w:r>
          </w:p>
        </w:tc>
      </w:tr>
      <w:tr w:rsidR="00CC14E6" w:rsidRPr="005910A8" w14:paraId="56830396" w14:textId="77777777" w:rsidTr="00232DF4">
        <w:tc>
          <w:tcPr>
            <w:tcW w:w="846" w:type="dxa"/>
          </w:tcPr>
          <w:p w14:paraId="3CDDA5D8" w14:textId="77777777" w:rsidR="00CC14E6" w:rsidRPr="005910A8" w:rsidRDefault="00CC14E6" w:rsidP="00FF6563">
            <w:pPr>
              <w:jc w:val="both"/>
              <w:rPr>
                <w:rFonts w:ascii="Arial" w:hAnsi="Arial" w:cs="Arial"/>
                <w:sz w:val="18"/>
                <w:szCs w:val="18"/>
              </w:rPr>
            </w:pPr>
            <w:r>
              <w:rPr>
                <w:rFonts w:ascii="Arial" w:hAnsi="Arial"/>
                <w:sz w:val="18"/>
              </w:rPr>
              <w:t>7.1.a</w:t>
            </w:r>
          </w:p>
        </w:tc>
        <w:tc>
          <w:tcPr>
            <w:tcW w:w="7659" w:type="dxa"/>
          </w:tcPr>
          <w:p w14:paraId="1E302A95" w14:textId="247A2800" w:rsidR="00CC14E6" w:rsidRPr="005910A8" w:rsidRDefault="00CC14E6" w:rsidP="00FF6563">
            <w:pPr>
              <w:jc w:val="both"/>
              <w:rPr>
                <w:rFonts w:ascii="Arial" w:hAnsi="Arial" w:cs="Arial"/>
                <w:sz w:val="18"/>
                <w:szCs w:val="18"/>
              </w:rPr>
            </w:pPr>
            <w:r>
              <w:rPr>
                <w:rFonts w:ascii="Arial" w:hAnsi="Arial"/>
                <w:sz w:val="18"/>
              </w:rPr>
              <w:t xml:space="preserve">признавање чешког језика као израза културног </w:t>
            </w:r>
            <w:r w:rsidR="003204FD">
              <w:rPr>
                <w:rFonts w:ascii="Arial" w:hAnsi="Arial"/>
                <w:sz w:val="18"/>
              </w:rPr>
              <w:t>богатства</w:t>
            </w:r>
            <w:r>
              <w:rPr>
                <w:rFonts w:ascii="Arial" w:hAnsi="Arial"/>
                <w:sz w:val="18"/>
              </w:rPr>
              <w:t xml:space="preserve"> </w:t>
            </w:r>
          </w:p>
        </w:tc>
        <w:tc>
          <w:tcPr>
            <w:tcW w:w="426" w:type="dxa"/>
            <w:gridSpan w:val="2"/>
            <w:vAlign w:val="center"/>
          </w:tcPr>
          <w:p w14:paraId="38DE6B2C"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425" w:type="dxa"/>
            <w:vAlign w:val="center"/>
          </w:tcPr>
          <w:p w14:paraId="47C2570B"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05921598"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50531E77"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1FC4A88E" w14:textId="77777777" w:rsidR="00CC14E6" w:rsidRPr="005910A8" w:rsidRDefault="00CC14E6" w:rsidP="00F82E7B">
            <w:pPr>
              <w:jc w:val="center"/>
              <w:rPr>
                <w:rFonts w:ascii="Arial" w:hAnsi="Arial" w:cs="Arial"/>
                <w:b/>
                <w:sz w:val="18"/>
                <w:szCs w:val="18"/>
                <w:lang w:val="en-GB"/>
              </w:rPr>
            </w:pPr>
          </w:p>
        </w:tc>
      </w:tr>
      <w:tr w:rsidR="00CC14E6" w:rsidRPr="005910A8" w14:paraId="2E9AEAD1" w14:textId="77777777" w:rsidTr="00232DF4">
        <w:tc>
          <w:tcPr>
            <w:tcW w:w="846" w:type="dxa"/>
          </w:tcPr>
          <w:p w14:paraId="7B2D6D93" w14:textId="77777777" w:rsidR="00CC14E6" w:rsidRPr="005910A8" w:rsidRDefault="00CC14E6" w:rsidP="00FF6563">
            <w:pPr>
              <w:jc w:val="both"/>
              <w:rPr>
                <w:rFonts w:ascii="Arial" w:hAnsi="Arial" w:cs="Arial"/>
                <w:sz w:val="18"/>
                <w:szCs w:val="18"/>
              </w:rPr>
            </w:pPr>
            <w:r>
              <w:rPr>
                <w:rFonts w:ascii="Arial" w:hAnsi="Arial"/>
                <w:sz w:val="18"/>
              </w:rPr>
              <w:t>7.1.b</w:t>
            </w:r>
          </w:p>
        </w:tc>
        <w:tc>
          <w:tcPr>
            <w:tcW w:w="7659" w:type="dxa"/>
          </w:tcPr>
          <w:p w14:paraId="18D1A9AC" w14:textId="4B9A5576" w:rsidR="00CC14E6" w:rsidRPr="005910A8" w:rsidRDefault="00E32FD0" w:rsidP="00FF6563">
            <w:pPr>
              <w:jc w:val="both"/>
              <w:rPr>
                <w:rFonts w:ascii="Arial" w:hAnsi="Arial" w:cs="Arial"/>
                <w:sz w:val="18"/>
                <w:szCs w:val="18"/>
              </w:rPr>
            </w:pPr>
            <w:r w:rsidRPr="00E32FD0">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чешког</w:t>
            </w:r>
            <w:r w:rsidRPr="00E32FD0">
              <w:rPr>
                <w:rFonts w:ascii="Arial" w:hAnsi="Arial"/>
                <w:sz w:val="18"/>
              </w:rPr>
              <w:t xml:space="preserve"> језика</w:t>
            </w:r>
          </w:p>
        </w:tc>
        <w:tc>
          <w:tcPr>
            <w:tcW w:w="426" w:type="dxa"/>
            <w:gridSpan w:val="2"/>
            <w:vAlign w:val="center"/>
          </w:tcPr>
          <w:p w14:paraId="3E66FC55"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425" w:type="dxa"/>
            <w:vAlign w:val="center"/>
          </w:tcPr>
          <w:p w14:paraId="0FEB2259" w14:textId="77777777" w:rsidR="00CC14E6" w:rsidRPr="005910A8" w:rsidRDefault="00CC14E6" w:rsidP="00F82E7B">
            <w:pPr>
              <w:jc w:val="center"/>
              <w:rPr>
                <w:rFonts w:ascii="Arial" w:hAnsi="Arial" w:cs="Arial"/>
                <w:b/>
                <w:sz w:val="18"/>
                <w:szCs w:val="18"/>
                <w:lang w:val="en-GB"/>
              </w:rPr>
            </w:pPr>
          </w:p>
          <w:p w14:paraId="4A915F29"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45FC95E4"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060F182F"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0C1F7A13" w14:textId="77777777" w:rsidR="00CC14E6" w:rsidRPr="005910A8" w:rsidRDefault="00CC14E6" w:rsidP="00F82E7B">
            <w:pPr>
              <w:jc w:val="center"/>
              <w:rPr>
                <w:rFonts w:ascii="Arial" w:hAnsi="Arial" w:cs="Arial"/>
                <w:b/>
                <w:sz w:val="18"/>
                <w:szCs w:val="18"/>
                <w:lang w:val="en-GB"/>
              </w:rPr>
            </w:pPr>
          </w:p>
        </w:tc>
      </w:tr>
      <w:tr w:rsidR="00CC14E6" w:rsidRPr="005910A8" w14:paraId="440B59BD" w14:textId="77777777" w:rsidTr="00232DF4">
        <w:tc>
          <w:tcPr>
            <w:tcW w:w="846" w:type="dxa"/>
          </w:tcPr>
          <w:p w14:paraId="082F2B72" w14:textId="77777777" w:rsidR="00CC14E6" w:rsidRPr="005910A8" w:rsidRDefault="00CC14E6" w:rsidP="00FF6563">
            <w:pPr>
              <w:jc w:val="both"/>
              <w:rPr>
                <w:rFonts w:ascii="Arial" w:hAnsi="Arial" w:cs="Arial"/>
                <w:sz w:val="18"/>
                <w:szCs w:val="18"/>
              </w:rPr>
            </w:pPr>
            <w:r>
              <w:rPr>
                <w:rFonts w:ascii="Arial" w:hAnsi="Arial"/>
                <w:sz w:val="18"/>
              </w:rPr>
              <w:t>7.1.c</w:t>
            </w:r>
          </w:p>
        </w:tc>
        <w:tc>
          <w:tcPr>
            <w:tcW w:w="7659" w:type="dxa"/>
          </w:tcPr>
          <w:p w14:paraId="14A26DE3" w14:textId="3D831050" w:rsidR="00CC14E6" w:rsidRPr="005910A8" w:rsidRDefault="00E32FD0" w:rsidP="00FF6563">
            <w:pPr>
              <w:jc w:val="both"/>
              <w:rPr>
                <w:rFonts w:ascii="Arial" w:hAnsi="Arial" w:cs="Arial"/>
                <w:sz w:val="18"/>
                <w:szCs w:val="18"/>
              </w:rPr>
            </w:pPr>
            <w:r w:rsidRPr="00E32FD0">
              <w:rPr>
                <w:rFonts w:ascii="Arial" w:hAnsi="Arial"/>
                <w:sz w:val="18"/>
              </w:rPr>
              <w:t xml:space="preserve">одлучно деловање ради промовисања </w:t>
            </w:r>
            <w:r>
              <w:rPr>
                <w:rFonts w:ascii="Arial" w:hAnsi="Arial"/>
                <w:sz w:val="18"/>
              </w:rPr>
              <w:t>чешког</w:t>
            </w:r>
            <w:r w:rsidRPr="00E32FD0">
              <w:rPr>
                <w:rFonts w:ascii="Arial" w:hAnsi="Arial"/>
                <w:sz w:val="18"/>
              </w:rPr>
              <w:t xml:space="preserve"> језика</w:t>
            </w:r>
          </w:p>
        </w:tc>
        <w:tc>
          <w:tcPr>
            <w:tcW w:w="426" w:type="dxa"/>
            <w:gridSpan w:val="2"/>
            <w:vAlign w:val="center"/>
          </w:tcPr>
          <w:p w14:paraId="365E5D28" w14:textId="77777777" w:rsidR="00CC14E6" w:rsidRPr="005910A8" w:rsidRDefault="00CC14E6" w:rsidP="00F82E7B">
            <w:pPr>
              <w:jc w:val="center"/>
              <w:rPr>
                <w:rFonts w:ascii="Arial" w:hAnsi="Arial" w:cs="Arial"/>
                <w:b/>
                <w:sz w:val="18"/>
                <w:szCs w:val="18"/>
                <w:lang w:val="en-GB"/>
              </w:rPr>
            </w:pPr>
          </w:p>
        </w:tc>
        <w:tc>
          <w:tcPr>
            <w:tcW w:w="425" w:type="dxa"/>
            <w:vAlign w:val="center"/>
          </w:tcPr>
          <w:p w14:paraId="5D288A24"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596" w:type="dxa"/>
            <w:vAlign w:val="center"/>
          </w:tcPr>
          <w:p w14:paraId="77487346"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317B295C"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5CEE7BAC" w14:textId="77777777" w:rsidR="00CC14E6" w:rsidRPr="005910A8" w:rsidRDefault="00CC14E6" w:rsidP="00F82E7B">
            <w:pPr>
              <w:jc w:val="center"/>
              <w:rPr>
                <w:rFonts w:ascii="Arial" w:hAnsi="Arial" w:cs="Arial"/>
                <w:b/>
                <w:sz w:val="18"/>
                <w:szCs w:val="18"/>
                <w:lang w:val="en-GB"/>
              </w:rPr>
            </w:pPr>
          </w:p>
        </w:tc>
      </w:tr>
      <w:tr w:rsidR="00CC14E6" w:rsidRPr="005910A8" w14:paraId="12469BC1" w14:textId="77777777" w:rsidTr="00232DF4">
        <w:tc>
          <w:tcPr>
            <w:tcW w:w="846" w:type="dxa"/>
          </w:tcPr>
          <w:p w14:paraId="027E82DA" w14:textId="77777777" w:rsidR="00CC14E6" w:rsidRPr="005910A8" w:rsidRDefault="00CC14E6" w:rsidP="00FF6563">
            <w:pPr>
              <w:jc w:val="both"/>
              <w:rPr>
                <w:rFonts w:ascii="Arial" w:hAnsi="Arial" w:cs="Arial"/>
                <w:sz w:val="18"/>
                <w:szCs w:val="18"/>
              </w:rPr>
            </w:pPr>
            <w:r>
              <w:rPr>
                <w:rFonts w:ascii="Arial" w:hAnsi="Arial"/>
                <w:sz w:val="18"/>
              </w:rPr>
              <w:t>7.1.d</w:t>
            </w:r>
          </w:p>
        </w:tc>
        <w:tc>
          <w:tcPr>
            <w:tcW w:w="7659" w:type="dxa"/>
          </w:tcPr>
          <w:p w14:paraId="4A6E9AD8" w14:textId="0A17141D" w:rsidR="00CC14E6" w:rsidRPr="005910A8" w:rsidRDefault="00792D4A" w:rsidP="00FF6563">
            <w:pPr>
              <w:jc w:val="both"/>
              <w:rPr>
                <w:rFonts w:ascii="Arial" w:hAnsi="Arial" w:cs="Arial"/>
                <w:sz w:val="18"/>
                <w:szCs w:val="18"/>
              </w:rPr>
            </w:pPr>
            <w:r w:rsidRPr="00792D4A">
              <w:rPr>
                <w:rFonts w:ascii="Arial" w:hAnsi="Arial"/>
                <w:sz w:val="18"/>
              </w:rPr>
              <w:t xml:space="preserve">олакшана и/или подстакнута употреба </w:t>
            </w:r>
            <w:r>
              <w:rPr>
                <w:rFonts w:ascii="Arial" w:hAnsi="Arial"/>
                <w:sz w:val="18"/>
              </w:rPr>
              <w:t>чешког</w:t>
            </w:r>
            <w:r w:rsidRPr="00792D4A">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426" w:type="dxa"/>
            <w:gridSpan w:val="2"/>
            <w:vAlign w:val="center"/>
          </w:tcPr>
          <w:p w14:paraId="10372C69" w14:textId="77777777" w:rsidR="00CC14E6" w:rsidRPr="005910A8" w:rsidRDefault="00CC14E6" w:rsidP="00F82E7B">
            <w:pPr>
              <w:jc w:val="center"/>
              <w:rPr>
                <w:rFonts w:ascii="Arial" w:hAnsi="Arial" w:cs="Arial"/>
                <w:b/>
                <w:sz w:val="18"/>
                <w:szCs w:val="18"/>
                <w:lang w:val="en-GB"/>
              </w:rPr>
            </w:pPr>
          </w:p>
        </w:tc>
        <w:tc>
          <w:tcPr>
            <w:tcW w:w="425" w:type="dxa"/>
            <w:vAlign w:val="center"/>
          </w:tcPr>
          <w:p w14:paraId="2FAF7DC1"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596" w:type="dxa"/>
            <w:vAlign w:val="center"/>
          </w:tcPr>
          <w:p w14:paraId="7A782522" w14:textId="77777777" w:rsidR="00CC14E6" w:rsidRPr="005910A8" w:rsidRDefault="00CC14E6" w:rsidP="00F82E7B">
            <w:pPr>
              <w:jc w:val="center"/>
              <w:rPr>
                <w:rFonts w:ascii="Arial" w:hAnsi="Arial" w:cs="Arial"/>
                <w:sz w:val="18"/>
                <w:szCs w:val="18"/>
                <w:lang w:val="en-GB"/>
              </w:rPr>
            </w:pPr>
          </w:p>
        </w:tc>
        <w:tc>
          <w:tcPr>
            <w:tcW w:w="283" w:type="dxa"/>
            <w:vAlign w:val="center"/>
          </w:tcPr>
          <w:p w14:paraId="6E358940"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16DF5EDA" w14:textId="77777777" w:rsidR="00CC14E6" w:rsidRPr="005910A8" w:rsidRDefault="00CC14E6" w:rsidP="00F82E7B">
            <w:pPr>
              <w:jc w:val="center"/>
              <w:rPr>
                <w:rFonts w:ascii="Arial" w:hAnsi="Arial" w:cs="Arial"/>
                <w:b/>
                <w:sz w:val="18"/>
                <w:szCs w:val="18"/>
                <w:lang w:val="en-GB"/>
              </w:rPr>
            </w:pPr>
          </w:p>
        </w:tc>
      </w:tr>
      <w:tr w:rsidR="00CC14E6" w:rsidRPr="005910A8" w14:paraId="24C1DF7E" w14:textId="77777777" w:rsidTr="00232DF4">
        <w:tc>
          <w:tcPr>
            <w:tcW w:w="846" w:type="dxa"/>
          </w:tcPr>
          <w:p w14:paraId="39D1E453" w14:textId="77777777" w:rsidR="00CC14E6" w:rsidRPr="005910A8" w:rsidRDefault="00CC14E6" w:rsidP="00FF6563">
            <w:pPr>
              <w:jc w:val="both"/>
              <w:rPr>
                <w:rFonts w:ascii="Arial" w:hAnsi="Arial" w:cs="Arial"/>
                <w:sz w:val="18"/>
                <w:szCs w:val="18"/>
              </w:rPr>
            </w:pPr>
            <w:r>
              <w:rPr>
                <w:rFonts w:ascii="Arial" w:hAnsi="Arial"/>
                <w:sz w:val="18"/>
              </w:rPr>
              <w:t>7.1.e</w:t>
            </w:r>
          </w:p>
        </w:tc>
        <w:tc>
          <w:tcPr>
            <w:tcW w:w="7659" w:type="dxa"/>
          </w:tcPr>
          <w:p w14:paraId="44311A3F" w14:textId="109C3859" w:rsidR="00CC14E6" w:rsidRPr="005910A8" w:rsidRDefault="00CC14E6" w:rsidP="00FF6563">
            <w:pPr>
              <w:jc w:val="both"/>
              <w:rPr>
                <w:rFonts w:ascii="Arial" w:hAnsi="Arial" w:cs="Arial"/>
                <w:sz w:val="18"/>
                <w:szCs w:val="18"/>
              </w:rPr>
            </w:pPr>
            <w:r>
              <w:rPr>
                <w:rFonts w:ascii="Arial" w:hAnsi="Arial"/>
                <w:sz w:val="18"/>
              </w:rPr>
              <w:t xml:space="preserve">• </w:t>
            </w:r>
            <w:r w:rsidR="00792D4A" w:rsidRPr="00792D4A">
              <w:rPr>
                <w:rFonts w:ascii="Arial" w:hAnsi="Arial"/>
                <w:sz w:val="18"/>
              </w:rPr>
              <w:t xml:space="preserve">одржавање и развој веза у областима обухваћеним Повељом између група у земљи које користе </w:t>
            </w:r>
            <w:r w:rsidR="00792D4A">
              <w:rPr>
                <w:rFonts w:ascii="Arial" w:hAnsi="Arial"/>
                <w:sz w:val="18"/>
              </w:rPr>
              <w:t>чешки</w:t>
            </w:r>
            <w:r w:rsidR="00792D4A" w:rsidRPr="00792D4A">
              <w:rPr>
                <w:rFonts w:ascii="Arial" w:hAnsi="Arial"/>
                <w:sz w:val="18"/>
              </w:rPr>
              <w:t xml:space="preserve"> језик</w:t>
            </w:r>
          </w:p>
          <w:p w14:paraId="2AC8B16A" w14:textId="3891B803" w:rsidR="00CC14E6" w:rsidRPr="005910A8" w:rsidRDefault="00CC14E6" w:rsidP="00FF6563">
            <w:pPr>
              <w:jc w:val="both"/>
              <w:rPr>
                <w:rFonts w:ascii="Arial" w:hAnsi="Arial" w:cs="Arial"/>
                <w:sz w:val="18"/>
                <w:szCs w:val="18"/>
              </w:rPr>
            </w:pPr>
            <w:r>
              <w:rPr>
                <w:rFonts w:ascii="Arial" w:hAnsi="Arial"/>
                <w:sz w:val="18"/>
              </w:rPr>
              <w:t xml:space="preserve">• </w:t>
            </w:r>
            <w:r w:rsidR="00792D4A" w:rsidRPr="00792D4A">
              <w:rPr>
                <w:rFonts w:ascii="Arial" w:hAnsi="Arial"/>
                <w:sz w:val="18"/>
              </w:rPr>
              <w:t>успостављање културних веза са другим језичким групама</w:t>
            </w:r>
          </w:p>
        </w:tc>
        <w:tc>
          <w:tcPr>
            <w:tcW w:w="426" w:type="dxa"/>
            <w:gridSpan w:val="2"/>
            <w:vAlign w:val="center"/>
          </w:tcPr>
          <w:p w14:paraId="704AF0C5"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425" w:type="dxa"/>
            <w:vAlign w:val="center"/>
          </w:tcPr>
          <w:p w14:paraId="0603976D"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52D4ECC4"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4D8BEF92"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0C72A21D" w14:textId="77777777" w:rsidR="00CC14E6" w:rsidRPr="005910A8" w:rsidRDefault="00CC14E6" w:rsidP="00F82E7B">
            <w:pPr>
              <w:jc w:val="center"/>
              <w:rPr>
                <w:rFonts w:ascii="Arial" w:hAnsi="Arial" w:cs="Arial"/>
                <w:b/>
                <w:sz w:val="18"/>
                <w:szCs w:val="18"/>
                <w:lang w:val="en-GB"/>
              </w:rPr>
            </w:pPr>
          </w:p>
        </w:tc>
      </w:tr>
      <w:tr w:rsidR="00CC14E6" w:rsidRPr="005910A8" w14:paraId="20CE45CB" w14:textId="77777777" w:rsidTr="00232DF4">
        <w:tc>
          <w:tcPr>
            <w:tcW w:w="846" w:type="dxa"/>
          </w:tcPr>
          <w:p w14:paraId="3CA7BE03" w14:textId="77777777" w:rsidR="00CC14E6" w:rsidRPr="005910A8" w:rsidRDefault="00CC14E6" w:rsidP="00FF6563">
            <w:pPr>
              <w:jc w:val="both"/>
              <w:rPr>
                <w:rFonts w:ascii="Arial" w:hAnsi="Arial" w:cs="Arial"/>
                <w:sz w:val="18"/>
                <w:szCs w:val="18"/>
              </w:rPr>
            </w:pPr>
            <w:r>
              <w:rPr>
                <w:rFonts w:ascii="Arial" w:hAnsi="Arial"/>
                <w:sz w:val="18"/>
              </w:rPr>
              <w:t>7.1.f</w:t>
            </w:r>
          </w:p>
        </w:tc>
        <w:tc>
          <w:tcPr>
            <w:tcW w:w="7659" w:type="dxa"/>
          </w:tcPr>
          <w:p w14:paraId="0A315FBF" w14:textId="1EE871FC" w:rsidR="00CC14E6" w:rsidRPr="005910A8" w:rsidRDefault="00792D4A" w:rsidP="00FF6563">
            <w:pPr>
              <w:jc w:val="both"/>
              <w:rPr>
                <w:rFonts w:ascii="Arial" w:hAnsi="Arial" w:cs="Arial"/>
                <w:sz w:val="18"/>
                <w:szCs w:val="18"/>
              </w:rPr>
            </w:pPr>
            <w:r w:rsidRPr="00792D4A">
              <w:rPr>
                <w:rFonts w:ascii="Arial" w:hAnsi="Arial"/>
                <w:sz w:val="18"/>
              </w:rPr>
              <w:t xml:space="preserve">пружање облика и средстава за наставу и </w:t>
            </w:r>
            <w:r w:rsidR="00CC3D60">
              <w:rPr>
                <w:rFonts w:ascii="Arial" w:hAnsi="Arial"/>
                <w:sz w:val="18"/>
              </w:rPr>
              <w:t>изучавање</w:t>
            </w:r>
            <w:r w:rsidRPr="00792D4A">
              <w:rPr>
                <w:rFonts w:ascii="Arial" w:hAnsi="Arial"/>
                <w:sz w:val="18"/>
              </w:rPr>
              <w:t xml:space="preserve"> </w:t>
            </w:r>
            <w:r>
              <w:rPr>
                <w:rFonts w:ascii="Arial" w:hAnsi="Arial"/>
                <w:sz w:val="18"/>
              </w:rPr>
              <w:t>чешког</w:t>
            </w:r>
            <w:r w:rsidRPr="00792D4A">
              <w:rPr>
                <w:rFonts w:ascii="Arial" w:hAnsi="Arial"/>
                <w:sz w:val="18"/>
              </w:rPr>
              <w:t xml:space="preserve"> језика у свим одговарајућим фазама</w:t>
            </w:r>
          </w:p>
        </w:tc>
        <w:tc>
          <w:tcPr>
            <w:tcW w:w="426" w:type="dxa"/>
            <w:gridSpan w:val="2"/>
            <w:vAlign w:val="center"/>
          </w:tcPr>
          <w:p w14:paraId="2332D005" w14:textId="77777777" w:rsidR="00CC14E6" w:rsidRPr="005910A8" w:rsidRDefault="00CC14E6" w:rsidP="00F82E7B">
            <w:pPr>
              <w:jc w:val="center"/>
              <w:rPr>
                <w:rFonts w:ascii="Arial" w:hAnsi="Arial" w:cs="Arial"/>
                <w:b/>
                <w:sz w:val="18"/>
                <w:szCs w:val="18"/>
                <w:lang w:val="en-GB"/>
              </w:rPr>
            </w:pPr>
          </w:p>
        </w:tc>
        <w:tc>
          <w:tcPr>
            <w:tcW w:w="425" w:type="dxa"/>
            <w:vAlign w:val="center"/>
          </w:tcPr>
          <w:p w14:paraId="6F631B0B"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48115CEC"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5D26A12D"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397" w:type="dxa"/>
            <w:vAlign w:val="center"/>
          </w:tcPr>
          <w:p w14:paraId="2E021437" w14:textId="77777777" w:rsidR="00CC14E6" w:rsidRPr="005910A8" w:rsidRDefault="00CC14E6" w:rsidP="00F82E7B">
            <w:pPr>
              <w:jc w:val="center"/>
              <w:rPr>
                <w:rFonts w:ascii="Arial" w:hAnsi="Arial" w:cs="Arial"/>
                <w:b/>
                <w:sz w:val="18"/>
                <w:szCs w:val="18"/>
                <w:lang w:val="en-GB"/>
              </w:rPr>
            </w:pPr>
          </w:p>
        </w:tc>
      </w:tr>
      <w:tr w:rsidR="00CC14E6" w:rsidRPr="005910A8" w14:paraId="0FEA1B24" w14:textId="77777777" w:rsidTr="00232DF4">
        <w:tc>
          <w:tcPr>
            <w:tcW w:w="846" w:type="dxa"/>
          </w:tcPr>
          <w:p w14:paraId="24583EFC" w14:textId="77777777" w:rsidR="00CC14E6" w:rsidRPr="005910A8" w:rsidRDefault="00CC14E6" w:rsidP="00FF6563">
            <w:pPr>
              <w:jc w:val="both"/>
              <w:rPr>
                <w:rFonts w:ascii="Arial" w:hAnsi="Arial" w:cs="Arial"/>
                <w:sz w:val="18"/>
                <w:szCs w:val="18"/>
              </w:rPr>
            </w:pPr>
            <w:r>
              <w:rPr>
                <w:rFonts w:ascii="Arial" w:hAnsi="Arial"/>
                <w:sz w:val="18"/>
              </w:rPr>
              <w:t>7.1.g</w:t>
            </w:r>
          </w:p>
        </w:tc>
        <w:tc>
          <w:tcPr>
            <w:tcW w:w="7659" w:type="dxa"/>
          </w:tcPr>
          <w:p w14:paraId="687512E6" w14:textId="5A90D636" w:rsidR="00CC14E6" w:rsidRPr="005910A8" w:rsidRDefault="00792D4A" w:rsidP="00FF6563">
            <w:pPr>
              <w:jc w:val="both"/>
              <w:rPr>
                <w:rFonts w:ascii="Arial" w:hAnsi="Arial" w:cs="Arial"/>
                <w:sz w:val="18"/>
                <w:szCs w:val="18"/>
              </w:rPr>
            </w:pPr>
            <w:r w:rsidRPr="00792D4A">
              <w:rPr>
                <w:rFonts w:ascii="Arial" w:hAnsi="Arial"/>
                <w:sz w:val="18"/>
              </w:rPr>
              <w:t xml:space="preserve">пружање погодности којима се омогућава (и за одрасле) да </w:t>
            </w:r>
            <w:r>
              <w:rPr>
                <w:rFonts w:ascii="Arial" w:hAnsi="Arial"/>
                <w:sz w:val="18"/>
              </w:rPr>
              <w:t>чешки</w:t>
            </w:r>
            <w:r w:rsidRPr="00792D4A">
              <w:rPr>
                <w:rFonts w:ascii="Arial" w:hAnsi="Arial"/>
                <w:sz w:val="18"/>
              </w:rPr>
              <w:t xml:space="preserve"> језик уче и они који нису његови корисници</w:t>
            </w:r>
          </w:p>
        </w:tc>
        <w:tc>
          <w:tcPr>
            <w:tcW w:w="426" w:type="dxa"/>
            <w:gridSpan w:val="2"/>
            <w:vAlign w:val="center"/>
          </w:tcPr>
          <w:p w14:paraId="6E62FB16" w14:textId="77777777" w:rsidR="00CC14E6" w:rsidRPr="005910A8" w:rsidRDefault="00CC14E6" w:rsidP="00F82E7B">
            <w:pPr>
              <w:jc w:val="center"/>
              <w:rPr>
                <w:rFonts w:ascii="Arial" w:hAnsi="Arial" w:cs="Arial"/>
                <w:b/>
                <w:sz w:val="18"/>
                <w:szCs w:val="18"/>
                <w:lang w:val="en-GB"/>
              </w:rPr>
            </w:pPr>
          </w:p>
        </w:tc>
        <w:tc>
          <w:tcPr>
            <w:tcW w:w="425" w:type="dxa"/>
            <w:vAlign w:val="center"/>
          </w:tcPr>
          <w:p w14:paraId="66476CA8"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5D205800"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3CDCD237"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397" w:type="dxa"/>
            <w:vAlign w:val="center"/>
          </w:tcPr>
          <w:p w14:paraId="7E795621" w14:textId="77777777" w:rsidR="00CC14E6" w:rsidRPr="005910A8" w:rsidRDefault="00CC14E6" w:rsidP="00F82E7B">
            <w:pPr>
              <w:jc w:val="center"/>
              <w:rPr>
                <w:rFonts w:ascii="Arial" w:hAnsi="Arial" w:cs="Arial"/>
                <w:b/>
                <w:sz w:val="18"/>
                <w:szCs w:val="18"/>
                <w:lang w:val="en-GB"/>
              </w:rPr>
            </w:pPr>
          </w:p>
        </w:tc>
      </w:tr>
      <w:tr w:rsidR="00CC14E6" w:rsidRPr="005910A8" w14:paraId="112C87E6" w14:textId="77777777" w:rsidTr="00232DF4">
        <w:tc>
          <w:tcPr>
            <w:tcW w:w="846" w:type="dxa"/>
          </w:tcPr>
          <w:p w14:paraId="231FDDF7" w14:textId="77777777" w:rsidR="00CC14E6" w:rsidRPr="005910A8" w:rsidRDefault="00CC14E6" w:rsidP="00FF6563">
            <w:pPr>
              <w:jc w:val="both"/>
              <w:rPr>
                <w:rFonts w:ascii="Arial" w:hAnsi="Arial" w:cs="Arial"/>
                <w:sz w:val="18"/>
                <w:szCs w:val="18"/>
              </w:rPr>
            </w:pPr>
            <w:r>
              <w:rPr>
                <w:rFonts w:ascii="Arial" w:hAnsi="Arial"/>
                <w:sz w:val="18"/>
              </w:rPr>
              <w:t>7.1.h</w:t>
            </w:r>
          </w:p>
        </w:tc>
        <w:tc>
          <w:tcPr>
            <w:tcW w:w="7659" w:type="dxa"/>
          </w:tcPr>
          <w:p w14:paraId="189314D0" w14:textId="0CC4FA21" w:rsidR="00CC14E6" w:rsidRPr="005910A8" w:rsidRDefault="00792D4A" w:rsidP="00FF6563">
            <w:pPr>
              <w:jc w:val="both"/>
              <w:rPr>
                <w:rFonts w:ascii="Arial" w:hAnsi="Arial" w:cs="Arial"/>
                <w:sz w:val="18"/>
                <w:szCs w:val="18"/>
              </w:rPr>
            </w:pPr>
            <w:r w:rsidRPr="00792D4A">
              <w:rPr>
                <w:rFonts w:ascii="Arial" w:hAnsi="Arial"/>
                <w:sz w:val="18"/>
              </w:rPr>
              <w:t xml:space="preserve">промовисање </w:t>
            </w:r>
            <w:r w:rsidR="00D9533B" w:rsidRPr="00D9533B">
              <w:rPr>
                <w:rFonts w:ascii="Arial" w:hAnsi="Arial"/>
                <w:sz w:val="18"/>
              </w:rPr>
              <w:t xml:space="preserve">изучавања </w:t>
            </w:r>
            <w:r w:rsidRPr="00792D4A">
              <w:rPr>
                <w:rFonts w:ascii="Arial" w:hAnsi="Arial"/>
                <w:sz w:val="18"/>
              </w:rPr>
              <w:t xml:space="preserve">и истраживања о </w:t>
            </w:r>
            <w:r>
              <w:rPr>
                <w:rFonts w:ascii="Arial" w:hAnsi="Arial"/>
                <w:sz w:val="18"/>
              </w:rPr>
              <w:t>чешком</w:t>
            </w:r>
            <w:r w:rsidRPr="00792D4A">
              <w:rPr>
                <w:rFonts w:ascii="Arial" w:hAnsi="Arial"/>
                <w:sz w:val="18"/>
              </w:rPr>
              <w:t xml:space="preserve"> језику на универзитетима и у оквиру еквивалентних установа</w:t>
            </w:r>
          </w:p>
        </w:tc>
        <w:tc>
          <w:tcPr>
            <w:tcW w:w="426" w:type="dxa"/>
            <w:gridSpan w:val="2"/>
            <w:vAlign w:val="center"/>
          </w:tcPr>
          <w:p w14:paraId="5D923F5C" w14:textId="77777777" w:rsidR="00CC14E6" w:rsidRPr="005910A8" w:rsidRDefault="00CC14E6" w:rsidP="00107410">
            <w:pPr>
              <w:jc w:val="center"/>
              <w:rPr>
                <w:rFonts w:ascii="Arial" w:hAnsi="Arial" w:cs="Arial"/>
                <w:b/>
                <w:sz w:val="18"/>
                <w:szCs w:val="18"/>
                <w:highlight w:val="yellow"/>
                <w:lang w:val="en-GB"/>
              </w:rPr>
            </w:pPr>
          </w:p>
        </w:tc>
        <w:tc>
          <w:tcPr>
            <w:tcW w:w="425" w:type="dxa"/>
            <w:vAlign w:val="center"/>
          </w:tcPr>
          <w:p w14:paraId="4E95976B" w14:textId="77777777" w:rsidR="00CC14E6" w:rsidRPr="005910A8" w:rsidRDefault="00CC14E6" w:rsidP="00107410">
            <w:pPr>
              <w:jc w:val="center"/>
              <w:rPr>
                <w:rFonts w:ascii="Arial" w:hAnsi="Arial" w:cs="Arial"/>
                <w:b/>
                <w:sz w:val="18"/>
                <w:szCs w:val="18"/>
                <w:highlight w:val="yellow"/>
              </w:rPr>
            </w:pPr>
            <w:r>
              <w:rPr>
                <w:rFonts w:ascii="Arial" w:hAnsi="Arial"/>
                <w:b/>
                <w:sz w:val="15"/>
              </w:rPr>
              <w:t>=</w:t>
            </w:r>
          </w:p>
        </w:tc>
        <w:tc>
          <w:tcPr>
            <w:tcW w:w="596" w:type="dxa"/>
            <w:vAlign w:val="center"/>
          </w:tcPr>
          <w:p w14:paraId="5BDECC65" w14:textId="77777777" w:rsidR="00CC14E6" w:rsidRPr="005910A8" w:rsidRDefault="00CC14E6" w:rsidP="00107410">
            <w:pPr>
              <w:jc w:val="center"/>
              <w:rPr>
                <w:rFonts w:ascii="Arial" w:hAnsi="Arial" w:cs="Arial"/>
                <w:b/>
                <w:sz w:val="18"/>
                <w:szCs w:val="18"/>
                <w:lang w:val="en-GB"/>
              </w:rPr>
            </w:pPr>
          </w:p>
        </w:tc>
        <w:tc>
          <w:tcPr>
            <w:tcW w:w="283" w:type="dxa"/>
            <w:vAlign w:val="center"/>
          </w:tcPr>
          <w:p w14:paraId="0D542772" w14:textId="77777777" w:rsidR="00CC14E6" w:rsidRPr="005910A8" w:rsidRDefault="00CC14E6" w:rsidP="00107410">
            <w:pPr>
              <w:jc w:val="center"/>
              <w:rPr>
                <w:rFonts w:ascii="Arial" w:hAnsi="Arial" w:cs="Arial"/>
                <w:b/>
                <w:sz w:val="18"/>
                <w:szCs w:val="18"/>
                <w:lang w:val="en-GB"/>
              </w:rPr>
            </w:pPr>
          </w:p>
        </w:tc>
        <w:tc>
          <w:tcPr>
            <w:tcW w:w="397" w:type="dxa"/>
            <w:vAlign w:val="center"/>
          </w:tcPr>
          <w:p w14:paraId="7079F157" w14:textId="77777777" w:rsidR="00CC14E6" w:rsidRPr="005910A8" w:rsidRDefault="00CC14E6" w:rsidP="00107410">
            <w:pPr>
              <w:jc w:val="center"/>
              <w:rPr>
                <w:rFonts w:ascii="Arial" w:hAnsi="Arial" w:cs="Arial"/>
                <w:b/>
                <w:sz w:val="18"/>
                <w:szCs w:val="18"/>
                <w:lang w:val="en-GB"/>
              </w:rPr>
            </w:pPr>
          </w:p>
        </w:tc>
      </w:tr>
      <w:tr w:rsidR="00CC14E6" w:rsidRPr="005910A8" w14:paraId="0079C910" w14:textId="77777777" w:rsidTr="00232DF4">
        <w:tc>
          <w:tcPr>
            <w:tcW w:w="846" w:type="dxa"/>
          </w:tcPr>
          <w:p w14:paraId="74664E9B" w14:textId="77777777" w:rsidR="00CC14E6" w:rsidRPr="005910A8" w:rsidRDefault="00CC14E6" w:rsidP="00FF6563">
            <w:pPr>
              <w:jc w:val="both"/>
              <w:rPr>
                <w:rFonts w:ascii="Arial" w:hAnsi="Arial" w:cs="Arial"/>
                <w:sz w:val="18"/>
                <w:szCs w:val="18"/>
              </w:rPr>
            </w:pPr>
            <w:r>
              <w:rPr>
                <w:rFonts w:ascii="Arial" w:hAnsi="Arial"/>
                <w:sz w:val="18"/>
              </w:rPr>
              <w:t>7.1.i</w:t>
            </w:r>
          </w:p>
        </w:tc>
        <w:tc>
          <w:tcPr>
            <w:tcW w:w="7659" w:type="dxa"/>
          </w:tcPr>
          <w:p w14:paraId="13E2782A" w14:textId="2D3412D4" w:rsidR="00CC14E6" w:rsidRPr="005910A8" w:rsidRDefault="00792D4A" w:rsidP="00FF6563">
            <w:pPr>
              <w:jc w:val="both"/>
              <w:rPr>
                <w:rFonts w:ascii="Arial" w:hAnsi="Arial" w:cs="Arial"/>
                <w:sz w:val="18"/>
                <w:szCs w:val="18"/>
              </w:rPr>
            </w:pPr>
            <w:r w:rsidRPr="00792D4A">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чешког</w:t>
            </w:r>
            <w:r w:rsidRPr="00792D4A">
              <w:rPr>
                <w:rFonts w:ascii="Arial" w:hAnsi="Arial"/>
                <w:sz w:val="18"/>
              </w:rPr>
              <w:t xml:space="preserve"> језика</w:t>
            </w:r>
          </w:p>
        </w:tc>
        <w:tc>
          <w:tcPr>
            <w:tcW w:w="426" w:type="dxa"/>
            <w:gridSpan w:val="2"/>
            <w:vAlign w:val="center"/>
          </w:tcPr>
          <w:p w14:paraId="72288D71" w14:textId="77777777" w:rsidR="00CC14E6" w:rsidRPr="005910A8" w:rsidRDefault="00CC14E6" w:rsidP="005C4231">
            <w:pPr>
              <w:ind w:right="113"/>
              <w:rPr>
                <w:rFonts w:ascii="Arial" w:hAnsi="Arial" w:cs="Arial"/>
                <w:b/>
                <w:sz w:val="18"/>
                <w:szCs w:val="18"/>
              </w:rPr>
            </w:pPr>
            <w:r>
              <w:rPr>
                <w:rFonts w:ascii="Cambria Math" w:hAnsi="Cambria Math"/>
                <w:b/>
                <w:smallCaps/>
                <w:sz w:val="15"/>
                <w:highlight w:val="green"/>
                <w14:textOutline w14:w="5270" w14:cap="flat" w14:cmpd="sng" w14:algn="ctr">
                  <w14:solidFill>
                    <w14:srgbClr w14:val="7D7D7D"/>
                  </w14:solidFill>
                  <w14:prstDash w14:val="solid"/>
                  <w14:round/>
                </w14:textOutline>
              </w:rPr>
              <w:t xml:space="preserve"> </w:t>
            </w:r>
          </w:p>
        </w:tc>
        <w:tc>
          <w:tcPr>
            <w:tcW w:w="425" w:type="dxa"/>
            <w:vAlign w:val="center"/>
          </w:tcPr>
          <w:p w14:paraId="18C70C02" w14:textId="77777777" w:rsidR="00CC14E6" w:rsidRPr="005910A8" w:rsidRDefault="00CC14E6" w:rsidP="00C87193">
            <w:pPr>
              <w:ind w:left="113" w:right="113"/>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27246831" w14:textId="77777777" w:rsidR="00CC14E6" w:rsidRPr="005910A8" w:rsidRDefault="00CC14E6" w:rsidP="00420826">
            <w:pPr>
              <w:jc w:val="center"/>
              <w:rPr>
                <w:rFonts w:ascii="Arial" w:hAnsi="Arial" w:cs="Arial"/>
                <w:b/>
                <w:sz w:val="18"/>
                <w:szCs w:val="18"/>
                <w:lang w:val="en-GB"/>
              </w:rPr>
            </w:pPr>
          </w:p>
        </w:tc>
        <w:tc>
          <w:tcPr>
            <w:tcW w:w="283" w:type="dxa"/>
            <w:vAlign w:val="center"/>
          </w:tcPr>
          <w:p w14:paraId="3ABDF3DF" w14:textId="77777777" w:rsidR="00CC14E6" w:rsidRPr="005910A8" w:rsidRDefault="00CC14E6" w:rsidP="00C87193">
            <w:pPr>
              <w:ind w:left="113" w:right="113"/>
              <w:jc w:val="center"/>
              <w:rPr>
                <w:rFonts w:ascii="Arial" w:hAnsi="Arial" w:cs="Arial"/>
                <w:b/>
                <w:sz w:val="18"/>
                <w:szCs w:val="18"/>
                <w:lang w:val="en-GB"/>
              </w:rPr>
            </w:pPr>
          </w:p>
        </w:tc>
        <w:tc>
          <w:tcPr>
            <w:tcW w:w="397" w:type="dxa"/>
            <w:vAlign w:val="center"/>
          </w:tcPr>
          <w:p w14:paraId="24418436" w14:textId="77777777" w:rsidR="00CC14E6" w:rsidRPr="005910A8" w:rsidRDefault="00CC14E6" w:rsidP="00C87193">
            <w:pPr>
              <w:ind w:left="113" w:right="113"/>
              <w:jc w:val="center"/>
              <w:rPr>
                <w:rFonts w:ascii="Arial" w:hAnsi="Arial" w:cs="Arial"/>
                <w:b/>
                <w:sz w:val="18"/>
                <w:szCs w:val="18"/>
                <w:lang w:val="en-GB"/>
              </w:rPr>
            </w:pPr>
          </w:p>
        </w:tc>
      </w:tr>
      <w:tr w:rsidR="00CC14E6" w:rsidRPr="005910A8" w14:paraId="45D3410D" w14:textId="77777777" w:rsidTr="00232DF4">
        <w:tc>
          <w:tcPr>
            <w:tcW w:w="846" w:type="dxa"/>
          </w:tcPr>
          <w:p w14:paraId="5B231C30" w14:textId="77777777" w:rsidR="00CC14E6" w:rsidRPr="005910A8" w:rsidRDefault="00CC14E6" w:rsidP="00FF6563">
            <w:pPr>
              <w:jc w:val="both"/>
              <w:rPr>
                <w:rFonts w:ascii="Arial" w:hAnsi="Arial" w:cs="Arial"/>
                <w:sz w:val="18"/>
                <w:szCs w:val="18"/>
              </w:rPr>
            </w:pPr>
            <w:r>
              <w:rPr>
                <w:rFonts w:ascii="Arial" w:hAnsi="Arial"/>
                <w:sz w:val="18"/>
              </w:rPr>
              <w:t>7.2.</w:t>
            </w:r>
          </w:p>
        </w:tc>
        <w:tc>
          <w:tcPr>
            <w:tcW w:w="7659" w:type="dxa"/>
          </w:tcPr>
          <w:p w14:paraId="6CFD522D" w14:textId="1E4FCBB2" w:rsidR="00CC14E6" w:rsidRPr="005910A8" w:rsidRDefault="00792D4A" w:rsidP="00FF6563">
            <w:pPr>
              <w:jc w:val="both"/>
              <w:rPr>
                <w:rFonts w:ascii="Arial" w:hAnsi="Arial" w:cs="Arial"/>
                <w:sz w:val="18"/>
                <w:szCs w:val="18"/>
              </w:rPr>
            </w:pPr>
            <w:r w:rsidRPr="00792D4A">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чешког</w:t>
            </w:r>
            <w:r w:rsidRPr="00792D4A">
              <w:rPr>
                <w:rFonts w:ascii="Arial" w:hAnsi="Arial"/>
                <w:sz w:val="18"/>
              </w:rPr>
              <w:t xml:space="preserve"> језика</w:t>
            </w:r>
          </w:p>
        </w:tc>
        <w:tc>
          <w:tcPr>
            <w:tcW w:w="426" w:type="dxa"/>
            <w:gridSpan w:val="2"/>
            <w:vAlign w:val="center"/>
          </w:tcPr>
          <w:p w14:paraId="4D466D80" w14:textId="77777777" w:rsidR="00CC14E6" w:rsidRPr="005910A8" w:rsidRDefault="00CC14E6" w:rsidP="00F82E7B">
            <w:pPr>
              <w:jc w:val="center"/>
              <w:rPr>
                <w:rFonts w:ascii="Arial" w:hAnsi="Arial" w:cs="Arial"/>
                <w:b/>
                <w:sz w:val="18"/>
                <w:szCs w:val="18"/>
              </w:rPr>
            </w:pPr>
            <w:r>
              <w:rPr>
                <w:rFonts w:ascii="Arial" w:hAnsi="Arial"/>
                <w:b/>
                <w:sz w:val="15"/>
              </w:rPr>
              <w:t>=</w:t>
            </w:r>
          </w:p>
        </w:tc>
        <w:tc>
          <w:tcPr>
            <w:tcW w:w="425" w:type="dxa"/>
            <w:vAlign w:val="center"/>
          </w:tcPr>
          <w:p w14:paraId="21E3A9BC" w14:textId="77777777" w:rsidR="00CC14E6" w:rsidRPr="005910A8" w:rsidRDefault="00CC14E6" w:rsidP="00F82E7B">
            <w:pPr>
              <w:jc w:val="center"/>
              <w:rPr>
                <w:rFonts w:ascii="Arial" w:hAnsi="Arial" w:cs="Arial"/>
                <w:b/>
                <w:sz w:val="18"/>
                <w:szCs w:val="18"/>
                <w:lang w:val="en-GB"/>
              </w:rPr>
            </w:pPr>
          </w:p>
        </w:tc>
        <w:tc>
          <w:tcPr>
            <w:tcW w:w="596" w:type="dxa"/>
            <w:vAlign w:val="center"/>
          </w:tcPr>
          <w:p w14:paraId="35F349CB" w14:textId="77777777" w:rsidR="00CC14E6" w:rsidRPr="005910A8" w:rsidRDefault="00CC14E6" w:rsidP="00F82E7B">
            <w:pPr>
              <w:jc w:val="center"/>
              <w:rPr>
                <w:rFonts w:ascii="Arial" w:hAnsi="Arial" w:cs="Arial"/>
                <w:b/>
                <w:sz w:val="18"/>
                <w:szCs w:val="18"/>
                <w:lang w:val="en-GB"/>
              </w:rPr>
            </w:pPr>
          </w:p>
        </w:tc>
        <w:tc>
          <w:tcPr>
            <w:tcW w:w="283" w:type="dxa"/>
            <w:vAlign w:val="center"/>
          </w:tcPr>
          <w:p w14:paraId="5162C8F0" w14:textId="77777777" w:rsidR="00CC14E6" w:rsidRPr="005910A8" w:rsidRDefault="00CC14E6" w:rsidP="00F82E7B">
            <w:pPr>
              <w:jc w:val="center"/>
              <w:rPr>
                <w:rFonts w:ascii="Arial" w:hAnsi="Arial" w:cs="Arial"/>
                <w:b/>
                <w:sz w:val="18"/>
                <w:szCs w:val="18"/>
                <w:lang w:val="en-GB"/>
              </w:rPr>
            </w:pPr>
          </w:p>
        </w:tc>
        <w:tc>
          <w:tcPr>
            <w:tcW w:w="397" w:type="dxa"/>
            <w:vAlign w:val="center"/>
          </w:tcPr>
          <w:p w14:paraId="55C37102" w14:textId="77777777" w:rsidR="00CC14E6" w:rsidRPr="005910A8" w:rsidRDefault="00CC14E6" w:rsidP="00F82E7B">
            <w:pPr>
              <w:jc w:val="center"/>
              <w:rPr>
                <w:rFonts w:ascii="Arial" w:hAnsi="Arial" w:cs="Arial"/>
                <w:b/>
                <w:sz w:val="18"/>
                <w:szCs w:val="18"/>
                <w:lang w:val="en-GB"/>
              </w:rPr>
            </w:pPr>
          </w:p>
        </w:tc>
      </w:tr>
      <w:tr w:rsidR="00792D4A" w:rsidRPr="005910A8" w14:paraId="4F68A96A" w14:textId="77777777" w:rsidTr="00232DF4">
        <w:tc>
          <w:tcPr>
            <w:tcW w:w="846" w:type="dxa"/>
          </w:tcPr>
          <w:p w14:paraId="54737C11" w14:textId="77777777" w:rsidR="00792D4A" w:rsidRPr="005910A8" w:rsidRDefault="00792D4A" w:rsidP="00792D4A">
            <w:pPr>
              <w:jc w:val="both"/>
              <w:rPr>
                <w:rFonts w:ascii="Arial" w:hAnsi="Arial" w:cs="Arial"/>
                <w:sz w:val="18"/>
                <w:szCs w:val="18"/>
              </w:rPr>
            </w:pPr>
            <w:r>
              <w:rPr>
                <w:rFonts w:ascii="Arial" w:hAnsi="Arial"/>
                <w:sz w:val="18"/>
              </w:rPr>
              <w:t>7.3.</w:t>
            </w:r>
          </w:p>
        </w:tc>
        <w:tc>
          <w:tcPr>
            <w:tcW w:w="7659" w:type="dxa"/>
          </w:tcPr>
          <w:p w14:paraId="0CABF7BF" w14:textId="77777777" w:rsidR="00792D4A" w:rsidRPr="005910A8" w:rsidRDefault="00792D4A" w:rsidP="00792D4A">
            <w:pPr>
              <w:jc w:val="both"/>
              <w:rPr>
                <w:rFonts w:ascii="Arial" w:hAnsi="Arial" w:cs="Arial"/>
                <w:sz w:val="18"/>
                <w:szCs w:val="18"/>
              </w:rPr>
            </w:pPr>
            <w:r>
              <w:rPr>
                <w:rFonts w:ascii="Arial" w:hAnsi="Arial"/>
                <w:sz w:val="18"/>
              </w:rPr>
              <w:t xml:space="preserve">•  промовисање узајамног разумевања између свих језичких група у земљи </w:t>
            </w:r>
          </w:p>
          <w:p w14:paraId="3C4C17C1" w14:textId="76ECE686" w:rsidR="00792D4A" w:rsidRPr="005910A8" w:rsidRDefault="00792D4A" w:rsidP="00792D4A">
            <w:pPr>
              <w:jc w:val="both"/>
              <w:rPr>
                <w:rFonts w:ascii="Arial" w:hAnsi="Arial" w:cs="Arial"/>
                <w:sz w:val="18"/>
                <w:szCs w:val="18"/>
              </w:rPr>
            </w:pPr>
            <w:r>
              <w:rPr>
                <w:rFonts w:ascii="Arial" w:hAnsi="Arial"/>
                <w:sz w:val="18"/>
              </w:rPr>
              <w:t xml:space="preserve">• промовисање укључивања уважавања, разумевања и толеранције према </w:t>
            </w:r>
            <w:r w:rsidR="000A3A4F">
              <w:rPr>
                <w:rFonts w:ascii="Arial" w:hAnsi="Arial"/>
                <w:sz w:val="18"/>
              </w:rPr>
              <w:t>чешком</w:t>
            </w:r>
            <w:r>
              <w:rPr>
                <w:rFonts w:ascii="Arial" w:hAnsi="Arial"/>
                <w:sz w:val="18"/>
              </w:rPr>
              <w:t xml:space="preserve"> језику у циљеве образовања и обуке </w:t>
            </w:r>
          </w:p>
          <w:p w14:paraId="17382D80" w14:textId="5BA23923" w:rsidR="00792D4A" w:rsidRPr="005910A8" w:rsidRDefault="00792D4A" w:rsidP="00792D4A">
            <w:pPr>
              <w:jc w:val="both"/>
              <w:rPr>
                <w:rFonts w:ascii="Arial" w:hAnsi="Arial" w:cs="Arial"/>
                <w:sz w:val="18"/>
                <w:szCs w:val="18"/>
              </w:rPr>
            </w:pPr>
            <w:r>
              <w:rPr>
                <w:rFonts w:ascii="Arial" w:hAnsi="Arial"/>
                <w:sz w:val="18"/>
              </w:rPr>
              <w:t xml:space="preserve">• подстицање масовних медија да уврсте уважавање, разумевање и толеранцију према </w:t>
            </w:r>
            <w:r w:rsidR="000A3A4F">
              <w:rPr>
                <w:rFonts w:ascii="Arial" w:hAnsi="Arial"/>
                <w:sz w:val="18"/>
              </w:rPr>
              <w:t>чешком</w:t>
            </w:r>
            <w:r>
              <w:rPr>
                <w:rFonts w:ascii="Arial" w:hAnsi="Arial"/>
                <w:sz w:val="18"/>
              </w:rPr>
              <w:t xml:space="preserve"> језику у своје циљеве</w:t>
            </w:r>
          </w:p>
        </w:tc>
        <w:tc>
          <w:tcPr>
            <w:tcW w:w="426" w:type="dxa"/>
            <w:gridSpan w:val="2"/>
            <w:vAlign w:val="center"/>
          </w:tcPr>
          <w:p w14:paraId="61363967" w14:textId="77777777" w:rsidR="00792D4A" w:rsidRPr="005910A8" w:rsidRDefault="00792D4A" w:rsidP="00792D4A">
            <w:pPr>
              <w:jc w:val="center"/>
              <w:rPr>
                <w:rFonts w:ascii="Arial" w:hAnsi="Arial" w:cs="Arial"/>
                <w:b/>
                <w:sz w:val="18"/>
                <w:szCs w:val="18"/>
                <w:lang w:val="en-GB"/>
              </w:rPr>
            </w:pPr>
          </w:p>
        </w:tc>
        <w:tc>
          <w:tcPr>
            <w:tcW w:w="425" w:type="dxa"/>
            <w:vAlign w:val="center"/>
          </w:tcPr>
          <w:p w14:paraId="7844FD34" w14:textId="77777777" w:rsidR="00792D4A" w:rsidRPr="005910A8" w:rsidRDefault="00792D4A" w:rsidP="00792D4A">
            <w:pPr>
              <w:jc w:val="center"/>
              <w:rPr>
                <w:rFonts w:ascii="Arial" w:hAnsi="Arial" w:cs="Arial"/>
                <w:b/>
                <w:sz w:val="18"/>
                <w:szCs w:val="18"/>
                <w:lang w:val="en-GB"/>
              </w:rPr>
            </w:pPr>
          </w:p>
        </w:tc>
        <w:tc>
          <w:tcPr>
            <w:tcW w:w="596" w:type="dxa"/>
            <w:vAlign w:val="center"/>
          </w:tcPr>
          <w:p w14:paraId="09B2BD76" w14:textId="77777777" w:rsidR="00792D4A" w:rsidRPr="005910A8" w:rsidRDefault="00792D4A" w:rsidP="00792D4A">
            <w:pPr>
              <w:jc w:val="center"/>
              <w:rPr>
                <w:rFonts w:ascii="Arial" w:hAnsi="Arial" w:cs="Arial"/>
                <w:b/>
                <w:sz w:val="18"/>
                <w:szCs w:val="18"/>
                <w:lang w:val="en-GB"/>
              </w:rPr>
            </w:pPr>
          </w:p>
        </w:tc>
        <w:tc>
          <w:tcPr>
            <w:tcW w:w="283" w:type="dxa"/>
            <w:vAlign w:val="center"/>
          </w:tcPr>
          <w:p w14:paraId="291B1E3A" w14:textId="77777777" w:rsidR="00792D4A" w:rsidRPr="005910A8" w:rsidRDefault="00792D4A" w:rsidP="00792D4A">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1063600E" w14:textId="77777777" w:rsidR="00792D4A" w:rsidRPr="005910A8" w:rsidRDefault="00792D4A" w:rsidP="00792D4A">
            <w:pPr>
              <w:jc w:val="center"/>
              <w:rPr>
                <w:rFonts w:ascii="Arial" w:hAnsi="Arial" w:cs="Arial"/>
                <w:b/>
                <w:sz w:val="18"/>
                <w:szCs w:val="18"/>
                <w:lang w:val="en-GB"/>
              </w:rPr>
            </w:pPr>
          </w:p>
        </w:tc>
      </w:tr>
      <w:tr w:rsidR="00792D4A" w:rsidRPr="005910A8" w14:paraId="624B8E15" w14:textId="77777777" w:rsidTr="00232DF4">
        <w:tc>
          <w:tcPr>
            <w:tcW w:w="846" w:type="dxa"/>
          </w:tcPr>
          <w:p w14:paraId="7D38276A" w14:textId="77777777" w:rsidR="00792D4A" w:rsidRPr="005910A8" w:rsidRDefault="00792D4A" w:rsidP="00792D4A">
            <w:pPr>
              <w:jc w:val="both"/>
              <w:rPr>
                <w:rFonts w:ascii="Arial" w:hAnsi="Arial" w:cs="Arial"/>
                <w:sz w:val="18"/>
                <w:szCs w:val="18"/>
              </w:rPr>
            </w:pPr>
            <w:r>
              <w:rPr>
                <w:rFonts w:ascii="Arial" w:hAnsi="Arial"/>
                <w:sz w:val="18"/>
              </w:rPr>
              <w:t>7.4.</w:t>
            </w:r>
          </w:p>
        </w:tc>
        <w:tc>
          <w:tcPr>
            <w:tcW w:w="7659" w:type="dxa"/>
          </w:tcPr>
          <w:p w14:paraId="0E2AFF50" w14:textId="44487E8B" w:rsidR="000A3A4F" w:rsidRPr="000A3A4F" w:rsidRDefault="000A3A4F" w:rsidP="000A3A4F">
            <w:pPr>
              <w:jc w:val="both"/>
              <w:rPr>
                <w:rFonts w:ascii="Arial" w:hAnsi="Arial"/>
                <w:sz w:val="18"/>
              </w:rPr>
            </w:pPr>
            <w:r w:rsidRPr="000A3A4F">
              <w:rPr>
                <w:rFonts w:ascii="Arial" w:hAnsi="Arial"/>
                <w:sz w:val="18"/>
              </w:rPr>
              <w:t xml:space="preserve">• узети у обзир потребе и жеље групе која користи </w:t>
            </w:r>
            <w:r>
              <w:rPr>
                <w:rFonts w:ascii="Arial" w:hAnsi="Arial"/>
                <w:sz w:val="18"/>
              </w:rPr>
              <w:t>чешки</w:t>
            </w:r>
            <w:r w:rsidRPr="000A3A4F">
              <w:rPr>
                <w:rFonts w:ascii="Arial" w:hAnsi="Arial"/>
                <w:sz w:val="18"/>
              </w:rPr>
              <w:t xml:space="preserve"> језик</w:t>
            </w:r>
          </w:p>
          <w:p w14:paraId="1A33F1F9" w14:textId="0B9DDCF3" w:rsidR="00792D4A" w:rsidRPr="005910A8" w:rsidRDefault="000A3A4F" w:rsidP="000A3A4F">
            <w:pPr>
              <w:jc w:val="both"/>
              <w:rPr>
                <w:rFonts w:ascii="Arial" w:hAnsi="Arial" w:cs="Arial"/>
                <w:sz w:val="18"/>
                <w:szCs w:val="18"/>
              </w:rPr>
            </w:pPr>
            <w:r w:rsidRPr="000A3A4F">
              <w:rPr>
                <w:rFonts w:ascii="Arial" w:hAnsi="Arial"/>
                <w:sz w:val="18"/>
              </w:rPr>
              <w:t xml:space="preserve">• успоставити орган који ће саветовати надлежне органе у вези са питањима која се односе на </w:t>
            </w:r>
            <w:r>
              <w:rPr>
                <w:rFonts w:ascii="Arial" w:hAnsi="Arial"/>
                <w:sz w:val="18"/>
              </w:rPr>
              <w:t>чешки</w:t>
            </w:r>
            <w:r w:rsidRPr="000A3A4F">
              <w:rPr>
                <w:rFonts w:ascii="Arial" w:hAnsi="Arial"/>
                <w:sz w:val="18"/>
              </w:rPr>
              <w:t xml:space="preserve"> језик</w:t>
            </w:r>
            <w:r>
              <w:rPr>
                <w:rFonts w:ascii="Arial" w:hAnsi="Arial"/>
                <w:sz w:val="18"/>
              </w:rPr>
              <w:t xml:space="preserve"> </w:t>
            </w:r>
          </w:p>
        </w:tc>
        <w:tc>
          <w:tcPr>
            <w:tcW w:w="426" w:type="dxa"/>
            <w:gridSpan w:val="2"/>
            <w:vAlign w:val="center"/>
          </w:tcPr>
          <w:p w14:paraId="55D6AAB5" w14:textId="77777777" w:rsidR="00792D4A" w:rsidRPr="005910A8" w:rsidRDefault="00792D4A" w:rsidP="00792D4A">
            <w:pPr>
              <w:jc w:val="center"/>
              <w:rPr>
                <w:rFonts w:ascii="Arial" w:hAnsi="Arial" w:cs="Arial"/>
                <w:b/>
                <w:sz w:val="18"/>
                <w:szCs w:val="18"/>
              </w:rPr>
            </w:pPr>
            <w:r>
              <w:rPr>
                <w:rFonts w:ascii="Arial" w:hAnsi="Arial"/>
                <w:b/>
                <w:sz w:val="15"/>
              </w:rPr>
              <w:t>=</w:t>
            </w:r>
          </w:p>
        </w:tc>
        <w:tc>
          <w:tcPr>
            <w:tcW w:w="425" w:type="dxa"/>
            <w:vAlign w:val="center"/>
          </w:tcPr>
          <w:p w14:paraId="275FC603" w14:textId="77777777" w:rsidR="00792D4A" w:rsidRPr="005910A8" w:rsidRDefault="00792D4A" w:rsidP="00792D4A">
            <w:pPr>
              <w:jc w:val="center"/>
              <w:rPr>
                <w:rFonts w:ascii="Arial" w:hAnsi="Arial" w:cs="Arial"/>
                <w:b/>
                <w:sz w:val="18"/>
                <w:szCs w:val="18"/>
                <w:lang w:val="en-GB"/>
              </w:rPr>
            </w:pPr>
          </w:p>
        </w:tc>
        <w:tc>
          <w:tcPr>
            <w:tcW w:w="596" w:type="dxa"/>
            <w:vAlign w:val="center"/>
          </w:tcPr>
          <w:p w14:paraId="203C15EB" w14:textId="77777777" w:rsidR="00792D4A" w:rsidRPr="005910A8" w:rsidRDefault="00792D4A" w:rsidP="00792D4A">
            <w:pPr>
              <w:jc w:val="center"/>
              <w:rPr>
                <w:rFonts w:ascii="Arial" w:hAnsi="Arial" w:cs="Arial"/>
                <w:b/>
                <w:sz w:val="18"/>
                <w:szCs w:val="18"/>
                <w:lang w:val="en-GB"/>
              </w:rPr>
            </w:pPr>
          </w:p>
        </w:tc>
        <w:tc>
          <w:tcPr>
            <w:tcW w:w="283" w:type="dxa"/>
            <w:vAlign w:val="center"/>
          </w:tcPr>
          <w:p w14:paraId="3C218E05" w14:textId="77777777" w:rsidR="00792D4A" w:rsidRPr="005910A8" w:rsidRDefault="00792D4A" w:rsidP="00792D4A">
            <w:pPr>
              <w:jc w:val="center"/>
              <w:rPr>
                <w:rFonts w:ascii="Arial" w:hAnsi="Arial" w:cs="Arial"/>
                <w:b/>
                <w:sz w:val="18"/>
                <w:szCs w:val="18"/>
                <w:lang w:val="en-GB"/>
              </w:rPr>
            </w:pPr>
          </w:p>
        </w:tc>
        <w:tc>
          <w:tcPr>
            <w:tcW w:w="397" w:type="dxa"/>
            <w:vAlign w:val="center"/>
          </w:tcPr>
          <w:p w14:paraId="6E5231C0" w14:textId="77777777" w:rsidR="00792D4A" w:rsidRPr="005910A8" w:rsidRDefault="00792D4A" w:rsidP="00792D4A">
            <w:pPr>
              <w:jc w:val="center"/>
              <w:rPr>
                <w:rFonts w:ascii="Arial" w:hAnsi="Arial" w:cs="Arial"/>
                <w:b/>
                <w:sz w:val="18"/>
                <w:szCs w:val="18"/>
                <w:lang w:val="en-GB"/>
              </w:rPr>
            </w:pPr>
          </w:p>
        </w:tc>
      </w:tr>
      <w:tr w:rsidR="00792D4A" w:rsidRPr="005910A8" w14:paraId="61BE30F7" w14:textId="77777777" w:rsidTr="00FF6563">
        <w:tc>
          <w:tcPr>
            <w:tcW w:w="846" w:type="dxa"/>
            <w:shd w:val="clear" w:color="auto" w:fill="D9D9D9" w:themeFill="background1" w:themeFillShade="D9"/>
          </w:tcPr>
          <w:p w14:paraId="079694DF" w14:textId="77777777" w:rsidR="00792D4A" w:rsidRPr="005910A8" w:rsidRDefault="00792D4A" w:rsidP="00792D4A">
            <w:pPr>
              <w:jc w:val="both"/>
              <w:rPr>
                <w:rFonts w:ascii="Arial" w:hAnsi="Arial" w:cs="Arial"/>
                <w:sz w:val="18"/>
                <w:szCs w:val="18"/>
                <w:lang w:val="en-GB"/>
              </w:rPr>
            </w:pPr>
          </w:p>
        </w:tc>
        <w:tc>
          <w:tcPr>
            <w:tcW w:w="9786" w:type="dxa"/>
            <w:gridSpan w:val="7"/>
            <w:shd w:val="clear" w:color="auto" w:fill="D9D9D9" w:themeFill="background1" w:themeFillShade="D9"/>
          </w:tcPr>
          <w:p w14:paraId="36D9EF4D" w14:textId="77777777" w:rsidR="00792D4A" w:rsidRPr="005910A8" w:rsidRDefault="00792D4A" w:rsidP="00792D4A">
            <w:pPr>
              <w:jc w:val="both"/>
              <w:rPr>
                <w:rFonts w:ascii="Arial" w:hAnsi="Arial" w:cs="Arial"/>
                <w:sz w:val="18"/>
                <w:szCs w:val="18"/>
                <w:lang w:val="en-GB"/>
              </w:rPr>
            </w:pPr>
          </w:p>
        </w:tc>
      </w:tr>
    </w:tbl>
    <w:p w14:paraId="58696552" w14:textId="77777777" w:rsidR="00CC14E6" w:rsidRPr="005910A8" w:rsidRDefault="00CC14E6" w:rsidP="001C546E">
      <w:pPr>
        <w:spacing w:after="0" w:line="240" w:lineRule="auto"/>
        <w:jc w:val="both"/>
        <w:rPr>
          <w:rFonts w:ascii="Arial" w:hAnsi="Arial" w:cs="Arial"/>
          <w:b/>
          <w:bCs/>
          <w:sz w:val="16"/>
          <w:szCs w:val="16"/>
        </w:rPr>
      </w:pPr>
    </w:p>
    <w:p w14:paraId="5E60E2B7" w14:textId="77777777" w:rsidR="00CC14E6" w:rsidRPr="005910A8" w:rsidRDefault="00CC14E6" w:rsidP="001C546E">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45E65DD9" w14:textId="77777777" w:rsidR="00CC14E6" w:rsidRPr="005910A8" w:rsidRDefault="00CC14E6" w:rsidP="001C546E">
      <w:pPr>
        <w:spacing w:after="0" w:line="240" w:lineRule="auto"/>
        <w:jc w:val="both"/>
        <w:rPr>
          <w:rFonts w:ascii="Arial" w:hAnsi="Arial" w:cs="Arial"/>
          <w:b/>
          <w:bCs/>
          <w:sz w:val="16"/>
          <w:szCs w:val="16"/>
        </w:rPr>
      </w:pPr>
    </w:p>
    <w:p w14:paraId="31AB1FBB" w14:textId="77777777" w:rsidR="00CC14E6" w:rsidRPr="005910A8" w:rsidRDefault="00CC14E6" w:rsidP="001C546E">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0CED10DE" w14:textId="77777777" w:rsidR="00CC14E6" w:rsidRPr="005910A8" w:rsidRDefault="00CC14E6" w:rsidP="001C546E">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7DACD682" w14:textId="77777777" w:rsidR="00CC14E6" w:rsidRPr="005910A8" w:rsidRDefault="00CC14E6" w:rsidP="001C546E">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6AAE2C77" w14:textId="77777777" w:rsidR="00CC14E6" w:rsidRPr="005910A8" w:rsidRDefault="00CC14E6" w:rsidP="001C546E">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36ECB928" w14:textId="77777777" w:rsidR="00CC14E6" w:rsidRPr="005910A8" w:rsidRDefault="00CC14E6" w:rsidP="001C546E">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177BA275" w14:textId="77777777" w:rsidR="000A3A4F" w:rsidRDefault="000A3A4F">
      <w:pPr>
        <w:rPr>
          <w:rFonts w:ascii="Arial" w:eastAsia="Times New Roman" w:hAnsi="Arial" w:cs="Arial"/>
          <w:b/>
        </w:rPr>
      </w:pPr>
    </w:p>
    <w:p w14:paraId="075F8711" w14:textId="77777777" w:rsidR="000A3A4F" w:rsidRPr="005910A8" w:rsidRDefault="000A3A4F">
      <w:pPr>
        <w:rPr>
          <w:rFonts w:ascii="Arial" w:eastAsia="Times New Roman" w:hAnsi="Arial" w:cs="Arial"/>
          <w:b/>
        </w:rPr>
      </w:pPr>
    </w:p>
    <w:p w14:paraId="0F939895" w14:textId="77777777" w:rsidR="000A3A4F" w:rsidRDefault="000A3A4F" w:rsidP="00475053">
      <w:pPr>
        <w:spacing w:after="0" w:line="240" w:lineRule="auto"/>
        <w:rPr>
          <w:rFonts w:ascii="Arial" w:hAnsi="Arial"/>
          <w:b/>
          <w:sz w:val="20"/>
        </w:rPr>
      </w:pPr>
      <w:bookmarkStart w:id="66" w:name="_Hlk124492989"/>
    </w:p>
    <w:p w14:paraId="2816EB74" w14:textId="076D84FD" w:rsidR="00CC14E6" w:rsidRPr="005910A8" w:rsidRDefault="00CC14E6" w:rsidP="00475053">
      <w:pPr>
        <w:spacing w:after="0" w:line="240" w:lineRule="auto"/>
        <w:rPr>
          <w:rFonts w:ascii="Arial" w:hAnsi="Arial" w:cs="Arial"/>
          <w:b/>
          <w:sz w:val="20"/>
          <w:szCs w:val="20"/>
        </w:rPr>
      </w:pPr>
      <w:r>
        <w:rPr>
          <w:rFonts w:ascii="Arial" w:hAnsi="Arial"/>
          <w:b/>
          <w:sz w:val="20"/>
        </w:rPr>
        <w:lastRenderedPageBreak/>
        <w:t>Промене у процени у односу на претходни циклус мониторинга</w:t>
      </w:r>
    </w:p>
    <w:p w14:paraId="12538913" w14:textId="77777777" w:rsidR="00CC14E6" w:rsidRPr="005910A8" w:rsidRDefault="00CC14E6" w:rsidP="009F5360">
      <w:pPr>
        <w:pStyle w:val="BodyText"/>
        <w:ind w:right="311"/>
        <w:rPr>
          <w:szCs w:val="20"/>
        </w:rPr>
      </w:pPr>
    </w:p>
    <w:p w14:paraId="29BE5FC4" w14:textId="75648CED" w:rsidR="00CC14E6" w:rsidRPr="0091203E" w:rsidRDefault="000A3A4F" w:rsidP="00F71F45">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91203E">
        <w:rPr>
          <w:rFonts w:ascii="Arial" w:hAnsi="Arial"/>
          <w:sz w:val="20"/>
        </w:rPr>
        <w:t xml:space="preserve">Република </w:t>
      </w:r>
      <w:r w:rsidR="00CC14E6" w:rsidRPr="0091203E">
        <w:rPr>
          <w:rFonts w:ascii="Arial" w:hAnsi="Arial"/>
          <w:sz w:val="20"/>
        </w:rPr>
        <w:t xml:space="preserve">Србија и Република Чешка </w:t>
      </w:r>
      <w:r w:rsidR="000B0C80" w:rsidRPr="0091203E">
        <w:rPr>
          <w:rFonts w:ascii="Arial" w:hAnsi="Arial"/>
          <w:sz w:val="20"/>
        </w:rPr>
        <w:t>реализовале</w:t>
      </w:r>
      <w:r w:rsidR="00CC14E6" w:rsidRPr="0091203E">
        <w:rPr>
          <w:rFonts w:ascii="Arial" w:hAnsi="Arial"/>
          <w:sz w:val="20"/>
        </w:rPr>
        <w:t xml:space="preserve"> су активности </w:t>
      </w:r>
      <w:r w:rsidR="000B0C80" w:rsidRPr="0091203E">
        <w:rPr>
          <w:rFonts w:ascii="Arial" w:hAnsi="Arial"/>
          <w:sz w:val="20"/>
        </w:rPr>
        <w:t>којима се подстиче учење</w:t>
      </w:r>
      <w:r w:rsidR="00CC14E6" w:rsidRPr="0091203E">
        <w:rPr>
          <w:rFonts w:ascii="Arial" w:hAnsi="Arial"/>
          <w:sz w:val="20"/>
        </w:rPr>
        <w:t xml:space="preserve"> чешког језика и подизање нивоа свести о чешком језику и култури у Србији. </w:t>
      </w:r>
      <w:r w:rsidR="008237C7" w:rsidRPr="0091203E">
        <w:rPr>
          <w:rFonts w:ascii="Arial" w:hAnsi="Arial"/>
          <w:sz w:val="20"/>
        </w:rPr>
        <w:t xml:space="preserve">Чешки језик могуће је </w:t>
      </w:r>
      <w:r w:rsidR="00D26E76" w:rsidRPr="0091203E">
        <w:rPr>
          <w:rFonts w:ascii="Arial" w:hAnsi="Arial"/>
          <w:sz w:val="20"/>
        </w:rPr>
        <w:t>изучавати</w:t>
      </w:r>
      <w:r w:rsidR="00CC14E6" w:rsidRPr="0091203E">
        <w:rPr>
          <w:rFonts w:ascii="Arial" w:hAnsi="Arial"/>
          <w:sz w:val="20"/>
        </w:rPr>
        <w:t xml:space="preserve"> на Универзитету у Новом Саду у оквиру сарадње са Институтом Јужне Моравске у Чешкој. Општина Бела Црква такође сарађује са Републиком Чешком у области образовања. Неколико активности било је посвећено чешкој мањини и односило се на њу. Нејасно је, међутим, које су активности у вези са чешким језиком спроведене у другим областима јавног живота, нпр. култури и медијима. Према томе, </w:t>
      </w:r>
      <w:r w:rsidRPr="0091203E">
        <w:rPr>
          <w:rFonts w:ascii="Arial" w:hAnsi="Arial"/>
          <w:sz w:val="20"/>
        </w:rPr>
        <w:t>обавеза из члана</w:t>
      </w:r>
      <w:r w:rsidR="00CC14E6" w:rsidRPr="0091203E">
        <w:rPr>
          <w:rFonts w:ascii="Arial" w:hAnsi="Arial"/>
          <w:sz w:val="20"/>
        </w:rPr>
        <w:t xml:space="preserve"> 7.1.i је делимично испуњен</w:t>
      </w:r>
      <w:r w:rsidRPr="0091203E">
        <w:rPr>
          <w:rFonts w:ascii="Arial" w:hAnsi="Arial"/>
          <w:sz w:val="20"/>
        </w:rPr>
        <w:t>а</w:t>
      </w:r>
      <w:r w:rsidR="00CC14E6" w:rsidRPr="0091203E">
        <w:rPr>
          <w:rFonts w:ascii="Arial" w:hAnsi="Arial"/>
          <w:sz w:val="20"/>
        </w:rPr>
        <w:t xml:space="preserve">. </w:t>
      </w:r>
      <w:bookmarkEnd w:id="66"/>
      <w:r w:rsidR="00CC14E6" w:rsidRPr="0091203E">
        <w:rPr>
          <w:rFonts w:ascii="Arial" w:hAnsi="Arial"/>
          <w:sz w:val="20"/>
        </w:rPr>
        <w:t xml:space="preserve">Као и у претходним циклусима мониторинга, Комитет експерата није добио довољно прецизне информације о томе како надлежни органи унапређују свест о чешком језику у редовном образовању и у масовним медијима. Комитет тумачи недостатак таквих информација као показатељ да </w:t>
      </w:r>
      <w:r w:rsidR="00925B3B" w:rsidRPr="0091203E">
        <w:rPr>
          <w:rFonts w:ascii="Arial" w:hAnsi="Arial"/>
          <w:sz w:val="20"/>
        </w:rPr>
        <w:t>обавез</w:t>
      </w:r>
      <w:r w:rsidR="00F453A3" w:rsidRPr="0091203E">
        <w:rPr>
          <w:rFonts w:ascii="Arial" w:hAnsi="Arial"/>
          <w:sz w:val="20"/>
        </w:rPr>
        <w:t>е</w:t>
      </w:r>
      <w:r w:rsidR="00925B3B" w:rsidRPr="0091203E">
        <w:rPr>
          <w:rFonts w:ascii="Arial" w:hAnsi="Arial"/>
          <w:sz w:val="20"/>
        </w:rPr>
        <w:t xml:space="preserve"> из члана</w:t>
      </w:r>
      <w:r w:rsidR="00CC14E6" w:rsidRPr="0091203E">
        <w:rPr>
          <w:rFonts w:ascii="Arial" w:hAnsi="Arial"/>
          <w:sz w:val="20"/>
        </w:rPr>
        <w:t xml:space="preserve"> 7.3. ни</w:t>
      </w:r>
      <w:r w:rsidR="00F453A3" w:rsidRPr="0091203E">
        <w:rPr>
          <w:rFonts w:ascii="Arial" w:hAnsi="Arial"/>
          <w:sz w:val="20"/>
        </w:rPr>
        <w:t>су</w:t>
      </w:r>
      <w:r w:rsidR="00CC14E6" w:rsidRPr="0091203E">
        <w:rPr>
          <w:rFonts w:ascii="Arial" w:hAnsi="Arial"/>
          <w:sz w:val="20"/>
        </w:rPr>
        <w:t xml:space="preserve"> испуњен</w:t>
      </w:r>
      <w:r w:rsidR="00F453A3" w:rsidRPr="0091203E">
        <w:rPr>
          <w:rFonts w:ascii="Arial" w:hAnsi="Arial"/>
          <w:sz w:val="20"/>
        </w:rPr>
        <w:t>е</w:t>
      </w:r>
      <w:r w:rsidR="00CC14E6" w:rsidRPr="0091203E">
        <w:rPr>
          <w:rFonts w:ascii="Arial" w:hAnsi="Arial"/>
          <w:sz w:val="20"/>
        </w:rPr>
        <w:t xml:space="preserve">. </w:t>
      </w:r>
    </w:p>
    <w:p w14:paraId="076CAF15" w14:textId="77777777" w:rsidR="00CC14E6" w:rsidRPr="005910A8" w:rsidRDefault="00CC14E6">
      <w:pPr>
        <w:rPr>
          <w:rFonts w:ascii="Arial" w:eastAsia="Times New Roman" w:hAnsi="Arial" w:cs="Arial"/>
          <w:sz w:val="20"/>
          <w:szCs w:val="20"/>
          <w:highlight w:val="yellow"/>
          <w:lang w:eastAsia="fr-FR"/>
        </w:rPr>
      </w:pPr>
    </w:p>
    <w:p w14:paraId="6EA7C16C" w14:textId="2EB04649" w:rsidR="00CC14E6" w:rsidRDefault="00CC14E6" w:rsidP="00FB11C9">
      <w:pPr>
        <w:pStyle w:val="Style3A"/>
      </w:pPr>
      <w:bookmarkStart w:id="67" w:name="_Toc139024258"/>
      <w:r>
        <w:t xml:space="preserve">2.6.2. Препоруке Комитета експерата </w:t>
      </w:r>
      <w:r w:rsidR="00FB11C9" w:rsidRPr="00FB11C9">
        <w:t xml:space="preserve">о томе како побољшати заштиту и промовисање </w:t>
      </w:r>
      <w:r w:rsidR="00FB11C9">
        <w:t xml:space="preserve">чешког </w:t>
      </w:r>
      <w:r w:rsidR="00FB11C9" w:rsidRPr="00FB11C9">
        <w:t xml:space="preserve"> језика у Србији</w:t>
      </w:r>
      <w:bookmarkEnd w:id="67"/>
    </w:p>
    <w:p w14:paraId="7BEAAB7A" w14:textId="77777777" w:rsidR="00FB11C9" w:rsidRPr="005910A8" w:rsidRDefault="00FB11C9" w:rsidP="00FB11C9">
      <w:pPr>
        <w:pStyle w:val="Style3A"/>
        <w:rPr>
          <w:b w:val="0"/>
        </w:rPr>
      </w:pPr>
    </w:p>
    <w:p w14:paraId="34B44CBD" w14:textId="718DAE6E" w:rsidR="00CC14E6" w:rsidRPr="005910A8" w:rsidRDefault="00CC14E6" w:rsidP="00EE54A3">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w:t>
      </w:r>
      <w:r w:rsidR="008237C7" w:rsidRPr="008237C7">
        <w:rPr>
          <w:rFonts w:ascii="Arial" w:hAnsi="Arial"/>
          <w:sz w:val="20"/>
        </w:rPr>
        <w:t>Републике</w:t>
      </w:r>
      <w:r w:rsidR="008237C7">
        <w:rPr>
          <w:rFonts w:ascii="Arial" w:hAnsi="Arial"/>
          <w:sz w:val="20"/>
        </w:rPr>
        <w:t xml:space="preserve"> </w:t>
      </w:r>
      <w:r>
        <w:rPr>
          <w:rFonts w:ascii="Arial" w:hAnsi="Arial"/>
          <w:sz w:val="20"/>
        </w:rPr>
        <w:t xml:space="preserve">Србије </w:t>
      </w:r>
      <w:r w:rsidR="006D6390" w:rsidRPr="006D6390">
        <w:rPr>
          <w:rFonts w:ascii="Arial" w:hAnsi="Arial"/>
          <w:sz w:val="20"/>
        </w:rPr>
        <w:t xml:space="preserve">да </w:t>
      </w:r>
      <w:r w:rsidR="006D6390">
        <w:rPr>
          <w:rFonts w:ascii="Arial" w:hAnsi="Arial"/>
          <w:sz w:val="20"/>
        </w:rPr>
        <w:t xml:space="preserve">би требало да </w:t>
      </w:r>
      <w:r w:rsidR="006D6390" w:rsidRPr="006D6390">
        <w:rPr>
          <w:rFonts w:ascii="Arial" w:hAnsi="Arial"/>
          <w:sz w:val="20"/>
        </w:rPr>
        <w:t>испуне све обавезе из Европске повеље о регионалним и мањинским језицима које „нису испуњене“ (видети део 2.</w:t>
      </w:r>
      <w:r w:rsidR="006D6390">
        <w:rPr>
          <w:rFonts w:ascii="Arial" w:hAnsi="Arial"/>
          <w:sz w:val="20"/>
        </w:rPr>
        <w:t>6</w:t>
      </w:r>
      <w:r w:rsidR="006D6390" w:rsidRPr="006D6390">
        <w:rPr>
          <w:rFonts w:ascii="Arial" w:hAnsi="Arial"/>
          <w:sz w:val="20"/>
        </w:rPr>
        <w:t>.1 у тексту изнад)</w:t>
      </w:r>
      <w:r w:rsidR="006D6390">
        <w:rPr>
          <w:rFonts w:ascii="Arial" w:hAnsi="Arial"/>
          <w:sz w:val="20"/>
        </w:rPr>
        <w:t xml:space="preserve"> </w:t>
      </w:r>
      <w:r>
        <w:rPr>
          <w:rFonts w:ascii="Arial" w:hAnsi="Arial"/>
          <w:sz w:val="20"/>
        </w:rPr>
        <w:t>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50"/>
      </w:r>
      <w:r>
        <w:rPr>
          <w:rFonts w:ascii="Arial" w:hAnsi="Arial"/>
          <w:sz w:val="20"/>
        </w:rPr>
        <w:t xml:space="preserve"> остају на снази. </w:t>
      </w:r>
      <w:r w:rsidR="006D6390" w:rsidRPr="006D6390">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03F0B5EC" w14:textId="77777777" w:rsidR="00CC14E6" w:rsidRPr="005910A8" w:rsidRDefault="00CC14E6" w:rsidP="001C546E">
      <w:pPr>
        <w:spacing w:after="0" w:line="240" w:lineRule="auto"/>
        <w:jc w:val="both"/>
        <w:rPr>
          <w:rFonts w:ascii="Arial" w:eastAsia="Times New Roman" w:hAnsi="Arial" w:cs="Arial"/>
          <w:sz w:val="20"/>
          <w:szCs w:val="24"/>
          <w:lang w:eastAsia="fr-FR"/>
        </w:rPr>
      </w:pPr>
    </w:p>
    <w:p w14:paraId="447FC83F" w14:textId="10358BC9" w:rsidR="00CC14E6" w:rsidRPr="005910A8" w:rsidRDefault="00CC14E6" w:rsidP="00F82E7B">
      <w:pPr>
        <w:spacing w:after="0" w:line="240" w:lineRule="auto"/>
        <w:jc w:val="both"/>
        <w:rPr>
          <w:rFonts w:ascii="Arial" w:eastAsia="Times New Roman" w:hAnsi="Arial" w:cs="Arial"/>
          <w:b/>
          <w:sz w:val="20"/>
          <w:szCs w:val="24"/>
        </w:rPr>
      </w:pPr>
      <w:r>
        <w:rPr>
          <w:rFonts w:ascii="Arial" w:hAnsi="Arial"/>
          <w:b/>
          <w:sz w:val="20"/>
        </w:rPr>
        <w:t>I Препорук</w:t>
      </w:r>
      <w:r w:rsidR="0018381D">
        <w:rPr>
          <w:rFonts w:ascii="Arial" w:hAnsi="Arial"/>
          <w:b/>
          <w:sz w:val="20"/>
        </w:rPr>
        <w:t>е</w:t>
      </w:r>
      <w:r>
        <w:rPr>
          <w:rFonts w:ascii="Arial" w:hAnsi="Arial"/>
          <w:b/>
          <w:sz w:val="20"/>
        </w:rPr>
        <w:t xml:space="preserve"> за хитно деловање</w:t>
      </w:r>
    </w:p>
    <w:p w14:paraId="7531E47D" w14:textId="77777777" w:rsidR="00CC14E6" w:rsidRPr="005910A8" w:rsidRDefault="00CC14E6" w:rsidP="00F82E7B">
      <w:pPr>
        <w:spacing w:after="0" w:line="240" w:lineRule="auto"/>
        <w:jc w:val="both"/>
        <w:rPr>
          <w:rFonts w:ascii="Arial" w:eastAsia="Times New Roman" w:hAnsi="Arial" w:cs="Arial"/>
          <w:b/>
          <w:sz w:val="20"/>
          <w:szCs w:val="24"/>
          <w:lang w:eastAsia="fr-FR"/>
        </w:rPr>
      </w:pPr>
    </w:p>
    <w:p w14:paraId="161773D1" w14:textId="77777777" w:rsidR="00CC14E6" w:rsidRPr="005910A8" w:rsidRDefault="00CC14E6" w:rsidP="005C76F3">
      <w:pPr>
        <w:pStyle w:val="ListParagraph"/>
        <w:numPr>
          <w:ilvl w:val="0"/>
          <w:numId w:val="53"/>
        </w:numPr>
        <w:pBdr>
          <w:top w:val="single" w:sz="4" w:space="1" w:color="auto"/>
          <w:left w:val="single" w:sz="4" w:space="4" w:color="auto"/>
          <w:bottom w:val="single" w:sz="4" w:space="1" w:color="auto"/>
          <w:right w:val="single" w:sz="4" w:space="4" w:color="auto"/>
        </w:pBdr>
        <w:tabs>
          <w:tab w:val="left" w:pos="-1134"/>
        </w:tabs>
        <w:suppressAutoHyphens/>
        <w:jc w:val="both"/>
        <w:rPr>
          <w:rFonts w:ascii="Arial" w:hAnsi="Arial" w:cs="Arial"/>
          <w:b/>
          <w:spacing w:val="-2"/>
          <w:sz w:val="20"/>
          <w:szCs w:val="20"/>
        </w:rPr>
      </w:pPr>
      <w:bookmarkStart w:id="68" w:name="_Hlk128053234"/>
      <w:bookmarkStart w:id="69" w:name="_Hlk129074987"/>
      <w:r>
        <w:rPr>
          <w:rFonts w:ascii="Arial" w:hAnsi="Arial"/>
          <w:b/>
          <w:sz w:val="20"/>
        </w:rPr>
        <w:t>Обезбедити двојезично образовање на чешком језику у Белој Цркви и Ковину на предшколском, основном и средњошколском нивоу.</w:t>
      </w:r>
      <w:bookmarkEnd w:id="68"/>
    </w:p>
    <w:bookmarkEnd w:id="69"/>
    <w:p w14:paraId="1CC2DBB0" w14:textId="77777777" w:rsidR="00CC14E6" w:rsidRPr="005910A8" w:rsidRDefault="00CC14E6" w:rsidP="001C546E">
      <w:pPr>
        <w:spacing w:after="0" w:line="240" w:lineRule="auto"/>
        <w:jc w:val="both"/>
        <w:rPr>
          <w:rFonts w:ascii="Arial" w:eastAsia="Times New Roman" w:hAnsi="Arial" w:cs="Arial"/>
          <w:b/>
          <w:sz w:val="20"/>
          <w:szCs w:val="24"/>
          <w:lang w:eastAsia="fr-FR"/>
        </w:rPr>
      </w:pPr>
    </w:p>
    <w:p w14:paraId="7A72C2B4" w14:textId="77777777" w:rsidR="00CC14E6" w:rsidRPr="005910A8" w:rsidRDefault="00CC14E6" w:rsidP="001C546E">
      <w:pPr>
        <w:spacing w:after="0" w:line="240" w:lineRule="auto"/>
        <w:jc w:val="both"/>
        <w:rPr>
          <w:rFonts w:ascii="Arial" w:eastAsia="Times New Roman" w:hAnsi="Arial" w:cs="Arial"/>
          <w:b/>
          <w:sz w:val="20"/>
          <w:szCs w:val="24"/>
        </w:rPr>
      </w:pPr>
      <w:r>
        <w:rPr>
          <w:rFonts w:ascii="Arial" w:hAnsi="Arial"/>
          <w:b/>
          <w:sz w:val="20"/>
        </w:rPr>
        <w:t xml:space="preserve">II </w:t>
      </w:r>
      <w:r>
        <w:rPr>
          <w:rFonts w:ascii="Arial" w:hAnsi="Arial"/>
          <w:b/>
          <w:sz w:val="20"/>
        </w:rPr>
        <w:tab/>
        <w:t>Додатне препоруке</w:t>
      </w:r>
    </w:p>
    <w:p w14:paraId="1FA47671" w14:textId="77777777" w:rsidR="00CC14E6" w:rsidRPr="005910A8" w:rsidRDefault="00CC14E6" w:rsidP="00F82E7B">
      <w:pPr>
        <w:spacing w:after="0" w:line="240" w:lineRule="auto"/>
        <w:ind w:left="709" w:hanging="709"/>
        <w:jc w:val="both"/>
        <w:rPr>
          <w:rFonts w:ascii="Arial" w:eastAsia="Times New Roman" w:hAnsi="Arial" w:cs="Arial"/>
          <w:sz w:val="20"/>
          <w:szCs w:val="24"/>
          <w:lang w:eastAsia="fr-FR"/>
        </w:rPr>
      </w:pPr>
    </w:p>
    <w:p w14:paraId="03609B0E" w14:textId="46CD3326" w:rsidR="00CC14E6" w:rsidRPr="005910A8" w:rsidRDefault="00CC14E6" w:rsidP="005C76F3">
      <w:pPr>
        <w:pStyle w:val="ListParagraph"/>
        <w:widowControl w:val="0"/>
        <w:numPr>
          <w:ilvl w:val="0"/>
          <w:numId w:val="53"/>
        </w:numPr>
        <w:suppressAutoHyphens/>
        <w:jc w:val="both"/>
        <w:rPr>
          <w:rFonts w:ascii="Arial" w:hAnsi="Arial" w:cs="Arial"/>
          <w:spacing w:val="-2"/>
          <w:sz w:val="20"/>
          <w:szCs w:val="20"/>
        </w:rPr>
      </w:pPr>
      <w:r>
        <w:rPr>
          <w:rFonts w:ascii="Arial" w:hAnsi="Arial"/>
          <w:sz w:val="20"/>
        </w:rPr>
        <w:t>Укључити садржаје о чешком језику и култури у наставне планове и програме, обуку наставника и образовне материјале у редовном образовању и</w:t>
      </w:r>
      <w:r w:rsidR="00E578F9" w:rsidRPr="00E578F9">
        <w:rPr>
          <w:rFonts w:ascii="Arial" w:hAnsi="Arial"/>
          <w:sz w:val="20"/>
        </w:rPr>
        <w:t xml:space="preserve"> </w:t>
      </w:r>
      <w:r w:rsidR="00E443AB">
        <w:rPr>
          <w:rFonts w:ascii="Arial" w:hAnsi="Arial"/>
          <w:sz w:val="20"/>
        </w:rPr>
        <w:t>подстицати</w:t>
      </w:r>
      <w:r w:rsidR="00E578F9" w:rsidRPr="00E578F9">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p>
    <w:p w14:paraId="2C291EEF" w14:textId="77777777" w:rsidR="00CC14E6" w:rsidRPr="005910A8" w:rsidRDefault="00CC14E6" w:rsidP="005C76F3">
      <w:pPr>
        <w:pStyle w:val="ListParagraph"/>
        <w:widowControl w:val="0"/>
        <w:numPr>
          <w:ilvl w:val="0"/>
          <w:numId w:val="53"/>
        </w:numPr>
        <w:suppressAutoHyphens/>
        <w:jc w:val="both"/>
        <w:rPr>
          <w:rFonts w:ascii="Arial" w:hAnsi="Arial" w:cs="Arial"/>
          <w:spacing w:val="-2"/>
          <w:sz w:val="20"/>
          <w:szCs w:val="20"/>
        </w:rPr>
      </w:pPr>
      <w:r>
        <w:rPr>
          <w:rFonts w:ascii="Arial" w:hAnsi="Arial"/>
          <w:sz w:val="20"/>
        </w:rPr>
        <w:t>Ојачати службену употребу чешког језика у Белој Цркви како би се олакшала примена Повеље.</w:t>
      </w:r>
    </w:p>
    <w:p w14:paraId="40948F2A" w14:textId="3E07E7DD" w:rsidR="00CC14E6" w:rsidRPr="005910A8" w:rsidRDefault="00CC14E6" w:rsidP="005C76F3">
      <w:pPr>
        <w:pStyle w:val="ListParagraph"/>
        <w:widowControl w:val="0"/>
        <w:numPr>
          <w:ilvl w:val="0"/>
          <w:numId w:val="53"/>
        </w:numPr>
        <w:suppressAutoHyphens/>
        <w:jc w:val="both"/>
        <w:rPr>
          <w:rFonts w:ascii="Arial" w:hAnsi="Arial" w:cs="Arial"/>
          <w:bCs/>
          <w:spacing w:val="-2"/>
          <w:sz w:val="20"/>
          <w:szCs w:val="20"/>
        </w:rPr>
      </w:pPr>
      <w:r>
        <w:rPr>
          <w:rFonts w:ascii="Arial" w:hAnsi="Arial"/>
          <w:sz w:val="20"/>
        </w:rPr>
        <w:t xml:space="preserve">Емитовати редовно јавне телевизијске програме на чешком језику и продужити </w:t>
      </w:r>
      <w:r w:rsidR="00F453A3">
        <w:rPr>
          <w:rFonts w:ascii="Arial" w:hAnsi="Arial"/>
          <w:sz w:val="20"/>
        </w:rPr>
        <w:t>време њиховог</w:t>
      </w:r>
      <w:r>
        <w:rPr>
          <w:rFonts w:ascii="Arial" w:hAnsi="Arial"/>
          <w:sz w:val="20"/>
        </w:rPr>
        <w:t xml:space="preserve"> трајањ</w:t>
      </w:r>
      <w:r w:rsidR="00F453A3">
        <w:rPr>
          <w:rFonts w:ascii="Arial" w:hAnsi="Arial"/>
          <w:sz w:val="20"/>
        </w:rPr>
        <w:t>а</w:t>
      </w:r>
      <w:r>
        <w:rPr>
          <w:rFonts w:ascii="Arial" w:hAnsi="Arial"/>
          <w:sz w:val="20"/>
        </w:rPr>
        <w:t xml:space="preserve">. </w:t>
      </w:r>
    </w:p>
    <w:p w14:paraId="1E451E05" w14:textId="55FA0DEF" w:rsidR="00CC14E6" w:rsidRPr="005910A8" w:rsidRDefault="00CC14E6" w:rsidP="00525088">
      <w:pPr>
        <w:pStyle w:val="ListParagraph"/>
        <w:widowControl w:val="0"/>
        <w:numPr>
          <w:ilvl w:val="0"/>
          <w:numId w:val="53"/>
        </w:numPr>
        <w:suppressAutoHyphens/>
        <w:jc w:val="both"/>
        <w:rPr>
          <w:rFonts w:ascii="Arial" w:hAnsi="Arial" w:cs="Arial"/>
          <w:bCs/>
          <w:spacing w:val="-2"/>
          <w:sz w:val="20"/>
          <w:szCs w:val="20"/>
        </w:rPr>
      </w:pPr>
      <w:r>
        <w:rPr>
          <w:rFonts w:ascii="Arial" w:hAnsi="Arial"/>
          <w:sz w:val="20"/>
        </w:rPr>
        <w:t xml:space="preserve">Обезбедити погодности које омогућавају особама које не говоре чешки, укључујући одрасле, да га </w:t>
      </w:r>
      <w:r w:rsidR="00F453A3">
        <w:rPr>
          <w:rFonts w:ascii="Arial" w:hAnsi="Arial"/>
          <w:sz w:val="20"/>
        </w:rPr>
        <w:t>изучавају</w:t>
      </w:r>
      <w:r>
        <w:rPr>
          <w:rFonts w:ascii="Arial" w:hAnsi="Arial"/>
          <w:sz w:val="20"/>
        </w:rPr>
        <w:t>.</w:t>
      </w:r>
    </w:p>
    <w:p w14:paraId="5C9D5E89" w14:textId="77777777" w:rsidR="00CC14E6" w:rsidRPr="005910A8" w:rsidRDefault="00CC14E6" w:rsidP="00F82E7B">
      <w:pPr>
        <w:spacing w:after="0" w:line="240" w:lineRule="auto"/>
        <w:ind w:left="709" w:hanging="709"/>
        <w:rPr>
          <w:rFonts w:ascii="Arial" w:eastAsia="Times New Roman" w:hAnsi="Arial" w:cs="Arial"/>
          <w:b/>
          <w:sz w:val="24"/>
          <w:szCs w:val="24"/>
          <w:lang w:eastAsia="fr-FR"/>
        </w:rPr>
      </w:pPr>
    </w:p>
    <w:p w14:paraId="1C409ADE" w14:textId="77777777" w:rsidR="00CC14E6" w:rsidRPr="005910A8" w:rsidRDefault="00CC14E6" w:rsidP="006468AC">
      <w:pPr>
        <w:rPr>
          <w:rFonts w:ascii="Arial" w:hAnsi="Arial" w:cs="Arial"/>
        </w:rPr>
      </w:pPr>
    </w:p>
    <w:p w14:paraId="7581FC1B" w14:textId="77777777" w:rsidR="00CC14E6" w:rsidRPr="005910A8" w:rsidRDefault="00CC14E6" w:rsidP="0031548F">
      <w:pPr>
        <w:autoSpaceDE w:val="0"/>
        <w:autoSpaceDN w:val="0"/>
        <w:adjustRightInd w:val="0"/>
        <w:spacing w:after="0" w:line="240" w:lineRule="auto"/>
        <w:rPr>
          <w:rFonts w:ascii="Arial" w:hAnsi="Arial" w:cs="Arial"/>
          <w:sz w:val="24"/>
          <w:szCs w:val="24"/>
        </w:rPr>
      </w:pPr>
    </w:p>
    <w:p w14:paraId="16B18043" w14:textId="77777777" w:rsidR="00CC14E6" w:rsidRPr="005910A8" w:rsidRDefault="00CC14E6" w:rsidP="008B5B97">
      <w:pPr>
        <w:autoSpaceDE w:val="0"/>
        <w:autoSpaceDN w:val="0"/>
        <w:adjustRightInd w:val="0"/>
        <w:spacing w:after="0" w:line="240" w:lineRule="auto"/>
        <w:rPr>
          <w:rFonts w:ascii="Arial" w:hAnsi="Arial" w:cs="Arial"/>
          <w:sz w:val="24"/>
          <w:szCs w:val="24"/>
        </w:rPr>
      </w:pPr>
    </w:p>
    <w:p w14:paraId="329245E9" w14:textId="77777777" w:rsidR="00CC14E6" w:rsidRPr="005910A8" w:rsidRDefault="00CC14E6" w:rsidP="006468AC">
      <w:pPr>
        <w:rPr>
          <w:rFonts w:ascii="Arial" w:hAnsi="Arial" w:cs="Arial"/>
        </w:rPr>
      </w:pPr>
    </w:p>
    <w:p w14:paraId="3090BEA2" w14:textId="77777777" w:rsidR="00CC14E6" w:rsidRPr="005910A8" w:rsidRDefault="00CC14E6" w:rsidP="006468AC">
      <w:pPr>
        <w:rPr>
          <w:rFonts w:ascii="Arial" w:hAnsi="Arial" w:cs="Arial"/>
        </w:rPr>
      </w:pPr>
    </w:p>
    <w:p w14:paraId="3BEE0F2A" w14:textId="77777777" w:rsidR="00CC14E6" w:rsidRPr="005910A8" w:rsidRDefault="00CC14E6" w:rsidP="006468AC">
      <w:pPr>
        <w:rPr>
          <w:rFonts w:ascii="Arial" w:hAnsi="Arial" w:cs="Arial"/>
        </w:rPr>
      </w:pPr>
    </w:p>
    <w:p w14:paraId="36C88E95" w14:textId="77777777" w:rsidR="00CC14E6" w:rsidRPr="005910A8" w:rsidRDefault="00CC14E6" w:rsidP="006468AC">
      <w:pPr>
        <w:rPr>
          <w:rFonts w:ascii="Arial" w:hAnsi="Arial" w:cs="Arial"/>
        </w:rPr>
      </w:pPr>
    </w:p>
    <w:p w14:paraId="4712B92E" w14:textId="77777777" w:rsidR="00CC14E6" w:rsidRPr="005910A8" w:rsidRDefault="00CC14E6" w:rsidP="006468AC">
      <w:pPr>
        <w:rPr>
          <w:rFonts w:ascii="Arial" w:hAnsi="Arial" w:cs="Arial"/>
        </w:rPr>
      </w:pPr>
    </w:p>
    <w:p w14:paraId="3456E564" w14:textId="77777777" w:rsidR="00CC14E6" w:rsidRPr="005910A8" w:rsidRDefault="00CC14E6" w:rsidP="006468AC">
      <w:pPr>
        <w:rPr>
          <w:rFonts w:ascii="Arial" w:hAnsi="Arial" w:cs="Arial"/>
        </w:rPr>
      </w:pPr>
    </w:p>
    <w:p w14:paraId="04AAF257" w14:textId="77777777" w:rsidR="00CC14E6" w:rsidRPr="005910A8" w:rsidRDefault="00CC14E6" w:rsidP="006468AC">
      <w:pPr>
        <w:rPr>
          <w:rFonts w:ascii="Arial" w:hAnsi="Arial" w:cs="Arial"/>
        </w:rPr>
      </w:pPr>
    </w:p>
    <w:p w14:paraId="100D953A" w14:textId="77777777" w:rsidR="00CC14E6" w:rsidRDefault="00CC14E6" w:rsidP="00C166D0">
      <w:pPr>
        <w:pStyle w:val="COEHeading2"/>
        <w:outlineLvl w:val="0"/>
        <w:rPr>
          <w:rFonts w:cs="Arial"/>
          <w:sz w:val="22"/>
          <w:szCs w:val="22"/>
        </w:rPr>
      </w:pPr>
    </w:p>
    <w:p w14:paraId="742283D2" w14:textId="77777777" w:rsidR="00CC14E6" w:rsidRPr="005910A8" w:rsidRDefault="00CC14E6" w:rsidP="00003D16">
      <w:pPr>
        <w:pStyle w:val="Style2"/>
      </w:pPr>
      <w:bookmarkStart w:id="70" w:name="_Toc139024259"/>
      <w:r>
        <w:t xml:space="preserve">2.7. </w:t>
      </w:r>
      <w:r w:rsidRPr="00F7396C">
        <w:t>Немачки</w:t>
      </w:r>
      <w:r>
        <w:t xml:space="preserve"> језик</w:t>
      </w:r>
      <w:bookmarkEnd w:id="70"/>
    </w:p>
    <w:p w14:paraId="6B280081" w14:textId="77777777" w:rsidR="00CC14E6" w:rsidRPr="005910A8" w:rsidRDefault="00CC14E6" w:rsidP="00160BA0">
      <w:pPr>
        <w:pStyle w:val="COEHeading1"/>
        <w:rPr>
          <w:rFonts w:cs="Arial"/>
          <w:sz w:val="24"/>
          <w:szCs w:val="24"/>
        </w:rPr>
      </w:pPr>
    </w:p>
    <w:p w14:paraId="78A84062" w14:textId="71374764" w:rsidR="00CC14E6" w:rsidRPr="005910A8" w:rsidRDefault="00CC14E6" w:rsidP="00003D16">
      <w:pPr>
        <w:pStyle w:val="Style3A"/>
      </w:pPr>
      <w:bookmarkStart w:id="71" w:name="_Toc139024260"/>
      <w:r>
        <w:t>2.7.1. 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немачког језика</w:t>
      </w:r>
      <w:bookmarkEnd w:id="71"/>
    </w:p>
    <w:p w14:paraId="69BAE29D" w14:textId="77777777" w:rsidR="00CC14E6" w:rsidRPr="005910A8" w:rsidRDefault="00CC14E6" w:rsidP="004A166E">
      <w:pPr>
        <w:spacing w:after="0" w:line="240" w:lineRule="auto"/>
        <w:rPr>
          <w:rFonts w:ascii="Arial" w:eastAsia="Times New Roman" w:hAnsi="Arial" w:cs="Arial"/>
          <w:b/>
        </w:rPr>
      </w:pPr>
    </w:p>
    <w:p w14:paraId="41949A58" w14:textId="430032C9" w:rsidR="00CC14E6" w:rsidRPr="005910A8" w:rsidRDefault="00CC14E6" w:rsidP="004A166E">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5A2DE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4DE63736" w14:textId="77777777" w:rsidTr="004A166E">
        <w:trPr>
          <w:tblHeader/>
        </w:trPr>
        <w:tc>
          <w:tcPr>
            <w:tcW w:w="846" w:type="dxa"/>
          </w:tcPr>
          <w:p w14:paraId="7CF1FEBA" w14:textId="77777777" w:rsidR="00CC14E6" w:rsidRPr="005910A8" w:rsidRDefault="00CC14E6" w:rsidP="004A166E">
            <w:pPr>
              <w:jc w:val="both"/>
              <w:rPr>
                <w:rFonts w:ascii="Arial" w:hAnsi="Arial" w:cs="Arial"/>
                <w:b/>
                <w:sz w:val="18"/>
                <w:szCs w:val="18"/>
                <w:lang w:val="en-GB"/>
              </w:rPr>
            </w:pPr>
          </w:p>
        </w:tc>
        <w:tc>
          <w:tcPr>
            <w:tcW w:w="9786" w:type="dxa"/>
            <w:gridSpan w:val="6"/>
          </w:tcPr>
          <w:p w14:paraId="6AC620D3" w14:textId="77777777" w:rsidR="00CC14E6" w:rsidRPr="005910A8" w:rsidRDefault="00CC14E6" w:rsidP="004A166E">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2CA8D21B" w14:textId="77777777" w:rsidTr="00232DF4">
        <w:trPr>
          <w:cantSplit/>
          <w:trHeight w:val="1703"/>
          <w:tblHeader/>
        </w:trPr>
        <w:tc>
          <w:tcPr>
            <w:tcW w:w="846" w:type="dxa"/>
            <w:textDirection w:val="btLr"/>
            <w:vAlign w:val="center"/>
          </w:tcPr>
          <w:p w14:paraId="13E0F680" w14:textId="77777777" w:rsidR="00CC14E6" w:rsidRPr="005910A8" w:rsidRDefault="00CC14E6" w:rsidP="004A166E">
            <w:pPr>
              <w:ind w:left="113" w:right="113"/>
              <w:jc w:val="center"/>
              <w:rPr>
                <w:rFonts w:ascii="Arial" w:hAnsi="Arial" w:cs="Arial"/>
                <w:b/>
                <w:sz w:val="18"/>
                <w:szCs w:val="18"/>
              </w:rPr>
            </w:pPr>
            <w:r>
              <w:rPr>
                <w:rFonts w:ascii="Arial" w:hAnsi="Arial"/>
                <w:b/>
                <w:sz w:val="18"/>
              </w:rPr>
              <w:t>Члан</w:t>
            </w:r>
          </w:p>
        </w:tc>
        <w:tc>
          <w:tcPr>
            <w:tcW w:w="7659" w:type="dxa"/>
            <w:vAlign w:val="center"/>
          </w:tcPr>
          <w:p w14:paraId="385D44D9" w14:textId="77777777" w:rsidR="00CC14E6" w:rsidRPr="005910A8" w:rsidRDefault="00CC14E6" w:rsidP="004A166E">
            <w:pPr>
              <w:jc w:val="center"/>
              <w:rPr>
                <w:rFonts w:ascii="Arial" w:hAnsi="Arial" w:cs="Arial"/>
                <w:b/>
                <w:sz w:val="18"/>
                <w:szCs w:val="18"/>
              </w:rPr>
            </w:pPr>
            <w:r>
              <w:rPr>
                <w:rFonts w:ascii="Arial" w:hAnsi="Arial"/>
                <w:b/>
                <w:sz w:val="18"/>
              </w:rPr>
              <w:t>Обавезе Србије у погледу немачког језика</w:t>
            </w:r>
            <w:r w:rsidRPr="005910A8">
              <w:rPr>
                <w:rFonts w:ascii="Arial" w:hAnsi="Arial" w:cs="Arial"/>
                <w:b/>
                <w:sz w:val="18"/>
                <w:szCs w:val="18"/>
                <w:vertAlign w:val="superscript"/>
                <w:lang w:val="en-GB"/>
              </w:rPr>
              <w:footnoteReference w:id="51"/>
            </w:r>
          </w:p>
        </w:tc>
        <w:tc>
          <w:tcPr>
            <w:tcW w:w="313" w:type="dxa"/>
            <w:textDirection w:val="btLr"/>
            <w:vAlign w:val="center"/>
          </w:tcPr>
          <w:p w14:paraId="6D270315" w14:textId="77777777" w:rsidR="00CC14E6" w:rsidRPr="00BC48D2" w:rsidRDefault="00CC14E6" w:rsidP="004A166E">
            <w:pPr>
              <w:ind w:left="113" w:right="113"/>
              <w:rPr>
                <w:rFonts w:ascii="Arial" w:hAnsi="Arial" w:cs="Arial"/>
                <w:b/>
                <w:sz w:val="16"/>
                <w:szCs w:val="20"/>
              </w:rPr>
            </w:pPr>
            <w:r w:rsidRPr="00BC48D2">
              <w:rPr>
                <w:rFonts w:ascii="Arial" w:hAnsi="Arial"/>
                <w:b/>
                <w:sz w:val="16"/>
                <w:szCs w:val="20"/>
              </w:rPr>
              <w:t>испуњено</w:t>
            </w:r>
          </w:p>
        </w:tc>
        <w:tc>
          <w:tcPr>
            <w:tcW w:w="538" w:type="dxa"/>
            <w:textDirection w:val="btLr"/>
            <w:vAlign w:val="center"/>
          </w:tcPr>
          <w:p w14:paraId="0CAE3D0F" w14:textId="77777777" w:rsidR="00CC14E6" w:rsidRPr="00BC48D2" w:rsidRDefault="00CC14E6" w:rsidP="004A166E">
            <w:pPr>
              <w:ind w:left="113" w:right="113"/>
              <w:rPr>
                <w:rFonts w:ascii="Arial" w:hAnsi="Arial" w:cs="Arial"/>
                <w:b/>
                <w:sz w:val="16"/>
                <w:szCs w:val="20"/>
              </w:rPr>
            </w:pPr>
            <w:r w:rsidRPr="00BC48D2">
              <w:rPr>
                <w:rFonts w:ascii="Arial" w:hAnsi="Arial"/>
                <w:b/>
                <w:sz w:val="16"/>
                <w:szCs w:val="20"/>
              </w:rPr>
              <w:t>делимично испуњено</w:t>
            </w:r>
          </w:p>
        </w:tc>
        <w:tc>
          <w:tcPr>
            <w:tcW w:w="596" w:type="dxa"/>
            <w:textDirection w:val="btLr"/>
            <w:vAlign w:val="center"/>
          </w:tcPr>
          <w:p w14:paraId="136928D1" w14:textId="77777777" w:rsidR="00CC14E6" w:rsidRPr="00BC48D2" w:rsidRDefault="00CC14E6" w:rsidP="004A166E">
            <w:pPr>
              <w:ind w:left="113" w:right="113"/>
              <w:rPr>
                <w:rFonts w:ascii="Arial" w:hAnsi="Arial" w:cs="Arial"/>
                <w:b/>
                <w:sz w:val="16"/>
                <w:szCs w:val="20"/>
              </w:rPr>
            </w:pPr>
            <w:r w:rsidRPr="00BC48D2">
              <w:rPr>
                <w:rFonts w:ascii="Arial" w:hAnsi="Arial"/>
                <w:b/>
                <w:sz w:val="16"/>
                <w:szCs w:val="20"/>
              </w:rPr>
              <w:t>формално испуњено</w:t>
            </w:r>
          </w:p>
        </w:tc>
        <w:tc>
          <w:tcPr>
            <w:tcW w:w="283" w:type="dxa"/>
            <w:textDirection w:val="btLr"/>
            <w:vAlign w:val="center"/>
          </w:tcPr>
          <w:p w14:paraId="444F8E87" w14:textId="77777777" w:rsidR="00CC14E6" w:rsidRPr="00BC48D2" w:rsidRDefault="00CC14E6" w:rsidP="004A166E">
            <w:pPr>
              <w:ind w:left="113" w:right="113"/>
              <w:rPr>
                <w:rFonts w:ascii="Arial" w:hAnsi="Arial" w:cs="Arial"/>
                <w:b/>
                <w:sz w:val="16"/>
                <w:szCs w:val="20"/>
              </w:rPr>
            </w:pPr>
            <w:r w:rsidRPr="00BC48D2">
              <w:rPr>
                <w:rFonts w:ascii="Arial" w:hAnsi="Arial"/>
                <w:b/>
                <w:sz w:val="16"/>
                <w:szCs w:val="20"/>
              </w:rPr>
              <w:t>није испуњено</w:t>
            </w:r>
          </w:p>
        </w:tc>
        <w:tc>
          <w:tcPr>
            <w:tcW w:w="397" w:type="dxa"/>
            <w:textDirection w:val="btLr"/>
            <w:vAlign w:val="center"/>
          </w:tcPr>
          <w:p w14:paraId="3B1B9827" w14:textId="77777777" w:rsidR="00CC14E6" w:rsidRPr="00BC48D2" w:rsidRDefault="00CC14E6" w:rsidP="004A166E">
            <w:pPr>
              <w:ind w:left="113" w:right="113"/>
              <w:rPr>
                <w:rFonts w:ascii="Arial" w:hAnsi="Arial" w:cs="Arial"/>
                <w:b/>
                <w:sz w:val="16"/>
                <w:szCs w:val="20"/>
              </w:rPr>
            </w:pPr>
            <w:r w:rsidRPr="00BC48D2">
              <w:rPr>
                <w:rFonts w:ascii="Arial" w:hAnsi="Arial"/>
                <w:b/>
                <w:sz w:val="16"/>
                <w:szCs w:val="20"/>
              </w:rPr>
              <w:t>без закључка</w:t>
            </w:r>
          </w:p>
        </w:tc>
      </w:tr>
      <w:tr w:rsidR="00CC14E6" w:rsidRPr="005910A8" w14:paraId="07D96CF6" w14:textId="77777777" w:rsidTr="004A166E">
        <w:tc>
          <w:tcPr>
            <w:tcW w:w="10632" w:type="dxa"/>
            <w:gridSpan w:val="7"/>
          </w:tcPr>
          <w:p w14:paraId="639129A7" w14:textId="77777777" w:rsidR="00CC14E6" w:rsidRPr="005910A8" w:rsidRDefault="00CC14E6" w:rsidP="004A166E">
            <w:pPr>
              <w:ind w:right="-507"/>
              <w:jc w:val="both"/>
              <w:rPr>
                <w:rFonts w:ascii="Arial" w:hAnsi="Arial" w:cs="Arial"/>
                <w:b/>
                <w:sz w:val="18"/>
                <w:szCs w:val="18"/>
              </w:rPr>
            </w:pPr>
            <w:r>
              <w:rPr>
                <w:rFonts w:ascii="Arial" w:hAnsi="Arial"/>
                <w:b/>
                <w:sz w:val="18"/>
              </w:rPr>
              <w:t>Део II Повеље</w:t>
            </w:r>
            <w:r w:rsidRPr="005910A8">
              <w:rPr>
                <w:rStyle w:val="FootnoteReference"/>
                <w:rFonts w:ascii="Arial" w:hAnsi="Arial" w:cs="Arial"/>
                <w:b/>
                <w:iCs/>
                <w:sz w:val="18"/>
                <w:szCs w:val="18"/>
                <w:lang w:val="en-GB"/>
              </w:rPr>
              <w:footnoteReference w:id="52"/>
            </w:r>
          </w:p>
          <w:p w14:paraId="52F7CF52" w14:textId="77777777" w:rsidR="00CC14E6" w:rsidRPr="005910A8" w:rsidRDefault="00CC14E6" w:rsidP="004A166E">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1984B1B4" w14:textId="77777777" w:rsidTr="004A166E">
        <w:tc>
          <w:tcPr>
            <w:tcW w:w="10632" w:type="dxa"/>
            <w:gridSpan w:val="7"/>
          </w:tcPr>
          <w:p w14:paraId="3B35C99F" w14:textId="77777777" w:rsidR="00CC14E6" w:rsidRPr="005910A8" w:rsidRDefault="00CC14E6" w:rsidP="004A166E">
            <w:pPr>
              <w:jc w:val="both"/>
              <w:rPr>
                <w:rFonts w:ascii="Arial" w:hAnsi="Arial" w:cs="Arial"/>
                <w:b/>
                <w:sz w:val="18"/>
                <w:szCs w:val="18"/>
              </w:rPr>
            </w:pPr>
            <w:r>
              <w:rPr>
                <w:rFonts w:ascii="Arial" w:hAnsi="Arial"/>
                <w:b/>
                <w:sz w:val="18"/>
              </w:rPr>
              <w:t>Члан 7 – Циљеви и начела</w:t>
            </w:r>
          </w:p>
        </w:tc>
      </w:tr>
      <w:tr w:rsidR="00CC14E6" w:rsidRPr="005910A8" w14:paraId="0A6041B5" w14:textId="77777777" w:rsidTr="00232DF4">
        <w:tc>
          <w:tcPr>
            <w:tcW w:w="846" w:type="dxa"/>
          </w:tcPr>
          <w:p w14:paraId="12A2112C" w14:textId="77777777" w:rsidR="00CC14E6" w:rsidRPr="005910A8" w:rsidRDefault="00CC14E6" w:rsidP="004A166E">
            <w:pPr>
              <w:jc w:val="both"/>
              <w:rPr>
                <w:rFonts w:ascii="Arial" w:hAnsi="Arial" w:cs="Arial"/>
                <w:sz w:val="18"/>
                <w:szCs w:val="18"/>
              </w:rPr>
            </w:pPr>
            <w:r>
              <w:rPr>
                <w:rFonts w:ascii="Arial" w:hAnsi="Arial"/>
                <w:sz w:val="18"/>
              </w:rPr>
              <w:t>7.1.a</w:t>
            </w:r>
          </w:p>
        </w:tc>
        <w:tc>
          <w:tcPr>
            <w:tcW w:w="7659" w:type="dxa"/>
          </w:tcPr>
          <w:p w14:paraId="6E798319" w14:textId="359FB7DB" w:rsidR="00CC14E6" w:rsidRPr="005910A8" w:rsidRDefault="00CC14E6" w:rsidP="004A166E">
            <w:pPr>
              <w:jc w:val="both"/>
              <w:rPr>
                <w:rFonts w:ascii="Arial" w:hAnsi="Arial" w:cs="Arial"/>
                <w:sz w:val="18"/>
                <w:szCs w:val="18"/>
              </w:rPr>
            </w:pPr>
            <w:r>
              <w:rPr>
                <w:rFonts w:ascii="Arial" w:hAnsi="Arial"/>
                <w:sz w:val="18"/>
              </w:rPr>
              <w:t xml:space="preserve">признавање немачког језика као израза </w:t>
            </w:r>
            <w:r w:rsidRPr="003204FD">
              <w:rPr>
                <w:rFonts w:ascii="Arial" w:hAnsi="Arial"/>
                <w:sz w:val="18"/>
              </w:rPr>
              <w:t>културног</w:t>
            </w:r>
            <w:r>
              <w:rPr>
                <w:rFonts w:ascii="Arial" w:hAnsi="Arial"/>
                <w:sz w:val="18"/>
              </w:rPr>
              <w:t xml:space="preserve"> </w:t>
            </w:r>
            <w:r w:rsidR="003204FD">
              <w:rPr>
                <w:rFonts w:ascii="Arial" w:hAnsi="Arial"/>
                <w:sz w:val="18"/>
              </w:rPr>
              <w:t>богатства</w:t>
            </w:r>
            <w:r>
              <w:rPr>
                <w:rFonts w:ascii="Arial" w:hAnsi="Arial"/>
                <w:sz w:val="18"/>
              </w:rPr>
              <w:t xml:space="preserve"> </w:t>
            </w:r>
          </w:p>
        </w:tc>
        <w:tc>
          <w:tcPr>
            <w:tcW w:w="313" w:type="dxa"/>
            <w:vAlign w:val="center"/>
          </w:tcPr>
          <w:p w14:paraId="46A7462D" w14:textId="77777777" w:rsidR="00CC14E6" w:rsidRPr="005910A8" w:rsidRDefault="00CC14E6" w:rsidP="004014F7">
            <w:pPr>
              <w:jc w:val="center"/>
              <w:rPr>
                <w:rFonts w:ascii="Arial" w:hAnsi="Arial" w:cs="Arial"/>
                <w:b/>
                <w:sz w:val="18"/>
                <w:szCs w:val="18"/>
                <w:lang w:val="en-GB"/>
              </w:rPr>
            </w:pPr>
          </w:p>
        </w:tc>
        <w:tc>
          <w:tcPr>
            <w:tcW w:w="538" w:type="dxa"/>
            <w:vAlign w:val="center"/>
          </w:tcPr>
          <w:p w14:paraId="1A3BFC00" w14:textId="77777777" w:rsidR="00CC14E6" w:rsidRPr="005910A8" w:rsidRDefault="00CC14E6" w:rsidP="004014F7">
            <w:pPr>
              <w:jc w:val="center"/>
              <w:rPr>
                <w:rFonts w:ascii="Arial" w:hAnsi="Arial" w:cs="Arial"/>
                <w:b/>
                <w:sz w:val="18"/>
                <w:szCs w:val="18"/>
              </w:rPr>
            </w:pPr>
            <w:r>
              <w:rPr>
                <w:rFonts w:ascii="Arial" w:hAnsi="Arial"/>
                <w:b/>
                <w:sz w:val="15"/>
              </w:rPr>
              <w:t>=</w:t>
            </w:r>
          </w:p>
        </w:tc>
        <w:tc>
          <w:tcPr>
            <w:tcW w:w="596" w:type="dxa"/>
            <w:vAlign w:val="center"/>
          </w:tcPr>
          <w:p w14:paraId="0A3F42B4"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37EE976F"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57343EF6" w14:textId="77777777" w:rsidR="00CC14E6" w:rsidRPr="005910A8" w:rsidRDefault="00CC14E6" w:rsidP="004014F7">
            <w:pPr>
              <w:jc w:val="center"/>
              <w:rPr>
                <w:rFonts w:ascii="Arial" w:hAnsi="Arial" w:cs="Arial"/>
                <w:b/>
                <w:sz w:val="18"/>
                <w:szCs w:val="18"/>
                <w:lang w:val="en-GB"/>
              </w:rPr>
            </w:pPr>
          </w:p>
        </w:tc>
      </w:tr>
      <w:tr w:rsidR="00CC14E6" w:rsidRPr="005910A8" w14:paraId="279F7373" w14:textId="77777777" w:rsidTr="00232DF4">
        <w:tc>
          <w:tcPr>
            <w:tcW w:w="846" w:type="dxa"/>
          </w:tcPr>
          <w:p w14:paraId="29C5642B" w14:textId="77777777" w:rsidR="00CC14E6" w:rsidRPr="005910A8" w:rsidRDefault="00CC14E6" w:rsidP="004A166E">
            <w:pPr>
              <w:jc w:val="both"/>
              <w:rPr>
                <w:rFonts w:ascii="Arial" w:hAnsi="Arial" w:cs="Arial"/>
                <w:sz w:val="18"/>
                <w:szCs w:val="18"/>
              </w:rPr>
            </w:pPr>
            <w:r>
              <w:rPr>
                <w:rFonts w:ascii="Arial" w:hAnsi="Arial"/>
                <w:sz w:val="18"/>
              </w:rPr>
              <w:t>7.1.b</w:t>
            </w:r>
          </w:p>
        </w:tc>
        <w:tc>
          <w:tcPr>
            <w:tcW w:w="7659" w:type="dxa"/>
          </w:tcPr>
          <w:p w14:paraId="14A08DEE" w14:textId="16C8BBF4" w:rsidR="00CC14E6" w:rsidRPr="005910A8" w:rsidRDefault="00F453A3" w:rsidP="004A166E">
            <w:pPr>
              <w:jc w:val="both"/>
              <w:rPr>
                <w:rFonts w:ascii="Arial" w:hAnsi="Arial" w:cs="Arial"/>
                <w:sz w:val="18"/>
                <w:szCs w:val="18"/>
              </w:rPr>
            </w:pPr>
            <w:r w:rsidRPr="00F453A3">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немачког</w:t>
            </w:r>
            <w:r w:rsidRPr="00F453A3">
              <w:rPr>
                <w:rFonts w:ascii="Arial" w:hAnsi="Arial"/>
                <w:sz w:val="18"/>
              </w:rPr>
              <w:t xml:space="preserve"> језика</w:t>
            </w:r>
          </w:p>
        </w:tc>
        <w:tc>
          <w:tcPr>
            <w:tcW w:w="313" w:type="dxa"/>
            <w:vAlign w:val="center"/>
          </w:tcPr>
          <w:p w14:paraId="6E71A1CC" w14:textId="77777777" w:rsidR="00CC14E6" w:rsidRPr="005910A8" w:rsidRDefault="00CC14E6" w:rsidP="004014F7">
            <w:pPr>
              <w:jc w:val="center"/>
              <w:rPr>
                <w:rFonts w:ascii="Arial" w:hAnsi="Arial" w:cs="Arial"/>
                <w:b/>
                <w:sz w:val="18"/>
                <w:szCs w:val="18"/>
              </w:rPr>
            </w:pPr>
            <w:r>
              <w:rPr>
                <w:rFonts w:ascii="Arial" w:hAnsi="Arial"/>
                <w:b/>
                <w:sz w:val="15"/>
              </w:rPr>
              <w:t>=</w:t>
            </w:r>
          </w:p>
        </w:tc>
        <w:tc>
          <w:tcPr>
            <w:tcW w:w="538" w:type="dxa"/>
            <w:vAlign w:val="center"/>
          </w:tcPr>
          <w:p w14:paraId="1859141C" w14:textId="77777777" w:rsidR="00CC14E6" w:rsidRPr="005910A8" w:rsidRDefault="00CC14E6" w:rsidP="004014F7">
            <w:pPr>
              <w:jc w:val="center"/>
              <w:rPr>
                <w:rFonts w:ascii="Arial" w:hAnsi="Arial" w:cs="Arial"/>
                <w:b/>
                <w:sz w:val="18"/>
                <w:szCs w:val="18"/>
                <w:lang w:val="en-GB"/>
              </w:rPr>
            </w:pPr>
          </w:p>
          <w:p w14:paraId="2C653989" w14:textId="77777777" w:rsidR="00CC14E6" w:rsidRPr="005910A8" w:rsidRDefault="00CC14E6" w:rsidP="004014F7">
            <w:pPr>
              <w:jc w:val="center"/>
              <w:rPr>
                <w:rFonts w:ascii="Arial" w:hAnsi="Arial" w:cs="Arial"/>
                <w:b/>
                <w:sz w:val="18"/>
                <w:szCs w:val="18"/>
                <w:lang w:val="en-GB"/>
              </w:rPr>
            </w:pPr>
          </w:p>
        </w:tc>
        <w:tc>
          <w:tcPr>
            <w:tcW w:w="596" w:type="dxa"/>
            <w:vAlign w:val="center"/>
          </w:tcPr>
          <w:p w14:paraId="425CFB8F"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042B7F09"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13B526D5" w14:textId="77777777" w:rsidR="00CC14E6" w:rsidRPr="005910A8" w:rsidRDefault="00CC14E6" w:rsidP="004014F7">
            <w:pPr>
              <w:jc w:val="center"/>
              <w:rPr>
                <w:rFonts w:ascii="Arial" w:hAnsi="Arial" w:cs="Arial"/>
                <w:b/>
                <w:sz w:val="18"/>
                <w:szCs w:val="18"/>
                <w:lang w:val="en-GB"/>
              </w:rPr>
            </w:pPr>
          </w:p>
        </w:tc>
      </w:tr>
      <w:tr w:rsidR="00CC14E6" w:rsidRPr="005910A8" w14:paraId="76C5D44B" w14:textId="77777777" w:rsidTr="00232DF4">
        <w:tc>
          <w:tcPr>
            <w:tcW w:w="846" w:type="dxa"/>
          </w:tcPr>
          <w:p w14:paraId="2B1CD3DA" w14:textId="77777777" w:rsidR="00CC14E6" w:rsidRPr="005910A8" w:rsidRDefault="00CC14E6" w:rsidP="004A166E">
            <w:pPr>
              <w:jc w:val="both"/>
              <w:rPr>
                <w:rFonts w:ascii="Arial" w:hAnsi="Arial" w:cs="Arial"/>
                <w:sz w:val="18"/>
                <w:szCs w:val="18"/>
              </w:rPr>
            </w:pPr>
            <w:r>
              <w:rPr>
                <w:rFonts w:ascii="Arial" w:hAnsi="Arial"/>
                <w:sz w:val="18"/>
              </w:rPr>
              <w:t>7.1.c</w:t>
            </w:r>
          </w:p>
        </w:tc>
        <w:tc>
          <w:tcPr>
            <w:tcW w:w="7659" w:type="dxa"/>
          </w:tcPr>
          <w:p w14:paraId="0BF81A34" w14:textId="164694B6" w:rsidR="00CC14E6" w:rsidRPr="005910A8" w:rsidRDefault="00F453A3" w:rsidP="004A166E">
            <w:pPr>
              <w:jc w:val="both"/>
              <w:rPr>
                <w:rFonts w:ascii="Arial" w:hAnsi="Arial" w:cs="Arial"/>
                <w:sz w:val="18"/>
                <w:szCs w:val="18"/>
              </w:rPr>
            </w:pPr>
            <w:r w:rsidRPr="00F453A3">
              <w:rPr>
                <w:rFonts w:ascii="Arial" w:hAnsi="Arial"/>
                <w:sz w:val="18"/>
              </w:rPr>
              <w:t xml:space="preserve">одлучно деловање ради промовисања </w:t>
            </w:r>
            <w:r>
              <w:rPr>
                <w:rFonts w:ascii="Arial" w:hAnsi="Arial"/>
                <w:sz w:val="18"/>
              </w:rPr>
              <w:t>немачког</w:t>
            </w:r>
            <w:r w:rsidRPr="00F453A3">
              <w:rPr>
                <w:rFonts w:ascii="Arial" w:hAnsi="Arial"/>
                <w:sz w:val="18"/>
              </w:rPr>
              <w:t xml:space="preserve"> језика</w:t>
            </w:r>
          </w:p>
        </w:tc>
        <w:tc>
          <w:tcPr>
            <w:tcW w:w="313" w:type="dxa"/>
            <w:vAlign w:val="center"/>
          </w:tcPr>
          <w:p w14:paraId="481205B9" w14:textId="77777777" w:rsidR="00CC14E6" w:rsidRPr="005910A8" w:rsidRDefault="00CC14E6" w:rsidP="004014F7">
            <w:pPr>
              <w:jc w:val="center"/>
              <w:rPr>
                <w:rFonts w:ascii="Arial" w:hAnsi="Arial" w:cs="Arial"/>
                <w:b/>
                <w:sz w:val="18"/>
                <w:szCs w:val="18"/>
                <w:lang w:val="en-GB"/>
              </w:rPr>
            </w:pPr>
          </w:p>
        </w:tc>
        <w:tc>
          <w:tcPr>
            <w:tcW w:w="538" w:type="dxa"/>
            <w:vAlign w:val="center"/>
          </w:tcPr>
          <w:p w14:paraId="767252F6" w14:textId="77777777" w:rsidR="00CC14E6" w:rsidRPr="005910A8" w:rsidRDefault="00CC14E6" w:rsidP="004014F7">
            <w:pPr>
              <w:jc w:val="center"/>
              <w:rPr>
                <w:rFonts w:ascii="Arial" w:hAnsi="Arial" w:cs="Arial"/>
                <w:b/>
                <w:sz w:val="18"/>
                <w:szCs w:val="18"/>
              </w:rPr>
            </w:pPr>
            <w:r>
              <w:rPr>
                <w:rFonts w:ascii="Arial" w:hAnsi="Arial"/>
                <w:b/>
                <w:sz w:val="15"/>
              </w:rPr>
              <w:t>=</w:t>
            </w:r>
          </w:p>
        </w:tc>
        <w:tc>
          <w:tcPr>
            <w:tcW w:w="596" w:type="dxa"/>
            <w:vAlign w:val="center"/>
          </w:tcPr>
          <w:p w14:paraId="1AE58F85"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73BFA75F"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1A84E159" w14:textId="77777777" w:rsidR="00CC14E6" w:rsidRPr="005910A8" w:rsidRDefault="00CC14E6" w:rsidP="004014F7">
            <w:pPr>
              <w:jc w:val="center"/>
              <w:rPr>
                <w:rFonts w:ascii="Arial" w:hAnsi="Arial" w:cs="Arial"/>
                <w:b/>
                <w:sz w:val="18"/>
                <w:szCs w:val="18"/>
                <w:lang w:val="en-GB"/>
              </w:rPr>
            </w:pPr>
          </w:p>
        </w:tc>
      </w:tr>
      <w:tr w:rsidR="00CC14E6" w:rsidRPr="005910A8" w14:paraId="469D8887" w14:textId="77777777" w:rsidTr="00232DF4">
        <w:tc>
          <w:tcPr>
            <w:tcW w:w="846" w:type="dxa"/>
          </w:tcPr>
          <w:p w14:paraId="1E6E2D98" w14:textId="77777777" w:rsidR="00CC14E6" w:rsidRPr="005910A8" w:rsidRDefault="00CC14E6" w:rsidP="004A166E">
            <w:pPr>
              <w:jc w:val="both"/>
              <w:rPr>
                <w:rFonts w:ascii="Arial" w:hAnsi="Arial" w:cs="Arial"/>
                <w:sz w:val="18"/>
                <w:szCs w:val="18"/>
              </w:rPr>
            </w:pPr>
            <w:r>
              <w:rPr>
                <w:rFonts w:ascii="Arial" w:hAnsi="Arial"/>
                <w:sz w:val="18"/>
              </w:rPr>
              <w:t>7.1.d</w:t>
            </w:r>
          </w:p>
        </w:tc>
        <w:tc>
          <w:tcPr>
            <w:tcW w:w="7659" w:type="dxa"/>
          </w:tcPr>
          <w:p w14:paraId="03D7ECE0" w14:textId="1E21D87E" w:rsidR="00CC14E6" w:rsidRPr="005910A8" w:rsidRDefault="00F453A3" w:rsidP="004A166E">
            <w:pPr>
              <w:jc w:val="both"/>
              <w:rPr>
                <w:rFonts w:ascii="Arial" w:hAnsi="Arial" w:cs="Arial"/>
                <w:sz w:val="18"/>
                <w:szCs w:val="18"/>
              </w:rPr>
            </w:pPr>
            <w:r w:rsidRPr="00F453A3">
              <w:rPr>
                <w:rFonts w:ascii="Arial" w:hAnsi="Arial"/>
                <w:sz w:val="18"/>
              </w:rPr>
              <w:t xml:space="preserve">олакшана и/или подстакнута употреба </w:t>
            </w:r>
            <w:r>
              <w:rPr>
                <w:rFonts w:ascii="Arial" w:hAnsi="Arial"/>
                <w:sz w:val="18"/>
              </w:rPr>
              <w:t>немачког</w:t>
            </w:r>
            <w:r w:rsidRPr="00F453A3">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0DA6F9E3" w14:textId="77777777" w:rsidR="00CC14E6" w:rsidRPr="005910A8" w:rsidRDefault="00CC14E6" w:rsidP="004014F7">
            <w:pPr>
              <w:jc w:val="center"/>
              <w:rPr>
                <w:rFonts w:ascii="Arial" w:hAnsi="Arial" w:cs="Arial"/>
                <w:b/>
                <w:sz w:val="18"/>
                <w:szCs w:val="18"/>
                <w:lang w:val="en-GB"/>
              </w:rPr>
            </w:pPr>
          </w:p>
        </w:tc>
        <w:tc>
          <w:tcPr>
            <w:tcW w:w="538" w:type="dxa"/>
            <w:vAlign w:val="center"/>
          </w:tcPr>
          <w:p w14:paraId="59CD28E5" w14:textId="77777777" w:rsidR="00CC14E6" w:rsidRPr="005910A8" w:rsidRDefault="00CC14E6" w:rsidP="004014F7">
            <w:pPr>
              <w:jc w:val="center"/>
              <w:rPr>
                <w:rFonts w:ascii="Arial" w:hAnsi="Arial" w:cs="Arial"/>
                <w:b/>
                <w:sz w:val="18"/>
                <w:szCs w:val="18"/>
              </w:rPr>
            </w:pPr>
            <w:r>
              <w:rPr>
                <w:rFonts w:ascii="Arial" w:hAnsi="Arial"/>
                <w:b/>
                <w:sz w:val="15"/>
              </w:rPr>
              <w:t>=</w:t>
            </w:r>
          </w:p>
        </w:tc>
        <w:tc>
          <w:tcPr>
            <w:tcW w:w="596" w:type="dxa"/>
            <w:vAlign w:val="center"/>
          </w:tcPr>
          <w:p w14:paraId="2EA6B235" w14:textId="77777777" w:rsidR="00CC14E6" w:rsidRPr="005910A8" w:rsidRDefault="00CC14E6" w:rsidP="004014F7">
            <w:pPr>
              <w:jc w:val="center"/>
              <w:rPr>
                <w:rFonts w:ascii="Arial" w:hAnsi="Arial" w:cs="Arial"/>
                <w:sz w:val="18"/>
                <w:szCs w:val="18"/>
                <w:lang w:val="en-GB"/>
              </w:rPr>
            </w:pPr>
          </w:p>
        </w:tc>
        <w:tc>
          <w:tcPr>
            <w:tcW w:w="283" w:type="dxa"/>
            <w:vAlign w:val="center"/>
          </w:tcPr>
          <w:p w14:paraId="4C0F6D00"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06D5795D" w14:textId="77777777" w:rsidR="00CC14E6" w:rsidRPr="005910A8" w:rsidRDefault="00CC14E6" w:rsidP="004014F7">
            <w:pPr>
              <w:jc w:val="center"/>
              <w:rPr>
                <w:rFonts w:ascii="Arial" w:hAnsi="Arial" w:cs="Arial"/>
                <w:b/>
                <w:sz w:val="18"/>
                <w:szCs w:val="18"/>
                <w:lang w:val="en-GB"/>
              </w:rPr>
            </w:pPr>
          </w:p>
        </w:tc>
      </w:tr>
      <w:tr w:rsidR="00CC14E6" w:rsidRPr="005910A8" w14:paraId="794CB98D" w14:textId="77777777" w:rsidTr="00232DF4">
        <w:tc>
          <w:tcPr>
            <w:tcW w:w="846" w:type="dxa"/>
          </w:tcPr>
          <w:p w14:paraId="248B6F2C" w14:textId="77777777" w:rsidR="00CC14E6" w:rsidRPr="005910A8" w:rsidRDefault="00CC14E6" w:rsidP="004A166E">
            <w:pPr>
              <w:jc w:val="both"/>
              <w:rPr>
                <w:rFonts w:ascii="Arial" w:hAnsi="Arial" w:cs="Arial"/>
                <w:sz w:val="18"/>
                <w:szCs w:val="18"/>
              </w:rPr>
            </w:pPr>
            <w:r>
              <w:rPr>
                <w:rFonts w:ascii="Arial" w:hAnsi="Arial"/>
                <w:sz w:val="18"/>
              </w:rPr>
              <w:t>7.1.e</w:t>
            </w:r>
          </w:p>
        </w:tc>
        <w:tc>
          <w:tcPr>
            <w:tcW w:w="7659" w:type="dxa"/>
          </w:tcPr>
          <w:p w14:paraId="28BEEED5" w14:textId="054F3913" w:rsidR="00F453A3" w:rsidRPr="00F453A3" w:rsidRDefault="00F453A3" w:rsidP="00F453A3">
            <w:pPr>
              <w:jc w:val="both"/>
              <w:rPr>
                <w:rFonts w:ascii="Arial" w:hAnsi="Arial"/>
                <w:sz w:val="18"/>
              </w:rPr>
            </w:pPr>
            <w:r w:rsidRPr="00F453A3">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немачки</w:t>
            </w:r>
            <w:r w:rsidRPr="00F453A3">
              <w:rPr>
                <w:rFonts w:ascii="Arial" w:hAnsi="Arial"/>
                <w:sz w:val="18"/>
              </w:rPr>
              <w:t xml:space="preserve"> језик </w:t>
            </w:r>
          </w:p>
          <w:p w14:paraId="44D4C254" w14:textId="3FDD24AA" w:rsidR="00CC14E6" w:rsidRPr="005910A8" w:rsidRDefault="00F453A3" w:rsidP="00F453A3">
            <w:pPr>
              <w:jc w:val="both"/>
              <w:rPr>
                <w:rFonts w:ascii="Arial" w:hAnsi="Arial" w:cs="Arial"/>
                <w:sz w:val="18"/>
                <w:szCs w:val="18"/>
              </w:rPr>
            </w:pPr>
            <w:r w:rsidRPr="00F453A3">
              <w:rPr>
                <w:rFonts w:ascii="Arial" w:hAnsi="Arial"/>
                <w:sz w:val="18"/>
              </w:rPr>
              <w:t>• успостављање културних веза са другим језичким групама</w:t>
            </w:r>
          </w:p>
        </w:tc>
        <w:tc>
          <w:tcPr>
            <w:tcW w:w="313" w:type="dxa"/>
            <w:vAlign w:val="center"/>
          </w:tcPr>
          <w:p w14:paraId="312FE6E9" w14:textId="77777777" w:rsidR="00CC14E6" w:rsidRPr="005910A8" w:rsidRDefault="00CC14E6" w:rsidP="004014F7">
            <w:pPr>
              <w:jc w:val="center"/>
              <w:rPr>
                <w:rFonts w:ascii="Arial" w:hAnsi="Arial" w:cs="Arial"/>
                <w:b/>
                <w:sz w:val="18"/>
                <w:szCs w:val="18"/>
                <w:highlight w:val="yellow"/>
              </w:rPr>
            </w:pPr>
            <w:r>
              <w:rPr>
                <w:rFonts w:ascii="Arial" w:hAnsi="Arial"/>
                <w:b/>
                <w:sz w:val="15"/>
              </w:rPr>
              <w:t>=</w:t>
            </w:r>
          </w:p>
        </w:tc>
        <w:tc>
          <w:tcPr>
            <w:tcW w:w="538" w:type="dxa"/>
            <w:vAlign w:val="center"/>
          </w:tcPr>
          <w:p w14:paraId="15BA3CAF" w14:textId="77777777" w:rsidR="00CC14E6" w:rsidRPr="005910A8" w:rsidRDefault="00CC14E6" w:rsidP="004014F7">
            <w:pPr>
              <w:jc w:val="center"/>
              <w:rPr>
                <w:rFonts w:ascii="Arial" w:hAnsi="Arial" w:cs="Arial"/>
                <w:b/>
                <w:sz w:val="18"/>
                <w:szCs w:val="18"/>
                <w:highlight w:val="yellow"/>
                <w:lang w:val="en-GB"/>
              </w:rPr>
            </w:pPr>
          </w:p>
        </w:tc>
        <w:tc>
          <w:tcPr>
            <w:tcW w:w="596" w:type="dxa"/>
            <w:vAlign w:val="center"/>
          </w:tcPr>
          <w:p w14:paraId="24B6B65B"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107E7E0E"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5FB68D04" w14:textId="77777777" w:rsidR="00CC14E6" w:rsidRPr="005910A8" w:rsidRDefault="00CC14E6" w:rsidP="004014F7">
            <w:pPr>
              <w:jc w:val="center"/>
              <w:rPr>
                <w:rFonts w:ascii="Arial" w:hAnsi="Arial" w:cs="Arial"/>
                <w:b/>
                <w:sz w:val="18"/>
                <w:szCs w:val="18"/>
                <w:lang w:val="en-GB"/>
              </w:rPr>
            </w:pPr>
          </w:p>
        </w:tc>
      </w:tr>
      <w:tr w:rsidR="00CC14E6" w:rsidRPr="005910A8" w14:paraId="4446B8B3" w14:textId="77777777" w:rsidTr="00232DF4">
        <w:tc>
          <w:tcPr>
            <w:tcW w:w="846" w:type="dxa"/>
          </w:tcPr>
          <w:p w14:paraId="0F775408" w14:textId="77777777" w:rsidR="00CC14E6" w:rsidRPr="005910A8" w:rsidRDefault="00CC14E6" w:rsidP="004A166E">
            <w:pPr>
              <w:jc w:val="both"/>
              <w:rPr>
                <w:rFonts w:ascii="Arial" w:hAnsi="Arial" w:cs="Arial"/>
                <w:sz w:val="18"/>
                <w:szCs w:val="18"/>
              </w:rPr>
            </w:pPr>
            <w:r>
              <w:rPr>
                <w:rFonts w:ascii="Arial" w:hAnsi="Arial"/>
                <w:sz w:val="18"/>
              </w:rPr>
              <w:t>7.1.f</w:t>
            </w:r>
          </w:p>
        </w:tc>
        <w:tc>
          <w:tcPr>
            <w:tcW w:w="7659" w:type="dxa"/>
          </w:tcPr>
          <w:p w14:paraId="6FDF697B" w14:textId="5F6F7569" w:rsidR="00CC14E6" w:rsidRPr="005910A8" w:rsidRDefault="00F453A3" w:rsidP="004A166E">
            <w:pPr>
              <w:jc w:val="both"/>
              <w:rPr>
                <w:rFonts w:ascii="Arial" w:hAnsi="Arial" w:cs="Arial"/>
                <w:sz w:val="18"/>
                <w:szCs w:val="18"/>
              </w:rPr>
            </w:pPr>
            <w:r w:rsidRPr="00F453A3">
              <w:rPr>
                <w:rFonts w:ascii="Arial" w:hAnsi="Arial"/>
                <w:sz w:val="18"/>
              </w:rPr>
              <w:t xml:space="preserve">пружање облика и средстава за наставу и </w:t>
            </w:r>
            <w:r w:rsidR="00CC3D60">
              <w:rPr>
                <w:rFonts w:ascii="Arial" w:hAnsi="Arial"/>
                <w:sz w:val="18"/>
              </w:rPr>
              <w:t>изучавање</w:t>
            </w:r>
            <w:r w:rsidRPr="00F453A3">
              <w:rPr>
                <w:rFonts w:ascii="Arial" w:hAnsi="Arial"/>
                <w:sz w:val="18"/>
              </w:rPr>
              <w:t xml:space="preserve"> </w:t>
            </w:r>
            <w:r>
              <w:rPr>
                <w:rFonts w:ascii="Arial" w:hAnsi="Arial"/>
                <w:sz w:val="18"/>
              </w:rPr>
              <w:t>немачког</w:t>
            </w:r>
            <w:r w:rsidRPr="00F453A3">
              <w:rPr>
                <w:rFonts w:ascii="Arial" w:hAnsi="Arial"/>
                <w:sz w:val="18"/>
              </w:rPr>
              <w:t xml:space="preserve"> језика у свим одговарајућим фазама</w:t>
            </w:r>
          </w:p>
        </w:tc>
        <w:tc>
          <w:tcPr>
            <w:tcW w:w="313" w:type="dxa"/>
            <w:vAlign w:val="center"/>
          </w:tcPr>
          <w:p w14:paraId="68DE84D3" w14:textId="77777777" w:rsidR="00CC14E6" w:rsidRPr="005910A8" w:rsidRDefault="00CC14E6" w:rsidP="004014F7">
            <w:pPr>
              <w:jc w:val="center"/>
              <w:rPr>
                <w:rFonts w:ascii="Arial" w:hAnsi="Arial" w:cs="Arial"/>
                <w:b/>
                <w:sz w:val="18"/>
                <w:szCs w:val="18"/>
                <w:lang w:val="en-GB"/>
              </w:rPr>
            </w:pPr>
          </w:p>
        </w:tc>
        <w:tc>
          <w:tcPr>
            <w:tcW w:w="538" w:type="dxa"/>
            <w:vAlign w:val="center"/>
          </w:tcPr>
          <w:p w14:paraId="3B9A7748" w14:textId="77777777" w:rsidR="00CC14E6" w:rsidRPr="005910A8" w:rsidRDefault="00CC14E6" w:rsidP="004014F7">
            <w:pPr>
              <w:jc w:val="center"/>
              <w:rPr>
                <w:rFonts w:ascii="Arial" w:hAnsi="Arial" w:cs="Arial"/>
                <w:b/>
                <w:sz w:val="18"/>
                <w:szCs w:val="18"/>
              </w:rPr>
            </w:pPr>
            <w:r>
              <w:rPr>
                <w:rFonts w:ascii="Arial" w:hAnsi="Arial"/>
                <w:b/>
                <w:sz w:val="15"/>
              </w:rPr>
              <w:t>=</w:t>
            </w:r>
          </w:p>
        </w:tc>
        <w:tc>
          <w:tcPr>
            <w:tcW w:w="596" w:type="dxa"/>
            <w:vAlign w:val="center"/>
          </w:tcPr>
          <w:p w14:paraId="2FDEDCD3"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13CA5210"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53BAE742" w14:textId="77777777" w:rsidR="00CC14E6" w:rsidRPr="005910A8" w:rsidRDefault="00CC14E6" w:rsidP="004014F7">
            <w:pPr>
              <w:jc w:val="center"/>
              <w:rPr>
                <w:rFonts w:ascii="Arial" w:hAnsi="Arial" w:cs="Arial"/>
                <w:b/>
                <w:sz w:val="18"/>
                <w:szCs w:val="18"/>
                <w:lang w:val="en-GB"/>
              </w:rPr>
            </w:pPr>
          </w:p>
        </w:tc>
      </w:tr>
      <w:tr w:rsidR="00CC14E6" w:rsidRPr="005910A8" w14:paraId="29829502" w14:textId="77777777" w:rsidTr="00232DF4">
        <w:tc>
          <w:tcPr>
            <w:tcW w:w="846" w:type="dxa"/>
          </w:tcPr>
          <w:p w14:paraId="6828902E" w14:textId="77777777" w:rsidR="00CC14E6" w:rsidRPr="005910A8" w:rsidRDefault="00CC14E6" w:rsidP="004A166E">
            <w:pPr>
              <w:jc w:val="both"/>
              <w:rPr>
                <w:rFonts w:ascii="Arial" w:hAnsi="Arial" w:cs="Arial"/>
                <w:sz w:val="18"/>
                <w:szCs w:val="18"/>
              </w:rPr>
            </w:pPr>
            <w:r>
              <w:rPr>
                <w:rFonts w:ascii="Arial" w:hAnsi="Arial"/>
                <w:sz w:val="18"/>
              </w:rPr>
              <w:t>7.1.g</w:t>
            </w:r>
          </w:p>
        </w:tc>
        <w:tc>
          <w:tcPr>
            <w:tcW w:w="7659" w:type="dxa"/>
          </w:tcPr>
          <w:p w14:paraId="773016CA" w14:textId="591AB843" w:rsidR="00CC14E6" w:rsidRPr="005910A8" w:rsidRDefault="00F453A3" w:rsidP="004A166E">
            <w:pPr>
              <w:jc w:val="both"/>
              <w:rPr>
                <w:rFonts w:ascii="Arial" w:hAnsi="Arial" w:cs="Arial"/>
                <w:sz w:val="18"/>
                <w:szCs w:val="18"/>
              </w:rPr>
            </w:pPr>
            <w:r w:rsidRPr="00F453A3">
              <w:rPr>
                <w:rFonts w:ascii="Arial" w:hAnsi="Arial"/>
                <w:sz w:val="18"/>
              </w:rPr>
              <w:t xml:space="preserve">пружање погодности којима се омогућава (и за одрасле) да </w:t>
            </w:r>
            <w:r>
              <w:rPr>
                <w:rFonts w:ascii="Arial" w:hAnsi="Arial"/>
                <w:sz w:val="18"/>
              </w:rPr>
              <w:t>немачки</w:t>
            </w:r>
            <w:r w:rsidRPr="00F453A3">
              <w:rPr>
                <w:rFonts w:ascii="Arial" w:hAnsi="Arial"/>
                <w:sz w:val="18"/>
              </w:rPr>
              <w:t xml:space="preserve"> језик уче и они који нису његови корисници</w:t>
            </w:r>
          </w:p>
        </w:tc>
        <w:tc>
          <w:tcPr>
            <w:tcW w:w="313" w:type="dxa"/>
            <w:vAlign w:val="center"/>
          </w:tcPr>
          <w:p w14:paraId="0AE73AAC" w14:textId="77777777" w:rsidR="00CC14E6" w:rsidRPr="005910A8" w:rsidRDefault="00CC14E6" w:rsidP="004014F7">
            <w:pPr>
              <w:jc w:val="center"/>
              <w:rPr>
                <w:rFonts w:ascii="Arial" w:hAnsi="Arial" w:cs="Arial"/>
                <w:b/>
                <w:sz w:val="18"/>
                <w:szCs w:val="18"/>
                <w:lang w:val="en-GB"/>
              </w:rPr>
            </w:pPr>
          </w:p>
        </w:tc>
        <w:tc>
          <w:tcPr>
            <w:tcW w:w="538" w:type="dxa"/>
            <w:vAlign w:val="center"/>
          </w:tcPr>
          <w:p w14:paraId="63C2928D" w14:textId="77777777" w:rsidR="00CC14E6" w:rsidRPr="005910A8" w:rsidRDefault="00CC14E6" w:rsidP="004014F7">
            <w:pPr>
              <w:jc w:val="center"/>
              <w:rPr>
                <w:rFonts w:ascii="Arial" w:hAnsi="Arial" w:cs="Arial"/>
                <w:b/>
                <w:sz w:val="18"/>
                <w:szCs w:val="18"/>
                <w:lang w:val="en-GB"/>
              </w:rPr>
            </w:pPr>
          </w:p>
        </w:tc>
        <w:tc>
          <w:tcPr>
            <w:tcW w:w="596" w:type="dxa"/>
            <w:vAlign w:val="center"/>
          </w:tcPr>
          <w:p w14:paraId="3A7D22A9"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6DA77566" w14:textId="77777777" w:rsidR="00CC14E6" w:rsidRPr="005910A8" w:rsidRDefault="00CC14E6" w:rsidP="004014F7">
            <w:pPr>
              <w:jc w:val="center"/>
              <w:rPr>
                <w:rFonts w:ascii="Arial" w:hAnsi="Arial" w:cs="Arial"/>
                <w:b/>
                <w:sz w:val="18"/>
                <w:szCs w:val="18"/>
              </w:rPr>
            </w:pPr>
            <w:r>
              <w:rPr>
                <w:rFonts w:ascii="Arial" w:hAnsi="Arial"/>
                <w:b/>
                <w:sz w:val="15"/>
              </w:rPr>
              <w:t>=</w:t>
            </w:r>
          </w:p>
        </w:tc>
        <w:tc>
          <w:tcPr>
            <w:tcW w:w="397" w:type="dxa"/>
            <w:vAlign w:val="center"/>
          </w:tcPr>
          <w:p w14:paraId="4C4FB93F" w14:textId="77777777" w:rsidR="00CC14E6" w:rsidRPr="005910A8" w:rsidRDefault="00CC14E6" w:rsidP="004014F7">
            <w:pPr>
              <w:jc w:val="center"/>
              <w:rPr>
                <w:rFonts w:ascii="Arial" w:hAnsi="Arial" w:cs="Arial"/>
                <w:b/>
                <w:sz w:val="18"/>
                <w:szCs w:val="18"/>
                <w:lang w:val="en-GB"/>
              </w:rPr>
            </w:pPr>
          </w:p>
        </w:tc>
      </w:tr>
      <w:tr w:rsidR="00CC14E6" w:rsidRPr="005910A8" w14:paraId="199DD6DC" w14:textId="77777777" w:rsidTr="00232DF4">
        <w:tc>
          <w:tcPr>
            <w:tcW w:w="846" w:type="dxa"/>
          </w:tcPr>
          <w:p w14:paraId="119B2F84" w14:textId="77777777" w:rsidR="00CC14E6" w:rsidRPr="005910A8" w:rsidRDefault="00CC14E6" w:rsidP="004A166E">
            <w:pPr>
              <w:jc w:val="both"/>
              <w:rPr>
                <w:rFonts w:ascii="Arial" w:hAnsi="Arial" w:cs="Arial"/>
                <w:sz w:val="18"/>
                <w:szCs w:val="18"/>
              </w:rPr>
            </w:pPr>
            <w:r>
              <w:rPr>
                <w:rFonts w:ascii="Arial" w:hAnsi="Arial"/>
                <w:sz w:val="18"/>
              </w:rPr>
              <w:t>7.1.h</w:t>
            </w:r>
          </w:p>
        </w:tc>
        <w:tc>
          <w:tcPr>
            <w:tcW w:w="7659" w:type="dxa"/>
          </w:tcPr>
          <w:p w14:paraId="097AA0DD" w14:textId="7EF4DE78" w:rsidR="00CC14E6" w:rsidRPr="005910A8" w:rsidRDefault="00403053" w:rsidP="004A166E">
            <w:pPr>
              <w:jc w:val="both"/>
              <w:rPr>
                <w:rFonts w:ascii="Arial" w:hAnsi="Arial" w:cs="Arial"/>
                <w:sz w:val="18"/>
                <w:szCs w:val="18"/>
              </w:rPr>
            </w:pPr>
            <w:r w:rsidRPr="00403053">
              <w:rPr>
                <w:rFonts w:ascii="Arial" w:hAnsi="Arial"/>
                <w:sz w:val="18"/>
              </w:rPr>
              <w:t xml:space="preserve">промовисање </w:t>
            </w:r>
            <w:r w:rsidR="00D9533B" w:rsidRPr="00D9533B">
              <w:rPr>
                <w:rFonts w:ascii="Arial" w:hAnsi="Arial"/>
                <w:sz w:val="18"/>
              </w:rPr>
              <w:t xml:space="preserve">изучавања </w:t>
            </w:r>
            <w:r w:rsidRPr="00403053">
              <w:rPr>
                <w:rFonts w:ascii="Arial" w:hAnsi="Arial"/>
                <w:sz w:val="18"/>
              </w:rPr>
              <w:t xml:space="preserve">и истраживања о </w:t>
            </w:r>
            <w:r>
              <w:rPr>
                <w:rFonts w:ascii="Arial" w:hAnsi="Arial"/>
                <w:sz w:val="18"/>
              </w:rPr>
              <w:t>немачком</w:t>
            </w:r>
            <w:r w:rsidRPr="00403053">
              <w:rPr>
                <w:rFonts w:ascii="Arial" w:hAnsi="Arial"/>
                <w:sz w:val="18"/>
              </w:rPr>
              <w:t xml:space="preserve"> језику на универзитетима и у оквиру еквивалентних установа</w:t>
            </w:r>
          </w:p>
        </w:tc>
        <w:tc>
          <w:tcPr>
            <w:tcW w:w="313" w:type="dxa"/>
            <w:vAlign w:val="center"/>
          </w:tcPr>
          <w:p w14:paraId="407A03D2" w14:textId="77777777" w:rsidR="00CC14E6" w:rsidRPr="005910A8" w:rsidRDefault="00CC14E6" w:rsidP="004014F7">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23F15859" w14:textId="77777777" w:rsidR="00CC14E6" w:rsidRPr="005910A8" w:rsidRDefault="00CC14E6" w:rsidP="004014F7">
            <w:pPr>
              <w:jc w:val="center"/>
              <w:rPr>
                <w:rFonts w:ascii="Arial" w:hAnsi="Arial" w:cs="Arial"/>
                <w:b/>
                <w:sz w:val="18"/>
                <w:szCs w:val="18"/>
                <w:lang w:val="en-GB"/>
              </w:rPr>
            </w:pPr>
          </w:p>
        </w:tc>
        <w:tc>
          <w:tcPr>
            <w:tcW w:w="596" w:type="dxa"/>
            <w:vAlign w:val="center"/>
          </w:tcPr>
          <w:p w14:paraId="7CD705A0"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5FFFCD46"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7372E3E6" w14:textId="77777777" w:rsidR="00CC14E6" w:rsidRPr="005910A8" w:rsidRDefault="00CC14E6" w:rsidP="004014F7">
            <w:pPr>
              <w:jc w:val="center"/>
              <w:rPr>
                <w:rFonts w:ascii="Arial" w:hAnsi="Arial" w:cs="Arial"/>
                <w:b/>
                <w:sz w:val="18"/>
                <w:szCs w:val="18"/>
                <w:lang w:val="en-GB"/>
              </w:rPr>
            </w:pPr>
          </w:p>
        </w:tc>
      </w:tr>
      <w:tr w:rsidR="00CC14E6" w:rsidRPr="005910A8" w14:paraId="6F8142EC" w14:textId="77777777" w:rsidTr="00232DF4">
        <w:tc>
          <w:tcPr>
            <w:tcW w:w="846" w:type="dxa"/>
          </w:tcPr>
          <w:p w14:paraId="57486367" w14:textId="77777777" w:rsidR="00CC14E6" w:rsidRPr="005910A8" w:rsidRDefault="00CC14E6" w:rsidP="004A166E">
            <w:pPr>
              <w:jc w:val="both"/>
              <w:rPr>
                <w:rFonts w:ascii="Arial" w:hAnsi="Arial" w:cs="Arial"/>
                <w:sz w:val="18"/>
                <w:szCs w:val="18"/>
              </w:rPr>
            </w:pPr>
            <w:r>
              <w:rPr>
                <w:rFonts w:ascii="Arial" w:hAnsi="Arial"/>
                <w:sz w:val="18"/>
              </w:rPr>
              <w:t>7.1.i</w:t>
            </w:r>
          </w:p>
        </w:tc>
        <w:tc>
          <w:tcPr>
            <w:tcW w:w="7659" w:type="dxa"/>
          </w:tcPr>
          <w:p w14:paraId="0F1A4A13" w14:textId="3ED59E2B" w:rsidR="00CC14E6" w:rsidRPr="005910A8" w:rsidRDefault="00403053" w:rsidP="004A166E">
            <w:pPr>
              <w:jc w:val="both"/>
              <w:rPr>
                <w:rFonts w:ascii="Arial" w:hAnsi="Arial" w:cs="Arial"/>
                <w:sz w:val="18"/>
                <w:szCs w:val="18"/>
              </w:rPr>
            </w:pPr>
            <w:r w:rsidRPr="00403053">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немачког</w:t>
            </w:r>
            <w:r w:rsidRPr="00403053">
              <w:rPr>
                <w:rFonts w:ascii="Arial" w:hAnsi="Arial"/>
                <w:sz w:val="18"/>
              </w:rPr>
              <w:t xml:space="preserve"> језика</w:t>
            </w:r>
          </w:p>
        </w:tc>
        <w:tc>
          <w:tcPr>
            <w:tcW w:w="313" w:type="dxa"/>
            <w:vAlign w:val="center"/>
          </w:tcPr>
          <w:p w14:paraId="7E9884B4" w14:textId="77777777" w:rsidR="00CC14E6" w:rsidRPr="005910A8" w:rsidRDefault="00CC14E6" w:rsidP="004014F7">
            <w:pPr>
              <w:jc w:val="center"/>
              <w:rPr>
                <w:rFonts w:ascii="Arial" w:hAnsi="Arial" w:cs="Arial"/>
                <w:b/>
                <w:sz w:val="18"/>
                <w:szCs w:val="18"/>
                <w:highlight w:val="red"/>
                <w:lang w:val="en-GB"/>
              </w:rPr>
            </w:pPr>
          </w:p>
        </w:tc>
        <w:tc>
          <w:tcPr>
            <w:tcW w:w="538" w:type="dxa"/>
            <w:vAlign w:val="center"/>
          </w:tcPr>
          <w:p w14:paraId="3C27EA5F" w14:textId="77777777" w:rsidR="00CC14E6" w:rsidRPr="005910A8" w:rsidRDefault="00CC14E6" w:rsidP="004014F7">
            <w:pPr>
              <w:jc w:val="center"/>
              <w:rPr>
                <w:rFonts w:ascii="Arial" w:hAnsi="Arial" w:cs="Arial"/>
                <w:b/>
                <w:sz w:val="18"/>
                <w:szCs w:val="18"/>
                <w:highlight w:val="red"/>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62571773"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422B87EB"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1B0A26DA" w14:textId="77777777" w:rsidR="00CC14E6" w:rsidRPr="005910A8" w:rsidRDefault="00CC14E6" w:rsidP="004014F7">
            <w:pPr>
              <w:jc w:val="center"/>
              <w:rPr>
                <w:rFonts w:ascii="Arial" w:hAnsi="Arial" w:cs="Arial"/>
                <w:b/>
                <w:sz w:val="18"/>
                <w:szCs w:val="18"/>
                <w:lang w:val="en-GB"/>
              </w:rPr>
            </w:pPr>
          </w:p>
        </w:tc>
      </w:tr>
      <w:tr w:rsidR="00CC14E6" w:rsidRPr="005910A8" w14:paraId="26A33694" w14:textId="77777777" w:rsidTr="00232DF4">
        <w:tc>
          <w:tcPr>
            <w:tcW w:w="846" w:type="dxa"/>
          </w:tcPr>
          <w:p w14:paraId="4CF14DBF" w14:textId="77777777" w:rsidR="00CC14E6" w:rsidRPr="005910A8" w:rsidRDefault="00CC14E6" w:rsidP="004A166E">
            <w:pPr>
              <w:jc w:val="both"/>
              <w:rPr>
                <w:rFonts w:ascii="Arial" w:hAnsi="Arial" w:cs="Arial"/>
                <w:sz w:val="18"/>
                <w:szCs w:val="18"/>
              </w:rPr>
            </w:pPr>
            <w:r>
              <w:rPr>
                <w:rFonts w:ascii="Arial" w:hAnsi="Arial"/>
                <w:sz w:val="18"/>
              </w:rPr>
              <w:t>7.2.</w:t>
            </w:r>
          </w:p>
        </w:tc>
        <w:tc>
          <w:tcPr>
            <w:tcW w:w="7659" w:type="dxa"/>
          </w:tcPr>
          <w:p w14:paraId="60407585" w14:textId="61C308D8" w:rsidR="00CC14E6" w:rsidRPr="005910A8" w:rsidRDefault="00403053" w:rsidP="004A166E">
            <w:pPr>
              <w:jc w:val="both"/>
              <w:rPr>
                <w:rFonts w:ascii="Arial" w:hAnsi="Arial" w:cs="Arial"/>
                <w:sz w:val="18"/>
                <w:szCs w:val="18"/>
              </w:rPr>
            </w:pPr>
            <w:r w:rsidRPr="00403053">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немачког</w:t>
            </w:r>
            <w:r w:rsidRPr="00403053">
              <w:rPr>
                <w:rFonts w:ascii="Arial" w:hAnsi="Arial"/>
                <w:sz w:val="18"/>
              </w:rPr>
              <w:t xml:space="preserve"> језика</w:t>
            </w:r>
          </w:p>
        </w:tc>
        <w:tc>
          <w:tcPr>
            <w:tcW w:w="313" w:type="dxa"/>
            <w:vAlign w:val="center"/>
          </w:tcPr>
          <w:p w14:paraId="23E9670E" w14:textId="77777777" w:rsidR="00CC14E6" w:rsidRPr="005910A8" w:rsidRDefault="00CC14E6" w:rsidP="004014F7">
            <w:pPr>
              <w:jc w:val="center"/>
              <w:rPr>
                <w:rFonts w:ascii="Arial" w:hAnsi="Arial" w:cs="Arial"/>
                <w:b/>
                <w:sz w:val="18"/>
                <w:szCs w:val="18"/>
              </w:rPr>
            </w:pPr>
            <w:r>
              <w:rPr>
                <w:rFonts w:ascii="Arial" w:hAnsi="Arial"/>
                <w:b/>
                <w:sz w:val="15"/>
              </w:rPr>
              <w:t>=</w:t>
            </w:r>
          </w:p>
        </w:tc>
        <w:tc>
          <w:tcPr>
            <w:tcW w:w="538" w:type="dxa"/>
            <w:vAlign w:val="center"/>
          </w:tcPr>
          <w:p w14:paraId="4C23419A" w14:textId="77777777" w:rsidR="00CC14E6" w:rsidRPr="005910A8" w:rsidRDefault="00CC14E6" w:rsidP="004014F7">
            <w:pPr>
              <w:jc w:val="center"/>
              <w:rPr>
                <w:rFonts w:ascii="Arial" w:hAnsi="Arial" w:cs="Arial"/>
                <w:b/>
                <w:sz w:val="18"/>
                <w:szCs w:val="18"/>
                <w:lang w:val="en-GB"/>
              </w:rPr>
            </w:pPr>
          </w:p>
        </w:tc>
        <w:tc>
          <w:tcPr>
            <w:tcW w:w="596" w:type="dxa"/>
            <w:vAlign w:val="center"/>
          </w:tcPr>
          <w:p w14:paraId="7F988FA7"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1ACBEA4A"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1BE7CCA9" w14:textId="77777777" w:rsidR="00CC14E6" w:rsidRPr="005910A8" w:rsidRDefault="00CC14E6" w:rsidP="004014F7">
            <w:pPr>
              <w:jc w:val="center"/>
              <w:rPr>
                <w:rFonts w:ascii="Arial" w:hAnsi="Arial" w:cs="Arial"/>
                <w:b/>
                <w:sz w:val="18"/>
                <w:szCs w:val="18"/>
                <w:lang w:val="en-GB"/>
              </w:rPr>
            </w:pPr>
          </w:p>
        </w:tc>
      </w:tr>
      <w:tr w:rsidR="00CC14E6" w:rsidRPr="005910A8" w14:paraId="72CEB5EA" w14:textId="77777777" w:rsidTr="00232DF4">
        <w:tc>
          <w:tcPr>
            <w:tcW w:w="846" w:type="dxa"/>
          </w:tcPr>
          <w:p w14:paraId="5E7194AB" w14:textId="77777777" w:rsidR="00CC14E6" w:rsidRPr="005910A8" w:rsidRDefault="00CC14E6" w:rsidP="004A166E">
            <w:pPr>
              <w:jc w:val="both"/>
              <w:rPr>
                <w:rFonts w:ascii="Arial" w:hAnsi="Arial" w:cs="Arial"/>
                <w:sz w:val="18"/>
                <w:szCs w:val="18"/>
              </w:rPr>
            </w:pPr>
            <w:r>
              <w:rPr>
                <w:rFonts w:ascii="Arial" w:hAnsi="Arial"/>
                <w:sz w:val="18"/>
              </w:rPr>
              <w:t>7.3.</w:t>
            </w:r>
          </w:p>
        </w:tc>
        <w:tc>
          <w:tcPr>
            <w:tcW w:w="7659" w:type="dxa"/>
          </w:tcPr>
          <w:p w14:paraId="14985937" w14:textId="77777777" w:rsidR="00403053" w:rsidRPr="00403053" w:rsidRDefault="00403053" w:rsidP="00403053">
            <w:pPr>
              <w:jc w:val="both"/>
              <w:rPr>
                <w:rFonts w:ascii="Arial" w:hAnsi="Arial"/>
                <w:sz w:val="18"/>
              </w:rPr>
            </w:pPr>
            <w:r w:rsidRPr="00403053">
              <w:rPr>
                <w:rFonts w:ascii="Arial" w:hAnsi="Arial"/>
                <w:sz w:val="18"/>
              </w:rPr>
              <w:t xml:space="preserve">•  промовисање узајамног разумевања између свих језичких група у земљи </w:t>
            </w:r>
          </w:p>
          <w:p w14:paraId="33A35C1D" w14:textId="468C91F8" w:rsidR="00403053" w:rsidRPr="00403053" w:rsidRDefault="00403053" w:rsidP="00403053">
            <w:pPr>
              <w:jc w:val="both"/>
              <w:rPr>
                <w:rFonts w:ascii="Arial" w:hAnsi="Arial"/>
                <w:sz w:val="18"/>
              </w:rPr>
            </w:pPr>
            <w:r w:rsidRPr="00403053">
              <w:rPr>
                <w:rFonts w:ascii="Arial" w:hAnsi="Arial"/>
                <w:sz w:val="18"/>
              </w:rPr>
              <w:t xml:space="preserve">• промовисање укључивања уважавања, разумевања и толеранције према </w:t>
            </w:r>
            <w:r>
              <w:rPr>
                <w:rFonts w:ascii="Arial" w:hAnsi="Arial"/>
                <w:sz w:val="18"/>
              </w:rPr>
              <w:t>немачком</w:t>
            </w:r>
            <w:r w:rsidRPr="00403053">
              <w:rPr>
                <w:rFonts w:ascii="Arial" w:hAnsi="Arial"/>
                <w:sz w:val="18"/>
              </w:rPr>
              <w:t xml:space="preserve"> језику у циљеве образовања и обуке </w:t>
            </w:r>
          </w:p>
          <w:p w14:paraId="5128C1CD" w14:textId="5CE6A44D" w:rsidR="00CC14E6" w:rsidRPr="005910A8" w:rsidRDefault="00403053" w:rsidP="00403053">
            <w:pPr>
              <w:jc w:val="both"/>
              <w:rPr>
                <w:rFonts w:ascii="Arial" w:hAnsi="Arial" w:cs="Arial"/>
                <w:sz w:val="18"/>
                <w:szCs w:val="18"/>
              </w:rPr>
            </w:pPr>
            <w:r w:rsidRPr="00403053">
              <w:rPr>
                <w:rFonts w:ascii="Arial" w:hAnsi="Arial"/>
                <w:sz w:val="18"/>
              </w:rPr>
              <w:t xml:space="preserve">• подстицање масовних медија да уврсте уважавање, разумевање и толеранцију према </w:t>
            </w:r>
            <w:r>
              <w:rPr>
                <w:rFonts w:ascii="Arial" w:hAnsi="Arial"/>
                <w:sz w:val="18"/>
              </w:rPr>
              <w:t>немачком</w:t>
            </w:r>
            <w:r w:rsidRPr="00403053">
              <w:rPr>
                <w:rFonts w:ascii="Arial" w:hAnsi="Arial"/>
                <w:sz w:val="18"/>
              </w:rPr>
              <w:t xml:space="preserve"> језику у своје циљеве</w:t>
            </w:r>
          </w:p>
        </w:tc>
        <w:tc>
          <w:tcPr>
            <w:tcW w:w="313" w:type="dxa"/>
            <w:vAlign w:val="center"/>
          </w:tcPr>
          <w:p w14:paraId="239FBDDA" w14:textId="77777777" w:rsidR="00CC14E6" w:rsidRPr="005910A8" w:rsidRDefault="00CC14E6" w:rsidP="004014F7">
            <w:pPr>
              <w:jc w:val="center"/>
              <w:rPr>
                <w:rFonts w:ascii="Arial" w:hAnsi="Arial" w:cs="Arial"/>
                <w:b/>
                <w:sz w:val="18"/>
                <w:szCs w:val="18"/>
                <w:lang w:val="en-GB"/>
              </w:rPr>
            </w:pPr>
          </w:p>
        </w:tc>
        <w:tc>
          <w:tcPr>
            <w:tcW w:w="538" w:type="dxa"/>
            <w:vAlign w:val="center"/>
          </w:tcPr>
          <w:p w14:paraId="424308A5" w14:textId="77777777" w:rsidR="00CC14E6" w:rsidRPr="005910A8" w:rsidRDefault="00CC14E6" w:rsidP="004014F7">
            <w:pPr>
              <w:jc w:val="center"/>
              <w:rPr>
                <w:rFonts w:ascii="Arial" w:hAnsi="Arial" w:cs="Arial"/>
                <w:b/>
                <w:sz w:val="18"/>
                <w:szCs w:val="18"/>
                <w:lang w:val="en-GB"/>
              </w:rPr>
            </w:pPr>
          </w:p>
        </w:tc>
        <w:tc>
          <w:tcPr>
            <w:tcW w:w="596" w:type="dxa"/>
            <w:vAlign w:val="center"/>
          </w:tcPr>
          <w:p w14:paraId="20AF817A"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0806EF81" w14:textId="77777777" w:rsidR="00CC14E6" w:rsidRPr="005910A8" w:rsidRDefault="00CC14E6" w:rsidP="004014F7">
            <w:pPr>
              <w:jc w:val="center"/>
              <w:rPr>
                <w:rFonts w:ascii="Arial" w:hAnsi="Arial" w:cs="Arial"/>
                <w:b/>
                <w:sz w:val="18"/>
                <w:szCs w:val="18"/>
                <w:highlight w:val="yellow"/>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0D1ED499" w14:textId="77777777" w:rsidR="00CC14E6" w:rsidRPr="005910A8" w:rsidRDefault="00CC14E6" w:rsidP="004014F7">
            <w:pPr>
              <w:jc w:val="center"/>
              <w:rPr>
                <w:rFonts w:ascii="Arial" w:hAnsi="Arial" w:cs="Arial"/>
                <w:b/>
                <w:sz w:val="18"/>
                <w:szCs w:val="18"/>
                <w:highlight w:val="yellow"/>
                <w:lang w:val="en-GB"/>
              </w:rPr>
            </w:pPr>
          </w:p>
        </w:tc>
      </w:tr>
      <w:tr w:rsidR="00CC14E6" w:rsidRPr="005910A8" w14:paraId="733DF90B" w14:textId="77777777" w:rsidTr="00232DF4">
        <w:tc>
          <w:tcPr>
            <w:tcW w:w="846" w:type="dxa"/>
          </w:tcPr>
          <w:p w14:paraId="7F25C505" w14:textId="77777777" w:rsidR="00CC14E6" w:rsidRPr="005910A8" w:rsidRDefault="00CC14E6" w:rsidP="004A166E">
            <w:pPr>
              <w:jc w:val="both"/>
              <w:rPr>
                <w:rFonts w:ascii="Arial" w:hAnsi="Arial" w:cs="Arial"/>
                <w:sz w:val="18"/>
                <w:szCs w:val="18"/>
              </w:rPr>
            </w:pPr>
            <w:r>
              <w:rPr>
                <w:rFonts w:ascii="Arial" w:hAnsi="Arial"/>
                <w:sz w:val="18"/>
              </w:rPr>
              <w:t>7.4.</w:t>
            </w:r>
          </w:p>
        </w:tc>
        <w:tc>
          <w:tcPr>
            <w:tcW w:w="7659" w:type="dxa"/>
          </w:tcPr>
          <w:p w14:paraId="34823D4E" w14:textId="53C51BBF" w:rsidR="00403053" w:rsidRPr="00403053" w:rsidRDefault="00403053" w:rsidP="00403053">
            <w:pPr>
              <w:jc w:val="both"/>
              <w:rPr>
                <w:rFonts w:ascii="Arial" w:hAnsi="Arial"/>
                <w:sz w:val="18"/>
              </w:rPr>
            </w:pPr>
            <w:r w:rsidRPr="00403053">
              <w:rPr>
                <w:rFonts w:ascii="Arial" w:hAnsi="Arial"/>
                <w:sz w:val="18"/>
              </w:rPr>
              <w:t xml:space="preserve">• узети у обзир потребе и жеље групе која користи </w:t>
            </w:r>
            <w:r>
              <w:rPr>
                <w:rFonts w:ascii="Arial" w:hAnsi="Arial"/>
                <w:sz w:val="18"/>
              </w:rPr>
              <w:t>немачки</w:t>
            </w:r>
            <w:r w:rsidRPr="00403053">
              <w:rPr>
                <w:rFonts w:ascii="Arial" w:hAnsi="Arial"/>
                <w:sz w:val="18"/>
              </w:rPr>
              <w:t xml:space="preserve"> језик</w:t>
            </w:r>
          </w:p>
          <w:p w14:paraId="2A9C8A76" w14:textId="76BC9A9F" w:rsidR="00CC14E6" w:rsidRPr="005910A8" w:rsidRDefault="00403053" w:rsidP="00403053">
            <w:pPr>
              <w:jc w:val="both"/>
              <w:rPr>
                <w:rFonts w:ascii="Arial" w:hAnsi="Arial" w:cs="Arial"/>
                <w:sz w:val="18"/>
                <w:szCs w:val="18"/>
              </w:rPr>
            </w:pPr>
            <w:r w:rsidRPr="00403053">
              <w:rPr>
                <w:rFonts w:ascii="Arial" w:hAnsi="Arial"/>
                <w:sz w:val="18"/>
              </w:rPr>
              <w:t xml:space="preserve">• успоставити орган који ће саветовати надлежне органе у вези са питањима која се односе на </w:t>
            </w:r>
            <w:r>
              <w:rPr>
                <w:rFonts w:ascii="Arial" w:hAnsi="Arial"/>
                <w:sz w:val="18"/>
              </w:rPr>
              <w:t>немачки</w:t>
            </w:r>
            <w:r w:rsidRPr="00403053">
              <w:rPr>
                <w:rFonts w:ascii="Arial" w:hAnsi="Arial"/>
                <w:sz w:val="18"/>
              </w:rPr>
              <w:t xml:space="preserve"> језик</w:t>
            </w:r>
          </w:p>
        </w:tc>
        <w:tc>
          <w:tcPr>
            <w:tcW w:w="313" w:type="dxa"/>
            <w:vAlign w:val="center"/>
          </w:tcPr>
          <w:p w14:paraId="5278ACBA" w14:textId="77777777" w:rsidR="00CC14E6" w:rsidRPr="005910A8" w:rsidRDefault="00CC14E6" w:rsidP="004014F7">
            <w:pPr>
              <w:jc w:val="center"/>
              <w:rPr>
                <w:rFonts w:ascii="Arial" w:hAnsi="Arial" w:cs="Arial"/>
                <w:b/>
                <w:sz w:val="18"/>
                <w:szCs w:val="18"/>
              </w:rPr>
            </w:pPr>
            <w:r>
              <w:rPr>
                <w:rFonts w:ascii="Arial" w:hAnsi="Arial"/>
                <w:b/>
                <w:sz w:val="15"/>
              </w:rPr>
              <w:t>=</w:t>
            </w:r>
          </w:p>
        </w:tc>
        <w:tc>
          <w:tcPr>
            <w:tcW w:w="538" w:type="dxa"/>
            <w:vAlign w:val="center"/>
          </w:tcPr>
          <w:p w14:paraId="7A874FEE" w14:textId="77777777" w:rsidR="00CC14E6" w:rsidRPr="005910A8" w:rsidRDefault="00CC14E6" w:rsidP="004014F7">
            <w:pPr>
              <w:jc w:val="center"/>
              <w:rPr>
                <w:rFonts w:ascii="Arial" w:hAnsi="Arial" w:cs="Arial"/>
                <w:b/>
                <w:sz w:val="18"/>
                <w:szCs w:val="18"/>
                <w:lang w:val="en-GB"/>
              </w:rPr>
            </w:pPr>
          </w:p>
        </w:tc>
        <w:tc>
          <w:tcPr>
            <w:tcW w:w="596" w:type="dxa"/>
            <w:vAlign w:val="center"/>
          </w:tcPr>
          <w:p w14:paraId="34126109" w14:textId="77777777" w:rsidR="00CC14E6" w:rsidRPr="005910A8" w:rsidRDefault="00CC14E6" w:rsidP="004014F7">
            <w:pPr>
              <w:jc w:val="center"/>
              <w:rPr>
                <w:rFonts w:ascii="Arial" w:hAnsi="Arial" w:cs="Arial"/>
                <w:b/>
                <w:sz w:val="18"/>
                <w:szCs w:val="18"/>
                <w:lang w:val="en-GB"/>
              </w:rPr>
            </w:pPr>
          </w:p>
        </w:tc>
        <w:tc>
          <w:tcPr>
            <w:tcW w:w="283" w:type="dxa"/>
            <w:vAlign w:val="center"/>
          </w:tcPr>
          <w:p w14:paraId="40216E9C" w14:textId="77777777" w:rsidR="00CC14E6" w:rsidRPr="005910A8" w:rsidRDefault="00CC14E6" w:rsidP="004014F7">
            <w:pPr>
              <w:jc w:val="center"/>
              <w:rPr>
                <w:rFonts w:ascii="Arial" w:hAnsi="Arial" w:cs="Arial"/>
                <w:b/>
                <w:sz w:val="18"/>
                <w:szCs w:val="18"/>
                <w:lang w:val="en-GB"/>
              </w:rPr>
            </w:pPr>
          </w:p>
        </w:tc>
        <w:tc>
          <w:tcPr>
            <w:tcW w:w="397" w:type="dxa"/>
            <w:vAlign w:val="center"/>
          </w:tcPr>
          <w:p w14:paraId="5D9D366E" w14:textId="77777777" w:rsidR="00CC14E6" w:rsidRPr="005910A8" w:rsidRDefault="00CC14E6" w:rsidP="004014F7">
            <w:pPr>
              <w:jc w:val="center"/>
              <w:rPr>
                <w:rFonts w:ascii="Arial" w:hAnsi="Arial" w:cs="Arial"/>
                <w:b/>
                <w:sz w:val="18"/>
                <w:szCs w:val="18"/>
                <w:lang w:val="en-GB"/>
              </w:rPr>
            </w:pPr>
          </w:p>
        </w:tc>
      </w:tr>
      <w:tr w:rsidR="00CC14E6" w:rsidRPr="005910A8" w14:paraId="71B014CC" w14:textId="77777777" w:rsidTr="004A166E">
        <w:tc>
          <w:tcPr>
            <w:tcW w:w="846" w:type="dxa"/>
            <w:shd w:val="clear" w:color="auto" w:fill="D9D9D9" w:themeFill="background1" w:themeFillShade="D9"/>
          </w:tcPr>
          <w:p w14:paraId="2B880818" w14:textId="77777777" w:rsidR="00CC14E6" w:rsidRPr="005910A8" w:rsidRDefault="00CC14E6" w:rsidP="004A166E">
            <w:pPr>
              <w:jc w:val="both"/>
              <w:rPr>
                <w:rFonts w:ascii="Arial" w:hAnsi="Arial" w:cs="Arial"/>
                <w:sz w:val="18"/>
                <w:szCs w:val="18"/>
                <w:lang w:val="en-GB"/>
              </w:rPr>
            </w:pPr>
          </w:p>
        </w:tc>
        <w:tc>
          <w:tcPr>
            <w:tcW w:w="9786" w:type="dxa"/>
            <w:gridSpan w:val="6"/>
            <w:shd w:val="clear" w:color="auto" w:fill="D9D9D9" w:themeFill="background1" w:themeFillShade="D9"/>
          </w:tcPr>
          <w:p w14:paraId="1CAB462E" w14:textId="77777777" w:rsidR="00CC14E6" w:rsidRPr="005910A8" w:rsidRDefault="00CC14E6" w:rsidP="004A166E">
            <w:pPr>
              <w:jc w:val="both"/>
              <w:rPr>
                <w:rFonts w:ascii="Arial" w:hAnsi="Arial" w:cs="Arial"/>
                <w:sz w:val="18"/>
                <w:szCs w:val="18"/>
                <w:lang w:val="en-GB"/>
              </w:rPr>
            </w:pPr>
          </w:p>
        </w:tc>
      </w:tr>
    </w:tbl>
    <w:p w14:paraId="0B1AB7E5" w14:textId="77777777" w:rsidR="00CC14E6" w:rsidRPr="005910A8" w:rsidRDefault="00CC14E6" w:rsidP="004A166E">
      <w:pPr>
        <w:spacing w:after="0" w:line="240" w:lineRule="auto"/>
        <w:jc w:val="both"/>
        <w:rPr>
          <w:rFonts w:ascii="Arial" w:hAnsi="Arial" w:cs="Arial"/>
          <w:b/>
          <w:bCs/>
          <w:sz w:val="16"/>
          <w:szCs w:val="16"/>
        </w:rPr>
      </w:pPr>
    </w:p>
    <w:p w14:paraId="1B0D8151" w14:textId="77777777" w:rsidR="00CC14E6" w:rsidRPr="005910A8" w:rsidRDefault="00CC14E6" w:rsidP="004A166E">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7026D1F2" w14:textId="77777777" w:rsidR="00CC14E6" w:rsidRPr="005910A8" w:rsidRDefault="00CC14E6" w:rsidP="004A166E">
      <w:pPr>
        <w:spacing w:after="0" w:line="240" w:lineRule="auto"/>
        <w:jc w:val="both"/>
        <w:rPr>
          <w:rFonts w:ascii="Arial" w:hAnsi="Arial" w:cs="Arial"/>
          <w:b/>
          <w:bCs/>
          <w:sz w:val="16"/>
          <w:szCs w:val="16"/>
        </w:rPr>
      </w:pPr>
    </w:p>
    <w:p w14:paraId="1C5122BC" w14:textId="77777777" w:rsidR="00CC14E6" w:rsidRPr="005910A8" w:rsidRDefault="00CC14E6" w:rsidP="004A166E">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6FAE3679" w14:textId="77777777" w:rsidR="00CC14E6" w:rsidRPr="005910A8" w:rsidRDefault="00CC14E6" w:rsidP="004A166E">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096CB84C" w14:textId="77777777" w:rsidR="00CC14E6" w:rsidRPr="005910A8" w:rsidRDefault="00CC14E6" w:rsidP="004A166E">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2AE6E44C" w14:textId="77777777" w:rsidR="00CC14E6" w:rsidRPr="005910A8" w:rsidRDefault="00CC14E6" w:rsidP="004A166E">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76D10349" w14:textId="77777777" w:rsidR="00CC14E6" w:rsidRDefault="00CC14E6" w:rsidP="00232DF4">
      <w:pPr>
        <w:spacing w:after="0" w:line="240" w:lineRule="auto"/>
        <w:jc w:val="both"/>
        <w:rPr>
          <w:rFonts w:ascii="Arial" w:hAnsi="Arial"/>
          <w:sz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4B2D17C1" w14:textId="77777777" w:rsidR="00403053" w:rsidRPr="009D0C45" w:rsidRDefault="00403053" w:rsidP="00232DF4">
      <w:pPr>
        <w:spacing w:after="0" w:line="240" w:lineRule="auto"/>
        <w:jc w:val="both"/>
        <w:rPr>
          <w:rFonts w:ascii="Arial" w:hAnsi="Arial" w:cs="Arial"/>
          <w:sz w:val="16"/>
          <w:szCs w:val="16"/>
        </w:rPr>
      </w:pPr>
    </w:p>
    <w:p w14:paraId="4B77F2E4" w14:textId="77777777" w:rsidR="00CC14E6" w:rsidRPr="005910A8" w:rsidRDefault="00CC14E6" w:rsidP="00A85BC4">
      <w:pPr>
        <w:spacing w:after="0" w:line="240" w:lineRule="auto"/>
        <w:rPr>
          <w:rFonts w:ascii="Arial" w:hAnsi="Arial" w:cs="Arial"/>
          <w:b/>
          <w:sz w:val="20"/>
          <w:szCs w:val="20"/>
        </w:rPr>
      </w:pPr>
      <w:r>
        <w:rPr>
          <w:rFonts w:ascii="Arial" w:hAnsi="Arial"/>
          <w:b/>
          <w:sz w:val="20"/>
        </w:rPr>
        <w:lastRenderedPageBreak/>
        <w:t>Промене у процени у односу на претходни циклус мониторинга</w:t>
      </w:r>
    </w:p>
    <w:p w14:paraId="53ADF9E8" w14:textId="77777777" w:rsidR="00CC14E6" w:rsidRPr="005910A8" w:rsidRDefault="00CC14E6" w:rsidP="00311493">
      <w:pPr>
        <w:pStyle w:val="BodyText"/>
        <w:spacing w:line="244" w:lineRule="auto"/>
        <w:ind w:right="331"/>
        <w:rPr>
          <w:szCs w:val="20"/>
        </w:rPr>
      </w:pPr>
    </w:p>
    <w:p w14:paraId="54591465" w14:textId="194DA419" w:rsidR="00CC14E6" w:rsidRPr="005910A8" w:rsidRDefault="00CC14E6" w:rsidP="00F71F45">
      <w:pPr>
        <w:numPr>
          <w:ilvl w:val="0"/>
          <w:numId w:val="3"/>
        </w:numPr>
        <w:tabs>
          <w:tab w:val="num" w:pos="680"/>
        </w:tabs>
        <w:autoSpaceDE w:val="0"/>
        <w:autoSpaceDN w:val="0"/>
        <w:adjustRightInd w:val="0"/>
        <w:spacing w:after="0" w:line="240" w:lineRule="auto"/>
        <w:jc w:val="both"/>
        <w:rPr>
          <w:rFonts w:ascii="Arial" w:hAnsi="Arial" w:cs="Arial"/>
          <w:sz w:val="20"/>
          <w:szCs w:val="20"/>
        </w:rPr>
      </w:pPr>
      <w:r>
        <w:rPr>
          <w:rFonts w:ascii="Arial" w:hAnsi="Arial"/>
          <w:sz w:val="20"/>
        </w:rPr>
        <w:t xml:space="preserve">Немачки језик </w:t>
      </w:r>
      <w:r w:rsidR="003204FD">
        <w:rPr>
          <w:rFonts w:ascii="Arial" w:hAnsi="Arial"/>
          <w:sz w:val="20"/>
        </w:rPr>
        <w:t xml:space="preserve">је могуће </w:t>
      </w:r>
      <w:r w:rsidR="00D26E76">
        <w:rPr>
          <w:rFonts w:ascii="Arial" w:hAnsi="Arial"/>
          <w:sz w:val="20"/>
        </w:rPr>
        <w:t>изучавати</w:t>
      </w:r>
      <w:r>
        <w:rPr>
          <w:rFonts w:ascii="Arial" w:hAnsi="Arial"/>
          <w:sz w:val="20"/>
        </w:rPr>
        <w:t xml:space="preserve"> на универзитету</w:t>
      </w:r>
      <w:r w:rsidR="003204FD">
        <w:rPr>
          <w:rFonts w:ascii="Arial" w:hAnsi="Arial"/>
          <w:sz w:val="20"/>
        </w:rPr>
        <w:t>,</w:t>
      </w:r>
      <w:r>
        <w:rPr>
          <w:rFonts w:ascii="Arial" w:hAnsi="Arial"/>
          <w:sz w:val="20"/>
        </w:rPr>
        <w:t xml:space="preserve"> </w:t>
      </w:r>
      <w:r w:rsidR="003204FD">
        <w:rPr>
          <w:rFonts w:ascii="Arial" w:hAnsi="Arial"/>
          <w:sz w:val="20"/>
        </w:rPr>
        <w:t>а о њему су спроведена и истраживања</w:t>
      </w:r>
      <w:r>
        <w:rPr>
          <w:rFonts w:ascii="Arial" w:hAnsi="Arial"/>
          <w:sz w:val="20"/>
        </w:rPr>
        <w:t>, н</w:t>
      </w:r>
      <w:r w:rsidR="000D4405">
        <w:rPr>
          <w:rFonts w:ascii="Arial" w:hAnsi="Arial"/>
          <w:sz w:val="20"/>
        </w:rPr>
        <w:t>пр.</w:t>
      </w:r>
      <w:r>
        <w:rPr>
          <w:rFonts w:ascii="Arial" w:hAnsi="Arial"/>
          <w:sz w:val="20"/>
        </w:rPr>
        <w:t xml:space="preserve"> у вези </w:t>
      </w:r>
      <w:r w:rsidR="000D4405">
        <w:rPr>
          <w:rFonts w:ascii="Arial" w:hAnsi="Arial"/>
          <w:sz w:val="20"/>
        </w:rPr>
        <w:t xml:space="preserve">са </w:t>
      </w:r>
      <w:r>
        <w:rPr>
          <w:rFonts w:ascii="Arial" w:hAnsi="Arial"/>
          <w:sz w:val="20"/>
        </w:rPr>
        <w:t>двојезичн</w:t>
      </w:r>
      <w:r w:rsidR="000D4405">
        <w:rPr>
          <w:rFonts w:ascii="Arial" w:hAnsi="Arial"/>
          <w:sz w:val="20"/>
        </w:rPr>
        <w:t>им</w:t>
      </w:r>
      <w:r>
        <w:rPr>
          <w:rFonts w:ascii="Arial" w:hAnsi="Arial"/>
          <w:sz w:val="20"/>
        </w:rPr>
        <w:t xml:space="preserve"> образовањ</w:t>
      </w:r>
      <w:r w:rsidR="000D4405">
        <w:rPr>
          <w:rFonts w:ascii="Arial" w:hAnsi="Arial"/>
          <w:sz w:val="20"/>
        </w:rPr>
        <w:t>ем</w:t>
      </w:r>
      <w:r>
        <w:rPr>
          <w:rFonts w:ascii="Arial" w:hAnsi="Arial"/>
          <w:sz w:val="20"/>
        </w:rPr>
        <w:t xml:space="preserve">, као и </w:t>
      </w:r>
      <w:r w:rsidR="000D4405">
        <w:rPr>
          <w:rFonts w:ascii="Arial" w:hAnsi="Arial"/>
          <w:sz w:val="20"/>
        </w:rPr>
        <w:t xml:space="preserve">у вези са </w:t>
      </w:r>
      <w:r>
        <w:rPr>
          <w:rFonts w:ascii="Arial" w:hAnsi="Arial"/>
          <w:sz w:val="20"/>
        </w:rPr>
        <w:t>историјск</w:t>
      </w:r>
      <w:r w:rsidR="000D4405">
        <w:rPr>
          <w:rFonts w:ascii="Arial" w:hAnsi="Arial"/>
          <w:sz w:val="20"/>
        </w:rPr>
        <w:t>ом</w:t>
      </w:r>
      <w:r>
        <w:rPr>
          <w:rFonts w:ascii="Arial" w:hAnsi="Arial"/>
          <w:sz w:val="20"/>
        </w:rPr>
        <w:t xml:space="preserve"> и савремен</w:t>
      </w:r>
      <w:r w:rsidR="000D4405">
        <w:rPr>
          <w:rFonts w:ascii="Arial" w:hAnsi="Arial"/>
          <w:sz w:val="20"/>
        </w:rPr>
        <w:t>ом</w:t>
      </w:r>
      <w:r>
        <w:rPr>
          <w:rFonts w:ascii="Arial" w:hAnsi="Arial"/>
          <w:sz w:val="20"/>
        </w:rPr>
        <w:t xml:space="preserve"> употреб</w:t>
      </w:r>
      <w:r w:rsidR="000D4405">
        <w:rPr>
          <w:rFonts w:ascii="Arial" w:hAnsi="Arial"/>
          <w:sz w:val="20"/>
        </w:rPr>
        <w:t>ом</w:t>
      </w:r>
      <w:r>
        <w:rPr>
          <w:rFonts w:ascii="Arial" w:hAnsi="Arial"/>
          <w:sz w:val="20"/>
        </w:rPr>
        <w:t xml:space="preserve"> немачког </w:t>
      </w:r>
      <w:r w:rsidRPr="0091203E">
        <w:rPr>
          <w:rFonts w:ascii="Arial" w:hAnsi="Arial"/>
          <w:sz w:val="20"/>
        </w:rPr>
        <w:t xml:space="preserve">језика у градовима Војводине. Стога је </w:t>
      </w:r>
      <w:r w:rsidR="00403053" w:rsidRPr="0091203E">
        <w:rPr>
          <w:rFonts w:ascii="Arial" w:hAnsi="Arial"/>
          <w:sz w:val="20"/>
        </w:rPr>
        <w:t>обавеза из члана</w:t>
      </w:r>
      <w:r w:rsidRPr="0091203E">
        <w:rPr>
          <w:rFonts w:ascii="Arial" w:hAnsi="Arial"/>
          <w:sz w:val="20"/>
        </w:rPr>
        <w:t xml:space="preserve"> 7.1.h испуњен</w:t>
      </w:r>
      <w:r w:rsidR="00403053" w:rsidRPr="0091203E">
        <w:rPr>
          <w:rFonts w:ascii="Arial" w:hAnsi="Arial"/>
          <w:sz w:val="20"/>
        </w:rPr>
        <w:t>а</w:t>
      </w:r>
      <w:r w:rsidRPr="0091203E">
        <w:rPr>
          <w:rFonts w:ascii="Arial" w:hAnsi="Arial"/>
          <w:sz w:val="20"/>
        </w:rPr>
        <w:t xml:space="preserve">. Одржан је прекогранични позоришни фестивал на немачком језику, чиме </w:t>
      </w:r>
      <w:r w:rsidR="00812F6D" w:rsidRPr="0091203E">
        <w:rPr>
          <w:rFonts w:ascii="Arial" w:hAnsi="Arial"/>
          <w:sz w:val="20"/>
        </w:rPr>
        <w:t>ј</w:t>
      </w:r>
      <w:r w:rsidRPr="0091203E">
        <w:rPr>
          <w:rFonts w:ascii="Arial" w:hAnsi="Arial"/>
          <w:sz w:val="20"/>
        </w:rPr>
        <w:t>е делимично испуњ</w:t>
      </w:r>
      <w:r w:rsidR="00812F6D" w:rsidRPr="0091203E">
        <w:rPr>
          <w:rFonts w:ascii="Arial" w:hAnsi="Arial"/>
          <w:sz w:val="20"/>
        </w:rPr>
        <w:t>ена</w:t>
      </w:r>
      <w:r w:rsidRPr="0091203E">
        <w:rPr>
          <w:rFonts w:ascii="Arial" w:hAnsi="Arial"/>
          <w:sz w:val="20"/>
        </w:rPr>
        <w:t xml:space="preserve"> </w:t>
      </w:r>
      <w:r w:rsidR="00812F6D" w:rsidRPr="0091203E">
        <w:rPr>
          <w:rFonts w:ascii="Arial" w:hAnsi="Arial"/>
          <w:sz w:val="20"/>
        </w:rPr>
        <w:t>обавеза из члана</w:t>
      </w:r>
      <w:r w:rsidRPr="0091203E">
        <w:rPr>
          <w:rFonts w:ascii="Arial" w:hAnsi="Arial"/>
          <w:sz w:val="20"/>
        </w:rPr>
        <w:t xml:space="preserve"> 7.1.i. Као и у претходним циклусима мониторинга, Комитет експерата није добио довољно прецизне информације о томе како </w:t>
      </w:r>
      <w:r w:rsidR="000D4405" w:rsidRPr="0091203E">
        <w:rPr>
          <w:rFonts w:ascii="Arial" w:hAnsi="Arial"/>
          <w:sz w:val="20"/>
        </w:rPr>
        <w:t>надлежни органи</w:t>
      </w:r>
      <w:r w:rsidRPr="0091203E">
        <w:rPr>
          <w:rFonts w:ascii="Arial" w:hAnsi="Arial"/>
          <w:sz w:val="20"/>
        </w:rPr>
        <w:t xml:space="preserve"> унапређују свест о немачком језику у редовном образовању и у масовним медијима. Комитет тумачи недостатак таквих информација као показатељ да </w:t>
      </w:r>
      <w:r w:rsidR="00925B3B" w:rsidRPr="0091203E">
        <w:rPr>
          <w:rFonts w:ascii="Arial" w:hAnsi="Arial"/>
          <w:sz w:val="20"/>
        </w:rPr>
        <w:t>обавез</w:t>
      </w:r>
      <w:r w:rsidR="00812F6D" w:rsidRPr="0091203E">
        <w:rPr>
          <w:rFonts w:ascii="Arial" w:hAnsi="Arial"/>
          <w:sz w:val="20"/>
        </w:rPr>
        <w:t>е</w:t>
      </w:r>
      <w:r w:rsidR="00925B3B" w:rsidRPr="0091203E">
        <w:rPr>
          <w:rFonts w:ascii="Arial" w:hAnsi="Arial"/>
          <w:sz w:val="20"/>
        </w:rPr>
        <w:t xml:space="preserve"> из члана</w:t>
      </w:r>
      <w:r w:rsidRPr="0091203E">
        <w:rPr>
          <w:rFonts w:ascii="Arial" w:hAnsi="Arial"/>
          <w:sz w:val="20"/>
        </w:rPr>
        <w:t xml:space="preserve"> 7.3. </w:t>
      </w:r>
      <w:r w:rsidR="00812F6D" w:rsidRPr="0091203E">
        <w:rPr>
          <w:rFonts w:ascii="Arial" w:hAnsi="Arial"/>
          <w:sz w:val="20"/>
        </w:rPr>
        <w:t>нису</w:t>
      </w:r>
      <w:r w:rsidRPr="0091203E">
        <w:rPr>
          <w:rFonts w:ascii="Arial" w:hAnsi="Arial"/>
          <w:sz w:val="20"/>
        </w:rPr>
        <w:t xml:space="preserve"> испуњен</w:t>
      </w:r>
      <w:r w:rsidR="00812F6D" w:rsidRPr="0091203E">
        <w:rPr>
          <w:rFonts w:ascii="Arial" w:hAnsi="Arial"/>
          <w:sz w:val="20"/>
        </w:rPr>
        <w:t>е</w:t>
      </w:r>
      <w:r w:rsidRPr="0091203E">
        <w:rPr>
          <w:rFonts w:ascii="Arial" w:hAnsi="Arial"/>
          <w:sz w:val="20"/>
        </w:rPr>
        <w:t>.</w:t>
      </w:r>
      <w:r>
        <w:rPr>
          <w:rFonts w:ascii="Arial" w:hAnsi="Arial"/>
          <w:sz w:val="20"/>
        </w:rPr>
        <w:t xml:space="preserve"> </w:t>
      </w:r>
    </w:p>
    <w:p w14:paraId="78703BBB" w14:textId="77777777" w:rsidR="00CC14E6" w:rsidRPr="005910A8" w:rsidRDefault="00CC14E6" w:rsidP="00F71F45">
      <w:pPr>
        <w:autoSpaceDE w:val="0"/>
        <w:autoSpaceDN w:val="0"/>
        <w:adjustRightInd w:val="0"/>
        <w:spacing w:after="0" w:line="240" w:lineRule="auto"/>
        <w:jc w:val="both"/>
        <w:rPr>
          <w:rFonts w:ascii="Arial" w:hAnsi="Arial" w:cs="Arial"/>
          <w:sz w:val="20"/>
          <w:szCs w:val="20"/>
        </w:rPr>
      </w:pPr>
    </w:p>
    <w:p w14:paraId="04B07B5C" w14:textId="77777777" w:rsidR="00CC14E6" w:rsidRPr="005910A8" w:rsidRDefault="00CC14E6" w:rsidP="00311493">
      <w:pPr>
        <w:pStyle w:val="BodyText"/>
        <w:spacing w:line="244" w:lineRule="auto"/>
        <w:ind w:right="331"/>
        <w:rPr>
          <w:szCs w:val="20"/>
          <w:highlight w:val="yellow"/>
        </w:rPr>
      </w:pPr>
    </w:p>
    <w:p w14:paraId="017926CE" w14:textId="6D4EFB87" w:rsidR="00CC14E6" w:rsidRPr="005910A8" w:rsidRDefault="00CC14E6" w:rsidP="00003D16">
      <w:pPr>
        <w:pStyle w:val="Style3A"/>
      </w:pPr>
      <w:bookmarkStart w:id="72" w:name="_Toc139024261"/>
      <w:r>
        <w:t xml:space="preserve">2.7.2. Препоруке Комитета експерата </w:t>
      </w:r>
      <w:r w:rsidR="00A7757B" w:rsidRPr="00A7757B">
        <w:t xml:space="preserve">о томе како побољшати заштиту и промовисање </w:t>
      </w:r>
      <w:r w:rsidR="00A7757B">
        <w:t>немачког</w:t>
      </w:r>
      <w:r w:rsidR="00A7757B" w:rsidRPr="00A7757B">
        <w:t xml:space="preserve"> језика у Србији</w:t>
      </w:r>
      <w:bookmarkEnd w:id="72"/>
    </w:p>
    <w:p w14:paraId="1FD27106" w14:textId="77777777" w:rsidR="00CC14E6" w:rsidRPr="005910A8" w:rsidRDefault="00CC14E6" w:rsidP="004A166E">
      <w:pPr>
        <w:spacing w:after="0" w:line="240" w:lineRule="auto"/>
        <w:rPr>
          <w:rFonts w:ascii="Arial" w:eastAsia="Times New Roman" w:hAnsi="Arial" w:cs="Arial"/>
          <w:b/>
          <w:sz w:val="20"/>
          <w:szCs w:val="20"/>
        </w:rPr>
      </w:pPr>
    </w:p>
    <w:p w14:paraId="6746B1E5" w14:textId="61B9860C" w:rsidR="00CC14E6" w:rsidRPr="005910A8" w:rsidRDefault="00CC14E6" w:rsidP="00EE54A3">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w:t>
      </w:r>
      <w:r w:rsidR="00D7119E">
        <w:rPr>
          <w:rFonts w:ascii="Arial" w:hAnsi="Arial"/>
          <w:sz w:val="20"/>
        </w:rPr>
        <w:t xml:space="preserve">Републике </w:t>
      </w:r>
      <w:r>
        <w:rPr>
          <w:rFonts w:ascii="Arial" w:hAnsi="Arial"/>
          <w:sz w:val="20"/>
        </w:rPr>
        <w:t xml:space="preserve">Србије да </w:t>
      </w:r>
      <w:r w:rsidR="00354504">
        <w:rPr>
          <w:rFonts w:ascii="Arial" w:hAnsi="Arial"/>
          <w:sz w:val="20"/>
        </w:rPr>
        <w:t xml:space="preserve">би требало </w:t>
      </w:r>
      <w:r w:rsidR="000D4405" w:rsidRPr="000D4405">
        <w:rPr>
          <w:rFonts w:ascii="Arial" w:hAnsi="Arial"/>
          <w:sz w:val="20"/>
        </w:rPr>
        <w:t>да испуне све обавезе из Европске повеље о регионалним и мањинским језицима које „нису испуњене“ (видети део 2.</w:t>
      </w:r>
      <w:r w:rsidR="000D4405">
        <w:rPr>
          <w:rFonts w:ascii="Arial" w:hAnsi="Arial"/>
          <w:sz w:val="20"/>
        </w:rPr>
        <w:t>7</w:t>
      </w:r>
      <w:r w:rsidR="000D4405" w:rsidRPr="000D4405">
        <w:rPr>
          <w:rFonts w:ascii="Arial" w:hAnsi="Arial"/>
          <w:sz w:val="20"/>
        </w:rPr>
        <w:t>.1 у тексту изнад)</w:t>
      </w:r>
      <w:r w:rsidR="000D4405">
        <w:rPr>
          <w:rFonts w:ascii="Arial" w:hAnsi="Arial"/>
          <w:sz w:val="20"/>
        </w:rPr>
        <w:t xml:space="preserve"> </w:t>
      </w:r>
      <w:r>
        <w:rPr>
          <w:rFonts w:ascii="Arial" w:hAnsi="Arial"/>
          <w:sz w:val="20"/>
        </w:rPr>
        <w:t>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53"/>
      </w:r>
      <w:r>
        <w:rPr>
          <w:rFonts w:ascii="Arial" w:hAnsi="Arial"/>
          <w:sz w:val="20"/>
        </w:rPr>
        <w:t xml:space="preserve"> остају на снази. </w:t>
      </w:r>
      <w:r w:rsidR="00666D5B" w:rsidRPr="00666D5B">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1E2384CF" w14:textId="77777777" w:rsidR="00CC14E6" w:rsidRPr="005910A8" w:rsidRDefault="00CC14E6" w:rsidP="004A166E">
      <w:pPr>
        <w:spacing w:after="0" w:line="240" w:lineRule="auto"/>
        <w:jc w:val="both"/>
        <w:rPr>
          <w:rFonts w:ascii="Arial" w:eastAsia="Times New Roman" w:hAnsi="Arial" w:cs="Arial"/>
          <w:sz w:val="20"/>
          <w:szCs w:val="24"/>
          <w:lang w:eastAsia="fr-FR"/>
        </w:rPr>
      </w:pPr>
    </w:p>
    <w:p w14:paraId="53AAB67D" w14:textId="43CBC038" w:rsidR="00CC14E6" w:rsidRPr="005910A8" w:rsidRDefault="00CC14E6" w:rsidP="004A166E">
      <w:pPr>
        <w:spacing w:after="0" w:line="240" w:lineRule="auto"/>
        <w:jc w:val="both"/>
        <w:rPr>
          <w:rFonts w:ascii="Arial" w:eastAsia="Times New Roman" w:hAnsi="Arial" w:cs="Arial"/>
          <w:b/>
          <w:sz w:val="20"/>
          <w:szCs w:val="24"/>
        </w:rPr>
      </w:pPr>
      <w:r>
        <w:rPr>
          <w:rFonts w:ascii="Arial" w:hAnsi="Arial"/>
          <w:b/>
          <w:sz w:val="20"/>
        </w:rPr>
        <w:t>I Препорук</w:t>
      </w:r>
      <w:r w:rsidR="004A418B">
        <w:rPr>
          <w:rFonts w:ascii="Arial" w:hAnsi="Arial"/>
          <w:b/>
          <w:sz w:val="20"/>
        </w:rPr>
        <w:t>е</w:t>
      </w:r>
      <w:r>
        <w:rPr>
          <w:rFonts w:ascii="Arial" w:hAnsi="Arial"/>
          <w:b/>
          <w:sz w:val="20"/>
        </w:rPr>
        <w:t xml:space="preserve"> за хитно деловање</w:t>
      </w:r>
    </w:p>
    <w:p w14:paraId="5727C994" w14:textId="77777777" w:rsidR="00CC14E6" w:rsidRPr="005910A8" w:rsidRDefault="00CC14E6" w:rsidP="004014F7">
      <w:pPr>
        <w:tabs>
          <w:tab w:val="left" w:pos="567"/>
        </w:tabs>
        <w:spacing w:after="0" w:line="240" w:lineRule="auto"/>
        <w:ind w:left="709" w:hanging="709"/>
        <w:jc w:val="both"/>
        <w:rPr>
          <w:rFonts w:ascii="Arial" w:eastAsia="Times New Roman" w:hAnsi="Arial" w:cs="Arial"/>
          <w:sz w:val="20"/>
          <w:szCs w:val="20"/>
          <w:lang w:eastAsia="fr-FR"/>
        </w:rPr>
      </w:pPr>
    </w:p>
    <w:p w14:paraId="2C6D0962" w14:textId="24A66527" w:rsidR="00CC14E6" w:rsidRPr="005910A8" w:rsidRDefault="00CC14E6" w:rsidP="004014F7">
      <w:pPr>
        <w:pStyle w:val="NoSpacing"/>
        <w:numPr>
          <w:ilvl w:val="0"/>
          <w:numId w:val="6"/>
        </w:numPr>
        <w:pBdr>
          <w:top w:val="single" w:sz="4" w:space="1" w:color="auto"/>
          <w:left w:val="single" w:sz="4" w:space="1" w:color="auto"/>
          <w:bottom w:val="single" w:sz="4" w:space="1" w:color="auto"/>
          <w:right w:val="single" w:sz="4" w:space="1" w:color="auto"/>
        </w:pBdr>
        <w:ind w:left="709" w:hanging="709"/>
        <w:jc w:val="both"/>
        <w:rPr>
          <w:rFonts w:ascii="Arial" w:hAnsi="Arial" w:cs="Arial"/>
          <w:b/>
          <w:sz w:val="20"/>
          <w:szCs w:val="20"/>
        </w:rPr>
      </w:pPr>
      <w:bookmarkStart w:id="73" w:name="_Hlk128053204"/>
      <w:bookmarkStart w:id="74" w:name="_Hlk129075000"/>
      <w:r>
        <w:rPr>
          <w:rFonts w:ascii="Arial" w:hAnsi="Arial"/>
          <w:b/>
          <w:sz w:val="20"/>
        </w:rPr>
        <w:t xml:space="preserve">Омогућити двојезично образовање </w:t>
      </w:r>
      <w:r w:rsidR="00D7119E">
        <w:rPr>
          <w:rFonts w:ascii="Arial" w:hAnsi="Arial"/>
          <w:b/>
          <w:sz w:val="20"/>
        </w:rPr>
        <w:t>н</w:t>
      </w:r>
      <w:r>
        <w:rPr>
          <w:rFonts w:ascii="Arial" w:hAnsi="Arial"/>
          <w:b/>
          <w:sz w:val="20"/>
        </w:rPr>
        <w:t>а немачк</w:t>
      </w:r>
      <w:r w:rsidR="00D7119E">
        <w:rPr>
          <w:rFonts w:ascii="Arial" w:hAnsi="Arial"/>
          <w:b/>
          <w:sz w:val="20"/>
        </w:rPr>
        <w:t>о</w:t>
      </w:r>
      <w:r>
        <w:rPr>
          <w:rFonts w:ascii="Arial" w:hAnsi="Arial"/>
          <w:b/>
          <w:sz w:val="20"/>
        </w:rPr>
        <w:t xml:space="preserve">м језиком на предшколском, основном и средњошколском нивоу у Сомбору, Суботици и </w:t>
      </w:r>
      <w:bookmarkEnd w:id="73"/>
      <w:r>
        <w:rPr>
          <w:rFonts w:ascii="Arial" w:hAnsi="Arial"/>
          <w:b/>
          <w:sz w:val="20"/>
        </w:rPr>
        <w:t>Новом Саду, као и у додатним општинама у којима се немачки језик традиционално користи.</w:t>
      </w:r>
    </w:p>
    <w:bookmarkEnd w:id="74"/>
    <w:p w14:paraId="6E0DCD8A" w14:textId="77777777" w:rsidR="00CC14E6" w:rsidRPr="005910A8" w:rsidRDefault="00CC14E6" w:rsidP="004014F7">
      <w:pPr>
        <w:spacing w:after="0" w:line="240" w:lineRule="auto"/>
        <w:ind w:left="709" w:hanging="709"/>
        <w:jc w:val="both"/>
        <w:rPr>
          <w:rFonts w:ascii="Arial" w:eastAsia="Times New Roman" w:hAnsi="Arial" w:cs="Arial"/>
          <w:b/>
          <w:sz w:val="20"/>
          <w:szCs w:val="24"/>
          <w:lang w:eastAsia="fr-FR"/>
        </w:rPr>
      </w:pPr>
    </w:p>
    <w:p w14:paraId="22931847" w14:textId="77777777" w:rsidR="00CC14E6" w:rsidRPr="005910A8" w:rsidRDefault="00CC14E6" w:rsidP="004014F7">
      <w:pPr>
        <w:spacing w:after="0" w:line="240" w:lineRule="auto"/>
        <w:ind w:left="709" w:hanging="709"/>
        <w:jc w:val="both"/>
        <w:rPr>
          <w:rFonts w:ascii="Arial" w:eastAsia="Times New Roman" w:hAnsi="Arial" w:cs="Arial"/>
          <w:b/>
          <w:sz w:val="20"/>
          <w:szCs w:val="24"/>
        </w:rPr>
      </w:pPr>
      <w:r>
        <w:rPr>
          <w:rFonts w:ascii="Arial" w:hAnsi="Arial"/>
          <w:b/>
          <w:sz w:val="20"/>
        </w:rPr>
        <w:t xml:space="preserve">II </w:t>
      </w:r>
      <w:r>
        <w:rPr>
          <w:rFonts w:ascii="Arial" w:hAnsi="Arial"/>
          <w:b/>
          <w:sz w:val="20"/>
        </w:rPr>
        <w:tab/>
        <w:t>Додатне препоруке</w:t>
      </w:r>
    </w:p>
    <w:p w14:paraId="00171A10" w14:textId="77777777" w:rsidR="00CC14E6" w:rsidRPr="005910A8" w:rsidRDefault="00CC14E6" w:rsidP="004014F7">
      <w:pPr>
        <w:spacing w:after="0" w:line="240" w:lineRule="auto"/>
        <w:ind w:left="709" w:hanging="709"/>
        <w:jc w:val="both"/>
        <w:rPr>
          <w:rFonts w:ascii="Arial" w:eastAsia="Times New Roman" w:hAnsi="Arial" w:cs="Arial"/>
          <w:sz w:val="20"/>
          <w:szCs w:val="24"/>
          <w:lang w:eastAsia="fr-FR"/>
        </w:rPr>
      </w:pPr>
    </w:p>
    <w:p w14:paraId="114F891E" w14:textId="51BAECAB" w:rsidR="00CC14E6" w:rsidRPr="005910A8" w:rsidRDefault="00CC14E6" w:rsidP="00E91D55">
      <w:pPr>
        <w:pStyle w:val="ListParagraph"/>
        <w:numPr>
          <w:ilvl w:val="0"/>
          <w:numId w:val="6"/>
        </w:numPr>
        <w:suppressAutoHyphens/>
        <w:ind w:left="709" w:hanging="709"/>
        <w:jc w:val="both"/>
        <w:rPr>
          <w:rFonts w:ascii="Arial" w:hAnsi="Arial" w:cs="Arial"/>
          <w:sz w:val="20"/>
          <w:szCs w:val="20"/>
        </w:rPr>
      </w:pPr>
      <w:r>
        <w:rPr>
          <w:rFonts w:ascii="Arial" w:hAnsi="Arial"/>
          <w:sz w:val="20"/>
        </w:rPr>
        <w:t xml:space="preserve">Укључити садржаје о немачком језику и култури у наставне планове и програме, обуку наставника и образовне материјале у редовном образовању, укључујући наставу немачког језика као страног језика </w:t>
      </w:r>
      <w:r w:rsidR="00666D5B" w:rsidRPr="00666D5B">
        <w:rPr>
          <w:rFonts w:ascii="Arial" w:hAnsi="Arial"/>
          <w:sz w:val="20"/>
        </w:rPr>
        <w:t xml:space="preserve">и </w:t>
      </w:r>
      <w:r w:rsidR="00E443AB">
        <w:rPr>
          <w:rFonts w:ascii="Arial" w:hAnsi="Arial"/>
          <w:sz w:val="20"/>
        </w:rPr>
        <w:t>подстицати</w:t>
      </w:r>
      <w:r w:rsidR="00666D5B" w:rsidRPr="00666D5B">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p>
    <w:p w14:paraId="334C0B4F" w14:textId="77777777" w:rsidR="00CC14E6" w:rsidRPr="005910A8" w:rsidRDefault="00CC14E6" w:rsidP="00C27AB0">
      <w:pPr>
        <w:pStyle w:val="ListParagraph"/>
        <w:numPr>
          <w:ilvl w:val="0"/>
          <w:numId w:val="6"/>
        </w:numPr>
        <w:suppressAutoHyphens/>
        <w:ind w:left="709" w:hanging="709"/>
        <w:jc w:val="both"/>
        <w:rPr>
          <w:rFonts w:ascii="Arial" w:hAnsi="Arial" w:cs="Arial"/>
          <w:sz w:val="20"/>
          <w:szCs w:val="20"/>
        </w:rPr>
      </w:pPr>
      <w:r>
        <w:rPr>
          <w:rFonts w:ascii="Arial" w:hAnsi="Arial"/>
          <w:sz w:val="20"/>
        </w:rPr>
        <w:t>Подстицати увођење немачког језика у локалну службену употребу како би се олакшала примена Повеље.</w:t>
      </w:r>
    </w:p>
    <w:p w14:paraId="075A9ACE" w14:textId="7EFE515C" w:rsidR="00CC14E6" w:rsidRPr="005910A8" w:rsidRDefault="00CC14E6" w:rsidP="00442ABA">
      <w:pPr>
        <w:pStyle w:val="ListParagraph"/>
        <w:numPr>
          <w:ilvl w:val="0"/>
          <w:numId w:val="6"/>
        </w:numPr>
        <w:suppressAutoHyphens/>
        <w:ind w:left="709" w:hanging="709"/>
        <w:jc w:val="both"/>
        <w:rPr>
          <w:rFonts w:ascii="Arial" w:hAnsi="Arial" w:cs="Arial"/>
          <w:sz w:val="20"/>
          <w:szCs w:val="20"/>
        </w:rPr>
      </w:pPr>
      <w:r>
        <w:rPr>
          <w:rFonts w:ascii="Arial" w:hAnsi="Arial"/>
          <w:sz w:val="20"/>
        </w:rPr>
        <w:t xml:space="preserve">Емитовати јавне телевизијске и радијске програме на немачком језику редовније и продужити </w:t>
      </w:r>
      <w:r w:rsidR="00E3663E">
        <w:rPr>
          <w:rFonts w:ascii="Arial" w:hAnsi="Arial"/>
          <w:sz w:val="20"/>
        </w:rPr>
        <w:t>време њиховог емитовања</w:t>
      </w:r>
      <w:r>
        <w:rPr>
          <w:rFonts w:ascii="Arial" w:hAnsi="Arial"/>
          <w:sz w:val="20"/>
        </w:rPr>
        <w:t xml:space="preserve">. </w:t>
      </w:r>
    </w:p>
    <w:p w14:paraId="39F18E94" w14:textId="77777777" w:rsidR="00CC14E6" w:rsidRPr="005910A8" w:rsidRDefault="00CC14E6" w:rsidP="009C6CAF">
      <w:pPr>
        <w:pStyle w:val="ListParagraph"/>
        <w:numPr>
          <w:ilvl w:val="0"/>
          <w:numId w:val="6"/>
        </w:numPr>
        <w:suppressAutoHyphens/>
        <w:ind w:left="709" w:hanging="709"/>
        <w:jc w:val="both"/>
        <w:rPr>
          <w:rFonts w:ascii="Arial" w:hAnsi="Arial" w:cs="Arial"/>
          <w:sz w:val="20"/>
          <w:szCs w:val="20"/>
        </w:rPr>
      </w:pPr>
      <w:r>
        <w:rPr>
          <w:rFonts w:ascii="Arial" w:hAnsi="Arial"/>
          <w:sz w:val="20"/>
        </w:rPr>
        <w:t>Олакшати стварање новинске публикације која се издаје на немачком језику у редовним интервалима.</w:t>
      </w:r>
    </w:p>
    <w:p w14:paraId="02F79105" w14:textId="77777777" w:rsidR="00CC14E6" w:rsidRPr="005910A8" w:rsidRDefault="00CC14E6" w:rsidP="00D45A3F">
      <w:pPr>
        <w:rPr>
          <w:rFonts w:ascii="Arial" w:hAnsi="Arial" w:cs="Arial"/>
          <w:b/>
          <w:sz w:val="20"/>
          <w:szCs w:val="20"/>
          <w:highlight w:val="yellow"/>
        </w:rPr>
      </w:pPr>
    </w:p>
    <w:p w14:paraId="6E832AB4" w14:textId="77777777" w:rsidR="00CC14E6" w:rsidRPr="005910A8" w:rsidRDefault="00CC14E6" w:rsidP="00D45A3F">
      <w:pPr>
        <w:rPr>
          <w:rFonts w:ascii="Arial" w:hAnsi="Arial" w:cs="Arial"/>
          <w:b/>
          <w:sz w:val="20"/>
          <w:szCs w:val="20"/>
        </w:rPr>
      </w:pPr>
    </w:p>
    <w:p w14:paraId="390A3CF2" w14:textId="77777777" w:rsidR="00CC14E6" w:rsidRPr="005910A8" w:rsidRDefault="00CC14E6" w:rsidP="00A95CFF">
      <w:pPr>
        <w:autoSpaceDE w:val="0"/>
        <w:autoSpaceDN w:val="0"/>
        <w:adjustRightInd w:val="0"/>
        <w:spacing w:after="0" w:line="240" w:lineRule="auto"/>
        <w:jc w:val="both"/>
        <w:rPr>
          <w:rFonts w:ascii="Arial" w:hAnsi="Arial" w:cs="Arial"/>
          <w:sz w:val="20"/>
          <w:szCs w:val="20"/>
        </w:rPr>
      </w:pPr>
    </w:p>
    <w:p w14:paraId="58D0DC91" w14:textId="77777777" w:rsidR="00CC14E6" w:rsidRPr="005910A8" w:rsidRDefault="00CC14E6" w:rsidP="00A95CFF">
      <w:pPr>
        <w:autoSpaceDE w:val="0"/>
        <w:autoSpaceDN w:val="0"/>
        <w:adjustRightInd w:val="0"/>
        <w:spacing w:after="0" w:line="240" w:lineRule="auto"/>
        <w:jc w:val="both"/>
        <w:rPr>
          <w:rFonts w:ascii="Arial" w:hAnsi="Arial" w:cs="Arial"/>
          <w:sz w:val="20"/>
          <w:szCs w:val="20"/>
        </w:rPr>
      </w:pPr>
    </w:p>
    <w:p w14:paraId="5FAA798B" w14:textId="77777777" w:rsidR="00CC14E6" w:rsidRPr="005910A8" w:rsidRDefault="00CC14E6">
      <w:pPr>
        <w:rPr>
          <w:rFonts w:ascii="Arial" w:eastAsia="Times New Roman" w:hAnsi="Arial" w:cs="Arial"/>
          <w:b/>
        </w:rPr>
      </w:pPr>
      <w:r>
        <w:br w:type="page"/>
      </w:r>
    </w:p>
    <w:p w14:paraId="2A05C5A7" w14:textId="77777777" w:rsidR="00CC14E6" w:rsidRPr="005910A8" w:rsidRDefault="00CC14E6" w:rsidP="00003D16">
      <w:pPr>
        <w:pStyle w:val="Style2"/>
      </w:pPr>
      <w:bookmarkStart w:id="75" w:name="_Toc139024262"/>
      <w:r>
        <w:lastRenderedPageBreak/>
        <w:t xml:space="preserve">2.8. </w:t>
      </w:r>
      <w:r w:rsidRPr="00630DE8">
        <w:t>Мађарски</w:t>
      </w:r>
      <w:r>
        <w:t xml:space="preserve"> језик</w:t>
      </w:r>
      <w:bookmarkEnd w:id="75"/>
      <w:r>
        <w:t xml:space="preserve"> </w:t>
      </w:r>
    </w:p>
    <w:p w14:paraId="3A7C70AF" w14:textId="77777777" w:rsidR="00CC14E6" w:rsidRPr="005910A8" w:rsidRDefault="00CC14E6" w:rsidP="00A557BD">
      <w:pPr>
        <w:spacing w:after="0" w:line="240" w:lineRule="auto"/>
        <w:jc w:val="both"/>
        <w:rPr>
          <w:rFonts w:ascii="Arial" w:eastAsia="Times New Roman" w:hAnsi="Arial" w:cs="Arial"/>
          <w:b/>
          <w:bCs/>
          <w:sz w:val="20"/>
          <w:szCs w:val="20"/>
          <w:lang w:eastAsia="fr-FR"/>
        </w:rPr>
      </w:pPr>
    </w:p>
    <w:p w14:paraId="52FBBB52" w14:textId="5FE730BF" w:rsidR="00CC14E6" w:rsidRPr="005910A8" w:rsidRDefault="00CC14E6" w:rsidP="00003D16">
      <w:pPr>
        <w:pStyle w:val="Style3A"/>
      </w:pPr>
      <w:bookmarkStart w:id="76" w:name="_Toc139024263"/>
      <w:r>
        <w:t>2.8.1. 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мађарског језика</w:t>
      </w:r>
      <w:bookmarkEnd w:id="76"/>
    </w:p>
    <w:p w14:paraId="1E4E1926" w14:textId="77777777" w:rsidR="00CC14E6" w:rsidRPr="005910A8" w:rsidRDefault="00CC14E6" w:rsidP="00A557BD">
      <w:pPr>
        <w:spacing w:after="0" w:line="240" w:lineRule="auto"/>
        <w:rPr>
          <w:rFonts w:ascii="Arial" w:eastAsia="Times New Roman" w:hAnsi="Arial" w:cs="Arial"/>
          <w:b/>
        </w:rPr>
      </w:pPr>
    </w:p>
    <w:p w14:paraId="352790E9" w14:textId="79A9161E" w:rsidR="00CC14E6" w:rsidRPr="005910A8" w:rsidRDefault="00CC14E6" w:rsidP="00A557BD">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5A2DE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44D97C3E" w14:textId="77777777" w:rsidTr="00A557BD">
        <w:trPr>
          <w:tblHeader/>
        </w:trPr>
        <w:tc>
          <w:tcPr>
            <w:tcW w:w="846" w:type="dxa"/>
          </w:tcPr>
          <w:p w14:paraId="49EF06C5" w14:textId="77777777" w:rsidR="00CC14E6" w:rsidRPr="005910A8" w:rsidRDefault="00CC14E6" w:rsidP="00A557BD">
            <w:pPr>
              <w:jc w:val="both"/>
              <w:rPr>
                <w:rFonts w:ascii="Arial" w:hAnsi="Arial" w:cs="Arial"/>
                <w:b/>
                <w:sz w:val="18"/>
                <w:szCs w:val="18"/>
                <w:lang w:val="en-GB"/>
              </w:rPr>
            </w:pPr>
          </w:p>
        </w:tc>
        <w:tc>
          <w:tcPr>
            <w:tcW w:w="9786" w:type="dxa"/>
            <w:gridSpan w:val="6"/>
          </w:tcPr>
          <w:p w14:paraId="71E3A262" w14:textId="77777777" w:rsidR="00CC14E6" w:rsidRPr="005910A8" w:rsidRDefault="00CC14E6" w:rsidP="00A557BD">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7E2F1F7D" w14:textId="77777777" w:rsidTr="00232DF4">
        <w:trPr>
          <w:cantSplit/>
          <w:trHeight w:val="1703"/>
          <w:tblHeader/>
        </w:trPr>
        <w:tc>
          <w:tcPr>
            <w:tcW w:w="846" w:type="dxa"/>
            <w:textDirection w:val="btLr"/>
            <w:vAlign w:val="center"/>
          </w:tcPr>
          <w:p w14:paraId="66802D10" w14:textId="77777777" w:rsidR="00CC14E6" w:rsidRPr="005910A8" w:rsidRDefault="00CC14E6" w:rsidP="00A557BD">
            <w:pPr>
              <w:ind w:left="113" w:right="113"/>
              <w:jc w:val="center"/>
              <w:rPr>
                <w:rFonts w:ascii="Arial" w:hAnsi="Arial" w:cs="Arial"/>
                <w:b/>
                <w:sz w:val="18"/>
                <w:szCs w:val="18"/>
              </w:rPr>
            </w:pPr>
            <w:r>
              <w:rPr>
                <w:rFonts w:ascii="Arial" w:hAnsi="Arial"/>
                <w:b/>
                <w:sz w:val="18"/>
              </w:rPr>
              <w:t>Члан</w:t>
            </w:r>
          </w:p>
        </w:tc>
        <w:tc>
          <w:tcPr>
            <w:tcW w:w="7659" w:type="dxa"/>
            <w:vAlign w:val="center"/>
          </w:tcPr>
          <w:p w14:paraId="5E4DB725" w14:textId="77777777" w:rsidR="00CC14E6" w:rsidRPr="005910A8" w:rsidRDefault="00CC14E6" w:rsidP="00A557BD">
            <w:pPr>
              <w:jc w:val="center"/>
              <w:rPr>
                <w:rFonts w:ascii="Arial" w:hAnsi="Arial" w:cs="Arial"/>
                <w:b/>
                <w:sz w:val="18"/>
                <w:szCs w:val="18"/>
              </w:rPr>
            </w:pPr>
            <w:r>
              <w:rPr>
                <w:rFonts w:ascii="Arial" w:hAnsi="Arial"/>
                <w:b/>
                <w:sz w:val="18"/>
              </w:rPr>
              <w:t>Обавезе Србије у погледу мађарског језика</w:t>
            </w:r>
            <w:r w:rsidRPr="005910A8">
              <w:rPr>
                <w:rFonts w:ascii="Arial" w:hAnsi="Arial" w:cs="Arial"/>
                <w:b/>
                <w:sz w:val="18"/>
                <w:szCs w:val="18"/>
                <w:vertAlign w:val="superscript"/>
                <w:lang w:val="en-GB"/>
              </w:rPr>
              <w:footnoteReference w:id="54"/>
            </w:r>
          </w:p>
        </w:tc>
        <w:tc>
          <w:tcPr>
            <w:tcW w:w="313" w:type="dxa"/>
            <w:textDirection w:val="btLr"/>
            <w:vAlign w:val="center"/>
          </w:tcPr>
          <w:p w14:paraId="6677FBB4" w14:textId="77777777" w:rsidR="00CC14E6" w:rsidRPr="00BC48D2" w:rsidRDefault="00CC14E6" w:rsidP="00A557BD">
            <w:pPr>
              <w:ind w:left="113" w:right="113"/>
              <w:rPr>
                <w:rFonts w:ascii="Arial" w:hAnsi="Arial" w:cs="Arial"/>
                <w:b/>
                <w:sz w:val="16"/>
                <w:szCs w:val="20"/>
              </w:rPr>
            </w:pPr>
            <w:r w:rsidRPr="00BC48D2">
              <w:rPr>
                <w:rFonts w:ascii="Arial" w:hAnsi="Arial"/>
                <w:b/>
                <w:sz w:val="16"/>
                <w:szCs w:val="20"/>
              </w:rPr>
              <w:t>испуњено</w:t>
            </w:r>
          </w:p>
        </w:tc>
        <w:tc>
          <w:tcPr>
            <w:tcW w:w="538" w:type="dxa"/>
            <w:textDirection w:val="btLr"/>
            <w:vAlign w:val="center"/>
          </w:tcPr>
          <w:p w14:paraId="24000C7F" w14:textId="77777777" w:rsidR="00CC14E6" w:rsidRPr="00BC48D2" w:rsidRDefault="00CC14E6" w:rsidP="00A557BD">
            <w:pPr>
              <w:ind w:left="113" w:right="113"/>
              <w:rPr>
                <w:rFonts w:ascii="Arial" w:hAnsi="Arial" w:cs="Arial"/>
                <w:b/>
                <w:sz w:val="16"/>
                <w:szCs w:val="20"/>
              </w:rPr>
            </w:pPr>
            <w:r w:rsidRPr="00BC48D2">
              <w:rPr>
                <w:rFonts w:ascii="Arial" w:hAnsi="Arial"/>
                <w:b/>
                <w:sz w:val="16"/>
                <w:szCs w:val="20"/>
              </w:rPr>
              <w:t>делимично испуњено</w:t>
            </w:r>
          </w:p>
        </w:tc>
        <w:tc>
          <w:tcPr>
            <w:tcW w:w="596" w:type="dxa"/>
            <w:textDirection w:val="btLr"/>
            <w:vAlign w:val="center"/>
          </w:tcPr>
          <w:p w14:paraId="30EC3164" w14:textId="77777777" w:rsidR="00CC14E6" w:rsidRPr="00BC48D2" w:rsidRDefault="00CC14E6" w:rsidP="00A557BD">
            <w:pPr>
              <w:ind w:left="113" w:right="113"/>
              <w:rPr>
                <w:rFonts w:ascii="Arial" w:hAnsi="Arial" w:cs="Arial"/>
                <w:b/>
                <w:sz w:val="16"/>
                <w:szCs w:val="20"/>
              </w:rPr>
            </w:pPr>
            <w:r w:rsidRPr="00BC48D2">
              <w:rPr>
                <w:rFonts w:ascii="Arial" w:hAnsi="Arial"/>
                <w:b/>
                <w:sz w:val="16"/>
                <w:szCs w:val="20"/>
              </w:rPr>
              <w:t>формално испуњено</w:t>
            </w:r>
          </w:p>
        </w:tc>
        <w:tc>
          <w:tcPr>
            <w:tcW w:w="283" w:type="dxa"/>
            <w:textDirection w:val="btLr"/>
            <w:vAlign w:val="center"/>
          </w:tcPr>
          <w:p w14:paraId="702F8737" w14:textId="77777777" w:rsidR="00CC14E6" w:rsidRPr="00BC48D2" w:rsidRDefault="00CC14E6" w:rsidP="00A557BD">
            <w:pPr>
              <w:ind w:left="113" w:right="113"/>
              <w:rPr>
                <w:rFonts w:ascii="Arial" w:hAnsi="Arial" w:cs="Arial"/>
                <w:b/>
                <w:sz w:val="16"/>
                <w:szCs w:val="20"/>
              </w:rPr>
            </w:pPr>
            <w:r w:rsidRPr="00BC48D2">
              <w:rPr>
                <w:rFonts w:ascii="Arial" w:hAnsi="Arial"/>
                <w:b/>
                <w:sz w:val="16"/>
                <w:szCs w:val="20"/>
              </w:rPr>
              <w:t>није испуњено</w:t>
            </w:r>
          </w:p>
        </w:tc>
        <w:tc>
          <w:tcPr>
            <w:tcW w:w="397" w:type="dxa"/>
            <w:textDirection w:val="btLr"/>
            <w:vAlign w:val="center"/>
          </w:tcPr>
          <w:p w14:paraId="6A634A87" w14:textId="77777777" w:rsidR="00CC14E6" w:rsidRPr="00BC48D2" w:rsidRDefault="00CC14E6" w:rsidP="00A557BD">
            <w:pPr>
              <w:ind w:left="113" w:right="113"/>
              <w:rPr>
                <w:rFonts w:ascii="Arial" w:hAnsi="Arial" w:cs="Arial"/>
                <w:b/>
                <w:sz w:val="16"/>
                <w:szCs w:val="20"/>
              </w:rPr>
            </w:pPr>
            <w:r w:rsidRPr="00BC48D2">
              <w:rPr>
                <w:rFonts w:ascii="Arial" w:hAnsi="Arial"/>
                <w:b/>
                <w:sz w:val="16"/>
                <w:szCs w:val="20"/>
              </w:rPr>
              <w:t>без закључка</w:t>
            </w:r>
          </w:p>
        </w:tc>
      </w:tr>
      <w:tr w:rsidR="00CC14E6" w:rsidRPr="005910A8" w14:paraId="0DD06BFE" w14:textId="77777777" w:rsidTr="00A557BD">
        <w:tc>
          <w:tcPr>
            <w:tcW w:w="10632" w:type="dxa"/>
            <w:gridSpan w:val="7"/>
          </w:tcPr>
          <w:p w14:paraId="70D807AD" w14:textId="77777777" w:rsidR="00CC14E6" w:rsidRPr="005910A8" w:rsidRDefault="00CC14E6" w:rsidP="00A557BD">
            <w:pPr>
              <w:ind w:right="-507"/>
              <w:jc w:val="both"/>
              <w:rPr>
                <w:rFonts w:ascii="Arial" w:hAnsi="Arial" w:cs="Arial"/>
                <w:b/>
                <w:sz w:val="18"/>
                <w:szCs w:val="18"/>
              </w:rPr>
            </w:pPr>
            <w:r>
              <w:rPr>
                <w:rFonts w:ascii="Arial" w:hAnsi="Arial"/>
                <w:b/>
                <w:sz w:val="18"/>
              </w:rPr>
              <w:t xml:space="preserve">Део II Повеље </w:t>
            </w:r>
          </w:p>
          <w:p w14:paraId="2AAB6F0F" w14:textId="77777777" w:rsidR="00CC14E6" w:rsidRPr="005910A8" w:rsidRDefault="00CC14E6" w:rsidP="00A557BD">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12888D6A" w14:textId="77777777" w:rsidTr="00A557BD">
        <w:tc>
          <w:tcPr>
            <w:tcW w:w="10632" w:type="dxa"/>
            <w:gridSpan w:val="7"/>
          </w:tcPr>
          <w:p w14:paraId="0FCBA513" w14:textId="77777777" w:rsidR="00CC14E6" w:rsidRPr="005910A8" w:rsidRDefault="00CC14E6" w:rsidP="00A557BD">
            <w:pPr>
              <w:jc w:val="both"/>
              <w:rPr>
                <w:rFonts w:ascii="Arial" w:hAnsi="Arial" w:cs="Arial"/>
                <w:b/>
                <w:sz w:val="18"/>
                <w:szCs w:val="18"/>
              </w:rPr>
            </w:pPr>
            <w:r>
              <w:rPr>
                <w:rFonts w:ascii="Arial" w:hAnsi="Arial"/>
                <w:b/>
                <w:sz w:val="18"/>
              </w:rPr>
              <w:t>Члан 7 – Циљеви и начела</w:t>
            </w:r>
          </w:p>
        </w:tc>
      </w:tr>
      <w:tr w:rsidR="00CC14E6" w:rsidRPr="005910A8" w14:paraId="7658DF5D" w14:textId="77777777" w:rsidTr="00232DF4">
        <w:tc>
          <w:tcPr>
            <w:tcW w:w="846" w:type="dxa"/>
          </w:tcPr>
          <w:p w14:paraId="1BA5E83D" w14:textId="77777777" w:rsidR="00CC14E6" w:rsidRPr="005910A8" w:rsidRDefault="00CC14E6" w:rsidP="00A557BD">
            <w:pPr>
              <w:jc w:val="both"/>
              <w:rPr>
                <w:rFonts w:ascii="Arial" w:hAnsi="Arial" w:cs="Arial"/>
                <w:sz w:val="18"/>
                <w:szCs w:val="18"/>
              </w:rPr>
            </w:pPr>
            <w:r>
              <w:rPr>
                <w:rFonts w:ascii="Arial" w:hAnsi="Arial"/>
                <w:sz w:val="18"/>
              </w:rPr>
              <w:t>7.1.a</w:t>
            </w:r>
          </w:p>
        </w:tc>
        <w:tc>
          <w:tcPr>
            <w:tcW w:w="7659" w:type="dxa"/>
          </w:tcPr>
          <w:p w14:paraId="46CB1FA3" w14:textId="7891CA27" w:rsidR="00CC14E6" w:rsidRPr="005910A8" w:rsidRDefault="00CC14E6" w:rsidP="00A557BD">
            <w:pPr>
              <w:jc w:val="both"/>
              <w:rPr>
                <w:rFonts w:ascii="Arial" w:hAnsi="Arial" w:cs="Arial"/>
                <w:sz w:val="18"/>
                <w:szCs w:val="18"/>
              </w:rPr>
            </w:pPr>
            <w:r>
              <w:rPr>
                <w:rFonts w:ascii="Arial" w:hAnsi="Arial"/>
                <w:sz w:val="18"/>
              </w:rPr>
              <w:t xml:space="preserve">признавање мађарског језика као израза културног </w:t>
            </w:r>
            <w:r w:rsidR="003204FD">
              <w:rPr>
                <w:rFonts w:ascii="Arial" w:hAnsi="Arial"/>
                <w:sz w:val="18"/>
              </w:rPr>
              <w:t>богатства</w:t>
            </w:r>
            <w:r>
              <w:rPr>
                <w:rFonts w:ascii="Arial" w:hAnsi="Arial"/>
                <w:sz w:val="18"/>
              </w:rPr>
              <w:t xml:space="preserve"> </w:t>
            </w:r>
          </w:p>
        </w:tc>
        <w:tc>
          <w:tcPr>
            <w:tcW w:w="313" w:type="dxa"/>
            <w:vAlign w:val="center"/>
          </w:tcPr>
          <w:p w14:paraId="798981E2"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2B48BADB"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203531DC"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33C697A5"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64B45CCC" w14:textId="77777777" w:rsidR="00CC14E6" w:rsidRPr="005910A8" w:rsidRDefault="00CC14E6" w:rsidP="000A2C3F">
            <w:pPr>
              <w:jc w:val="center"/>
              <w:rPr>
                <w:rFonts w:ascii="Arial" w:hAnsi="Arial" w:cs="Arial"/>
                <w:b/>
                <w:sz w:val="18"/>
                <w:szCs w:val="18"/>
                <w:lang w:val="en-GB"/>
              </w:rPr>
            </w:pPr>
          </w:p>
        </w:tc>
      </w:tr>
      <w:tr w:rsidR="00CC14E6" w:rsidRPr="005910A8" w14:paraId="3978CE51" w14:textId="77777777" w:rsidTr="00232DF4">
        <w:tc>
          <w:tcPr>
            <w:tcW w:w="846" w:type="dxa"/>
          </w:tcPr>
          <w:p w14:paraId="4A7DEA25" w14:textId="77777777" w:rsidR="00CC14E6" w:rsidRPr="005910A8" w:rsidRDefault="00CC14E6" w:rsidP="00A557BD">
            <w:pPr>
              <w:jc w:val="both"/>
              <w:rPr>
                <w:rFonts w:ascii="Arial" w:hAnsi="Arial" w:cs="Arial"/>
                <w:sz w:val="18"/>
                <w:szCs w:val="18"/>
              </w:rPr>
            </w:pPr>
            <w:r>
              <w:rPr>
                <w:rFonts w:ascii="Arial" w:hAnsi="Arial"/>
                <w:sz w:val="18"/>
              </w:rPr>
              <w:t>7.1.b</w:t>
            </w:r>
          </w:p>
        </w:tc>
        <w:tc>
          <w:tcPr>
            <w:tcW w:w="7659" w:type="dxa"/>
          </w:tcPr>
          <w:p w14:paraId="5B8C74EB" w14:textId="69B93DAC" w:rsidR="00CC14E6" w:rsidRPr="005910A8" w:rsidRDefault="00D7119E" w:rsidP="00A557BD">
            <w:pPr>
              <w:jc w:val="both"/>
              <w:rPr>
                <w:rFonts w:ascii="Arial" w:hAnsi="Arial" w:cs="Arial"/>
                <w:sz w:val="18"/>
                <w:szCs w:val="18"/>
              </w:rPr>
            </w:pPr>
            <w:r w:rsidRPr="00D7119E">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мађарског</w:t>
            </w:r>
            <w:r w:rsidRPr="00D7119E">
              <w:rPr>
                <w:rFonts w:ascii="Arial" w:hAnsi="Arial"/>
                <w:sz w:val="18"/>
              </w:rPr>
              <w:t xml:space="preserve"> језика</w:t>
            </w:r>
          </w:p>
        </w:tc>
        <w:tc>
          <w:tcPr>
            <w:tcW w:w="313" w:type="dxa"/>
            <w:vAlign w:val="center"/>
          </w:tcPr>
          <w:p w14:paraId="366E2F4B"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3C191482" w14:textId="77777777" w:rsidR="00CC14E6" w:rsidRPr="005910A8" w:rsidRDefault="00CC14E6" w:rsidP="000A2C3F">
            <w:pPr>
              <w:jc w:val="center"/>
              <w:rPr>
                <w:rFonts w:ascii="Arial" w:hAnsi="Arial" w:cs="Arial"/>
                <w:b/>
                <w:sz w:val="18"/>
                <w:szCs w:val="18"/>
                <w:lang w:val="en-GB"/>
              </w:rPr>
            </w:pPr>
          </w:p>
          <w:p w14:paraId="293484E9"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5EDBB5A2"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2DD403A2"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399C3A64" w14:textId="77777777" w:rsidR="00CC14E6" w:rsidRPr="005910A8" w:rsidRDefault="00CC14E6" w:rsidP="000A2C3F">
            <w:pPr>
              <w:jc w:val="center"/>
              <w:rPr>
                <w:rFonts w:ascii="Arial" w:hAnsi="Arial" w:cs="Arial"/>
                <w:b/>
                <w:sz w:val="18"/>
                <w:szCs w:val="18"/>
                <w:lang w:val="en-GB"/>
              </w:rPr>
            </w:pPr>
          </w:p>
        </w:tc>
      </w:tr>
      <w:tr w:rsidR="00CC14E6" w:rsidRPr="005910A8" w14:paraId="2DBA7636" w14:textId="77777777" w:rsidTr="00232DF4">
        <w:tc>
          <w:tcPr>
            <w:tcW w:w="846" w:type="dxa"/>
          </w:tcPr>
          <w:p w14:paraId="6A8FD7E8" w14:textId="77777777" w:rsidR="00CC14E6" w:rsidRPr="005910A8" w:rsidRDefault="00CC14E6" w:rsidP="00A557BD">
            <w:pPr>
              <w:jc w:val="both"/>
              <w:rPr>
                <w:rFonts w:ascii="Arial" w:hAnsi="Arial" w:cs="Arial"/>
                <w:sz w:val="18"/>
                <w:szCs w:val="18"/>
              </w:rPr>
            </w:pPr>
            <w:r>
              <w:rPr>
                <w:rFonts w:ascii="Arial" w:hAnsi="Arial"/>
                <w:sz w:val="18"/>
              </w:rPr>
              <w:t>7.1.c</w:t>
            </w:r>
          </w:p>
        </w:tc>
        <w:tc>
          <w:tcPr>
            <w:tcW w:w="7659" w:type="dxa"/>
          </w:tcPr>
          <w:p w14:paraId="2B5AE15C" w14:textId="4982F11E" w:rsidR="00CC14E6" w:rsidRPr="005910A8" w:rsidRDefault="00D7119E" w:rsidP="00A557BD">
            <w:pPr>
              <w:jc w:val="both"/>
              <w:rPr>
                <w:rFonts w:ascii="Arial" w:hAnsi="Arial" w:cs="Arial"/>
                <w:sz w:val="18"/>
                <w:szCs w:val="18"/>
              </w:rPr>
            </w:pPr>
            <w:r w:rsidRPr="00D7119E">
              <w:rPr>
                <w:rFonts w:ascii="Arial" w:hAnsi="Arial"/>
                <w:sz w:val="18"/>
              </w:rPr>
              <w:t xml:space="preserve">одлучно деловање ради промовисања </w:t>
            </w:r>
            <w:r w:rsidR="00CC14E6">
              <w:rPr>
                <w:rFonts w:ascii="Arial" w:hAnsi="Arial"/>
                <w:sz w:val="18"/>
              </w:rPr>
              <w:t xml:space="preserve">мађарског  језика </w:t>
            </w:r>
            <w:r>
              <w:rPr>
                <w:rFonts w:ascii="Arial" w:hAnsi="Arial"/>
                <w:sz w:val="18"/>
              </w:rPr>
              <w:t xml:space="preserve"> </w:t>
            </w:r>
          </w:p>
        </w:tc>
        <w:tc>
          <w:tcPr>
            <w:tcW w:w="313" w:type="dxa"/>
            <w:vAlign w:val="center"/>
          </w:tcPr>
          <w:p w14:paraId="5884467C"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6590E87F"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96" w:type="dxa"/>
            <w:vAlign w:val="center"/>
          </w:tcPr>
          <w:p w14:paraId="03344E18"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08A4AF29"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30E07377" w14:textId="77777777" w:rsidR="00CC14E6" w:rsidRPr="005910A8" w:rsidRDefault="00CC14E6" w:rsidP="000A2C3F">
            <w:pPr>
              <w:jc w:val="center"/>
              <w:rPr>
                <w:rFonts w:ascii="Arial" w:hAnsi="Arial" w:cs="Arial"/>
                <w:b/>
                <w:sz w:val="18"/>
                <w:szCs w:val="18"/>
                <w:lang w:val="en-GB"/>
              </w:rPr>
            </w:pPr>
          </w:p>
        </w:tc>
      </w:tr>
      <w:tr w:rsidR="00CC14E6" w:rsidRPr="005910A8" w14:paraId="210D38C8" w14:textId="77777777" w:rsidTr="00232DF4">
        <w:tc>
          <w:tcPr>
            <w:tcW w:w="846" w:type="dxa"/>
          </w:tcPr>
          <w:p w14:paraId="6555C5FA" w14:textId="77777777" w:rsidR="00CC14E6" w:rsidRPr="005910A8" w:rsidRDefault="00CC14E6" w:rsidP="00A557BD">
            <w:pPr>
              <w:jc w:val="both"/>
              <w:rPr>
                <w:rFonts w:ascii="Arial" w:hAnsi="Arial" w:cs="Arial"/>
                <w:sz w:val="18"/>
                <w:szCs w:val="18"/>
              </w:rPr>
            </w:pPr>
            <w:r>
              <w:rPr>
                <w:rFonts w:ascii="Arial" w:hAnsi="Arial"/>
                <w:sz w:val="18"/>
              </w:rPr>
              <w:t>7.1.d</w:t>
            </w:r>
          </w:p>
        </w:tc>
        <w:tc>
          <w:tcPr>
            <w:tcW w:w="7659" w:type="dxa"/>
          </w:tcPr>
          <w:p w14:paraId="2698ED8A" w14:textId="0AC2CC67" w:rsidR="00CC14E6" w:rsidRPr="005910A8" w:rsidRDefault="00D7119E" w:rsidP="00A557BD">
            <w:pPr>
              <w:jc w:val="both"/>
              <w:rPr>
                <w:rFonts w:ascii="Arial" w:hAnsi="Arial" w:cs="Arial"/>
                <w:sz w:val="18"/>
                <w:szCs w:val="18"/>
              </w:rPr>
            </w:pPr>
            <w:r w:rsidRPr="00D7119E">
              <w:rPr>
                <w:rFonts w:ascii="Arial" w:hAnsi="Arial"/>
                <w:sz w:val="18"/>
              </w:rPr>
              <w:t xml:space="preserve">олакшана и/или подстакнута употреба </w:t>
            </w:r>
            <w:r>
              <w:rPr>
                <w:rFonts w:ascii="Arial" w:hAnsi="Arial"/>
                <w:sz w:val="18"/>
              </w:rPr>
              <w:t>мађарског</w:t>
            </w:r>
            <w:r w:rsidRPr="00D7119E">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53DD7D88"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73259F4C"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96" w:type="dxa"/>
            <w:vAlign w:val="center"/>
          </w:tcPr>
          <w:p w14:paraId="055D1F19" w14:textId="77777777" w:rsidR="00CC14E6" w:rsidRPr="005910A8" w:rsidRDefault="00CC14E6" w:rsidP="000A2C3F">
            <w:pPr>
              <w:jc w:val="center"/>
              <w:rPr>
                <w:rFonts w:ascii="Arial" w:hAnsi="Arial" w:cs="Arial"/>
                <w:sz w:val="18"/>
                <w:szCs w:val="18"/>
                <w:lang w:val="en-GB"/>
              </w:rPr>
            </w:pPr>
          </w:p>
        </w:tc>
        <w:tc>
          <w:tcPr>
            <w:tcW w:w="283" w:type="dxa"/>
            <w:vAlign w:val="center"/>
          </w:tcPr>
          <w:p w14:paraId="607EB88E"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787AFB72" w14:textId="77777777" w:rsidR="00CC14E6" w:rsidRPr="005910A8" w:rsidRDefault="00CC14E6" w:rsidP="000A2C3F">
            <w:pPr>
              <w:jc w:val="center"/>
              <w:rPr>
                <w:rFonts w:ascii="Arial" w:hAnsi="Arial" w:cs="Arial"/>
                <w:b/>
                <w:sz w:val="18"/>
                <w:szCs w:val="18"/>
                <w:lang w:val="en-GB"/>
              </w:rPr>
            </w:pPr>
          </w:p>
        </w:tc>
      </w:tr>
      <w:tr w:rsidR="00CC14E6" w:rsidRPr="005910A8" w14:paraId="405558A8" w14:textId="77777777" w:rsidTr="00232DF4">
        <w:tc>
          <w:tcPr>
            <w:tcW w:w="846" w:type="dxa"/>
          </w:tcPr>
          <w:p w14:paraId="13480795" w14:textId="77777777" w:rsidR="00CC14E6" w:rsidRPr="005910A8" w:rsidRDefault="00CC14E6" w:rsidP="00A557BD">
            <w:pPr>
              <w:jc w:val="both"/>
              <w:rPr>
                <w:rFonts w:ascii="Arial" w:hAnsi="Arial" w:cs="Arial"/>
                <w:sz w:val="18"/>
                <w:szCs w:val="18"/>
              </w:rPr>
            </w:pPr>
            <w:bookmarkStart w:id="77" w:name="_Hlk125358800"/>
            <w:r>
              <w:rPr>
                <w:rFonts w:ascii="Arial" w:hAnsi="Arial"/>
                <w:sz w:val="18"/>
              </w:rPr>
              <w:t>7.1.e</w:t>
            </w:r>
          </w:p>
        </w:tc>
        <w:tc>
          <w:tcPr>
            <w:tcW w:w="7659" w:type="dxa"/>
          </w:tcPr>
          <w:p w14:paraId="4861E909" w14:textId="288CC1CA" w:rsidR="00AC2A53" w:rsidRPr="00AC2A53" w:rsidRDefault="00AC2A53" w:rsidP="00AC2A53">
            <w:pPr>
              <w:jc w:val="both"/>
              <w:rPr>
                <w:rFonts w:ascii="Arial" w:hAnsi="Arial"/>
                <w:sz w:val="18"/>
              </w:rPr>
            </w:pPr>
            <w:r w:rsidRPr="00AC2A53">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мађарски</w:t>
            </w:r>
            <w:r w:rsidRPr="00AC2A53">
              <w:rPr>
                <w:rFonts w:ascii="Arial" w:hAnsi="Arial"/>
                <w:sz w:val="18"/>
              </w:rPr>
              <w:t xml:space="preserve"> језик </w:t>
            </w:r>
          </w:p>
          <w:p w14:paraId="3471EC8A" w14:textId="6F35D961" w:rsidR="00CC14E6" w:rsidRPr="005910A8" w:rsidRDefault="00AC2A53" w:rsidP="00AC2A53">
            <w:pPr>
              <w:jc w:val="both"/>
              <w:rPr>
                <w:rFonts w:ascii="Arial" w:hAnsi="Arial" w:cs="Arial"/>
                <w:sz w:val="18"/>
                <w:szCs w:val="18"/>
              </w:rPr>
            </w:pPr>
            <w:r w:rsidRPr="00AC2A53">
              <w:rPr>
                <w:rFonts w:ascii="Arial" w:hAnsi="Arial"/>
                <w:sz w:val="18"/>
              </w:rPr>
              <w:t>• успостављање културних веза са другим језичким групама</w:t>
            </w:r>
          </w:p>
        </w:tc>
        <w:tc>
          <w:tcPr>
            <w:tcW w:w="313" w:type="dxa"/>
            <w:vAlign w:val="center"/>
          </w:tcPr>
          <w:p w14:paraId="118C4998"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4DF00F6E"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0D8CC62E"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6C9B96AB"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27F014A9" w14:textId="77777777" w:rsidR="00CC14E6" w:rsidRPr="005910A8" w:rsidRDefault="00CC14E6" w:rsidP="000A2C3F">
            <w:pPr>
              <w:jc w:val="center"/>
              <w:rPr>
                <w:rFonts w:ascii="Arial" w:hAnsi="Arial" w:cs="Arial"/>
                <w:b/>
                <w:sz w:val="18"/>
                <w:szCs w:val="18"/>
                <w:lang w:val="en-GB"/>
              </w:rPr>
            </w:pPr>
          </w:p>
        </w:tc>
      </w:tr>
      <w:bookmarkEnd w:id="77"/>
      <w:tr w:rsidR="00CC14E6" w:rsidRPr="005910A8" w14:paraId="42B40141" w14:textId="77777777" w:rsidTr="00232DF4">
        <w:tc>
          <w:tcPr>
            <w:tcW w:w="846" w:type="dxa"/>
          </w:tcPr>
          <w:p w14:paraId="253706E4" w14:textId="77777777" w:rsidR="00CC14E6" w:rsidRPr="005910A8" w:rsidRDefault="00CC14E6" w:rsidP="00A557BD">
            <w:pPr>
              <w:jc w:val="both"/>
              <w:rPr>
                <w:rFonts w:ascii="Arial" w:hAnsi="Arial" w:cs="Arial"/>
                <w:sz w:val="18"/>
                <w:szCs w:val="18"/>
              </w:rPr>
            </w:pPr>
            <w:r>
              <w:rPr>
                <w:rFonts w:ascii="Arial" w:hAnsi="Arial"/>
                <w:sz w:val="18"/>
              </w:rPr>
              <w:t>7.1.f</w:t>
            </w:r>
          </w:p>
        </w:tc>
        <w:tc>
          <w:tcPr>
            <w:tcW w:w="7659" w:type="dxa"/>
          </w:tcPr>
          <w:p w14:paraId="4B1014D8" w14:textId="1C54484D" w:rsidR="00CC14E6" w:rsidRPr="005910A8" w:rsidRDefault="00AC2A53" w:rsidP="00A557BD">
            <w:pPr>
              <w:jc w:val="both"/>
              <w:rPr>
                <w:rFonts w:ascii="Arial" w:hAnsi="Arial" w:cs="Arial"/>
                <w:sz w:val="18"/>
                <w:szCs w:val="18"/>
              </w:rPr>
            </w:pPr>
            <w:r w:rsidRPr="00AC2A53">
              <w:rPr>
                <w:rFonts w:ascii="Arial" w:hAnsi="Arial"/>
                <w:sz w:val="18"/>
              </w:rPr>
              <w:t xml:space="preserve">пружање облика и средстава за наставу и </w:t>
            </w:r>
            <w:r w:rsidR="00D9533B">
              <w:rPr>
                <w:rFonts w:ascii="Arial" w:hAnsi="Arial"/>
                <w:sz w:val="18"/>
              </w:rPr>
              <w:t>изучавање</w:t>
            </w:r>
            <w:r w:rsidRPr="00AC2A53">
              <w:rPr>
                <w:rFonts w:ascii="Arial" w:hAnsi="Arial"/>
                <w:sz w:val="18"/>
              </w:rPr>
              <w:t xml:space="preserve"> </w:t>
            </w:r>
            <w:r>
              <w:rPr>
                <w:rFonts w:ascii="Arial" w:hAnsi="Arial"/>
                <w:sz w:val="18"/>
              </w:rPr>
              <w:t>мађарског</w:t>
            </w:r>
            <w:r w:rsidRPr="00AC2A53">
              <w:rPr>
                <w:rFonts w:ascii="Arial" w:hAnsi="Arial"/>
                <w:sz w:val="18"/>
              </w:rPr>
              <w:t xml:space="preserve"> језика у свим одговарајућим фазама</w:t>
            </w:r>
          </w:p>
        </w:tc>
        <w:tc>
          <w:tcPr>
            <w:tcW w:w="313" w:type="dxa"/>
            <w:vAlign w:val="center"/>
          </w:tcPr>
          <w:p w14:paraId="42FC8F44"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6E10F3A6"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1B60203E"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51C1A498"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0CD42C4B" w14:textId="77777777" w:rsidR="00CC14E6" w:rsidRPr="005910A8" w:rsidRDefault="00CC14E6" w:rsidP="000A2C3F">
            <w:pPr>
              <w:jc w:val="center"/>
              <w:rPr>
                <w:rFonts w:ascii="Arial" w:hAnsi="Arial" w:cs="Arial"/>
                <w:b/>
                <w:sz w:val="18"/>
                <w:szCs w:val="18"/>
                <w:lang w:val="en-GB"/>
              </w:rPr>
            </w:pPr>
          </w:p>
        </w:tc>
      </w:tr>
      <w:tr w:rsidR="00CC14E6" w:rsidRPr="005910A8" w14:paraId="77ADB160" w14:textId="77777777" w:rsidTr="00232DF4">
        <w:tc>
          <w:tcPr>
            <w:tcW w:w="846" w:type="dxa"/>
          </w:tcPr>
          <w:p w14:paraId="0EA0E372" w14:textId="77777777" w:rsidR="00CC14E6" w:rsidRPr="005910A8" w:rsidRDefault="00CC14E6" w:rsidP="00A557BD">
            <w:pPr>
              <w:jc w:val="both"/>
              <w:rPr>
                <w:rFonts w:ascii="Arial" w:hAnsi="Arial" w:cs="Arial"/>
                <w:sz w:val="18"/>
                <w:szCs w:val="18"/>
              </w:rPr>
            </w:pPr>
            <w:bookmarkStart w:id="78" w:name="_Hlk125359154"/>
            <w:r>
              <w:rPr>
                <w:rFonts w:ascii="Arial" w:hAnsi="Arial"/>
                <w:sz w:val="18"/>
              </w:rPr>
              <w:t>7.1.g</w:t>
            </w:r>
            <w:bookmarkEnd w:id="78"/>
          </w:p>
        </w:tc>
        <w:tc>
          <w:tcPr>
            <w:tcW w:w="7659" w:type="dxa"/>
          </w:tcPr>
          <w:p w14:paraId="4D42552B" w14:textId="295FB528" w:rsidR="00CC14E6" w:rsidRPr="005910A8" w:rsidRDefault="00AC2A53" w:rsidP="00A557BD">
            <w:pPr>
              <w:jc w:val="both"/>
              <w:rPr>
                <w:rFonts w:ascii="Arial" w:hAnsi="Arial" w:cs="Arial"/>
                <w:sz w:val="18"/>
                <w:szCs w:val="18"/>
              </w:rPr>
            </w:pPr>
            <w:r w:rsidRPr="00AC2A53">
              <w:rPr>
                <w:rFonts w:ascii="Arial" w:hAnsi="Arial"/>
                <w:sz w:val="18"/>
              </w:rPr>
              <w:t xml:space="preserve">пружање погодности којима се омогућава (и за одрасле) да </w:t>
            </w:r>
            <w:r>
              <w:rPr>
                <w:rFonts w:ascii="Arial" w:hAnsi="Arial"/>
                <w:sz w:val="18"/>
              </w:rPr>
              <w:t>мађарски</w:t>
            </w:r>
            <w:r w:rsidRPr="00AC2A53">
              <w:rPr>
                <w:rFonts w:ascii="Arial" w:hAnsi="Arial"/>
                <w:sz w:val="18"/>
              </w:rPr>
              <w:t xml:space="preserve"> језик уче и они који нису његови корисници</w:t>
            </w:r>
          </w:p>
        </w:tc>
        <w:tc>
          <w:tcPr>
            <w:tcW w:w="313" w:type="dxa"/>
            <w:vAlign w:val="center"/>
          </w:tcPr>
          <w:p w14:paraId="04CA3AC6" w14:textId="77777777" w:rsidR="00CC14E6" w:rsidRPr="005910A8" w:rsidRDefault="00CC14E6" w:rsidP="000A2C3F">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5D3D83D6"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1BF794A4"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040E20A3"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2D06C483" w14:textId="77777777" w:rsidR="00CC14E6" w:rsidRPr="005910A8" w:rsidRDefault="00CC14E6" w:rsidP="000A2C3F">
            <w:pPr>
              <w:jc w:val="center"/>
              <w:rPr>
                <w:rFonts w:ascii="Arial" w:hAnsi="Arial" w:cs="Arial"/>
                <w:b/>
                <w:sz w:val="18"/>
                <w:szCs w:val="18"/>
                <w:lang w:val="en-GB"/>
              </w:rPr>
            </w:pPr>
          </w:p>
        </w:tc>
      </w:tr>
      <w:tr w:rsidR="00CC14E6" w:rsidRPr="005910A8" w14:paraId="0A448F8E" w14:textId="77777777" w:rsidTr="00232DF4">
        <w:tc>
          <w:tcPr>
            <w:tcW w:w="846" w:type="dxa"/>
          </w:tcPr>
          <w:p w14:paraId="5D7A9D45" w14:textId="77777777" w:rsidR="00CC14E6" w:rsidRPr="005910A8" w:rsidRDefault="00CC14E6" w:rsidP="00A557BD">
            <w:pPr>
              <w:jc w:val="both"/>
              <w:rPr>
                <w:rFonts w:ascii="Arial" w:hAnsi="Arial" w:cs="Arial"/>
                <w:sz w:val="18"/>
                <w:szCs w:val="18"/>
              </w:rPr>
            </w:pPr>
            <w:r>
              <w:rPr>
                <w:rFonts w:ascii="Arial" w:hAnsi="Arial"/>
                <w:sz w:val="18"/>
              </w:rPr>
              <w:t>7.1.h</w:t>
            </w:r>
          </w:p>
        </w:tc>
        <w:tc>
          <w:tcPr>
            <w:tcW w:w="7659" w:type="dxa"/>
          </w:tcPr>
          <w:p w14:paraId="43F04166" w14:textId="02670D80" w:rsidR="00CC14E6" w:rsidRPr="005910A8" w:rsidRDefault="00AC2A53" w:rsidP="00A557BD">
            <w:pPr>
              <w:jc w:val="both"/>
              <w:rPr>
                <w:rFonts w:ascii="Arial" w:hAnsi="Arial" w:cs="Arial"/>
                <w:sz w:val="18"/>
                <w:szCs w:val="18"/>
              </w:rPr>
            </w:pPr>
            <w:r w:rsidRPr="00AC2A53">
              <w:rPr>
                <w:rFonts w:ascii="Arial" w:hAnsi="Arial"/>
                <w:sz w:val="18"/>
              </w:rPr>
              <w:t xml:space="preserve">промовисање </w:t>
            </w:r>
            <w:r w:rsidR="00D9533B" w:rsidRPr="00D9533B">
              <w:rPr>
                <w:rFonts w:ascii="Arial" w:hAnsi="Arial"/>
                <w:sz w:val="18"/>
              </w:rPr>
              <w:t xml:space="preserve">изучавања </w:t>
            </w:r>
            <w:r w:rsidRPr="00AC2A53">
              <w:rPr>
                <w:rFonts w:ascii="Arial" w:hAnsi="Arial"/>
                <w:sz w:val="18"/>
              </w:rPr>
              <w:t xml:space="preserve">и истраживања о </w:t>
            </w:r>
            <w:r>
              <w:rPr>
                <w:rFonts w:ascii="Arial" w:hAnsi="Arial"/>
                <w:sz w:val="18"/>
              </w:rPr>
              <w:t>мађарском</w:t>
            </w:r>
            <w:r w:rsidRPr="00AC2A53">
              <w:rPr>
                <w:rFonts w:ascii="Arial" w:hAnsi="Arial"/>
                <w:sz w:val="18"/>
              </w:rPr>
              <w:t xml:space="preserve"> језику на универзитетима и у оквиру еквивалентних установа</w:t>
            </w:r>
          </w:p>
        </w:tc>
        <w:tc>
          <w:tcPr>
            <w:tcW w:w="313" w:type="dxa"/>
            <w:vAlign w:val="center"/>
          </w:tcPr>
          <w:p w14:paraId="7309BE05"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57CBA918"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3B22F17C"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4696EDE0"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27307D53" w14:textId="77777777" w:rsidR="00CC14E6" w:rsidRPr="005910A8" w:rsidRDefault="00CC14E6" w:rsidP="000A2C3F">
            <w:pPr>
              <w:jc w:val="center"/>
              <w:rPr>
                <w:rFonts w:ascii="Arial" w:hAnsi="Arial" w:cs="Arial"/>
                <w:b/>
                <w:sz w:val="18"/>
                <w:szCs w:val="18"/>
                <w:lang w:val="en-GB"/>
              </w:rPr>
            </w:pPr>
          </w:p>
        </w:tc>
      </w:tr>
      <w:tr w:rsidR="00CC14E6" w:rsidRPr="005910A8" w14:paraId="45D15613" w14:textId="77777777" w:rsidTr="00232DF4">
        <w:tc>
          <w:tcPr>
            <w:tcW w:w="846" w:type="dxa"/>
          </w:tcPr>
          <w:p w14:paraId="0343E91F" w14:textId="77777777" w:rsidR="00CC14E6" w:rsidRPr="005910A8" w:rsidRDefault="00CC14E6" w:rsidP="00A557BD">
            <w:pPr>
              <w:jc w:val="both"/>
              <w:rPr>
                <w:rFonts w:ascii="Arial" w:hAnsi="Arial" w:cs="Arial"/>
                <w:sz w:val="18"/>
                <w:szCs w:val="18"/>
              </w:rPr>
            </w:pPr>
            <w:bookmarkStart w:id="79" w:name="_Hlk125359167"/>
            <w:r>
              <w:rPr>
                <w:rFonts w:ascii="Arial" w:hAnsi="Arial"/>
                <w:sz w:val="18"/>
              </w:rPr>
              <w:t>7.1.i</w:t>
            </w:r>
            <w:bookmarkEnd w:id="79"/>
          </w:p>
        </w:tc>
        <w:tc>
          <w:tcPr>
            <w:tcW w:w="7659" w:type="dxa"/>
          </w:tcPr>
          <w:p w14:paraId="5F52F605" w14:textId="5E5B6110" w:rsidR="00CC14E6" w:rsidRPr="005910A8" w:rsidRDefault="00AC2A53" w:rsidP="00A557BD">
            <w:pPr>
              <w:jc w:val="both"/>
              <w:rPr>
                <w:rFonts w:ascii="Arial" w:hAnsi="Arial" w:cs="Arial"/>
                <w:sz w:val="18"/>
                <w:szCs w:val="18"/>
              </w:rPr>
            </w:pPr>
            <w:r w:rsidRPr="00AC2A53">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мађарског</w:t>
            </w:r>
            <w:r w:rsidRPr="00AC2A53">
              <w:rPr>
                <w:rFonts w:ascii="Arial" w:hAnsi="Arial"/>
                <w:sz w:val="18"/>
              </w:rPr>
              <w:t xml:space="preserve"> језика</w:t>
            </w:r>
          </w:p>
        </w:tc>
        <w:tc>
          <w:tcPr>
            <w:tcW w:w="313" w:type="dxa"/>
            <w:vAlign w:val="center"/>
          </w:tcPr>
          <w:p w14:paraId="0CB4FAA9" w14:textId="77777777" w:rsidR="00CC14E6" w:rsidRPr="005910A8" w:rsidRDefault="00CC14E6" w:rsidP="000A2C3F">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1600CB89"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378D0BB4"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3906D66D"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565CEBDD" w14:textId="77777777" w:rsidR="00CC14E6" w:rsidRPr="005910A8" w:rsidRDefault="00CC14E6" w:rsidP="000A2C3F">
            <w:pPr>
              <w:jc w:val="center"/>
              <w:rPr>
                <w:rFonts w:ascii="Arial" w:hAnsi="Arial" w:cs="Arial"/>
                <w:b/>
                <w:sz w:val="18"/>
                <w:szCs w:val="18"/>
                <w:lang w:val="en-GB"/>
              </w:rPr>
            </w:pPr>
          </w:p>
        </w:tc>
      </w:tr>
      <w:tr w:rsidR="00CC14E6" w:rsidRPr="005910A8" w14:paraId="4D40FE61" w14:textId="77777777" w:rsidTr="00232DF4">
        <w:tc>
          <w:tcPr>
            <w:tcW w:w="846" w:type="dxa"/>
          </w:tcPr>
          <w:p w14:paraId="0ADFFA1C" w14:textId="77777777" w:rsidR="00CC14E6" w:rsidRPr="005910A8" w:rsidRDefault="00CC14E6" w:rsidP="00A557BD">
            <w:pPr>
              <w:jc w:val="both"/>
              <w:rPr>
                <w:rFonts w:ascii="Arial" w:hAnsi="Arial" w:cs="Arial"/>
                <w:sz w:val="18"/>
                <w:szCs w:val="18"/>
              </w:rPr>
            </w:pPr>
            <w:r>
              <w:rPr>
                <w:rFonts w:ascii="Arial" w:hAnsi="Arial"/>
                <w:sz w:val="18"/>
              </w:rPr>
              <w:t>7.2.</w:t>
            </w:r>
          </w:p>
        </w:tc>
        <w:tc>
          <w:tcPr>
            <w:tcW w:w="7659" w:type="dxa"/>
          </w:tcPr>
          <w:p w14:paraId="4D8ACA87" w14:textId="7AA4C425" w:rsidR="00CC14E6" w:rsidRPr="005910A8" w:rsidRDefault="00AC2A53" w:rsidP="00A557BD">
            <w:pPr>
              <w:jc w:val="both"/>
              <w:rPr>
                <w:rFonts w:ascii="Arial" w:hAnsi="Arial" w:cs="Arial"/>
                <w:sz w:val="18"/>
                <w:szCs w:val="18"/>
              </w:rPr>
            </w:pPr>
            <w:r w:rsidRPr="00AC2A53">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мађарског</w:t>
            </w:r>
            <w:r w:rsidRPr="00AC2A53">
              <w:rPr>
                <w:rFonts w:ascii="Arial" w:hAnsi="Arial"/>
                <w:sz w:val="18"/>
              </w:rPr>
              <w:t xml:space="preserve"> језика</w:t>
            </w:r>
          </w:p>
        </w:tc>
        <w:tc>
          <w:tcPr>
            <w:tcW w:w="313" w:type="dxa"/>
            <w:vAlign w:val="center"/>
          </w:tcPr>
          <w:p w14:paraId="60888C62"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717E88A7"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1E4D74F1"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1C8C0836"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4323BE1C" w14:textId="77777777" w:rsidR="00CC14E6" w:rsidRPr="005910A8" w:rsidRDefault="00CC14E6" w:rsidP="000A2C3F">
            <w:pPr>
              <w:jc w:val="center"/>
              <w:rPr>
                <w:rFonts w:ascii="Arial" w:hAnsi="Arial" w:cs="Arial"/>
                <w:b/>
                <w:sz w:val="18"/>
                <w:szCs w:val="18"/>
                <w:lang w:val="en-GB"/>
              </w:rPr>
            </w:pPr>
          </w:p>
        </w:tc>
      </w:tr>
      <w:tr w:rsidR="00CC14E6" w:rsidRPr="005910A8" w14:paraId="08AA4F55" w14:textId="77777777" w:rsidTr="00232DF4">
        <w:tc>
          <w:tcPr>
            <w:tcW w:w="846" w:type="dxa"/>
          </w:tcPr>
          <w:p w14:paraId="516BB0A5" w14:textId="77777777" w:rsidR="00CC14E6" w:rsidRPr="005910A8" w:rsidRDefault="00CC14E6" w:rsidP="00A557BD">
            <w:pPr>
              <w:jc w:val="both"/>
              <w:rPr>
                <w:rFonts w:ascii="Arial" w:hAnsi="Arial" w:cs="Arial"/>
                <w:sz w:val="18"/>
                <w:szCs w:val="18"/>
              </w:rPr>
            </w:pPr>
            <w:r>
              <w:rPr>
                <w:rFonts w:ascii="Arial" w:hAnsi="Arial"/>
                <w:sz w:val="18"/>
              </w:rPr>
              <w:t>7.3.</w:t>
            </w:r>
          </w:p>
        </w:tc>
        <w:tc>
          <w:tcPr>
            <w:tcW w:w="7659" w:type="dxa"/>
          </w:tcPr>
          <w:p w14:paraId="7E7563C9" w14:textId="77777777" w:rsidR="00AC2A53" w:rsidRPr="00AC2A53" w:rsidRDefault="00AC2A53" w:rsidP="00AC2A53">
            <w:pPr>
              <w:jc w:val="both"/>
              <w:rPr>
                <w:rFonts w:ascii="Arial" w:hAnsi="Arial"/>
                <w:sz w:val="18"/>
              </w:rPr>
            </w:pPr>
            <w:r w:rsidRPr="00AC2A53">
              <w:rPr>
                <w:rFonts w:ascii="Arial" w:hAnsi="Arial"/>
                <w:sz w:val="18"/>
              </w:rPr>
              <w:t xml:space="preserve">•  промовисање узајамног разумевања између свих језичких група у земљи </w:t>
            </w:r>
          </w:p>
          <w:p w14:paraId="78821BC3" w14:textId="49FCA096" w:rsidR="00AC2A53" w:rsidRPr="00AC2A53" w:rsidRDefault="00AC2A53" w:rsidP="00AC2A53">
            <w:pPr>
              <w:jc w:val="both"/>
              <w:rPr>
                <w:rFonts w:ascii="Arial" w:hAnsi="Arial"/>
                <w:sz w:val="18"/>
              </w:rPr>
            </w:pPr>
            <w:r w:rsidRPr="00AC2A53">
              <w:rPr>
                <w:rFonts w:ascii="Arial" w:hAnsi="Arial"/>
                <w:sz w:val="18"/>
              </w:rPr>
              <w:t xml:space="preserve">• промовисање укључивања уважавања, разумевања и толеранције према </w:t>
            </w:r>
            <w:r>
              <w:rPr>
                <w:rFonts w:ascii="Arial" w:hAnsi="Arial"/>
                <w:sz w:val="18"/>
              </w:rPr>
              <w:t>мађарском</w:t>
            </w:r>
            <w:r w:rsidRPr="00AC2A53">
              <w:rPr>
                <w:rFonts w:ascii="Arial" w:hAnsi="Arial"/>
                <w:sz w:val="18"/>
              </w:rPr>
              <w:t xml:space="preserve"> језику у циљеве образовања и обуке </w:t>
            </w:r>
          </w:p>
          <w:p w14:paraId="21F6CD79" w14:textId="064F21F2" w:rsidR="00CC14E6" w:rsidRPr="005910A8" w:rsidRDefault="00AC2A53" w:rsidP="00AC2A53">
            <w:pPr>
              <w:jc w:val="both"/>
              <w:rPr>
                <w:rFonts w:ascii="Arial" w:hAnsi="Arial" w:cs="Arial"/>
                <w:sz w:val="18"/>
                <w:szCs w:val="18"/>
              </w:rPr>
            </w:pPr>
            <w:r w:rsidRPr="00AC2A53">
              <w:rPr>
                <w:rFonts w:ascii="Arial" w:hAnsi="Arial"/>
                <w:sz w:val="18"/>
              </w:rPr>
              <w:t xml:space="preserve">• подстицање масовних медија да уврсте уважавање, разумевање и толеранцију према </w:t>
            </w:r>
            <w:r w:rsidR="00E3303D">
              <w:rPr>
                <w:rFonts w:ascii="Arial" w:hAnsi="Arial"/>
                <w:sz w:val="18"/>
              </w:rPr>
              <w:t>мађарском</w:t>
            </w:r>
            <w:r w:rsidRPr="00AC2A53">
              <w:rPr>
                <w:rFonts w:ascii="Arial" w:hAnsi="Arial"/>
                <w:sz w:val="18"/>
              </w:rPr>
              <w:t xml:space="preserve"> језику у своје циљеве</w:t>
            </w:r>
          </w:p>
        </w:tc>
        <w:tc>
          <w:tcPr>
            <w:tcW w:w="313" w:type="dxa"/>
            <w:vAlign w:val="center"/>
          </w:tcPr>
          <w:p w14:paraId="14355C4C"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5E229212"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6F4A9ACC"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1C217148" w14:textId="77777777" w:rsidR="00CC14E6" w:rsidRPr="005910A8" w:rsidRDefault="00CC14E6" w:rsidP="000A2C3F">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4A03A3A8" w14:textId="77777777" w:rsidR="00CC14E6" w:rsidRPr="005910A8" w:rsidRDefault="00CC14E6" w:rsidP="000A2C3F">
            <w:pPr>
              <w:jc w:val="center"/>
              <w:rPr>
                <w:rFonts w:ascii="Arial" w:hAnsi="Arial" w:cs="Arial"/>
                <w:b/>
                <w:sz w:val="18"/>
                <w:szCs w:val="18"/>
                <w:lang w:val="en-GB"/>
              </w:rPr>
            </w:pPr>
          </w:p>
        </w:tc>
      </w:tr>
      <w:tr w:rsidR="00CC14E6" w:rsidRPr="005910A8" w14:paraId="3469E11E" w14:textId="77777777" w:rsidTr="00232DF4">
        <w:tc>
          <w:tcPr>
            <w:tcW w:w="846" w:type="dxa"/>
          </w:tcPr>
          <w:p w14:paraId="08B2278E" w14:textId="77777777" w:rsidR="00CC14E6" w:rsidRPr="005910A8" w:rsidRDefault="00CC14E6" w:rsidP="00A557BD">
            <w:pPr>
              <w:jc w:val="both"/>
              <w:rPr>
                <w:rFonts w:ascii="Arial" w:hAnsi="Arial" w:cs="Arial"/>
                <w:sz w:val="18"/>
                <w:szCs w:val="18"/>
              </w:rPr>
            </w:pPr>
            <w:r>
              <w:rPr>
                <w:rFonts w:ascii="Arial" w:hAnsi="Arial"/>
                <w:sz w:val="18"/>
              </w:rPr>
              <w:t>7.4.</w:t>
            </w:r>
          </w:p>
        </w:tc>
        <w:tc>
          <w:tcPr>
            <w:tcW w:w="7659" w:type="dxa"/>
          </w:tcPr>
          <w:p w14:paraId="3612C6CA" w14:textId="3C3905D9" w:rsidR="00E3303D" w:rsidRPr="00E3303D" w:rsidRDefault="00E3303D" w:rsidP="00E3303D">
            <w:pPr>
              <w:jc w:val="both"/>
              <w:rPr>
                <w:rFonts w:ascii="Arial" w:hAnsi="Arial"/>
                <w:sz w:val="18"/>
              </w:rPr>
            </w:pPr>
            <w:r w:rsidRPr="00E3303D">
              <w:rPr>
                <w:rFonts w:ascii="Arial" w:hAnsi="Arial"/>
                <w:sz w:val="18"/>
              </w:rPr>
              <w:t xml:space="preserve">• узети у обзир потребе и жеље групе која користи </w:t>
            </w:r>
            <w:r>
              <w:rPr>
                <w:rFonts w:ascii="Arial" w:hAnsi="Arial"/>
                <w:sz w:val="18"/>
              </w:rPr>
              <w:t>мађарски</w:t>
            </w:r>
            <w:r w:rsidRPr="00E3303D">
              <w:rPr>
                <w:rFonts w:ascii="Arial" w:hAnsi="Arial"/>
                <w:sz w:val="18"/>
              </w:rPr>
              <w:t xml:space="preserve"> језик</w:t>
            </w:r>
          </w:p>
          <w:p w14:paraId="7518A833" w14:textId="31213F5C" w:rsidR="00CC14E6" w:rsidRPr="005910A8" w:rsidRDefault="00E3303D" w:rsidP="00E3303D">
            <w:pPr>
              <w:jc w:val="both"/>
              <w:rPr>
                <w:rFonts w:ascii="Arial" w:hAnsi="Arial" w:cs="Arial"/>
                <w:sz w:val="18"/>
                <w:szCs w:val="18"/>
              </w:rPr>
            </w:pPr>
            <w:r w:rsidRPr="00E3303D">
              <w:rPr>
                <w:rFonts w:ascii="Arial" w:hAnsi="Arial"/>
                <w:sz w:val="18"/>
              </w:rPr>
              <w:t xml:space="preserve">• успоставити орган који ће саветовати надлежне органе у вези са питањима која се односе на </w:t>
            </w:r>
            <w:r>
              <w:rPr>
                <w:rFonts w:ascii="Arial" w:hAnsi="Arial"/>
                <w:sz w:val="18"/>
              </w:rPr>
              <w:t>мађарски</w:t>
            </w:r>
            <w:r w:rsidRPr="00E3303D">
              <w:rPr>
                <w:rFonts w:ascii="Arial" w:hAnsi="Arial"/>
                <w:sz w:val="18"/>
              </w:rPr>
              <w:t xml:space="preserve"> језик</w:t>
            </w:r>
          </w:p>
        </w:tc>
        <w:tc>
          <w:tcPr>
            <w:tcW w:w="313" w:type="dxa"/>
            <w:vAlign w:val="center"/>
          </w:tcPr>
          <w:p w14:paraId="4DF98FBB"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7A0BE5A7"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35762703"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10C374EF"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3569BC4F" w14:textId="77777777" w:rsidR="00CC14E6" w:rsidRPr="005910A8" w:rsidRDefault="00CC14E6" w:rsidP="000A2C3F">
            <w:pPr>
              <w:jc w:val="center"/>
              <w:rPr>
                <w:rFonts w:ascii="Arial" w:hAnsi="Arial" w:cs="Arial"/>
                <w:b/>
                <w:sz w:val="18"/>
                <w:szCs w:val="18"/>
                <w:lang w:val="en-GB"/>
              </w:rPr>
            </w:pPr>
          </w:p>
        </w:tc>
      </w:tr>
      <w:tr w:rsidR="00CC14E6" w:rsidRPr="005910A8" w14:paraId="102E5016" w14:textId="77777777" w:rsidTr="00A557BD">
        <w:tc>
          <w:tcPr>
            <w:tcW w:w="10632" w:type="dxa"/>
            <w:gridSpan w:val="7"/>
          </w:tcPr>
          <w:p w14:paraId="5CEDFB23" w14:textId="77777777" w:rsidR="00CC14E6" w:rsidRPr="005910A8" w:rsidRDefault="00CC14E6" w:rsidP="00A557BD">
            <w:pPr>
              <w:jc w:val="both"/>
              <w:rPr>
                <w:rFonts w:ascii="Arial" w:hAnsi="Arial" w:cs="Arial"/>
                <w:b/>
                <w:sz w:val="18"/>
                <w:szCs w:val="18"/>
              </w:rPr>
            </w:pPr>
            <w:r>
              <w:rPr>
                <w:rFonts w:ascii="Arial" w:hAnsi="Arial"/>
                <w:b/>
                <w:sz w:val="18"/>
              </w:rPr>
              <w:t xml:space="preserve">Део III Повеље </w:t>
            </w:r>
          </w:p>
          <w:p w14:paraId="30C8533E" w14:textId="77777777" w:rsidR="00CC14E6" w:rsidRPr="005910A8" w:rsidRDefault="00CC14E6" w:rsidP="00A557BD">
            <w:pPr>
              <w:jc w:val="both"/>
              <w:rPr>
                <w:rFonts w:ascii="Arial" w:hAnsi="Arial" w:cs="Arial"/>
                <w:b/>
                <w:sz w:val="18"/>
                <w:szCs w:val="18"/>
              </w:rPr>
            </w:pPr>
            <w:r>
              <w:rPr>
                <w:rFonts w:ascii="Arial" w:hAnsi="Arial"/>
                <w:b/>
                <w:i/>
                <w:sz w:val="18"/>
              </w:rPr>
              <w:t>(Додатне обавезе које земља потписница бира за одређене језике)</w:t>
            </w:r>
            <w:r w:rsidRPr="005910A8">
              <w:rPr>
                <w:rStyle w:val="FootnoteReference"/>
                <w:rFonts w:ascii="Arial" w:hAnsi="Arial" w:cs="Arial"/>
                <w:b/>
                <w:i/>
                <w:sz w:val="18"/>
                <w:szCs w:val="18"/>
                <w:lang w:val="en-GB"/>
              </w:rPr>
              <w:footnoteReference w:id="55"/>
            </w:r>
          </w:p>
        </w:tc>
      </w:tr>
      <w:tr w:rsidR="00CC14E6" w:rsidRPr="005910A8" w14:paraId="66887101" w14:textId="77777777" w:rsidTr="00A557BD">
        <w:tc>
          <w:tcPr>
            <w:tcW w:w="10632" w:type="dxa"/>
            <w:gridSpan w:val="7"/>
          </w:tcPr>
          <w:p w14:paraId="5BC3184F" w14:textId="77777777" w:rsidR="00CC14E6" w:rsidRPr="005910A8" w:rsidRDefault="00CC14E6" w:rsidP="00A557BD">
            <w:pPr>
              <w:jc w:val="both"/>
              <w:rPr>
                <w:rFonts w:ascii="Arial" w:hAnsi="Arial" w:cs="Arial"/>
                <w:b/>
                <w:sz w:val="18"/>
                <w:szCs w:val="18"/>
              </w:rPr>
            </w:pPr>
            <w:r>
              <w:rPr>
                <w:rFonts w:ascii="Arial" w:hAnsi="Arial"/>
                <w:b/>
                <w:sz w:val="18"/>
              </w:rPr>
              <w:t>Члан 8. – Образовање</w:t>
            </w:r>
          </w:p>
        </w:tc>
      </w:tr>
      <w:tr w:rsidR="00CC14E6" w:rsidRPr="005910A8" w14:paraId="3F4ACC42" w14:textId="77777777" w:rsidTr="00232DF4">
        <w:tc>
          <w:tcPr>
            <w:tcW w:w="846" w:type="dxa"/>
          </w:tcPr>
          <w:p w14:paraId="1B641932" w14:textId="77777777" w:rsidR="00CC14E6" w:rsidRPr="005910A8" w:rsidRDefault="00CC14E6" w:rsidP="00A557BD">
            <w:pPr>
              <w:jc w:val="both"/>
              <w:rPr>
                <w:rFonts w:ascii="Arial" w:hAnsi="Arial" w:cs="Arial"/>
                <w:sz w:val="18"/>
                <w:szCs w:val="18"/>
              </w:rPr>
            </w:pPr>
            <w:r>
              <w:rPr>
                <w:rFonts w:ascii="Arial" w:hAnsi="Arial"/>
                <w:sz w:val="18"/>
              </w:rPr>
              <w:t>8.1.aiii</w:t>
            </w:r>
          </w:p>
        </w:tc>
        <w:tc>
          <w:tcPr>
            <w:tcW w:w="7659" w:type="dxa"/>
          </w:tcPr>
          <w:p w14:paraId="6A2740DE" w14:textId="25611417" w:rsidR="00CC14E6" w:rsidRPr="005910A8" w:rsidRDefault="00E3303D" w:rsidP="00A557BD">
            <w:pPr>
              <w:jc w:val="both"/>
              <w:rPr>
                <w:rFonts w:ascii="Arial" w:hAnsi="Arial" w:cs="Arial"/>
                <w:sz w:val="18"/>
                <w:szCs w:val="18"/>
              </w:rPr>
            </w:pPr>
            <w:r w:rsidRPr="00E3303D">
              <w:rPr>
                <w:rFonts w:ascii="Arial" w:hAnsi="Arial"/>
                <w:sz w:val="18"/>
              </w:rPr>
              <w:t xml:space="preserve">учинити доступним предшколско образовање на </w:t>
            </w:r>
            <w:r>
              <w:rPr>
                <w:rFonts w:ascii="Arial" w:hAnsi="Arial"/>
                <w:sz w:val="18"/>
              </w:rPr>
              <w:t>мађарском</w:t>
            </w:r>
            <w:r w:rsidRPr="00E3303D">
              <w:rPr>
                <w:rFonts w:ascii="Arial" w:hAnsi="Arial"/>
                <w:sz w:val="18"/>
              </w:rPr>
              <w:t xml:space="preserve"> језику или барем значајан удео предшколског образовања на </w:t>
            </w:r>
            <w:r>
              <w:rPr>
                <w:rFonts w:ascii="Arial" w:hAnsi="Arial"/>
                <w:sz w:val="18"/>
              </w:rPr>
              <w:t>мађарском</w:t>
            </w:r>
            <w:r w:rsidRPr="00E3303D">
              <w:rPr>
                <w:rFonts w:ascii="Arial" w:hAnsi="Arial"/>
                <w:sz w:val="18"/>
              </w:rPr>
              <w:t xml:space="preserve"> језику оним ученицима чије породице то захтевају и чији се број сматра довољним</w:t>
            </w:r>
          </w:p>
        </w:tc>
        <w:tc>
          <w:tcPr>
            <w:tcW w:w="313" w:type="dxa"/>
            <w:vAlign w:val="center"/>
          </w:tcPr>
          <w:p w14:paraId="7EF07D34" w14:textId="77777777" w:rsidR="00CC14E6" w:rsidRPr="005910A8" w:rsidRDefault="00CC14E6" w:rsidP="00036231">
            <w:pPr>
              <w:jc w:val="center"/>
              <w:rPr>
                <w:rFonts w:ascii="Arial" w:hAnsi="Arial" w:cs="Arial"/>
                <w:sz w:val="18"/>
                <w:szCs w:val="18"/>
              </w:rPr>
            </w:pPr>
            <w:r>
              <w:rPr>
                <w:rFonts w:ascii="Arial" w:hAnsi="Arial"/>
                <w:b/>
                <w:sz w:val="15"/>
              </w:rPr>
              <w:t>=</w:t>
            </w:r>
          </w:p>
        </w:tc>
        <w:tc>
          <w:tcPr>
            <w:tcW w:w="538" w:type="dxa"/>
            <w:vAlign w:val="center"/>
          </w:tcPr>
          <w:p w14:paraId="6B003E0E" w14:textId="77777777" w:rsidR="00CC14E6" w:rsidRPr="005910A8" w:rsidRDefault="00CC14E6" w:rsidP="00036231">
            <w:pPr>
              <w:jc w:val="center"/>
              <w:rPr>
                <w:rFonts w:ascii="Arial" w:hAnsi="Arial" w:cs="Arial"/>
                <w:sz w:val="18"/>
                <w:szCs w:val="18"/>
                <w:lang w:val="en-GB"/>
              </w:rPr>
            </w:pPr>
          </w:p>
        </w:tc>
        <w:tc>
          <w:tcPr>
            <w:tcW w:w="596" w:type="dxa"/>
            <w:vAlign w:val="center"/>
          </w:tcPr>
          <w:p w14:paraId="03599D32" w14:textId="77777777" w:rsidR="00CC14E6" w:rsidRPr="005910A8" w:rsidRDefault="00CC14E6" w:rsidP="00036231">
            <w:pPr>
              <w:jc w:val="center"/>
              <w:rPr>
                <w:rFonts w:ascii="Arial" w:hAnsi="Arial" w:cs="Arial"/>
                <w:sz w:val="18"/>
                <w:szCs w:val="18"/>
                <w:lang w:val="en-GB"/>
              </w:rPr>
            </w:pPr>
          </w:p>
        </w:tc>
        <w:tc>
          <w:tcPr>
            <w:tcW w:w="283" w:type="dxa"/>
            <w:vAlign w:val="center"/>
          </w:tcPr>
          <w:p w14:paraId="1FF02F41" w14:textId="77777777" w:rsidR="00CC14E6" w:rsidRPr="005910A8" w:rsidRDefault="00CC14E6" w:rsidP="00036231">
            <w:pPr>
              <w:jc w:val="center"/>
              <w:rPr>
                <w:rFonts w:ascii="Arial" w:hAnsi="Arial" w:cs="Arial"/>
                <w:sz w:val="18"/>
                <w:szCs w:val="18"/>
                <w:lang w:val="en-GB"/>
              </w:rPr>
            </w:pPr>
          </w:p>
        </w:tc>
        <w:tc>
          <w:tcPr>
            <w:tcW w:w="397" w:type="dxa"/>
            <w:vAlign w:val="center"/>
          </w:tcPr>
          <w:p w14:paraId="5C518AE8" w14:textId="77777777" w:rsidR="00CC14E6" w:rsidRPr="005910A8" w:rsidRDefault="00CC14E6" w:rsidP="00036231">
            <w:pPr>
              <w:jc w:val="center"/>
              <w:rPr>
                <w:rFonts w:ascii="Arial" w:hAnsi="Arial" w:cs="Arial"/>
                <w:sz w:val="18"/>
                <w:szCs w:val="18"/>
                <w:lang w:val="en-GB"/>
              </w:rPr>
            </w:pPr>
          </w:p>
        </w:tc>
      </w:tr>
      <w:tr w:rsidR="00CC14E6" w:rsidRPr="005910A8" w14:paraId="51F9D9E8" w14:textId="77777777" w:rsidTr="00232DF4">
        <w:tc>
          <w:tcPr>
            <w:tcW w:w="846" w:type="dxa"/>
          </w:tcPr>
          <w:p w14:paraId="338AE1FC" w14:textId="77777777" w:rsidR="00CC14E6" w:rsidRPr="005910A8" w:rsidRDefault="00CC14E6" w:rsidP="00A557BD">
            <w:pPr>
              <w:jc w:val="both"/>
              <w:rPr>
                <w:rFonts w:ascii="Arial" w:hAnsi="Arial" w:cs="Arial"/>
                <w:sz w:val="18"/>
                <w:szCs w:val="18"/>
              </w:rPr>
            </w:pPr>
            <w:r>
              <w:rPr>
                <w:rFonts w:ascii="Arial" w:hAnsi="Arial"/>
                <w:sz w:val="18"/>
              </w:rPr>
              <w:t>8.1.aiv</w:t>
            </w:r>
          </w:p>
        </w:tc>
        <w:tc>
          <w:tcPr>
            <w:tcW w:w="7659" w:type="dxa"/>
          </w:tcPr>
          <w:p w14:paraId="720C4A80" w14:textId="15C67102" w:rsidR="00CC14E6" w:rsidRPr="005910A8" w:rsidRDefault="00E3303D" w:rsidP="00A557BD">
            <w:pPr>
              <w:jc w:val="both"/>
              <w:rPr>
                <w:rFonts w:ascii="Arial" w:hAnsi="Arial" w:cs="Arial"/>
                <w:sz w:val="18"/>
                <w:szCs w:val="18"/>
              </w:rPr>
            </w:pPr>
            <w:r w:rsidRPr="00E3303D">
              <w:rPr>
                <w:rFonts w:ascii="Arial" w:hAnsi="Arial"/>
                <w:sz w:val="18"/>
              </w:rPr>
              <w:t xml:space="preserve">стимулисати и/или подстаћи пружање предшколског образовања на </w:t>
            </w:r>
            <w:r>
              <w:rPr>
                <w:rFonts w:ascii="Arial" w:hAnsi="Arial"/>
                <w:sz w:val="18"/>
              </w:rPr>
              <w:t>мађарском</w:t>
            </w:r>
            <w:r w:rsidRPr="00E3303D">
              <w:rPr>
                <w:rFonts w:ascii="Arial" w:hAnsi="Arial"/>
                <w:sz w:val="18"/>
              </w:rPr>
              <w:t xml:space="preserve"> језику и значајан део предшколског образовања на </w:t>
            </w:r>
            <w:r>
              <w:rPr>
                <w:rFonts w:ascii="Arial" w:hAnsi="Arial"/>
                <w:sz w:val="18"/>
              </w:rPr>
              <w:t>мађарском</w:t>
            </w:r>
            <w:r w:rsidRPr="00E3303D">
              <w:rPr>
                <w:rFonts w:ascii="Arial" w:hAnsi="Arial"/>
                <w:sz w:val="18"/>
              </w:rPr>
              <w:t xml:space="preserve"> језику</w:t>
            </w:r>
            <w:r w:rsidR="00CC14E6" w:rsidRPr="005910A8">
              <w:rPr>
                <w:rFonts w:ascii="Arial" w:hAnsi="Arial" w:cs="Arial"/>
                <w:sz w:val="18"/>
                <w:szCs w:val="18"/>
                <w:vertAlign w:val="superscript"/>
                <w:lang w:val="en-GB"/>
              </w:rPr>
              <w:footnoteReference w:id="56"/>
            </w:r>
          </w:p>
        </w:tc>
        <w:tc>
          <w:tcPr>
            <w:tcW w:w="313" w:type="dxa"/>
            <w:shd w:val="clear" w:color="auto" w:fill="7F7F7F" w:themeFill="text1" w:themeFillTint="80"/>
            <w:vAlign w:val="center"/>
          </w:tcPr>
          <w:p w14:paraId="5C92F50D" w14:textId="77777777" w:rsidR="00CC14E6" w:rsidRPr="005910A8" w:rsidRDefault="00CC14E6" w:rsidP="00036231">
            <w:pPr>
              <w:jc w:val="center"/>
              <w:rPr>
                <w:rFonts w:ascii="Arial" w:hAnsi="Arial" w:cs="Arial"/>
                <w:sz w:val="18"/>
                <w:szCs w:val="18"/>
                <w:lang w:val="en-GB"/>
              </w:rPr>
            </w:pPr>
          </w:p>
        </w:tc>
        <w:tc>
          <w:tcPr>
            <w:tcW w:w="538" w:type="dxa"/>
            <w:shd w:val="clear" w:color="auto" w:fill="7F7F7F" w:themeFill="text1" w:themeFillTint="80"/>
            <w:vAlign w:val="center"/>
          </w:tcPr>
          <w:p w14:paraId="0CCFEAF0" w14:textId="77777777" w:rsidR="00CC14E6" w:rsidRPr="005910A8" w:rsidRDefault="00CC14E6" w:rsidP="00036231">
            <w:pPr>
              <w:jc w:val="center"/>
              <w:rPr>
                <w:rFonts w:ascii="Arial" w:hAnsi="Arial" w:cs="Arial"/>
                <w:sz w:val="18"/>
                <w:szCs w:val="18"/>
                <w:lang w:val="en-GB"/>
              </w:rPr>
            </w:pPr>
          </w:p>
        </w:tc>
        <w:tc>
          <w:tcPr>
            <w:tcW w:w="596" w:type="dxa"/>
            <w:shd w:val="clear" w:color="auto" w:fill="7F7F7F" w:themeFill="text1" w:themeFillTint="80"/>
            <w:vAlign w:val="center"/>
          </w:tcPr>
          <w:p w14:paraId="1F74AC4A" w14:textId="77777777" w:rsidR="00CC14E6" w:rsidRPr="005910A8" w:rsidRDefault="00CC14E6" w:rsidP="00036231">
            <w:pPr>
              <w:jc w:val="center"/>
              <w:rPr>
                <w:rFonts w:ascii="Arial" w:hAnsi="Arial" w:cs="Arial"/>
                <w:sz w:val="18"/>
                <w:szCs w:val="18"/>
                <w:lang w:val="en-GB"/>
              </w:rPr>
            </w:pPr>
          </w:p>
        </w:tc>
        <w:tc>
          <w:tcPr>
            <w:tcW w:w="283" w:type="dxa"/>
            <w:shd w:val="clear" w:color="auto" w:fill="7F7F7F" w:themeFill="text1" w:themeFillTint="80"/>
            <w:vAlign w:val="center"/>
          </w:tcPr>
          <w:p w14:paraId="5A026813" w14:textId="77777777" w:rsidR="00CC14E6" w:rsidRPr="005910A8" w:rsidRDefault="00CC14E6" w:rsidP="00036231">
            <w:pPr>
              <w:jc w:val="center"/>
              <w:rPr>
                <w:rFonts w:ascii="Arial" w:hAnsi="Arial" w:cs="Arial"/>
                <w:sz w:val="18"/>
                <w:szCs w:val="18"/>
                <w:lang w:val="en-GB"/>
              </w:rPr>
            </w:pPr>
          </w:p>
        </w:tc>
        <w:tc>
          <w:tcPr>
            <w:tcW w:w="397" w:type="dxa"/>
            <w:shd w:val="clear" w:color="auto" w:fill="7F7F7F" w:themeFill="text1" w:themeFillTint="80"/>
            <w:vAlign w:val="center"/>
          </w:tcPr>
          <w:p w14:paraId="295F8EE6" w14:textId="77777777" w:rsidR="00CC14E6" w:rsidRPr="005910A8" w:rsidRDefault="00CC14E6" w:rsidP="00036231">
            <w:pPr>
              <w:jc w:val="center"/>
              <w:rPr>
                <w:rFonts w:ascii="Arial" w:hAnsi="Arial" w:cs="Arial"/>
                <w:sz w:val="18"/>
                <w:szCs w:val="18"/>
                <w:lang w:val="en-GB"/>
              </w:rPr>
            </w:pPr>
          </w:p>
        </w:tc>
      </w:tr>
      <w:tr w:rsidR="00CC14E6" w:rsidRPr="005910A8" w14:paraId="2BA4323E" w14:textId="77777777" w:rsidTr="00232DF4">
        <w:tc>
          <w:tcPr>
            <w:tcW w:w="846" w:type="dxa"/>
          </w:tcPr>
          <w:p w14:paraId="792976A4" w14:textId="77777777" w:rsidR="00CC14E6" w:rsidRPr="005910A8" w:rsidRDefault="00CC14E6" w:rsidP="00A557BD">
            <w:pPr>
              <w:jc w:val="both"/>
              <w:rPr>
                <w:rFonts w:ascii="Arial" w:hAnsi="Arial" w:cs="Arial"/>
                <w:sz w:val="18"/>
                <w:szCs w:val="18"/>
              </w:rPr>
            </w:pPr>
            <w:r>
              <w:rPr>
                <w:rFonts w:ascii="Arial" w:hAnsi="Arial"/>
                <w:sz w:val="18"/>
              </w:rPr>
              <w:t>8.1.biv</w:t>
            </w:r>
          </w:p>
        </w:tc>
        <w:tc>
          <w:tcPr>
            <w:tcW w:w="7659" w:type="dxa"/>
          </w:tcPr>
          <w:p w14:paraId="46B957DB" w14:textId="288B5DF6" w:rsidR="00CC14E6" w:rsidRPr="005910A8" w:rsidRDefault="00E3303D" w:rsidP="00A557BD">
            <w:pPr>
              <w:jc w:val="both"/>
              <w:rPr>
                <w:rFonts w:ascii="Arial" w:hAnsi="Arial" w:cs="Arial"/>
                <w:sz w:val="18"/>
                <w:szCs w:val="18"/>
              </w:rPr>
            </w:pPr>
            <w:r w:rsidRPr="00E3303D">
              <w:rPr>
                <w:rFonts w:ascii="Arial" w:hAnsi="Arial"/>
                <w:sz w:val="18"/>
              </w:rPr>
              <w:t xml:space="preserve">учинити доступним основно образовање на </w:t>
            </w:r>
            <w:r>
              <w:rPr>
                <w:rFonts w:ascii="Arial" w:hAnsi="Arial"/>
                <w:sz w:val="18"/>
              </w:rPr>
              <w:t>мађарском</w:t>
            </w:r>
            <w:r w:rsidRPr="00E3303D">
              <w:rPr>
                <w:rFonts w:ascii="Arial" w:hAnsi="Arial"/>
                <w:sz w:val="18"/>
              </w:rPr>
              <w:t xml:space="preserve"> језику, значајан део основног образовања на </w:t>
            </w:r>
            <w:r>
              <w:rPr>
                <w:rFonts w:ascii="Arial" w:hAnsi="Arial"/>
                <w:sz w:val="18"/>
              </w:rPr>
              <w:t>мађарском</w:t>
            </w:r>
            <w:r w:rsidRPr="00E3303D">
              <w:rPr>
                <w:rFonts w:ascii="Arial" w:hAnsi="Arial"/>
                <w:sz w:val="18"/>
              </w:rPr>
              <w:t xml:space="preserve"> језику или наставу </w:t>
            </w:r>
            <w:r>
              <w:rPr>
                <w:rFonts w:ascii="Arial" w:hAnsi="Arial"/>
                <w:sz w:val="18"/>
              </w:rPr>
              <w:t>мађарског</w:t>
            </w:r>
            <w:r w:rsidRPr="00E3303D">
              <w:rPr>
                <w:rFonts w:ascii="Arial" w:hAnsi="Arial"/>
                <w:sz w:val="18"/>
              </w:rPr>
              <w:t xml:space="preserve"> језика као саставни део </w:t>
            </w:r>
            <w:r w:rsidRPr="00E3303D">
              <w:rPr>
                <w:rFonts w:ascii="Arial" w:hAnsi="Arial"/>
                <w:sz w:val="18"/>
              </w:rPr>
              <w:lastRenderedPageBreak/>
              <w:t>наставног плана и програма барем за оне ученике чије породице то захтевају и чији се број сматра довољним</w:t>
            </w:r>
          </w:p>
        </w:tc>
        <w:tc>
          <w:tcPr>
            <w:tcW w:w="313" w:type="dxa"/>
            <w:vAlign w:val="center"/>
          </w:tcPr>
          <w:p w14:paraId="4F6C4426" w14:textId="77777777" w:rsidR="00CC14E6" w:rsidRPr="005910A8" w:rsidRDefault="00CC14E6" w:rsidP="00036231">
            <w:pPr>
              <w:jc w:val="center"/>
              <w:rPr>
                <w:rFonts w:ascii="Arial" w:hAnsi="Arial" w:cs="Arial"/>
                <w:sz w:val="18"/>
                <w:szCs w:val="18"/>
              </w:rPr>
            </w:pPr>
            <w:r>
              <w:rPr>
                <w:rFonts w:ascii="Arial" w:hAnsi="Arial"/>
                <w:b/>
                <w:sz w:val="15"/>
              </w:rPr>
              <w:lastRenderedPageBreak/>
              <w:t>=</w:t>
            </w:r>
          </w:p>
        </w:tc>
        <w:tc>
          <w:tcPr>
            <w:tcW w:w="538" w:type="dxa"/>
            <w:vAlign w:val="center"/>
          </w:tcPr>
          <w:p w14:paraId="077F4C9C" w14:textId="77777777" w:rsidR="00CC14E6" w:rsidRPr="005910A8" w:rsidRDefault="00CC14E6" w:rsidP="00036231">
            <w:pPr>
              <w:jc w:val="center"/>
              <w:rPr>
                <w:rFonts w:ascii="Arial" w:hAnsi="Arial" w:cs="Arial"/>
                <w:sz w:val="18"/>
                <w:szCs w:val="18"/>
                <w:lang w:val="en-GB"/>
              </w:rPr>
            </w:pPr>
          </w:p>
        </w:tc>
        <w:tc>
          <w:tcPr>
            <w:tcW w:w="596" w:type="dxa"/>
            <w:vAlign w:val="center"/>
          </w:tcPr>
          <w:p w14:paraId="39AAB83E" w14:textId="77777777" w:rsidR="00CC14E6" w:rsidRPr="005910A8" w:rsidRDefault="00CC14E6" w:rsidP="00036231">
            <w:pPr>
              <w:jc w:val="center"/>
              <w:rPr>
                <w:rFonts w:ascii="Arial" w:hAnsi="Arial" w:cs="Arial"/>
                <w:sz w:val="18"/>
                <w:szCs w:val="18"/>
                <w:lang w:val="en-GB"/>
              </w:rPr>
            </w:pPr>
          </w:p>
        </w:tc>
        <w:tc>
          <w:tcPr>
            <w:tcW w:w="283" w:type="dxa"/>
            <w:vAlign w:val="center"/>
          </w:tcPr>
          <w:p w14:paraId="656AE582" w14:textId="77777777" w:rsidR="00CC14E6" w:rsidRPr="005910A8" w:rsidRDefault="00CC14E6" w:rsidP="00036231">
            <w:pPr>
              <w:jc w:val="center"/>
              <w:rPr>
                <w:rFonts w:ascii="Arial" w:hAnsi="Arial" w:cs="Arial"/>
                <w:sz w:val="18"/>
                <w:szCs w:val="18"/>
                <w:lang w:val="en-GB"/>
              </w:rPr>
            </w:pPr>
          </w:p>
        </w:tc>
        <w:tc>
          <w:tcPr>
            <w:tcW w:w="397" w:type="dxa"/>
            <w:vAlign w:val="center"/>
          </w:tcPr>
          <w:p w14:paraId="50F394E7" w14:textId="77777777" w:rsidR="00CC14E6" w:rsidRPr="005910A8" w:rsidRDefault="00CC14E6" w:rsidP="00036231">
            <w:pPr>
              <w:jc w:val="center"/>
              <w:rPr>
                <w:rFonts w:ascii="Arial" w:hAnsi="Arial" w:cs="Arial"/>
                <w:sz w:val="18"/>
                <w:szCs w:val="18"/>
                <w:lang w:val="en-GB"/>
              </w:rPr>
            </w:pPr>
          </w:p>
        </w:tc>
      </w:tr>
      <w:tr w:rsidR="00CC14E6" w:rsidRPr="005910A8" w14:paraId="211C092F" w14:textId="77777777" w:rsidTr="00232DF4">
        <w:tc>
          <w:tcPr>
            <w:tcW w:w="846" w:type="dxa"/>
          </w:tcPr>
          <w:p w14:paraId="55284392" w14:textId="77777777" w:rsidR="00CC14E6" w:rsidRPr="005910A8" w:rsidRDefault="00CC14E6" w:rsidP="00A557BD">
            <w:pPr>
              <w:jc w:val="both"/>
              <w:rPr>
                <w:rFonts w:ascii="Arial" w:hAnsi="Arial" w:cs="Arial"/>
                <w:sz w:val="18"/>
                <w:szCs w:val="18"/>
              </w:rPr>
            </w:pPr>
            <w:r>
              <w:rPr>
                <w:rFonts w:ascii="Arial" w:hAnsi="Arial"/>
                <w:sz w:val="18"/>
              </w:rPr>
              <w:t>8.1.civ</w:t>
            </w:r>
          </w:p>
        </w:tc>
        <w:tc>
          <w:tcPr>
            <w:tcW w:w="7659" w:type="dxa"/>
          </w:tcPr>
          <w:p w14:paraId="04B52A15" w14:textId="72893C58" w:rsidR="00CC14E6" w:rsidRPr="005910A8" w:rsidRDefault="00E3303D" w:rsidP="00A557BD">
            <w:pPr>
              <w:jc w:val="both"/>
              <w:rPr>
                <w:rFonts w:ascii="Arial" w:hAnsi="Arial" w:cs="Arial"/>
                <w:sz w:val="18"/>
                <w:szCs w:val="18"/>
              </w:rPr>
            </w:pPr>
            <w:r w:rsidRPr="00E3303D">
              <w:rPr>
                <w:rFonts w:ascii="Arial" w:hAnsi="Arial"/>
                <w:sz w:val="18"/>
              </w:rPr>
              <w:t xml:space="preserve">учинити доступним средње образовање на </w:t>
            </w:r>
            <w:r>
              <w:rPr>
                <w:rFonts w:ascii="Arial" w:hAnsi="Arial"/>
                <w:sz w:val="18"/>
              </w:rPr>
              <w:t>мађарском</w:t>
            </w:r>
            <w:r w:rsidRPr="00E3303D">
              <w:rPr>
                <w:rFonts w:ascii="Arial" w:hAnsi="Arial"/>
                <w:sz w:val="18"/>
              </w:rPr>
              <w:t xml:space="preserve"> језику, значајан део средњег образовања на </w:t>
            </w:r>
            <w:r>
              <w:rPr>
                <w:rFonts w:ascii="Arial" w:hAnsi="Arial"/>
                <w:sz w:val="18"/>
              </w:rPr>
              <w:t>мађарском</w:t>
            </w:r>
            <w:r w:rsidRPr="00E3303D">
              <w:rPr>
                <w:rFonts w:ascii="Arial" w:hAnsi="Arial"/>
                <w:sz w:val="18"/>
              </w:rPr>
              <w:t xml:space="preserve"> језику или наставу </w:t>
            </w:r>
            <w:r>
              <w:rPr>
                <w:rFonts w:ascii="Arial" w:hAnsi="Arial"/>
                <w:sz w:val="18"/>
              </w:rPr>
              <w:t>мађарског</w:t>
            </w:r>
            <w:r w:rsidRPr="00E3303D">
              <w:rPr>
                <w:rFonts w:ascii="Arial" w:hAnsi="Arial"/>
                <w:sz w:val="18"/>
              </w:rPr>
              <w:t xml:space="preserve">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351C2CA4" w14:textId="77777777" w:rsidR="00CC14E6" w:rsidRPr="005910A8" w:rsidRDefault="00CC14E6" w:rsidP="00036231">
            <w:pPr>
              <w:jc w:val="center"/>
              <w:rPr>
                <w:rFonts w:ascii="Arial" w:hAnsi="Arial" w:cs="Arial"/>
                <w:sz w:val="18"/>
                <w:szCs w:val="18"/>
              </w:rPr>
            </w:pPr>
            <w:r>
              <w:rPr>
                <w:rFonts w:ascii="Arial" w:hAnsi="Arial"/>
                <w:b/>
                <w:sz w:val="15"/>
              </w:rPr>
              <w:t>=</w:t>
            </w:r>
          </w:p>
        </w:tc>
        <w:tc>
          <w:tcPr>
            <w:tcW w:w="538" w:type="dxa"/>
            <w:vAlign w:val="center"/>
          </w:tcPr>
          <w:p w14:paraId="14E94E39" w14:textId="77777777" w:rsidR="00CC14E6" w:rsidRPr="005910A8" w:rsidRDefault="00CC14E6" w:rsidP="00036231">
            <w:pPr>
              <w:jc w:val="center"/>
              <w:rPr>
                <w:rFonts w:ascii="Arial" w:hAnsi="Arial" w:cs="Arial"/>
                <w:sz w:val="18"/>
                <w:szCs w:val="18"/>
                <w:lang w:val="en-GB"/>
              </w:rPr>
            </w:pPr>
          </w:p>
        </w:tc>
        <w:tc>
          <w:tcPr>
            <w:tcW w:w="596" w:type="dxa"/>
            <w:vAlign w:val="center"/>
          </w:tcPr>
          <w:p w14:paraId="556A8E7D" w14:textId="77777777" w:rsidR="00CC14E6" w:rsidRPr="005910A8" w:rsidRDefault="00CC14E6" w:rsidP="00036231">
            <w:pPr>
              <w:jc w:val="center"/>
              <w:rPr>
                <w:rFonts w:ascii="Arial" w:hAnsi="Arial" w:cs="Arial"/>
                <w:sz w:val="18"/>
                <w:szCs w:val="18"/>
                <w:lang w:val="en-GB"/>
              </w:rPr>
            </w:pPr>
          </w:p>
        </w:tc>
        <w:tc>
          <w:tcPr>
            <w:tcW w:w="283" w:type="dxa"/>
            <w:vAlign w:val="center"/>
          </w:tcPr>
          <w:p w14:paraId="73E92A92" w14:textId="77777777" w:rsidR="00CC14E6" w:rsidRPr="005910A8" w:rsidRDefault="00CC14E6" w:rsidP="00036231">
            <w:pPr>
              <w:jc w:val="center"/>
              <w:rPr>
                <w:rFonts w:ascii="Arial" w:hAnsi="Arial" w:cs="Arial"/>
                <w:sz w:val="18"/>
                <w:szCs w:val="18"/>
                <w:lang w:val="en-GB"/>
              </w:rPr>
            </w:pPr>
          </w:p>
        </w:tc>
        <w:tc>
          <w:tcPr>
            <w:tcW w:w="397" w:type="dxa"/>
            <w:vAlign w:val="center"/>
          </w:tcPr>
          <w:p w14:paraId="53132916" w14:textId="77777777" w:rsidR="00CC14E6" w:rsidRPr="005910A8" w:rsidRDefault="00CC14E6" w:rsidP="00036231">
            <w:pPr>
              <w:jc w:val="center"/>
              <w:rPr>
                <w:rFonts w:ascii="Arial" w:hAnsi="Arial" w:cs="Arial"/>
                <w:sz w:val="18"/>
                <w:szCs w:val="18"/>
                <w:lang w:val="en-GB"/>
              </w:rPr>
            </w:pPr>
          </w:p>
        </w:tc>
      </w:tr>
      <w:tr w:rsidR="00CC14E6" w:rsidRPr="005910A8" w14:paraId="60E28CFA" w14:textId="77777777" w:rsidTr="00232DF4">
        <w:tc>
          <w:tcPr>
            <w:tcW w:w="846" w:type="dxa"/>
          </w:tcPr>
          <w:p w14:paraId="4B9921E5" w14:textId="77777777" w:rsidR="00CC14E6" w:rsidRPr="005910A8" w:rsidRDefault="00CC14E6" w:rsidP="00A557BD">
            <w:pPr>
              <w:jc w:val="both"/>
              <w:rPr>
                <w:rFonts w:ascii="Arial" w:hAnsi="Arial" w:cs="Arial"/>
                <w:sz w:val="18"/>
                <w:szCs w:val="18"/>
              </w:rPr>
            </w:pPr>
            <w:r>
              <w:rPr>
                <w:rFonts w:ascii="Arial" w:hAnsi="Arial"/>
                <w:sz w:val="18"/>
              </w:rPr>
              <w:t>8.1.div</w:t>
            </w:r>
          </w:p>
        </w:tc>
        <w:tc>
          <w:tcPr>
            <w:tcW w:w="7659" w:type="dxa"/>
          </w:tcPr>
          <w:p w14:paraId="4CB63584" w14:textId="5E4AC669" w:rsidR="00CC14E6" w:rsidRPr="005910A8" w:rsidRDefault="009121C3" w:rsidP="00A557BD">
            <w:pPr>
              <w:jc w:val="both"/>
              <w:rPr>
                <w:rFonts w:ascii="Arial" w:eastAsia="Times New Roman" w:hAnsi="Arial" w:cs="Arial"/>
                <w:sz w:val="18"/>
                <w:szCs w:val="18"/>
              </w:rPr>
            </w:pPr>
            <w:r w:rsidRPr="009121C3">
              <w:rPr>
                <w:rFonts w:ascii="Arial" w:hAnsi="Arial"/>
                <w:sz w:val="18"/>
              </w:rPr>
              <w:t xml:space="preserve">учинити доступним техничко и стручно образовање на </w:t>
            </w:r>
            <w:r>
              <w:rPr>
                <w:rFonts w:ascii="Arial" w:hAnsi="Arial"/>
                <w:sz w:val="18"/>
              </w:rPr>
              <w:t>мађарском</w:t>
            </w:r>
            <w:r w:rsidRPr="009121C3">
              <w:rPr>
                <w:rFonts w:ascii="Arial" w:hAnsi="Arial"/>
                <w:sz w:val="18"/>
              </w:rPr>
              <w:t xml:space="preserve"> језику, значајан део техничког и стручног образовања на </w:t>
            </w:r>
            <w:r>
              <w:rPr>
                <w:rFonts w:ascii="Arial" w:hAnsi="Arial"/>
                <w:sz w:val="18"/>
              </w:rPr>
              <w:t>мађарском</w:t>
            </w:r>
            <w:r w:rsidRPr="009121C3">
              <w:rPr>
                <w:rFonts w:ascii="Arial" w:hAnsi="Arial"/>
                <w:sz w:val="18"/>
              </w:rPr>
              <w:t xml:space="preserve"> језику или наставу </w:t>
            </w:r>
            <w:r>
              <w:rPr>
                <w:rFonts w:ascii="Arial" w:hAnsi="Arial"/>
                <w:sz w:val="18"/>
              </w:rPr>
              <w:t>мађарског</w:t>
            </w:r>
            <w:r w:rsidRPr="009121C3">
              <w:rPr>
                <w:rFonts w:ascii="Arial" w:hAnsi="Arial"/>
                <w:sz w:val="18"/>
              </w:rPr>
              <w:t xml:space="preserve"> језика као саставни део наставног плана и програма барем за оне ученике који то желе у броју који се сматра довољним</w:t>
            </w:r>
          </w:p>
        </w:tc>
        <w:tc>
          <w:tcPr>
            <w:tcW w:w="313" w:type="dxa"/>
            <w:vAlign w:val="center"/>
          </w:tcPr>
          <w:p w14:paraId="052FF54E" w14:textId="77777777" w:rsidR="00CC14E6" w:rsidRPr="005910A8" w:rsidRDefault="00CC14E6" w:rsidP="00036231">
            <w:pPr>
              <w:jc w:val="center"/>
              <w:rPr>
                <w:rFonts w:ascii="Arial" w:hAnsi="Arial" w:cs="Arial"/>
                <w:sz w:val="18"/>
                <w:szCs w:val="18"/>
              </w:rPr>
            </w:pPr>
            <w:r>
              <w:rPr>
                <w:rFonts w:ascii="Arial" w:hAnsi="Arial"/>
                <w:b/>
                <w:sz w:val="15"/>
              </w:rPr>
              <w:t>=</w:t>
            </w:r>
          </w:p>
        </w:tc>
        <w:tc>
          <w:tcPr>
            <w:tcW w:w="538" w:type="dxa"/>
            <w:vAlign w:val="center"/>
          </w:tcPr>
          <w:p w14:paraId="1BE2577A" w14:textId="77777777" w:rsidR="00CC14E6" w:rsidRPr="005910A8" w:rsidRDefault="00CC14E6" w:rsidP="00036231">
            <w:pPr>
              <w:jc w:val="center"/>
              <w:rPr>
                <w:rFonts w:ascii="Arial" w:hAnsi="Arial" w:cs="Arial"/>
                <w:sz w:val="18"/>
                <w:szCs w:val="18"/>
                <w:lang w:val="en-GB"/>
              </w:rPr>
            </w:pPr>
          </w:p>
        </w:tc>
        <w:tc>
          <w:tcPr>
            <w:tcW w:w="596" w:type="dxa"/>
            <w:vAlign w:val="center"/>
          </w:tcPr>
          <w:p w14:paraId="5542A841" w14:textId="77777777" w:rsidR="00CC14E6" w:rsidRPr="005910A8" w:rsidRDefault="00CC14E6" w:rsidP="00036231">
            <w:pPr>
              <w:jc w:val="center"/>
              <w:rPr>
                <w:rFonts w:ascii="Arial" w:hAnsi="Arial" w:cs="Arial"/>
                <w:sz w:val="18"/>
                <w:szCs w:val="18"/>
                <w:lang w:val="en-GB"/>
              </w:rPr>
            </w:pPr>
          </w:p>
        </w:tc>
        <w:tc>
          <w:tcPr>
            <w:tcW w:w="283" w:type="dxa"/>
            <w:vAlign w:val="center"/>
          </w:tcPr>
          <w:p w14:paraId="793DA3A5" w14:textId="77777777" w:rsidR="00CC14E6" w:rsidRPr="005910A8" w:rsidRDefault="00CC14E6" w:rsidP="00036231">
            <w:pPr>
              <w:jc w:val="center"/>
              <w:rPr>
                <w:rFonts w:ascii="Arial" w:hAnsi="Arial" w:cs="Arial"/>
                <w:sz w:val="18"/>
                <w:szCs w:val="18"/>
                <w:lang w:val="en-GB"/>
              </w:rPr>
            </w:pPr>
          </w:p>
        </w:tc>
        <w:tc>
          <w:tcPr>
            <w:tcW w:w="397" w:type="dxa"/>
            <w:vAlign w:val="center"/>
          </w:tcPr>
          <w:p w14:paraId="4CBBEF92" w14:textId="77777777" w:rsidR="00CC14E6" w:rsidRPr="005910A8" w:rsidRDefault="00CC14E6" w:rsidP="00036231">
            <w:pPr>
              <w:jc w:val="center"/>
              <w:rPr>
                <w:rFonts w:ascii="Arial" w:hAnsi="Arial" w:cs="Arial"/>
                <w:sz w:val="18"/>
                <w:szCs w:val="18"/>
                <w:lang w:val="en-GB"/>
              </w:rPr>
            </w:pPr>
          </w:p>
        </w:tc>
      </w:tr>
      <w:tr w:rsidR="00CC14E6" w:rsidRPr="005910A8" w14:paraId="3A805456" w14:textId="77777777" w:rsidTr="00232DF4">
        <w:tc>
          <w:tcPr>
            <w:tcW w:w="846" w:type="dxa"/>
          </w:tcPr>
          <w:p w14:paraId="6E4743F6" w14:textId="77777777" w:rsidR="00CC14E6" w:rsidRPr="005910A8" w:rsidRDefault="00CC14E6" w:rsidP="00A557BD">
            <w:pPr>
              <w:jc w:val="both"/>
              <w:rPr>
                <w:rFonts w:ascii="Arial" w:hAnsi="Arial" w:cs="Arial"/>
                <w:sz w:val="18"/>
                <w:szCs w:val="18"/>
              </w:rPr>
            </w:pPr>
            <w:bookmarkStart w:id="80" w:name="_Hlk125359312"/>
            <w:r>
              <w:rPr>
                <w:rFonts w:ascii="Arial" w:hAnsi="Arial"/>
                <w:sz w:val="18"/>
              </w:rPr>
              <w:t>8.1.eii</w:t>
            </w:r>
            <w:bookmarkEnd w:id="80"/>
          </w:p>
        </w:tc>
        <w:tc>
          <w:tcPr>
            <w:tcW w:w="7659" w:type="dxa"/>
          </w:tcPr>
          <w:p w14:paraId="3F0718D9" w14:textId="6BB4FC00" w:rsidR="00CC14E6" w:rsidRPr="005910A8" w:rsidRDefault="009121C3" w:rsidP="00A557BD">
            <w:pPr>
              <w:jc w:val="both"/>
              <w:rPr>
                <w:rFonts w:ascii="Arial" w:hAnsi="Arial" w:cs="Arial"/>
                <w:sz w:val="18"/>
                <w:szCs w:val="18"/>
              </w:rPr>
            </w:pPr>
            <w:r w:rsidRPr="009121C3">
              <w:rPr>
                <w:rFonts w:ascii="Arial" w:hAnsi="Arial"/>
                <w:sz w:val="18"/>
              </w:rPr>
              <w:t xml:space="preserve">обезбедити погодности за изучавање </w:t>
            </w:r>
            <w:r>
              <w:rPr>
                <w:rFonts w:ascii="Arial" w:hAnsi="Arial"/>
                <w:sz w:val="18"/>
              </w:rPr>
              <w:t>мађарског</w:t>
            </w:r>
            <w:r w:rsidRPr="009121C3">
              <w:rPr>
                <w:rFonts w:ascii="Arial" w:hAnsi="Arial"/>
                <w:sz w:val="18"/>
              </w:rPr>
              <w:t xml:space="preserve"> језика као предмета на универзитету и у вишем образовању</w:t>
            </w:r>
          </w:p>
        </w:tc>
        <w:tc>
          <w:tcPr>
            <w:tcW w:w="313" w:type="dxa"/>
            <w:vAlign w:val="center"/>
          </w:tcPr>
          <w:p w14:paraId="0E5106A4" w14:textId="77777777" w:rsidR="00CC14E6" w:rsidRPr="005910A8" w:rsidRDefault="00CC14E6" w:rsidP="00B2688D">
            <w:pPr>
              <w:jc w:val="center"/>
              <w:rPr>
                <w:rFonts w:ascii="Arial" w:hAnsi="Arial" w:cs="Arial"/>
                <w:sz w:val="18"/>
                <w:szCs w:val="18"/>
              </w:rPr>
            </w:pPr>
            <w:r>
              <w:rPr>
                <w:rFonts w:ascii="Arial" w:hAnsi="Arial"/>
                <w:b/>
                <w:sz w:val="15"/>
              </w:rPr>
              <w:t>=</w:t>
            </w:r>
          </w:p>
        </w:tc>
        <w:tc>
          <w:tcPr>
            <w:tcW w:w="538" w:type="dxa"/>
            <w:vAlign w:val="center"/>
          </w:tcPr>
          <w:p w14:paraId="557871D5" w14:textId="77777777" w:rsidR="00CC14E6" w:rsidRPr="005910A8" w:rsidRDefault="00CC14E6" w:rsidP="00B2688D">
            <w:pPr>
              <w:jc w:val="center"/>
              <w:rPr>
                <w:rFonts w:ascii="Arial" w:hAnsi="Arial" w:cs="Arial"/>
                <w:sz w:val="18"/>
                <w:szCs w:val="18"/>
                <w:lang w:val="en-GB"/>
              </w:rPr>
            </w:pPr>
          </w:p>
        </w:tc>
        <w:tc>
          <w:tcPr>
            <w:tcW w:w="596" w:type="dxa"/>
            <w:vAlign w:val="center"/>
          </w:tcPr>
          <w:p w14:paraId="08B3D153" w14:textId="77777777" w:rsidR="00CC14E6" w:rsidRPr="005910A8" w:rsidRDefault="00CC14E6" w:rsidP="00B2688D">
            <w:pPr>
              <w:jc w:val="center"/>
              <w:rPr>
                <w:rFonts w:ascii="Arial" w:hAnsi="Arial" w:cs="Arial"/>
                <w:sz w:val="18"/>
                <w:szCs w:val="18"/>
                <w:lang w:val="en-GB"/>
              </w:rPr>
            </w:pPr>
          </w:p>
        </w:tc>
        <w:tc>
          <w:tcPr>
            <w:tcW w:w="283" w:type="dxa"/>
            <w:vAlign w:val="center"/>
          </w:tcPr>
          <w:p w14:paraId="75720191" w14:textId="77777777" w:rsidR="00CC14E6" w:rsidRPr="005910A8" w:rsidRDefault="00CC14E6" w:rsidP="00B2688D">
            <w:pPr>
              <w:jc w:val="center"/>
              <w:rPr>
                <w:rFonts w:ascii="Arial" w:hAnsi="Arial" w:cs="Arial"/>
                <w:sz w:val="18"/>
                <w:szCs w:val="18"/>
                <w:lang w:val="en-GB"/>
              </w:rPr>
            </w:pPr>
          </w:p>
        </w:tc>
        <w:tc>
          <w:tcPr>
            <w:tcW w:w="397" w:type="dxa"/>
            <w:vAlign w:val="center"/>
          </w:tcPr>
          <w:p w14:paraId="31B2FC28" w14:textId="77777777" w:rsidR="00CC14E6" w:rsidRPr="005910A8" w:rsidRDefault="00CC14E6" w:rsidP="00B2688D">
            <w:pPr>
              <w:jc w:val="center"/>
              <w:rPr>
                <w:rFonts w:ascii="Arial" w:hAnsi="Arial" w:cs="Arial"/>
                <w:sz w:val="18"/>
                <w:szCs w:val="18"/>
                <w:lang w:val="en-GB"/>
              </w:rPr>
            </w:pPr>
          </w:p>
        </w:tc>
      </w:tr>
      <w:tr w:rsidR="00CC14E6" w:rsidRPr="005910A8" w14:paraId="15D8F370" w14:textId="77777777" w:rsidTr="00232DF4">
        <w:tc>
          <w:tcPr>
            <w:tcW w:w="846" w:type="dxa"/>
          </w:tcPr>
          <w:p w14:paraId="68303DDB" w14:textId="77777777" w:rsidR="00CC14E6" w:rsidRPr="005910A8" w:rsidRDefault="00CC14E6" w:rsidP="00A557BD">
            <w:pPr>
              <w:jc w:val="both"/>
              <w:rPr>
                <w:rFonts w:ascii="Arial" w:hAnsi="Arial" w:cs="Arial"/>
                <w:sz w:val="18"/>
                <w:szCs w:val="18"/>
              </w:rPr>
            </w:pPr>
            <w:r>
              <w:rPr>
                <w:rFonts w:ascii="Arial" w:hAnsi="Arial"/>
                <w:sz w:val="18"/>
              </w:rPr>
              <w:t>8.1.fiii</w:t>
            </w:r>
          </w:p>
        </w:tc>
        <w:tc>
          <w:tcPr>
            <w:tcW w:w="7659" w:type="dxa"/>
          </w:tcPr>
          <w:p w14:paraId="1DC1F9DD" w14:textId="302B7BD2" w:rsidR="00CC14E6" w:rsidRPr="005910A8" w:rsidRDefault="009121C3" w:rsidP="00A557BD">
            <w:pPr>
              <w:jc w:val="both"/>
              <w:rPr>
                <w:rFonts w:ascii="Arial" w:eastAsia="Times New Roman" w:hAnsi="Arial" w:cs="Arial"/>
                <w:sz w:val="18"/>
                <w:szCs w:val="18"/>
              </w:rPr>
            </w:pPr>
            <w:r w:rsidRPr="009121C3">
              <w:rPr>
                <w:rFonts w:ascii="Arial" w:hAnsi="Arial"/>
                <w:sz w:val="18"/>
              </w:rPr>
              <w:t xml:space="preserve">стимулисати и/или подстаћи изучавање </w:t>
            </w:r>
            <w:r>
              <w:rPr>
                <w:rFonts w:ascii="Arial" w:hAnsi="Arial"/>
                <w:sz w:val="18"/>
              </w:rPr>
              <w:t>мађарског</w:t>
            </w:r>
            <w:r w:rsidRPr="009121C3">
              <w:rPr>
                <w:rFonts w:ascii="Arial" w:hAnsi="Arial"/>
                <w:sz w:val="18"/>
              </w:rPr>
              <w:t xml:space="preserve"> језика као предмета у оквиру образовања одраслих и континуираног образовања</w:t>
            </w:r>
          </w:p>
        </w:tc>
        <w:tc>
          <w:tcPr>
            <w:tcW w:w="313" w:type="dxa"/>
            <w:vAlign w:val="center"/>
          </w:tcPr>
          <w:p w14:paraId="359B5E11" w14:textId="77777777" w:rsidR="00CC14E6" w:rsidRPr="005910A8" w:rsidRDefault="00CC14E6" w:rsidP="00B2688D">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2474704B" w14:textId="77777777" w:rsidR="00CC14E6" w:rsidRPr="005910A8" w:rsidRDefault="00CC14E6" w:rsidP="00B2688D">
            <w:pPr>
              <w:jc w:val="center"/>
              <w:rPr>
                <w:rFonts w:ascii="Arial" w:hAnsi="Arial" w:cs="Arial"/>
                <w:sz w:val="18"/>
                <w:szCs w:val="18"/>
                <w:lang w:val="en-GB"/>
              </w:rPr>
            </w:pPr>
          </w:p>
        </w:tc>
        <w:tc>
          <w:tcPr>
            <w:tcW w:w="596" w:type="dxa"/>
            <w:vAlign w:val="center"/>
          </w:tcPr>
          <w:p w14:paraId="2204B6FA" w14:textId="77777777" w:rsidR="00CC14E6" w:rsidRPr="005910A8" w:rsidRDefault="00CC14E6" w:rsidP="00B2688D">
            <w:pPr>
              <w:jc w:val="center"/>
              <w:rPr>
                <w:rFonts w:ascii="Arial" w:hAnsi="Arial" w:cs="Arial"/>
                <w:sz w:val="18"/>
                <w:szCs w:val="18"/>
                <w:lang w:val="en-GB"/>
              </w:rPr>
            </w:pPr>
          </w:p>
        </w:tc>
        <w:tc>
          <w:tcPr>
            <w:tcW w:w="283" w:type="dxa"/>
            <w:vAlign w:val="center"/>
          </w:tcPr>
          <w:p w14:paraId="29EC6479" w14:textId="77777777" w:rsidR="00CC14E6" w:rsidRPr="005910A8" w:rsidRDefault="00CC14E6" w:rsidP="00B2688D">
            <w:pPr>
              <w:jc w:val="center"/>
              <w:rPr>
                <w:rFonts w:ascii="Arial" w:hAnsi="Arial" w:cs="Arial"/>
                <w:sz w:val="18"/>
                <w:szCs w:val="18"/>
                <w:lang w:val="en-GB"/>
              </w:rPr>
            </w:pPr>
          </w:p>
        </w:tc>
        <w:tc>
          <w:tcPr>
            <w:tcW w:w="397" w:type="dxa"/>
            <w:vAlign w:val="center"/>
          </w:tcPr>
          <w:p w14:paraId="6CD72CA7" w14:textId="77777777" w:rsidR="00CC14E6" w:rsidRPr="005910A8" w:rsidRDefault="00CC14E6" w:rsidP="00B2688D">
            <w:pPr>
              <w:jc w:val="center"/>
              <w:rPr>
                <w:rFonts w:ascii="Arial" w:hAnsi="Arial" w:cs="Arial"/>
                <w:sz w:val="18"/>
                <w:szCs w:val="18"/>
                <w:lang w:val="en-GB"/>
              </w:rPr>
            </w:pPr>
          </w:p>
        </w:tc>
      </w:tr>
      <w:tr w:rsidR="00CC14E6" w:rsidRPr="005910A8" w14:paraId="7D68549B" w14:textId="77777777" w:rsidTr="00232DF4">
        <w:tc>
          <w:tcPr>
            <w:tcW w:w="846" w:type="dxa"/>
          </w:tcPr>
          <w:p w14:paraId="3EFFD166" w14:textId="77777777" w:rsidR="00CC14E6" w:rsidRPr="005910A8" w:rsidRDefault="00CC14E6" w:rsidP="00A557BD">
            <w:pPr>
              <w:jc w:val="both"/>
              <w:rPr>
                <w:rFonts w:ascii="Arial" w:hAnsi="Arial" w:cs="Arial"/>
                <w:sz w:val="18"/>
                <w:szCs w:val="18"/>
              </w:rPr>
            </w:pPr>
            <w:bookmarkStart w:id="81" w:name="_Hlk125359203"/>
            <w:r>
              <w:rPr>
                <w:rFonts w:ascii="Arial" w:hAnsi="Arial"/>
                <w:sz w:val="18"/>
              </w:rPr>
              <w:t>8.1.g</w:t>
            </w:r>
          </w:p>
        </w:tc>
        <w:tc>
          <w:tcPr>
            <w:tcW w:w="7659" w:type="dxa"/>
          </w:tcPr>
          <w:p w14:paraId="77111B5B" w14:textId="7E973BE9" w:rsidR="00CC14E6" w:rsidRPr="005910A8" w:rsidRDefault="009121C3" w:rsidP="00A557BD">
            <w:pPr>
              <w:jc w:val="both"/>
              <w:rPr>
                <w:rFonts w:ascii="Arial" w:hAnsi="Arial" w:cs="Arial"/>
                <w:sz w:val="18"/>
                <w:szCs w:val="18"/>
              </w:rPr>
            </w:pPr>
            <w:r w:rsidRPr="009121C3">
              <w:rPr>
                <w:rFonts w:ascii="Arial" w:hAnsi="Arial"/>
                <w:sz w:val="18"/>
              </w:rPr>
              <w:t xml:space="preserve">обезбедити наставу историје и културе која се тиче </w:t>
            </w:r>
            <w:r>
              <w:rPr>
                <w:rFonts w:ascii="Arial" w:hAnsi="Arial"/>
                <w:sz w:val="18"/>
              </w:rPr>
              <w:t>мађарског</w:t>
            </w:r>
            <w:r w:rsidRPr="009121C3">
              <w:rPr>
                <w:rFonts w:ascii="Arial" w:hAnsi="Arial"/>
                <w:sz w:val="18"/>
              </w:rPr>
              <w:t xml:space="preserve">  језика</w:t>
            </w:r>
          </w:p>
        </w:tc>
        <w:tc>
          <w:tcPr>
            <w:tcW w:w="313" w:type="dxa"/>
            <w:vAlign w:val="center"/>
          </w:tcPr>
          <w:p w14:paraId="66536213" w14:textId="77777777" w:rsidR="00CC14E6" w:rsidRPr="005910A8" w:rsidRDefault="00CC14E6" w:rsidP="00B2688D">
            <w:pPr>
              <w:jc w:val="center"/>
              <w:rPr>
                <w:rFonts w:ascii="Arial" w:hAnsi="Arial" w:cs="Arial"/>
                <w:sz w:val="18"/>
                <w:szCs w:val="18"/>
                <w:lang w:val="en-GB"/>
              </w:rPr>
            </w:pPr>
          </w:p>
        </w:tc>
        <w:tc>
          <w:tcPr>
            <w:tcW w:w="538" w:type="dxa"/>
            <w:vAlign w:val="center"/>
          </w:tcPr>
          <w:p w14:paraId="27E66206" w14:textId="77777777" w:rsidR="00CC14E6" w:rsidRPr="005910A8" w:rsidRDefault="00CC14E6" w:rsidP="00B2688D">
            <w:pPr>
              <w:jc w:val="center"/>
              <w:rPr>
                <w:rFonts w:ascii="Arial" w:hAnsi="Arial" w:cs="Arial"/>
                <w:sz w:val="18"/>
                <w:szCs w:val="18"/>
                <w:lang w:val="en-GB"/>
              </w:rPr>
            </w:pPr>
          </w:p>
        </w:tc>
        <w:tc>
          <w:tcPr>
            <w:tcW w:w="596" w:type="dxa"/>
            <w:vAlign w:val="center"/>
          </w:tcPr>
          <w:p w14:paraId="4C4B41F7" w14:textId="77777777" w:rsidR="00CC14E6" w:rsidRPr="005910A8" w:rsidRDefault="00CC14E6" w:rsidP="00B2688D">
            <w:pPr>
              <w:jc w:val="center"/>
              <w:rPr>
                <w:rFonts w:ascii="Arial" w:hAnsi="Arial" w:cs="Arial"/>
                <w:sz w:val="18"/>
                <w:szCs w:val="18"/>
                <w:lang w:val="en-GB"/>
              </w:rPr>
            </w:pPr>
          </w:p>
        </w:tc>
        <w:tc>
          <w:tcPr>
            <w:tcW w:w="283" w:type="dxa"/>
            <w:vAlign w:val="center"/>
          </w:tcPr>
          <w:p w14:paraId="7E2E8D00" w14:textId="77777777" w:rsidR="00CC14E6" w:rsidRPr="005910A8" w:rsidRDefault="00CC14E6" w:rsidP="00B2688D">
            <w:pPr>
              <w:jc w:val="center"/>
              <w:rPr>
                <w:rFonts w:ascii="Arial" w:hAnsi="Arial" w:cs="Arial"/>
                <w:sz w:val="18"/>
                <w:szCs w:val="18"/>
                <w:lang w:val="en-GB"/>
              </w:rPr>
            </w:pPr>
          </w:p>
        </w:tc>
        <w:tc>
          <w:tcPr>
            <w:tcW w:w="397" w:type="dxa"/>
            <w:vAlign w:val="center"/>
          </w:tcPr>
          <w:p w14:paraId="5AE424E5" w14:textId="77777777" w:rsidR="00CC14E6" w:rsidRPr="005910A8" w:rsidRDefault="00CC14E6" w:rsidP="00B2688D">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bookmarkEnd w:id="81"/>
      <w:tr w:rsidR="00CC14E6" w:rsidRPr="005910A8" w14:paraId="016612D2" w14:textId="77777777" w:rsidTr="00A557BD">
        <w:tc>
          <w:tcPr>
            <w:tcW w:w="10632" w:type="dxa"/>
            <w:gridSpan w:val="7"/>
          </w:tcPr>
          <w:p w14:paraId="2682C256" w14:textId="77777777" w:rsidR="00CC14E6" w:rsidRPr="005910A8" w:rsidRDefault="00CC14E6" w:rsidP="00A557BD">
            <w:pPr>
              <w:jc w:val="both"/>
              <w:rPr>
                <w:rFonts w:ascii="Arial" w:hAnsi="Arial" w:cs="Arial"/>
                <w:b/>
                <w:sz w:val="18"/>
                <w:szCs w:val="18"/>
              </w:rPr>
            </w:pPr>
            <w:r>
              <w:rPr>
                <w:rFonts w:ascii="Arial" w:hAnsi="Arial"/>
                <w:b/>
                <w:sz w:val="18"/>
              </w:rPr>
              <w:t>Члан 9. – Судска овлашћења</w:t>
            </w:r>
          </w:p>
        </w:tc>
      </w:tr>
      <w:tr w:rsidR="00CC14E6" w:rsidRPr="005910A8" w14:paraId="7495A73D" w14:textId="77777777" w:rsidTr="00232DF4">
        <w:tc>
          <w:tcPr>
            <w:tcW w:w="846" w:type="dxa"/>
          </w:tcPr>
          <w:p w14:paraId="43ECB0E5" w14:textId="77777777" w:rsidR="00CC14E6" w:rsidRPr="005910A8" w:rsidRDefault="00CC14E6" w:rsidP="00A557BD">
            <w:pPr>
              <w:jc w:val="both"/>
              <w:rPr>
                <w:rFonts w:ascii="Arial" w:hAnsi="Arial" w:cs="Arial"/>
                <w:sz w:val="18"/>
                <w:szCs w:val="18"/>
              </w:rPr>
            </w:pPr>
            <w:r>
              <w:rPr>
                <w:rFonts w:ascii="Arial" w:hAnsi="Arial"/>
                <w:sz w:val="18"/>
              </w:rPr>
              <w:t>9.1.aii</w:t>
            </w:r>
          </w:p>
        </w:tc>
        <w:tc>
          <w:tcPr>
            <w:tcW w:w="7659" w:type="dxa"/>
          </w:tcPr>
          <w:p w14:paraId="6A4B1A48" w14:textId="49F7CDFE" w:rsidR="00CC14E6" w:rsidRPr="005910A8" w:rsidRDefault="009121C3" w:rsidP="00A557BD">
            <w:pPr>
              <w:jc w:val="both"/>
              <w:rPr>
                <w:rFonts w:ascii="Arial" w:hAnsi="Arial" w:cs="Arial"/>
                <w:sz w:val="18"/>
                <w:szCs w:val="18"/>
              </w:rPr>
            </w:pPr>
            <w:r w:rsidRPr="009121C3">
              <w:rPr>
                <w:rFonts w:ascii="Arial" w:hAnsi="Arial"/>
                <w:sz w:val="18"/>
              </w:rPr>
              <w:t xml:space="preserve">гарантовати оптуженом право на коришћење </w:t>
            </w:r>
            <w:r>
              <w:rPr>
                <w:rFonts w:ascii="Arial" w:hAnsi="Arial"/>
                <w:sz w:val="18"/>
              </w:rPr>
              <w:t>мађарског</w:t>
            </w:r>
            <w:r w:rsidRPr="009121C3">
              <w:rPr>
                <w:rFonts w:ascii="Arial" w:hAnsi="Arial"/>
                <w:sz w:val="18"/>
              </w:rPr>
              <w:t xml:space="preserve"> језика у кривичним поступцима,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5E3C2055" w14:textId="77777777" w:rsidR="00CC14E6" w:rsidRPr="005910A8" w:rsidRDefault="00CC14E6" w:rsidP="002A512A">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43B15776" w14:textId="77777777" w:rsidR="00CC14E6" w:rsidRPr="005910A8" w:rsidRDefault="00CC14E6" w:rsidP="002A512A">
            <w:pPr>
              <w:jc w:val="center"/>
              <w:rPr>
                <w:rFonts w:ascii="Arial" w:hAnsi="Arial" w:cs="Arial"/>
                <w:sz w:val="18"/>
                <w:szCs w:val="18"/>
                <w:lang w:val="en-GB"/>
              </w:rPr>
            </w:pPr>
          </w:p>
        </w:tc>
        <w:tc>
          <w:tcPr>
            <w:tcW w:w="596" w:type="dxa"/>
            <w:vAlign w:val="center"/>
          </w:tcPr>
          <w:p w14:paraId="05752A01" w14:textId="77777777" w:rsidR="00CC14E6" w:rsidRPr="005910A8" w:rsidRDefault="00CC14E6" w:rsidP="002A512A">
            <w:pPr>
              <w:jc w:val="center"/>
              <w:rPr>
                <w:rFonts w:ascii="Arial" w:hAnsi="Arial" w:cs="Arial"/>
                <w:sz w:val="18"/>
                <w:szCs w:val="18"/>
                <w:lang w:val="en-GB"/>
              </w:rPr>
            </w:pPr>
          </w:p>
        </w:tc>
        <w:tc>
          <w:tcPr>
            <w:tcW w:w="283" w:type="dxa"/>
            <w:vAlign w:val="center"/>
          </w:tcPr>
          <w:p w14:paraId="7AD91D8F" w14:textId="77777777" w:rsidR="00CC14E6" w:rsidRPr="005910A8" w:rsidRDefault="00CC14E6" w:rsidP="002A512A">
            <w:pPr>
              <w:jc w:val="center"/>
              <w:rPr>
                <w:rFonts w:ascii="Arial" w:hAnsi="Arial" w:cs="Arial"/>
                <w:sz w:val="18"/>
                <w:szCs w:val="18"/>
                <w:lang w:val="en-GB"/>
              </w:rPr>
            </w:pPr>
          </w:p>
        </w:tc>
        <w:tc>
          <w:tcPr>
            <w:tcW w:w="397" w:type="dxa"/>
            <w:vAlign w:val="center"/>
          </w:tcPr>
          <w:p w14:paraId="764FF5CD" w14:textId="77777777" w:rsidR="00CC14E6" w:rsidRPr="005910A8" w:rsidRDefault="00CC14E6" w:rsidP="002A512A">
            <w:pPr>
              <w:jc w:val="center"/>
              <w:rPr>
                <w:rFonts w:ascii="Arial" w:hAnsi="Arial" w:cs="Arial"/>
                <w:sz w:val="18"/>
                <w:szCs w:val="18"/>
                <w:lang w:val="en-GB"/>
              </w:rPr>
            </w:pPr>
          </w:p>
        </w:tc>
      </w:tr>
      <w:tr w:rsidR="00CC14E6" w:rsidRPr="005910A8" w14:paraId="752F6D3D" w14:textId="77777777" w:rsidTr="00232DF4">
        <w:tc>
          <w:tcPr>
            <w:tcW w:w="846" w:type="dxa"/>
          </w:tcPr>
          <w:p w14:paraId="2C3DD369" w14:textId="77777777" w:rsidR="00CC14E6" w:rsidRPr="005910A8" w:rsidRDefault="00CC14E6" w:rsidP="00A557BD">
            <w:pPr>
              <w:jc w:val="both"/>
              <w:rPr>
                <w:rFonts w:ascii="Arial" w:hAnsi="Arial" w:cs="Arial"/>
                <w:sz w:val="18"/>
                <w:szCs w:val="18"/>
              </w:rPr>
            </w:pPr>
            <w:r>
              <w:rPr>
                <w:rFonts w:ascii="Arial" w:hAnsi="Arial"/>
                <w:sz w:val="18"/>
              </w:rPr>
              <w:t>9.1.aiii</w:t>
            </w:r>
          </w:p>
        </w:tc>
        <w:tc>
          <w:tcPr>
            <w:tcW w:w="7659" w:type="dxa"/>
          </w:tcPr>
          <w:p w14:paraId="5AE42D8C" w14:textId="0840A165" w:rsidR="00CC14E6" w:rsidRPr="005910A8" w:rsidRDefault="009121C3" w:rsidP="00A557BD">
            <w:pPr>
              <w:jc w:val="both"/>
              <w:rPr>
                <w:rFonts w:ascii="Arial" w:hAnsi="Arial" w:cs="Arial"/>
                <w:sz w:val="18"/>
                <w:szCs w:val="18"/>
              </w:rPr>
            </w:pPr>
            <w:r w:rsidRPr="009121C3">
              <w:rPr>
                <w:rFonts w:ascii="Arial" w:hAnsi="Arial"/>
                <w:sz w:val="18"/>
              </w:rPr>
              <w:t xml:space="preserve">обезбедити да се захтеви и докази, било у писаној или усменој форми, не сматрају неприхватљивим у кривичним поступцима само зато што су написани на </w:t>
            </w:r>
            <w:r>
              <w:rPr>
                <w:rFonts w:ascii="Arial" w:hAnsi="Arial"/>
                <w:sz w:val="18"/>
              </w:rPr>
              <w:t>мађарском</w:t>
            </w:r>
            <w:r w:rsidRPr="009121C3">
              <w:rPr>
                <w:rFonts w:ascii="Arial" w:hAnsi="Arial"/>
                <w:sz w:val="18"/>
              </w:rPr>
              <w:t xml:space="preserve"> језику,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7EB43BDB" w14:textId="77777777" w:rsidR="00CC14E6" w:rsidRPr="005910A8" w:rsidRDefault="00CC14E6" w:rsidP="002A512A">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63694541" w14:textId="77777777" w:rsidR="00CC14E6" w:rsidRPr="005910A8" w:rsidRDefault="00CC14E6" w:rsidP="002A512A">
            <w:pPr>
              <w:jc w:val="center"/>
              <w:rPr>
                <w:rFonts w:ascii="Arial" w:hAnsi="Arial" w:cs="Arial"/>
                <w:sz w:val="18"/>
                <w:szCs w:val="18"/>
                <w:lang w:val="en-GB"/>
              </w:rPr>
            </w:pPr>
          </w:p>
        </w:tc>
        <w:tc>
          <w:tcPr>
            <w:tcW w:w="596" w:type="dxa"/>
            <w:vAlign w:val="center"/>
          </w:tcPr>
          <w:p w14:paraId="5892C2D3" w14:textId="77777777" w:rsidR="00CC14E6" w:rsidRPr="005910A8" w:rsidRDefault="00CC14E6" w:rsidP="002A512A">
            <w:pPr>
              <w:jc w:val="center"/>
              <w:rPr>
                <w:rFonts w:ascii="Arial" w:hAnsi="Arial" w:cs="Arial"/>
                <w:sz w:val="18"/>
                <w:szCs w:val="18"/>
                <w:lang w:val="en-GB"/>
              </w:rPr>
            </w:pPr>
          </w:p>
        </w:tc>
        <w:tc>
          <w:tcPr>
            <w:tcW w:w="283" w:type="dxa"/>
            <w:vAlign w:val="center"/>
          </w:tcPr>
          <w:p w14:paraId="11490E4B" w14:textId="77777777" w:rsidR="00CC14E6" w:rsidRPr="005910A8" w:rsidRDefault="00CC14E6" w:rsidP="002A512A">
            <w:pPr>
              <w:jc w:val="center"/>
              <w:rPr>
                <w:rFonts w:ascii="Arial" w:hAnsi="Arial" w:cs="Arial"/>
                <w:sz w:val="18"/>
                <w:szCs w:val="18"/>
                <w:lang w:val="en-GB"/>
              </w:rPr>
            </w:pPr>
          </w:p>
        </w:tc>
        <w:tc>
          <w:tcPr>
            <w:tcW w:w="397" w:type="dxa"/>
            <w:vAlign w:val="center"/>
          </w:tcPr>
          <w:p w14:paraId="3AB60D77" w14:textId="77777777" w:rsidR="00CC14E6" w:rsidRPr="005910A8" w:rsidRDefault="00CC14E6" w:rsidP="002A512A">
            <w:pPr>
              <w:jc w:val="center"/>
              <w:rPr>
                <w:rFonts w:ascii="Arial" w:hAnsi="Arial" w:cs="Arial"/>
                <w:sz w:val="18"/>
                <w:szCs w:val="18"/>
                <w:lang w:val="en-GB"/>
              </w:rPr>
            </w:pPr>
          </w:p>
        </w:tc>
      </w:tr>
      <w:tr w:rsidR="00CC14E6" w:rsidRPr="005910A8" w14:paraId="090DF7D3" w14:textId="77777777" w:rsidTr="00232DF4">
        <w:tc>
          <w:tcPr>
            <w:tcW w:w="846" w:type="dxa"/>
          </w:tcPr>
          <w:p w14:paraId="377EA34A" w14:textId="77777777" w:rsidR="00CC14E6" w:rsidRPr="005910A8" w:rsidRDefault="00CC14E6" w:rsidP="00A557BD">
            <w:pPr>
              <w:jc w:val="both"/>
              <w:rPr>
                <w:rFonts w:ascii="Arial" w:hAnsi="Arial" w:cs="Arial"/>
                <w:sz w:val="18"/>
                <w:szCs w:val="18"/>
              </w:rPr>
            </w:pPr>
            <w:r>
              <w:rPr>
                <w:rFonts w:ascii="Arial" w:hAnsi="Arial"/>
                <w:sz w:val="18"/>
              </w:rPr>
              <w:t>9.1.bii</w:t>
            </w:r>
          </w:p>
        </w:tc>
        <w:tc>
          <w:tcPr>
            <w:tcW w:w="7659" w:type="dxa"/>
          </w:tcPr>
          <w:p w14:paraId="104B178A" w14:textId="521F0CBA" w:rsidR="00CC14E6" w:rsidRPr="005910A8" w:rsidRDefault="009121C3" w:rsidP="00A557BD">
            <w:pPr>
              <w:jc w:val="both"/>
              <w:rPr>
                <w:rFonts w:ascii="Arial" w:hAnsi="Arial" w:cs="Arial"/>
                <w:sz w:val="18"/>
                <w:szCs w:val="18"/>
              </w:rPr>
            </w:pPr>
            <w:r w:rsidRPr="009121C3">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мађарски</w:t>
            </w:r>
            <w:r w:rsidRPr="009121C3">
              <w:rPr>
                <w:rFonts w:ascii="Arial" w:hAnsi="Arial"/>
                <w:sz w:val="18"/>
              </w:rPr>
              <w:t xml:space="preserve"> језик у кривичном поступку без додатних трошкова, уколико је потребно уз могућност услуга писменог и усменог превођења</w:t>
            </w:r>
          </w:p>
        </w:tc>
        <w:tc>
          <w:tcPr>
            <w:tcW w:w="313" w:type="dxa"/>
            <w:vAlign w:val="center"/>
          </w:tcPr>
          <w:p w14:paraId="2BD2D1D1" w14:textId="77777777" w:rsidR="00CC14E6" w:rsidRPr="005910A8" w:rsidRDefault="00CC14E6" w:rsidP="002A512A">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51C7F9BE" w14:textId="77777777" w:rsidR="00CC14E6" w:rsidRPr="005910A8" w:rsidRDefault="00CC14E6" w:rsidP="002A512A">
            <w:pPr>
              <w:jc w:val="center"/>
              <w:rPr>
                <w:rFonts w:ascii="Arial" w:hAnsi="Arial" w:cs="Arial"/>
                <w:sz w:val="18"/>
                <w:szCs w:val="18"/>
                <w:lang w:val="en-GB"/>
              </w:rPr>
            </w:pPr>
          </w:p>
        </w:tc>
        <w:tc>
          <w:tcPr>
            <w:tcW w:w="596" w:type="dxa"/>
            <w:vAlign w:val="center"/>
          </w:tcPr>
          <w:p w14:paraId="7FC4DE6A" w14:textId="77777777" w:rsidR="00CC14E6" w:rsidRPr="005910A8" w:rsidRDefault="00CC14E6" w:rsidP="002A512A">
            <w:pPr>
              <w:jc w:val="center"/>
              <w:rPr>
                <w:rFonts w:ascii="Arial" w:hAnsi="Arial" w:cs="Arial"/>
                <w:sz w:val="18"/>
                <w:szCs w:val="18"/>
                <w:lang w:val="en-GB"/>
              </w:rPr>
            </w:pPr>
          </w:p>
        </w:tc>
        <w:tc>
          <w:tcPr>
            <w:tcW w:w="283" w:type="dxa"/>
            <w:vAlign w:val="center"/>
          </w:tcPr>
          <w:p w14:paraId="3E957408" w14:textId="77777777" w:rsidR="00CC14E6" w:rsidRPr="005910A8" w:rsidRDefault="00CC14E6" w:rsidP="002A512A">
            <w:pPr>
              <w:jc w:val="center"/>
              <w:rPr>
                <w:rFonts w:ascii="Arial" w:hAnsi="Arial" w:cs="Arial"/>
                <w:sz w:val="18"/>
                <w:szCs w:val="18"/>
                <w:lang w:val="en-GB"/>
              </w:rPr>
            </w:pPr>
          </w:p>
        </w:tc>
        <w:tc>
          <w:tcPr>
            <w:tcW w:w="397" w:type="dxa"/>
            <w:vAlign w:val="center"/>
          </w:tcPr>
          <w:p w14:paraId="06912390" w14:textId="77777777" w:rsidR="00CC14E6" w:rsidRPr="005910A8" w:rsidRDefault="00CC14E6" w:rsidP="002A512A">
            <w:pPr>
              <w:jc w:val="center"/>
              <w:rPr>
                <w:rFonts w:ascii="Arial" w:hAnsi="Arial" w:cs="Arial"/>
                <w:sz w:val="18"/>
                <w:szCs w:val="18"/>
                <w:lang w:val="en-GB"/>
              </w:rPr>
            </w:pPr>
          </w:p>
        </w:tc>
      </w:tr>
      <w:tr w:rsidR="00CC14E6" w:rsidRPr="005910A8" w14:paraId="0D936029" w14:textId="77777777" w:rsidTr="00232DF4">
        <w:tc>
          <w:tcPr>
            <w:tcW w:w="846" w:type="dxa"/>
          </w:tcPr>
          <w:p w14:paraId="77E90914" w14:textId="77777777" w:rsidR="00CC14E6" w:rsidRPr="005910A8" w:rsidRDefault="00CC14E6" w:rsidP="00A557BD">
            <w:pPr>
              <w:jc w:val="both"/>
              <w:rPr>
                <w:rFonts w:ascii="Arial" w:hAnsi="Arial" w:cs="Arial"/>
                <w:sz w:val="18"/>
                <w:szCs w:val="18"/>
              </w:rPr>
            </w:pPr>
            <w:r>
              <w:rPr>
                <w:rFonts w:ascii="Arial" w:hAnsi="Arial"/>
                <w:sz w:val="18"/>
              </w:rPr>
              <w:t>9.1.cii</w:t>
            </w:r>
          </w:p>
        </w:tc>
        <w:tc>
          <w:tcPr>
            <w:tcW w:w="7659" w:type="dxa"/>
          </w:tcPr>
          <w:p w14:paraId="420E43A5" w14:textId="0AB8E2EF" w:rsidR="00CC14E6" w:rsidRPr="005910A8" w:rsidRDefault="00064193" w:rsidP="00A557BD">
            <w:pPr>
              <w:jc w:val="both"/>
              <w:rPr>
                <w:rFonts w:ascii="Arial" w:hAnsi="Arial" w:cs="Arial"/>
                <w:sz w:val="18"/>
                <w:szCs w:val="18"/>
              </w:rPr>
            </w:pPr>
            <w:r w:rsidRPr="00064193">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мађарски</w:t>
            </w:r>
            <w:r w:rsidRPr="00064193">
              <w:rPr>
                <w:rFonts w:ascii="Arial" w:hAnsi="Arial"/>
                <w:sz w:val="18"/>
              </w:rPr>
              <w:t xml:space="preserve"> језик у поступцима који се тичу управних ствари без додатних трошкова, уколико је потребно уз могућност услуга писменог и усменог превођења</w:t>
            </w:r>
          </w:p>
        </w:tc>
        <w:tc>
          <w:tcPr>
            <w:tcW w:w="313" w:type="dxa"/>
            <w:vAlign w:val="center"/>
          </w:tcPr>
          <w:p w14:paraId="3845E2B0" w14:textId="77777777" w:rsidR="00CC14E6" w:rsidRPr="005910A8" w:rsidRDefault="00CC14E6" w:rsidP="002A512A">
            <w:pPr>
              <w:jc w:val="center"/>
              <w:rPr>
                <w:rFonts w:ascii="Arial" w:hAnsi="Arial" w:cs="Arial"/>
                <w:sz w:val="18"/>
                <w:szCs w:val="18"/>
                <w:lang w:val="en-GB"/>
              </w:rPr>
            </w:pPr>
          </w:p>
        </w:tc>
        <w:tc>
          <w:tcPr>
            <w:tcW w:w="538" w:type="dxa"/>
            <w:vAlign w:val="center"/>
          </w:tcPr>
          <w:p w14:paraId="6C165A4B" w14:textId="77777777" w:rsidR="00CC14E6" w:rsidRPr="005910A8" w:rsidRDefault="00CC14E6" w:rsidP="002A512A">
            <w:pPr>
              <w:jc w:val="center"/>
              <w:rPr>
                <w:rFonts w:ascii="Arial" w:hAnsi="Arial" w:cs="Arial"/>
                <w:sz w:val="18"/>
                <w:szCs w:val="18"/>
                <w:lang w:val="en-GB"/>
              </w:rPr>
            </w:pPr>
          </w:p>
        </w:tc>
        <w:tc>
          <w:tcPr>
            <w:tcW w:w="596" w:type="dxa"/>
            <w:vAlign w:val="center"/>
          </w:tcPr>
          <w:p w14:paraId="3092DFB7" w14:textId="77777777" w:rsidR="00CC14E6" w:rsidRPr="005910A8" w:rsidRDefault="00CC14E6" w:rsidP="002A512A">
            <w:pPr>
              <w:jc w:val="center"/>
              <w:rPr>
                <w:rFonts w:ascii="Arial" w:hAnsi="Arial" w:cs="Arial"/>
                <w:sz w:val="18"/>
                <w:szCs w:val="18"/>
              </w:rPr>
            </w:pPr>
            <w:r>
              <w:rPr>
                <w:rFonts w:ascii="Arial" w:hAnsi="Arial"/>
                <w:b/>
                <w:sz w:val="15"/>
              </w:rPr>
              <w:t>=</w:t>
            </w:r>
          </w:p>
        </w:tc>
        <w:tc>
          <w:tcPr>
            <w:tcW w:w="283" w:type="dxa"/>
            <w:vAlign w:val="center"/>
          </w:tcPr>
          <w:p w14:paraId="0D9D3BB0" w14:textId="77777777" w:rsidR="00CC14E6" w:rsidRPr="005910A8" w:rsidRDefault="00CC14E6" w:rsidP="002A512A">
            <w:pPr>
              <w:jc w:val="center"/>
              <w:rPr>
                <w:rFonts w:ascii="Arial" w:hAnsi="Arial" w:cs="Arial"/>
                <w:sz w:val="18"/>
                <w:szCs w:val="18"/>
                <w:lang w:val="en-GB"/>
              </w:rPr>
            </w:pPr>
          </w:p>
        </w:tc>
        <w:tc>
          <w:tcPr>
            <w:tcW w:w="397" w:type="dxa"/>
            <w:vAlign w:val="center"/>
          </w:tcPr>
          <w:p w14:paraId="640777FF" w14:textId="77777777" w:rsidR="00CC14E6" w:rsidRPr="005910A8" w:rsidRDefault="00CC14E6" w:rsidP="002A512A">
            <w:pPr>
              <w:jc w:val="center"/>
              <w:rPr>
                <w:rFonts w:ascii="Arial" w:hAnsi="Arial" w:cs="Arial"/>
                <w:sz w:val="18"/>
                <w:szCs w:val="18"/>
                <w:lang w:val="en-GB"/>
              </w:rPr>
            </w:pPr>
          </w:p>
        </w:tc>
      </w:tr>
      <w:tr w:rsidR="00CC14E6" w:rsidRPr="005910A8" w14:paraId="06F0CC3A" w14:textId="77777777" w:rsidTr="00232DF4">
        <w:tc>
          <w:tcPr>
            <w:tcW w:w="846" w:type="dxa"/>
          </w:tcPr>
          <w:p w14:paraId="69DCB54C" w14:textId="77777777" w:rsidR="00CC14E6" w:rsidRPr="005910A8" w:rsidRDefault="00CC14E6" w:rsidP="00A557BD">
            <w:pPr>
              <w:jc w:val="both"/>
              <w:rPr>
                <w:rFonts w:ascii="Arial" w:hAnsi="Arial" w:cs="Arial"/>
                <w:sz w:val="18"/>
                <w:szCs w:val="18"/>
              </w:rPr>
            </w:pPr>
            <w:r>
              <w:rPr>
                <w:rFonts w:ascii="Arial" w:hAnsi="Arial"/>
                <w:sz w:val="18"/>
              </w:rPr>
              <w:t>9.1.d</w:t>
            </w:r>
          </w:p>
        </w:tc>
        <w:tc>
          <w:tcPr>
            <w:tcW w:w="7659" w:type="dxa"/>
          </w:tcPr>
          <w:p w14:paraId="53240B7C" w14:textId="1B7E7893" w:rsidR="00CC14E6" w:rsidRPr="005910A8" w:rsidRDefault="00064193" w:rsidP="00A557BD">
            <w:pPr>
              <w:jc w:val="both"/>
              <w:rPr>
                <w:rFonts w:ascii="Arial" w:hAnsi="Arial" w:cs="Arial"/>
                <w:sz w:val="18"/>
                <w:szCs w:val="18"/>
              </w:rPr>
            </w:pPr>
            <w:r w:rsidRPr="00064193">
              <w:rPr>
                <w:rFonts w:ascii="Arial" w:hAnsi="Arial"/>
                <w:sz w:val="18"/>
              </w:rPr>
              <w:t xml:space="preserve">што се тиче спровођења цивилног и/или управног поступка на </w:t>
            </w:r>
            <w:r>
              <w:rPr>
                <w:rFonts w:ascii="Arial" w:hAnsi="Arial"/>
                <w:sz w:val="18"/>
              </w:rPr>
              <w:t>мађарском</w:t>
            </w:r>
            <w:r w:rsidRPr="00064193">
              <w:rPr>
                <w:rFonts w:ascii="Arial" w:hAnsi="Arial"/>
                <w:sz w:val="18"/>
              </w:rPr>
              <w:t xml:space="preserve"> језику и употребе документа и доказа на </w:t>
            </w:r>
            <w:r>
              <w:rPr>
                <w:rFonts w:ascii="Arial" w:hAnsi="Arial"/>
                <w:sz w:val="18"/>
              </w:rPr>
              <w:t>мађарском</w:t>
            </w:r>
            <w:r w:rsidRPr="00064193">
              <w:rPr>
                <w:rFonts w:ascii="Arial" w:hAnsi="Arial"/>
                <w:sz w:val="18"/>
              </w:rPr>
              <w:t xml:space="preserve"> језику, обезбедити да употреба услуга писменог и усменог превођења не изазива додатне трошкове заинтересованим лицима</w:t>
            </w:r>
          </w:p>
        </w:tc>
        <w:tc>
          <w:tcPr>
            <w:tcW w:w="313" w:type="dxa"/>
            <w:vAlign w:val="center"/>
          </w:tcPr>
          <w:p w14:paraId="28D97CF3" w14:textId="77777777" w:rsidR="00CC14E6" w:rsidRPr="005910A8" w:rsidRDefault="00CC14E6" w:rsidP="002A512A">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3A9B3525" w14:textId="77777777" w:rsidR="00CC14E6" w:rsidRPr="005910A8" w:rsidRDefault="00CC14E6" w:rsidP="002A512A">
            <w:pPr>
              <w:jc w:val="center"/>
              <w:rPr>
                <w:rFonts w:ascii="Arial" w:hAnsi="Arial" w:cs="Arial"/>
                <w:sz w:val="18"/>
                <w:szCs w:val="18"/>
                <w:lang w:val="en-GB"/>
              </w:rPr>
            </w:pPr>
          </w:p>
        </w:tc>
        <w:tc>
          <w:tcPr>
            <w:tcW w:w="596" w:type="dxa"/>
            <w:vAlign w:val="center"/>
          </w:tcPr>
          <w:p w14:paraId="6F528F20" w14:textId="77777777" w:rsidR="00CC14E6" w:rsidRPr="005910A8" w:rsidRDefault="00CC14E6" w:rsidP="002A512A">
            <w:pPr>
              <w:jc w:val="center"/>
              <w:rPr>
                <w:rFonts w:ascii="Arial" w:hAnsi="Arial" w:cs="Arial"/>
                <w:sz w:val="18"/>
                <w:szCs w:val="18"/>
                <w:lang w:val="en-GB"/>
              </w:rPr>
            </w:pPr>
          </w:p>
        </w:tc>
        <w:tc>
          <w:tcPr>
            <w:tcW w:w="283" w:type="dxa"/>
            <w:vAlign w:val="center"/>
          </w:tcPr>
          <w:p w14:paraId="4D49B1CA" w14:textId="77777777" w:rsidR="00CC14E6" w:rsidRPr="005910A8" w:rsidRDefault="00CC14E6" w:rsidP="002A512A">
            <w:pPr>
              <w:jc w:val="center"/>
              <w:rPr>
                <w:rFonts w:ascii="Arial" w:hAnsi="Arial" w:cs="Arial"/>
                <w:sz w:val="18"/>
                <w:szCs w:val="18"/>
                <w:lang w:val="en-GB"/>
              </w:rPr>
            </w:pPr>
          </w:p>
        </w:tc>
        <w:tc>
          <w:tcPr>
            <w:tcW w:w="397" w:type="dxa"/>
            <w:vAlign w:val="center"/>
          </w:tcPr>
          <w:p w14:paraId="1F367344" w14:textId="77777777" w:rsidR="00CC14E6" w:rsidRPr="005910A8" w:rsidRDefault="00CC14E6" w:rsidP="002A512A">
            <w:pPr>
              <w:jc w:val="center"/>
              <w:rPr>
                <w:rFonts w:ascii="Arial" w:hAnsi="Arial" w:cs="Arial"/>
                <w:sz w:val="18"/>
                <w:szCs w:val="18"/>
                <w:lang w:val="en-GB"/>
              </w:rPr>
            </w:pPr>
          </w:p>
        </w:tc>
      </w:tr>
      <w:tr w:rsidR="00CC14E6" w:rsidRPr="005910A8" w14:paraId="68DB1932" w14:textId="77777777" w:rsidTr="00232DF4">
        <w:tc>
          <w:tcPr>
            <w:tcW w:w="846" w:type="dxa"/>
          </w:tcPr>
          <w:p w14:paraId="5ED77C59" w14:textId="77777777" w:rsidR="00CC14E6" w:rsidRPr="005910A8" w:rsidRDefault="00CC14E6" w:rsidP="00A557BD">
            <w:pPr>
              <w:jc w:val="both"/>
              <w:rPr>
                <w:rFonts w:ascii="Arial" w:hAnsi="Arial" w:cs="Arial"/>
                <w:sz w:val="18"/>
                <w:szCs w:val="18"/>
              </w:rPr>
            </w:pPr>
            <w:r>
              <w:rPr>
                <w:rFonts w:ascii="Arial" w:hAnsi="Arial"/>
                <w:sz w:val="18"/>
              </w:rPr>
              <w:t>9.2.a</w:t>
            </w:r>
          </w:p>
        </w:tc>
        <w:tc>
          <w:tcPr>
            <w:tcW w:w="7659" w:type="dxa"/>
          </w:tcPr>
          <w:p w14:paraId="0BCA53C7" w14:textId="702FF06D" w:rsidR="00CC14E6" w:rsidRPr="005910A8" w:rsidRDefault="00064193" w:rsidP="00A557BD">
            <w:pPr>
              <w:jc w:val="both"/>
              <w:rPr>
                <w:rFonts w:ascii="Arial" w:hAnsi="Arial" w:cs="Arial"/>
                <w:sz w:val="18"/>
                <w:szCs w:val="18"/>
              </w:rPr>
            </w:pPr>
            <w:r w:rsidRPr="00064193">
              <w:rPr>
                <w:rFonts w:ascii="Arial" w:hAnsi="Arial"/>
                <w:sz w:val="18"/>
              </w:rPr>
              <w:t xml:space="preserve">не доводити у питање ваљаност правних докумената само због тога што су донети на </w:t>
            </w:r>
            <w:r>
              <w:rPr>
                <w:rFonts w:ascii="Arial" w:hAnsi="Arial"/>
                <w:sz w:val="18"/>
              </w:rPr>
              <w:t>мађарском</w:t>
            </w:r>
            <w:r w:rsidRPr="00064193">
              <w:rPr>
                <w:rFonts w:ascii="Arial" w:hAnsi="Arial"/>
                <w:sz w:val="18"/>
              </w:rPr>
              <w:t xml:space="preserve"> језику</w:t>
            </w:r>
          </w:p>
        </w:tc>
        <w:tc>
          <w:tcPr>
            <w:tcW w:w="313" w:type="dxa"/>
            <w:vAlign w:val="center"/>
          </w:tcPr>
          <w:p w14:paraId="6BFCACEB" w14:textId="77777777" w:rsidR="00CC14E6" w:rsidRPr="005910A8" w:rsidRDefault="00CC14E6" w:rsidP="002A512A">
            <w:pPr>
              <w:jc w:val="center"/>
              <w:rPr>
                <w:rFonts w:ascii="Arial" w:hAnsi="Arial" w:cs="Arial"/>
                <w:sz w:val="18"/>
                <w:szCs w:val="18"/>
                <w:lang w:val="en-GB"/>
              </w:rPr>
            </w:pPr>
          </w:p>
        </w:tc>
        <w:tc>
          <w:tcPr>
            <w:tcW w:w="538" w:type="dxa"/>
            <w:vAlign w:val="center"/>
          </w:tcPr>
          <w:p w14:paraId="578292FA" w14:textId="77777777" w:rsidR="00CC14E6" w:rsidRPr="005910A8" w:rsidRDefault="00CC14E6" w:rsidP="002A512A">
            <w:pPr>
              <w:jc w:val="center"/>
              <w:rPr>
                <w:rFonts w:ascii="Arial" w:hAnsi="Arial" w:cs="Arial"/>
                <w:sz w:val="18"/>
                <w:szCs w:val="18"/>
                <w:lang w:val="en-GB"/>
              </w:rPr>
            </w:pPr>
          </w:p>
        </w:tc>
        <w:tc>
          <w:tcPr>
            <w:tcW w:w="596" w:type="dxa"/>
            <w:vAlign w:val="center"/>
          </w:tcPr>
          <w:p w14:paraId="474D7855" w14:textId="77777777" w:rsidR="00CC14E6" w:rsidRPr="005910A8" w:rsidRDefault="00CC14E6" w:rsidP="002A512A">
            <w:pPr>
              <w:jc w:val="center"/>
              <w:rPr>
                <w:rFonts w:ascii="Arial" w:hAnsi="Arial" w:cs="Arial"/>
                <w:sz w:val="18"/>
                <w:szCs w:val="18"/>
              </w:rPr>
            </w:pPr>
            <w:r>
              <w:rPr>
                <w:rFonts w:ascii="Arial" w:hAnsi="Arial"/>
                <w:b/>
                <w:sz w:val="15"/>
              </w:rPr>
              <w:t>=</w:t>
            </w:r>
          </w:p>
        </w:tc>
        <w:tc>
          <w:tcPr>
            <w:tcW w:w="283" w:type="dxa"/>
            <w:vAlign w:val="center"/>
          </w:tcPr>
          <w:p w14:paraId="020E23DC" w14:textId="77777777" w:rsidR="00CC14E6" w:rsidRPr="005910A8" w:rsidRDefault="00CC14E6" w:rsidP="002A512A">
            <w:pPr>
              <w:jc w:val="center"/>
              <w:rPr>
                <w:rFonts w:ascii="Arial" w:hAnsi="Arial" w:cs="Arial"/>
                <w:sz w:val="18"/>
                <w:szCs w:val="18"/>
                <w:lang w:val="en-GB"/>
              </w:rPr>
            </w:pPr>
          </w:p>
        </w:tc>
        <w:tc>
          <w:tcPr>
            <w:tcW w:w="397" w:type="dxa"/>
            <w:vAlign w:val="center"/>
          </w:tcPr>
          <w:p w14:paraId="73824D44" w14:textId="77777777" w:rsidR="00CC14E6" w:rsidRPr="005910A8" w:rsidRDefault="00CC14E6" w:rsidP="002A512A">
            <w:pPr>
              <w:jc w:val="center"/>
              <w:rPr>
                <w:rFonts w:ascii="Arial" w:hAnsi="Arial" w:cs="Arial"/>
                <w:sz w:val="18"/>
                <w:szCs w:val="18"/>
                <w:lang w:val="en-GB"/>
              </w:rPr>
            </w:pPr>
          </w:p>
        </w:tc>
      </w:tr>
      <w:tr w:rsidR="00CC14E6" w:rsidRPr="005910A8" w14:paraId="0AD3BEBC" w14:textId="77777777" w:rsidTr="00232DF4">
        <w:tc>
          <w:tcPr>
            <w:tcW w:w="846" w:type="dxa"/>
          </w:tcPr>
          <w:p w14:paraId="38628EDF" w14:textId="77777777" w:rsidR="00CC14E6" w:rsidRPr="005910A8" w:rsidRDefault="00CC14E6" w:rsidP="00A557BD">
            <w:pPr>
              <w:jc w:val="both"/>
              <w:rPr>
                <w:rFonts w:ascii="Arial" w:hAnsi="Arial" w:cs="Arial"/>
                <w:sz w:val="18"/>
                <w:szCs w:val="18"/>
              </w:rPr>
            </w:pPr>
            <w:r>
              <w:rPr>
                <w:rFonts w:ascii="Arial" w:hAnsi="Arial"/>
                <w:sz w:val="18"/>
              </w:rPr>
              <w:t>9.2.b</w:t>
            </w:r>
          </w:p>
        </w:tc>
        <w:tc>
          <w:tcPr>
            <w:tcW w:w="7659" w:type="dxa"/>
          </w:tcPr>
          <w:p w14:paraId="380FD695" w14:textId="31359E20" w:rsidR="00CC14E6" w:rsidRPr="005910A8" w:rsidRDefault="00064193" w:rsidP="00A557BD">
            <w:pPr>
              <w:jc w:val="both"/>
              <w:rPr>
                <w:rFonts w:ascii="Arial" w:hAnsi="Arial" w:cs="Arial"/>
                <w:sz w:val="18"/>
                <w:szCs w:val="18"/>
              </w:rPr>
            </w:pPr>
            <w:r w:rsidRPr="00064193">
              <w:rPr>
                <w:rFonts w:ascii="Arial" w:hAnsi="Arial"/>
                <w:sz w:val="18"/>
              </w:rPr>
              <w:t xml:space="preserve">не доводити у питање ваљаност правних докумената између страна у спору само зато што су састављени на </w:t>
            </w:r>
            <w:r>
              <w:rPr>
                <w:rFonts w:ascii="Arial" w:hAnsi="Arial"/>
                <w:sz w:val="18"/>
              </w:rPr>
              <w:t>мађарском</w:t>
            </w:r>
            <w:r w:rsidRPr="00064193">
              <w:rPr>
                <w:rFonts w:ascii="Arial" w:hAnsi="Arial"/>
                <w:sz w:val="18"/>
              </w:rPr>
              <w:t xml:space="preserve"> језику и обезбедити да се они могу употребити против заинтересованих трећих лица која нису корисници </w:t>
            </w:r>
            <w:r>
              <w:rPr>
                <w:rFonts w:ascii="Arial" w:hAnsi="Arial"/>
                <w:sz w:val="18"/>
              </w:rPr>
              <w:t>мађарског</w:t>
            </w:r>
            <w:r w:rsidRPr="00064193">
              <w:rPr>
                <w:rFonts w:ascii="Arial" w:hAnsi="Arial"/>
                <w:sz w:val="18"/>
              </w:rPr>
              <w:t xml:space="preserve"> језика</w:t>
            </w:r>
            <w:r w:rsidR="00CC14E6" w:rsidRPr="005910A8">
              <w:rPr>
                <w:rFonts w:ascii="Arial" w:hAnsi="Arial" w:cs="Arial"/>
                <w:sz w:val="18"/>
                <w:szCs w:val="18"/>
                <w:vertAlign w:val="superscript"/>
                <w:lang w:val="en-GB"/>
              </w:rPr>
              <w:footnoteReference w:id="57"/>
            </w:r>
          </w:p>
        </w:tc>
        <w:tc>
          <w:tcPr>
            <w:tcW w:w="313" w:type="dxa"/>
            <w:shd w:val="clear" w:color="auto" w:fill="7F7F7F" w:themeFill="text1" w:themeFillTint="80"/>
            <w:vAlign w:val="center"/>
          </w:tcPr>
          <w:p w14:paraId="52A7D63D" w14:textId="77777777" w:rsidR="00CC14E6" w:rsidRPr="005910A8" w:rsidRDefault="00CC14E6" w:rsidP="002A512A">
            <w:pPr>
              <w:jc w:val="center"/>
              <w:rPr>
                <w:rFonts w:ascii="Arial" w:hAnsi="Arial" w:cs="Arial"/>
                <w:sz w:val="18"/>
                <w:szCs w:val="18"/>
                <w:lang w:val="en-GB"/>
              </w:rPr>
            </w:pPr>
          </w:p>
        </w:tc>
        <w:tc>
          <w:tcPr>
            <w:tcW w:w="538" w:type="dxa"/>
            <w:shd w:val="clear" w:color="auto" w:fill="7F7F7F" w:themeFill="text1" w:themeFillTint="80"/>
            <w:vAlign w:val="center"/>
          </w:tcPr>
          <w:p w14:paraId="0BD2C046" w14:textId="77777777" w:rsidR="00CC14E6" w:rsidRPr="005910A8" w:rsidRDefault="00CC14E6" w:rsidP="002A512A">
            <w:pPr>
              <w:jc w:val="center"/>
              <w:rPr>
                <w:rFonts w:ascii="Arial" w:hAnsi="Arial" w:cs="Arial"/>
                <w:sz w:val="18"/>
                <w:szCs w:val="18"/>
                <w:lang w:val="en-GB"/>
              </w:rPr>
            </w:pPr>
          </w:p>
        </w:tc>
        <w:tc>
          <w:tcPr>
            <w:tcW w:w="596" w:type="dxa"/>
            <w:shd w:val="clear" w:color="auto" w:fill="7F7F7F" w:themeFill="text1" w:themeFillTint="80"/>
            <w:vAlign w:val="center"/>
          </w:tcPr>
          <w:p w14:paraId="2F26F64D" w14:textId="77777777" w:rsidR="00CC14E6" w:rsidRPr="005910A8" w:rsidRDefault="00CC14E6" w:rsidP="002A512A">
            <w:pPr>
              <w:jc w:val="center"/>
              <w:rPr>
                <w:rFonts w:ascii="Arial" w:hAnsi="Arial" w:cs="Arial"/>
                <w:sz w:val="18"/>
                <w:szCs w:val="18"/>
                <w:lang w:val="en-GB"/>
              </w:rPr>
            </w:pPr>
          </w:p>
        </w:tc>
        <w:tc>
          <w:tcPr>
            <w:tcW w:w="283" w:type="dxa"/>
            <w:shd w:val="clear" w:color="auto" w:fill="7F7F7F" w:themeFill="text1" w:themeFillTint="80"/>
            <w:vAlign w:val="center"/>
          </w:tcPr>
          <w:p w14:paraId="04C3BCA5" w14:textId="77777777" w:rsidR="00CC14E6" w:rsidRPr="005910A8" w:rsidRDefault="00CC14E6" w:rsidP="002A512A">
            <w:pPr>
              <w:jc w:val="center"/>
              <w:rPr>
                <w:rFonts w:ascii="Arial" w:hAnsi="Arial" w:cs="Arial"/>
                <w:sz w:val="18"/>
                <w:szCs w:val="18"/>
                <w:lang w:val="en-GB"/>
              </w:rPr>
            </w:pPr>
          </w:p>
        </w:tc>
        <w:tc>
          <w:tcPr>
            <w:tcW w:w="397" w:type="dxa"/>
            <w:shd w:val="clear" w:color="auto" w:fill="7F7F7F" w:themeFill="text1" w:themeFillTint="80"/>
            <w:vAlign w:val="center"/>
          </w:tcPr>
          <w:p w14:paraId="6428C328" w14:textId="77777777" w:rsidR="00CC14E6" w:rsidRPr="005910A8" w:rsidRDefault="00CC14E6" w:rsidP="002A512A">
            <w:pPr>
              <w:jc w:val="center"/>
              <w:rPr>
                <w:rFonts w:ascii="Arial" w:hAnsi="Arial" w:cs="Arial"/>
                <w:sz w:val="18"/>
                <w:szCs w:val="18"/>
                <w:lang w:val="en-GB"/>
              </w:rPr>
            </w:pPr>
          </w:p>
        </w:tc>
      </w:tr>
      <w:tr w:rsidR="00CC14E6" w:rsidRPr="005910A8" w14:paraId="53A239D0" w14:textId="77777777" w:rsidTr="00232DF4">
        <w:tc>
          <w:tcPr>
            <w:tcW w:w="846" w:type="dxa"/>
          </w:tcPr>
          <w:p w14:paraId="7848E6AB" w14:textId="77777777" w:rsidR="00CC14E6" w:rsidRPr="005910A8" w:rsidRDefault="00CC14E6" w:rsidP="00A557BD">
            <w:pPr>
              <w:jc w:val="both"/>
              <w:rPr>
                <w:rFonts w:ascii="Arial" w:hAnsi="Arial" w:cs="Arial"/>
                <w:sz w:val="18"/>
                <w:szCs w:val="18"/>
              </w:rPr>
            </w:pPr>
            <w:r>
              <w:rPr>
                <w:rFonts w:ascii="Arial" w:hAnsi="Arial"/>
                <w:sz w:val="18"/>
              </w:rPr>
              <w:t>9.2.c</w:t>
            </w:r>
          </w:p>
        </w:tc>
        <w:tc>
          <w:tcPr>
            <w:tcW w:w="7659" w:type="dxa"/>
          </w:tcPr>
          <w:p w14:paraId="1FC62D0D" w14:textId="77D04175" w:rsidR="00CC14E6" w:rsidRPr="005910A8" w:rsidRDefault="00064193" w:rsidP="00A557BD">
            <w:pPr>
              <w:jc w:val="both"/>
              <w:rPr>
                <w:rFonts w:ascii="Arial" w:hAnsi="Arial" w:cs="Arial"/>
                <w:sz w:val="18"/>
                <w:szCs w:val="18"/>
              </w:rPr>
            </w:pPr>
            <w:r w:rsidRPr="00064193">
              <w:rPr>
                <w:rFonts w:ascii="Arial" w:hAnsi="Arial"/>
                <w:sz w:val="18"/>
              </w:rPr>
              <w:t xml:space="preserve">не доводити у питање ваљаност правних докумената који су донети у оквиру државе између страна у спору само због тога што су начињени на </w:t>
            </w:r>
            <w:r>
              <w:rPr>
                <w:rFonts w:ascii="Arial" w:hAnsi="Arial"/>
                <w:sz w:val="18"/>
              </w:rPr>
              <w:t>мађарском</w:t>
            </w:r>
            <w:r w:rsidRPr="00064193">
              <w:rPr>
                <w:rFonts w:ascii="Arial" w:hAnsi="Arial"/>
                <w:sz w:val="18"/>
              </w:rPr>
              <w:t xml:space="preserve"> језику</w:t>
            </w:r>
            <w:r w:rsidR="00CC14E6" w:rsidRPr="005910A8">
              <w:rPr>
                <w:rFonts w:ascii="Arial" w:hAnsi="Arial" w:cs="Arial"/>
                <w:sz w:val="18"/>
                <w:szCs w:val="18"/>
                <w:vertAlign w:val="superscript"/>
                <w:lang w:val="en-GB"/>
              </w:rPr>
              <w:footnoteReference w:id="58"/>
            </w:r>
          </w:p>
        </w:tc>
        <w:tc>
          <w:tcPr>
            <w:tcW w:w="313" w:type="dxa"/>
            <w:shd w:val="clear" w:color="auto" w:fill="7F7F7F" w:themeFill="text1" w:themeFillTint="80"/>
            <w:vAlign w:val="center"/>
          </w:tcPr>
          <w:p w14:paraId="10BB1A2D" w14:textId="77777777" w:rsidR="00CC14E6" w:rsidRPr="005910A8" w:rsidRDefault="00CC14E6" w:rsidP="002A512A">
            <w:pPr>
              <w:jc w:val="center"/>
              <w:rPr>
                <w:rFonts w:ascii="Arial" w:hAnsi="Arial" w:cs="Arial"/>
                <w:sz w:val="18"/>
                <w:szCs w:val="18"/>
                <w:lang w:val="en-GB"/>
              </w:rPr>
            </w:pPr>
          </w:p>
        </w:tc>
        <w:tc>
          <w:tcPr>
            <w:tcW w:w="538" w:type="dxa"/>
            <w:shd w:val="clear" w:color="auto" w:fill="7F7F7F" w:themeFill="text1" w:themeFillTint="80"/>
            <w:vAlign w:val="center"/>
          </w:tcPr>
          <w:p w14:paraId="74E7EAA4" w14:textId="77777777" w:rsidR="00CC14E6" w:rsidRPr="005910A8" w:rsidRDefault="00CC14E6" w:rsidP="002A512A">
            <w:pPr>
              <w:jc w:val="center"/>
              <w:rPr>
                <w:rFonts w:ascii="Arial" w:hAnsi="Arial" w:cs="Arial"/>
                <w:sz w:val="18"/>
                <w:szCs w:val="18"/>
                <w:lang w:val="en-GB"/>
              </w:rPr>
            </w:pPr>
          </w:p>
        </w:tc>
        <w:tc>
          <w:tcPr>
            <w:tcW w:w="596" w:type="dxa"/>
            <w:shd w:val="clear" w:color="auto" w:fill="7F7F7F" w:themeFill="text1" w:themeFillTint="80"/>
            <w:vAlign w:val="center"/>
          </w:tcPr>
          <w:p w14:paraId="00217B8F" w14:textId="77777777" w:rsidR="00CC14E6" w:rsidRPr="005910A8" w:rsidRDefault="00CC14E6" w:rsidP="002A512A">
            <w:pPr>
              <w:jc w:val="center"/>
              <w:rPr>
                <w:rFonts w:ascii="Arial" w:hAnsi="Arial" w:cs="Arial"/>
                <w:sz w:val="18"/>
                <w:szCs w:val="18"/>
                <w:lang w:val="en-GB"/>
              </w:rPr>
            </w:pPr>
          </w:p>
        </w:tc>
        <w:tc>
          <w:tcPr>
            <w:tcW w:w="283" w:type="dxa"/>
            <w:shd w:val="clear" w:color="auto" w:fill="7F7F7F" w:themeFill="text1" w:themeFillTint="80"/>
            <w:vAlign w:val="center"/>
          </w:tcPr>
          <w:p w14:paraId="1F8DD8AB" w14:textId="77777777" w:rsidR="00CC14E6" w:rsidRPr="005910A8" w:rsidRDefault="00CC14E6" w:rsidP="002A512A">
            <w:pPr>
              <w:jc w:val="center"/>
              <w:rPr>
                <w:rFonts w:ascii="Arial" w:hAnsi="Arial" w:cs="Arial"/>
                <w:sz w:val="18"/>
                <w:szCs w:val="18"/>
                <w:lang w:val="en-GB"/>
              </w:rPr>
            </w:pPr>
          </w:p>
        </w:tc>
        <w:tc>
          <w:tcPr>
            <w:tcW w:w="397" w:type="dxa"/>
            <w:shd w:val="clear" w:color="auto" w:fill="7F7F7F" w:themeFill="text1" w:themeFillTint="80"/>
            <w:vAlign w:val="center"/>
          </w:tcPr>
          <w:p w14:paraId="1FBDE90C" w14:textId="77777777" w:rsidR="00CC14E6" w:rsidRPr="005910A8" w:rsidRDefault="00CC14E6" w:rsidP="002A512A">
            <w:pPr>
              <w:jc w:val="center"/>
              <w:rPr>
                <w:rFonts w:ascii="Arial" w:hAnsi="Arial" w:cs="Arial"/>
                <w:sz w:val="18"/>
                <w:szCs w:val="18"/>
                <w:lang w:val="en-GB"/>
              </w:rPr>
            </w:pPr>
          </w:p>
        </w:tc>
      </w:tr>
      <w:tr w:rsidR="00CC14E6" w:rsidRPr="005910A8" w14:paraId="10A98A0F" w14:textId="77777777" w:rsidTr="00232DF4">
        <w:tc>
          <w:tcPr>
            <w:tcW w:w="846" w:type="dxa"/>
          </w:tcPr>
          <w:p w14:paraId="1190D335" w14:textId="77777777" w:rsidR="00CC14E6" w:rsidRPr="005910A8" w:rsidRDefault="00CC14E6" w:rsidP="00A557BD">
            <w:pPr>
              <w:jc w:val="both"/>
              <w:rPr>
                <w:rFonts w:ascii="Arial" w:hAnsi="Arial" w:cs="Arial"/>
                <w:sz w:val="18"/>
                <w:szCs w:val="18"/>
              </w:rPr>
            </w:pPr>
            <w:r>
              <w:rPr>
                <w:rFonts w:ascii="Arial" w:hAnsi="Arial"/>
                <w:sz w:val="18"/>
              </w:rPr>
              <w:t>9.3.</w:t>
            </w:r>
          </w:p>
        </w:tc>
        <w:tc>
          <w:tcPr>
            <w:tcW w:w="7659" w:type="dxa"/>
          </w:tcPr>
          <w:p w14:paraId="7C034848" w14:textId="7FBD9515" w:rsidR="00CC14E6" w:rsidRPr="005910A8" w:rsidRDefault="00064193" w:rsidP="00A557BD">
            <w:pPr>
              <w:jc w:val="both"/>
              <w:rPr>
                <w:rFonts w:ascii="Arial" w:hAnsi="Arial" w:cs="Arial"/>
                <w:sz w:val="18"/>
                <w:szCs w:val="18"/>
              </w:rPr>
            </w:pPr>
            <w:r w:rsidRPr="00064193">
              <w:rPr>
                <w:rFonts w:ascii="Arial" w:hAnsi="Arial"/>
                <w:sz w:val="18"/>
              </w:rPr>
              <w:t xml:space="preserve">учинити доступним на </w:t>
            </w:r>
            <w:r>
              <w:rPr>
                <w:rFonts w:ascii="Arial" w:hAnsi="Arial"/>
                <w:sz w:val="18"/>
              </w:rPr>
              <w:t>мађарском</w:t>
            </w:r>
            <w:r w:rsidRPr="00064193">
              <w:rPr>
                <w:rFonts w:ascii="Arial" w:hAnsi="Arial"/>
                <w:sz w:val="18"/>
              </w:rPr>
              <w:t xml:space="preserve"> језику најзначајније националне законодавне текстове, нарочито оне који се односе на кориснике </w:t>
            </w:r>
            <w:r>
              <w:rPr>
                <w:rFonts w:ascii="Arial" w:hAnsi="Arial"/>
                <w:sz w:val="18"/>
              </w:rPr>
              <w:t>мађарског</w:t>
            </w:r>
            <w:r w:rsidRPr="00064193">
              <w:rPr>
                <w:rFonts w:ascii="Arial" w:hAnsi="Arial"/>
                <w:sz w:val="18"/>
              </w:rPr>
              <w:t xml:space="preserve"> језика</w:t>
            </w:r>
          </w:p>
        </w:tc>
        <w:tc>
          <w:tcPr>
            <w:tcW w:w="313" w:type="dxa"/>
            <w:vAlign w:val="center"/>
          </w:tcPr>
          <w:p w14:paraId="24F8DC8E" w14:textId="77777777" w:rsidR="00CC14E6" w:rsidRPr="005910A8" w:rsidRDefault="00CC14E6" w:rsidP="002A512A">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7A320AB9" w14:textId="77777777" w:rsidR="00CC14E6" w:rsidRPr="005910A8" w:rsidRDefault="00CC14E6" w:rsidP="002A512A">
            <w:pPr>
              <w:jc w:val="center"/>
              <w:rPr>
                <w:rFonts w:ascii="Arial" w:hAnsi="Arial" w:cs="Arial"/>
                <w:sz w:val="18"/>
                <w:szCs w:val="18"/>
                <w:lang w:val="en-GB"/>
              </w:rPr>
            </w:pPr>
          </w:p>
        </w:tc>
        <w:tc>
          <w:tcPr>
            <w:tcW w:w="596" w:type="dxa"/>
            <w:vAlign w:val="center"/>
          </w:tcPr>
          <w:p w14:paraId="6CD264EC" w14:textId="77777777" w:rsidR="00CC14E6" w:rsidRPr="005910A8" w:rsidRDefault="00CC14E6" w:rsidP="002A512A">
            <w:pPr>
              <w:jc w:val="center"/>
              <w:rPr>
                <w:rFonts w:ascii="Arial" w:hAnsi="Arial" w:cs="Arial"/>
                <w:sz w:val="18"/>
                <w:szCs w:val="18"/>
                <w:lang w:val="en-GB"/>
              </w:rPr>
            </w:pPr>
          </w:p>
        </w:tc>
        <w:tc>
          <w:tcPr>
            <w:tcW w:w="283" w:type="dxa"/>
            <w:vAlign w:val="center"/>
          </w:tcPr>
          <w:p w14:paraId="5E76AC8A" w14:textId="77777777" w:rsidR="00CC14E6" w:rsidRPr="005910A8" w:rsidRDefault="00CC14E6" w:rsidP="002A512A">
            <w:pPr>
              <w:jc w:val="center"/>
              <w:rPr>
                <w:rFonts w:ascii="Arial" w:hAnsi="Arial" w:cs="Arial"/>
                <w:sz w:val="18"/>
                <w:szCs w:val="18"/>
                <w:lang w:val="en-GB"/>
              </w:rPr>
            </w:pPr>
          </w:p>
        </w:tc>
        <w:tc>
          <w:tcPr>
            <w:tcW w:w="397" w:type="dxa"/>
            <w:vAlign w:val="center"/>
          </w:tcPr>
          <w:p w14:paraId="09C61F40" w14:textId="77777777" w:rsidR="00CC14E6" w:rsidRPr="005910A8" w:rsidRDefault="00CC14E6" w:rsidP="002A512A">
            <w:pPr>
              <w:jc w:val="center"/>
              <w:rPr>
                <w:rFonts w:ascii="Arial" w:hAnsi="Arial" w:cs="Arial"/>
                <w:sz w:val="18"/>
                <w:szCs w:val="18"/>
                <w:lang w:val="en-GB"/>
              </w:rPr>
            </w:pPr>
          </w:p>
        </w:tc>
      </w:tr>
      <w:tr w:rsidR="00CC14E6" w:rsidRPr="005910A8" w14:paraId="5CE2E145" w14:textId="77777777" w:rsidTr="00A557BD">
        <w:tc>
          <w:tcPr>
            <w:tcW w:w="10632" w:type="dxa"/>
            <w:gridSpan w:val="7"/>
          </w:tcPr>
          <w:p w14:paraId="53221094" w14:textId="77777777" w:rsidR="00CC14E6" w:rsidRPr="005910A8" w:rsidRDefault="00CC14E6" w:rsidP="00A557BD">
            <w:pPr>
              <w:jc w:val="both"/>
              <w:rPr>
                <w:rFonts w:ascii="Arial" w:hAnsi="Arial" w:cs="Arial"/>
                <w:b/>
                <w:sz w:val="18"/>
                <w:szCs w:val="18"/>
              </w:rPr>
            </w:pPr>
            <w:r>
              <w:rPr>
                <w:rFonts w:ascii="Arial" w:hAnsi="Arial"/>
                <w:b/>
                <w:sz w:val="18"/>
              </w:rPr>
              <w:t>Члан 10. – Управни органи и јавне службе</w:t>
            </w:r>
          </w:p>
        </w:tc>
      </w:tr>
      <w:tr w:rsidR="00CC14E6" w:rsidRPr="005910A8" w14:paraId="27673A19" w14:textId="77777777" w:rsidTr="00232DF4">
        <w:tc>
          <w:tcPr>
            <w:tcW w:w="846" w:type="dxa"/>
          </w:tcPr>
          <w:p w14:paraId="06E8F64D" w14:textId="77777777" w:rsidR="00CC14E6" w:rsidRPr="005910A8" w:rsidRDefault="00CC14E6" w:rsidP="00A557BD">
            <w:pPr>
              <w:jc w:val="both"/>
              <w:rPr>
                <w:rFonts w:ascii="Arial" w:hAnsi="Arial" w:cs="Arial"/>
                <w:sz w:val="18"/>
                <w:szCs w:val="18"/>
              </w:rPr>
            </w:pPr>
            <w:r>
              <w:rPr>
                <w:rFonts w:ascii="Arial" w:hAnsi="Arial"/>
                <w:sz w:val="18"/>
              </w:rPr>
              <w:t>10.1.aiv</w:t>
            </w:r>
          </w:p>
        </w:tc>
        <w:tc>
          <w:tcPr>
            <w:tcW w:w="7659" w:type="dxa"/>
          </w:tcPr>
          <w:p w14:paraId="323DA078" w14:textId="344D2B47" w:rsidR="00CC14E6" w:rsidRPr="005910A8" w:rsidRDefault="00064193" w:rsidP="00A557BD">
            <w:pPr>
              <w:jc w:val="both"/>
              <w:rPr>
                <w:rFonts w:ascii="Arial" w:hAnsi="Arial" w:cs="Arial"/>
                <w:sz w:val="18"/>
                <w:szCs w:val="18"/>
              </w:rPr>
            </w:pPr>
            <w:r w:rsidRPr="00064193">
              <w:rPr>
                <w:rFonts w:ascii="Arial" w:hAnsi="Arial"/>
                <w:sz w:val="18"/>
              </w:rPr>
              <w:t xml:space="preserve">обезбедити корисницима </w:t>
            </w:r>
            <w:r>
              <w:rPr>
                <w:rFonts w:ascii="Arial" w:hAnsi="Arial"/>
                <w:sz w:val="18"/>
              </w:rPr>
              <w:t>мађарског</w:t>
            </w:r>
            <w:r w:rsidRPr="00064193">
              <w:rPr>
                <w:rFonts w:ascii="Arial" w:hAnsi="Arial"/>
                <w:sz w:val="18"/>
              </w:rPr>
              <w:t xml:space="preserve"> језика могућност да подносе усмене или писане представке на </w:t>
            </w:r>
            <w:r>
              <w:rPr>
                <w:rFonts w:ascii="Arial" w:hAnsi="Arial"/>
                <w:sz w:val="18"/>
              </w:rPr>
              <w:t>мађарском</w:t>
            </w:r>
            <w:r w:rsidRPr="00064193">
              <w:rPr>
                <w:rFonts w:ascii="Arial" w:hAnsi="Arial"/>
                <w:sz w:val="18"/>
              </w:rPr>
              <w:t xml:space="preserve"> језику локалним огранцима националних органа</w:t>
            </w:r>
          </w:p>
        </w:tc>
        <w:tc>
          <w:tcPr>
            <w:tcW w:w="313" w:type="dxa"/>
            <w:vAlign w:val="center"/>
          </w:tcPr>
          <w:p w14:paraId="0141F3CA" w14:textId="77777777" w:rsidR="00CC14E6" w:rsidRPr="005910A8" w:rsidRDefault="00CC14E6" w:rsidP="00E72F50">
            <w:pPr>
              <w:jc w:val="center"/>
              <w:rPr>
                <w:rFonts w:ascii="Arial" w:hAnsi="Arial" w:cs="Arial"/>
                <w:sz w:val="18"/>
                <w:szCs w:val="18"/>
                <w:lang w:val="en-GB"/>
              </w:rPr>
            </w:pPr>
          </w:p>
        </w:tc>
        <w:tc>
          <w:tcPr>
            <w:tcW w:w="538" w:type="dxa"/>
            <w:vAlign w:val="center"/>
          </w:tcPr>
          <w:p w14:paraId="5A3237D7" w14:textId="77777777" w:rsidR="00CC14E6" w:rsidRPr="005910A8" w:rsidRDefault="00CC14E6" w:rsidP="00E72F50">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53951A6F" w14:textId="77777777" w:rsidR="00CC14E6" w:rsidRPr="005910A8" w:rsidRDefault="00CC14E6" w:rsidP="00E72F50">
            <w:pPr>
              <w:jc w:val="center"/>
              <w:rPr>
                <w:rFonts w:ascii="Arial" w:hAnsi="Arial" w:cs="Arial"/>
                <w:sz w:val="18"/>
                <w:szCs w:val="18"/>
                <w:lang w:val="en-GB"/>
              </w:rPr>
            </w:pPr>
          </w:p>
        </w:tc>
        <w:tc>
          <w:tcPr>
            <w:tcW w:w="283" w:type="dxa"/>
            <w:vAlign w:val="center"/>
          </w:tcPr>
          <w:p w14:paraId="1A23E5C6" w14:textId="77777777" w:rsidR="00CC14E6" w:rsidRPr="005910A8" w:rsidRDefault="00CC14E6" w:rsidP="00E72F50">
            <w:pPr>
              <w:jc w:val="center"/>
              <w:rPr>
                <w:rFonts w:ascii="Arial" w:hAnsi="Arial" w:cs="Arial"/>
                <w:sz w:val="18"/>
                <w:szCs w:val="18"/>
                <w:lang w:val="en-GB"/>
              </w:rPr>
            </w:pPr>
          </w:p>
        </w:tc>
        <w:tc>
          <w:tcPr>
            <w:tcW w:w="397" w:type="dxa"/>
            <w:vAlign w:val="center"/>
          </w:tcPr>
          <w:p w14:paraId="6E32A169" w14:textId="77777777" w:rsidR="00CC14E6" w:rsidRPr="005910A8" w:rsidRDefault="00CC14E6" w:rsidP="00E72F50">
            <w:pPr>
              <w:jc w:val="center"/>
              <w:rPr>
                <w:rFonts w:ascii="Arial" w:hAnsi="Arial" w:cs="Arial"/>
                <w:sz w:val="18"/>
                <w:szCs w:val="18"/>
                <w:lang w:val="en-GB"/>
              </w:rPr>
            </w:pPr>
          </w:p>
        </w:tc>
      </w:tr>
      <w:tr w:rsidR="00CC14E6" w:rsidRPr="005910A8" w14:paraId="43FA944C" w14:textId="77777777" w:rsidTr="00232DF4">
        <w:tc>
          <w:tcPr>
            <w:tcW w:w="846" w:type="dxa"/>
          </w:tcPr>
          <w:p w14:paraId="3E2C9BC9" w14:textId="77777777" w:rsidR="00CC14E6" w:rsidRPr="005910A8" w:rsidRDefault="00CC14E6" w:rsidP="00A557BD">
            <w:pPr>
              <w:jc w:val="both"/>
              <w:rPr>
                <w:rFonts w:ascii="Arial" w:hAnsi="Arial" w:cs="Arial"/>
                <w:sz w:val="18"/>
                <w:szCs w:val="18"/>
              </w:rPr>
            </w:pPr>
            <w:r>
              <w:rPr>
                <w:rFonts w:ascii="Arial" w:hAnsi="Arial"/>
                <w:sz w:val="18"/>
              </w:rPr>
              <w:t>10.1.av</w:t>
            </w:r>
          </w:p>
        </w:tc>
        <w:tc>
          <w:tcPr>
            <w:tcW w:w="7659" w:type="dxa"/>
          </w:tcPr>
          <w:p w14:paraId="50614B88" w14:textId="2C168A9C" w:rsidR="00CC14E6" w:rsidRPr="005910A8" w:rsidRDefault="00064193" w:rsidP="00A557BD">
            <w:pPr>
              <w:jc w:val="both"/>
              <w:rPr>
                <w:rFonts w:ascii="Arial" w:hAnsi="Arial" w:cs="Arial"/>
                <w:sz w:val="18"/>
                <w:szCs w:val="18"/>
              </w:rPr>
            </w:pPr>
            <w:r w:rsidRPr="00064193">
              <w:rPr>
                <w:rFonts w:ascii="Arial" w:hAnsi="Arial"/>
                <w:sz w:val="18"/>
              </w:rPr>
              <w:t xml:space="preserve">обезбедити корисницима </w:t>
            </w:r>
            <w:r>
              <w:rPr>
                <w:rFonts w:ascii="Arial" w:hAnsi="Arial"/>
                <w:sz w:val="18"/>
              </w:rPr>
              <w:t>мађарског</w:t>
            </w:r>
            <w:r w:rsidRPr="00064193">
              <w:rPr>
                <w:rFonts w:ascii="Arial" w:hAnsi="Arial"/>
                <w:sz w:val="18"/>
              </w:rPr>
              <w:t xml:space="preserve"> језика могућност да подносе документацију на </w:t>
            </w:r>
            <w:r>
              <w:rPr>
                <w:rFonts w:ascii="Arial" w:hAnsi="Arial"/>
                <w:sz w:val="18"/>
              </w:rPr>
              <w:t>мађарском</w:t>
            </w:r>
            <w:r w:rsidRPr="00064193">
              <w:rPr>
                <w:rFonts w:ascii="Arial" w:hAnsi="Arial"/>
                <w:sz w:val="18"/>
              </w:rPr>
              <w:t xml:space="preserve"> језику локалним огранцима националних органа</w:t>
            </w:r>
            <w:r w:rsidR="00CC14E6" w:rsidRPr="005910A8">
              <w:rPr>
                <w:rFonts w:ascii="Arial" w:hAnsi="Arial" w:cs="Arial"/>
                <w:sz w:val="18"/>
                <w:szCs w:val="18"/>
                <w:vertAlign w:val="superscript"/>
                <w:lang w:val="en-GB"/>
              </w:rPr>
              <w:footnoteReference w:id="59"/>
            </w:r>
          </w:p>
        </w:tc>
        <w:tc>
          <w:tcPr>
            <w:tcW w:w="313" w:type="dxa"/>
            <w:shd w:val="clear" w:color="auto" w:fill="7F7F7F" w:themeFill="text1" w:themeFillTint="80"/>
            <w:vAlign w:val="center"/>
          </w:tcPr>
          <w:p w14:paraId="3F9B6E42" w14:textId="77777777" w:rsidR="00CC14E6" w:rsidRPr="005910A8" w:rsidRDefault="00CC14E6" w:rsidP="00042CF1">
            <w:pPr>
              <w:rPr>
                <w:lang w:val="en-GB"/>
              </w:rPr>
            </w:pPr>
          </w:p>
        </w:tc>
        <w:tc>
          <w:tcPr>
            <w:tcW w:w="538" w:type="dxa"/>
            <w:shd w:val="clear" w:color="auto" w:fill="7F7F7F" w:themeFill="text1" w:themeFillTint="80"/>
            <w:vAlign w:val="center"/>
          </w:tcPr>
          <w:p w14:paraId="48E1A940" w14:textId="77777777" w:rsidR="00CC14E6" w:rsidRPr="005910A8" w:rsidRDefault="00CC14E6" w:rsidP="00042CF1">
            <w:pPr>
              <w:rPr>
                <w:lang w:val="en-GB"/>
              </w:rPr>
            </w:pPr>
          </w:p>
        </w:tc>
        <w:tc>
          <w:tcPr>
            <w:tcW w:w="596" w:type="dxa"/>
            <w:shd w:val="clear" w:color="auto" w:fill="7F7F7F" w:themeFill="text1" w:themeFillTint="80"/>
            <w:vAlign w:val="center"/>
          </w:tcPr>
          <w:p w14:paraId="1426DCD6" w14:textId="77777777" w:rsidR="00CC14E6" w:rsidRPr="005910A8" w:rsidRDefault="00CC14E6" w:rsidP="00042CF1">
            <w:pPr>
              <w:rPr>
                <w:lang w:val="en-GB"/>
              </w:rPr>
            </w:pPr>
          </w:p>
        </w:tc>
        <w:tc>
          <w:tcPr>
            <w:tcW w:w="283" w:type="dxa"/>
            <w:shd w:val="clear" w:color="auto" w:fill="7F7F7F" w:themeFill="text1" w:themeFillTint="80"/>
            <w:vAlign w:val="center"/>
          </w:tcPr>
          <w:p w14:paraId="31F2B664" w14:textId="77777777" w:rsidR="00CC14E6" w:rsidRPr="005910A8" w:rsidRDefault="00CC14E6" w:rsidP="00042CF1">
            <w:pPr>
              <w:rPr>
                <w:lang w:val="en-GB"/>
              </w:rPr>
            </w:pPr>
          </w:p>
        </w:tc>
        <w:tc>
          <w:tcPr>
            <w:tcW w:w="397" w:type="dxa"/>
            <w:shd w:val="clear" w:color="auto" w:fill="7F7F7F" w:themeFill="text1" w:themeFillTint="80"/>
            <w:vAlign w:val="center"/>
          </w:tcPr>
          <w:p w14:paraId="474BDA18" w14:textId="77777777" w:rsidR="00CC14E6" w:rsidRPr="005910A8" w:rsidRDefault="00CC14E6" w:rsidP="00042CF1">
            <w:pPr>
              <w:rPr>
                <w:lang w:val="en-GB"/>
              </w:rPr>
            </w:pPr>
          </w:p>
        </w:tc>
      </w:tr>
      <w:tr w:rsidR="00CC14E6" w:rsidRPr="005910A8" w14:paraId="097D203C" w14:textId="77777777" w:rsidTr="00232DF4">
        <w:tc>
          <w:tcPr>
            <w:tcW w:w="846" w:type="dxa"/>
          </w:tcPr>
          <w:p w14:paraId="7F180FAE" w14:textId="77777777" w:rsidR="00CC14E6" w:rsidRPr="005910A8" w:rsidRDefault="00CC14E6" w:rsidP="00A557BD">
            <w:pPr>
              <w:jc w:val="both"/>
              <w:rPr>
                <w:rFonts w:ascii="Arial" w:hAnsi="Arial" w:cs="Arial"/>
                <w:sz w:val="18"/>
                <w:szCs w:val="18"/>
              </w:rPr>
            </w:pPr>
            <w:r>
              <w:rPr>
                <w:rFonts w:ascii="Arial" w:hAnsi="Arial"/>
                <w:sz w:val="18"/>
              </w:rPr>
              <w:t>10.1.c</w:t>
            </w:r>
          </w:p>
        </w:tc>
        <w:tc>
          <w:tcPr>
            <w:tcW w:w="7659" w:type="dxa"/>
          </w:tcPr>
          <w:p w14:paraId="591E91E0" w14:textId="2EA36866" w:rsidR="00CC14E6" w:rsidRPr="005910A8" w:rsidRDefault="00064193" w:rsidP="00A557BD">
            <w:pPr>
              <w:jc w:val="both"/>
              <w:rPr>
                <w:rFonts w:ascii="Arial" w:hAnsi="Arial" w:cs="Arial"/>
                <w:sz w:val="18"/>
                <w:szCs w:val="18"/>
              </w:rPr>
            </w:pPr>
            <w:r w:rsidRPr="00064193">
              <w:rPr>
                <w:rFonts w:ascii="Arial" w:hAnsi="Arial"/>
                <w:sz w:val="18"/>
              </w:rPr>
              <w:t xml:space="preserve">обезбедити националним органима да израђују нацрте документа на </w:t>
            </w:r>
            <w:r>
              <w:rPr>
                <w:rFonts w:ascii="Arial" w:hAnsi="Arial"/>
                <w:sz w:val="18"/>
              </w:rPr>
              <w:t>мађарском</w:t>
            </w:r>
            <w:r w:rsidRPr="00064193">
              <w:rPr>
                <w:rFonts w:ascii="Arial" w:hAnsi="Arial"/>
                <w:sz w:val="18"/>
              </w:rPr>
              <w:t xml:space="preserve"> језику</w:t>
            </w:r>
          </w:p>
        </w:tc>
        <w:tc>
          <w:tcPr>
            <w:tcW w:w="313" w:type="dxa"/>
            <w:vAlign w:val="center"/>
          </w:tcPr>
          <w:p w14:paraId="04CF2E66" w14:textId="77777777" w:rsidR="00CC14E6" w:rsidRPr="005910A8" w:rsidRDefault="00CC14E6" w:rsidP="00E72F50">
            <w:pPr>
              <w:jc w:val="center"/>
              <w:rPr>
                <w:rFonts w:ascii="Arial" w:hAnsi="Arial" w:cs="Arial"/>
                <w:sz w:val="18"/>
                <w:szCs w:val="18"/>
                <w:lang w:val="en-GB"/>
              </w:rPr>
            </w:pPr>
          </w:p>
        </w:tc>
        <w:tc>
          <w:tcPr>
            <w:tcW w:w="538" w:type="dxa"/>
            <w:vAlign w:val="center"/>
          </w:tcPr>
          <w:p w14:paraId="1B33A160" w14:textId="77777777" w:rsidR="00CC14E6" w:rsidRPr="005910A8" w:rsidRDefault="00CC14E6" w:rsidP="00E72F50">
            <w:pPr>
              <w:jc w:val="center"/>
              <w:rPr>
                <w:rFonts w:ascii="Arial" w:hAnsi="Arial" w:cs="Arial"/>
                <w:sz w:val="18"/>
                <w:szCs w:val="18"/>
                <w:lang w:val="en-GB"/>
              </w:rPr>
            </w:pPr>
          </w:p>
        </w:tc>
        <w:tc>
          <w:tcPr>
            <w:tcW w:w="596" w:type="dxa"/>
            <w:vAlign w:val="center"/>
          </w:tcPr>
          <w:p w14:paraId="26C29AB2" w14:textId="77777777" w:rsidR="00CC14E6" w:rsidRPr="005910A8" w:rsidRDefault="00CC14E6" w:rsidP="00E72F50">
            <w:pPr>
              <w:jc w:val="center"/>
              <w:rPr>
                <w:rFonts w:ascii="Arial" w:hAnsi="Arial" w:cs="Arial"/>
                <w:sz w:val="18"/>
                <w:szCs w:val="18"/>
              </w:rPr>
            </w:pPr>
            <w:r>
              <w:rPr>
                <w:rFonts w:ascii="Arial" w:hAnsi="Arial"/>
                <w:b/>
                <w:sz w:val="15"/>
              </w:rPr>
              <w:t>=</w:t>
            </w:r>
          </w:p>
        </w:tc>
        <w:tc>
          <w:tcPr>
            <w:tcW w:w="283" w:type="dxa"/>
            <w:vAlign w:val="center"/>
          </w:tcPr>
          <w:p w14:paraId="12B568B2" w14:textId="77777777" w:rsidR="00CC14E6" w:rsidRPr="005910A8" w:rsidRDefault="00CC14E6" w:rsidP="00E72F50">
            <w:pPr>
              <w:jc w:val="center"/>
              <w:rPr>
                <w:rFonts w:ascii="Arial" w:hAnsi="Arial" w:cs="Arial"/>
                <w:sz w:val="18"/>
                <w:szCs w:val="18"/>
                <w:lang w:val="en-GB"/>
              </w:rPr>
            </w:pPr>
          </w:p>
        </w:tc>
        <w:tc>
          <w:tcPr>
            <w:tcW w:w="397" w:type="dxa"/>
            <w:vAlign w:val="center"/>
          </w:tcPr>
          <w:p w14:paraId="547E39D2" w14:textId="77777777" w:rsidR="00CC14E6" w:rsidRPr="005910A8" w:rsidRDefault="00CC14E6" w:rsidP="00E72F50">
            <w:pPr>
              <w:jc w:val="center"/>
              <w:rPr>
                <w:rFonts w:ascii="Arial" w:hAnsi="Arial" w:cs="Arial"/>
                <w:sz w:val="18"/>
                <w:szCs w:val="18"/>
                <w:lang w:val="en-GB"/>
              </w:rPr>
            </w:pPr>
          </w:p>
        </w:tc>
      </w:tr>
      <w:tr w:rsidR="00CC14E6" w:rsidRPr="005910A8" w14:paraId="45582E99" w14:textId="77777777" w:rsidTr="00232DF4">
        <w:tc>
          <w:tcPr>
            <w:tcW w:w="846" w:type="dxa"/>
          </w:tcPr>
          <w:p w14:paraId="204A4357" w14:textId="77777777" w:rsidR="00CC14E6" w:rsidRPr="005910A8" w:rsidRDefault="00CC14E6" w:rsidP="00A557BD">
            <w:pPr>
              <w:jc w:val="both"/>
              <w:rPr>
                <w:rFonts w:ascii="Arial" w:hAnsi="Arial" w:cs="Arial"/>
                <w:sz w:val="18"/>
                <w:szCs w:val="18"/>
              </w:rPr>
            </w:pPr>
            <w:r>
              <w:rPr>
                <w:rFonts w:ascii="Arial" w:hAnsi="Arial"/>
                <w:sz w:val="18"/>
              </w:rPr>
              <w:t>10.2.b</w:t>
            </w:r>
          </w:p>
        </w:tc>
        <w:tc>
          <w:tcPr>
            <w:tcW w:w="7659" w:type="dxa"/>
          </w:tcPr>
          <w:p w14:paraId="5C061428" w14:textId="4D02E4E6" w:rsidR="00CC14E6" w:rsidRPr="005910A8" w:rsidRDefault="00064193" w:rsidP="00A557BD">
            <w:pPr>
              <w:jc w:val="both"/>
              <w:rPr>
                <w:rFonts w:ascii="Arial" w:hAnsi="Arial" w:cs="Arial"/>
                <w:sz w:val="18"/>
                <w:szCs w:val="18"/>
              </w:rPr>
            </w:pPr>
            <w:r w:rsidRPr="00064193">
              <w:rPr>
                <w:rFonts w:ascii="Arial" w:hAnsi="Arial"/>
                <w:sz w:val="18"/>
              </w:rPr>
              <w:t xml:space="preserve">обезбедити корисницима </w:t>
            </w:r>
            <w:r>
              <w:rPr>
                <w:rFonts w:ascii="Arial" w:hAnsi="Arial"/>
                <w:sz w:val="18"/>
              </w:rPr>
              <w:t>мађарског</w:t>
            </w:r>
            <w:r w:rsidRPr="00064193">
              <w:rPr>
                <w:rFonts w:ascii="Arial" w:hAnsi="Arial"/>
                <w:sz w:val="18"/>
              </w:rPr>
              <w:t xml:space="preserve"> језика могућност да подносе усмене или писане представке на </w:t>
            </w:r>
            <w:r>
              <w:rPr>
                <w:rFonts w:ascii="Arial" w:hAnsi="Arial"/>
                <w:sz w:val="18"/>
              </w:rPr>
              <w:t>мађарском</w:t>
            </w:r>
            <w:r w:rsidRPr="00064193">
              <w:rPr>
                <w:rFonts w:ascii="Arial" w:hAnsi="Arial"/>
                <w:sz w:val="18"/>
              </w:rPr>
              <w:t xml:space="preserve"> језику регионалним или локалним органима</w:t>
            </w:r>
          </w:p>
        </w:tc>
        <w:tc>
          <w:tcPr>
            <w:tcW w:w="313" w:type="dxa"/>
            <w:vAlign w:val="center"/>
          </w:tcPr>
          <w:p w14:paraId="70401B2B" w14:textId="77777777" w:rsidR="00CC14E6" w:rsidRPr="005910A8" w:rsidRDefault="00CC14E6" w:rsidP="00E72F50">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665F3C40" w14:textId="77777777" w:rsidR="00CC14E6" w:rsidRPr="005910A8" w:rsidRDefault="00CC14E6" w:rsidP="00E72F50">
            <w:pPr>
              <w:jc w:val="center"/>
              <w:rPr>
                <w:rFonts w:ascii="Arial" w:hAnsi="Arial" w:cs="Arial"/>
                <w:sz w:val="18"/>
                <w:szCs w:val="18"/>
                <w:lang w:val="en-GB"/>
              </w:rPr>
            </w:pPr>
          </w:p>
        </w:tc>
        <w:tc>
          <w:tcPr>
            <w:tcW w:w="596" w:type="dxa"/>
            <w:vAlign w:val="center"/>
          </w:tcPr>
          <w:p w14:paraId="6E97585C" w14:textId="77777777" w:rsidR="00CC14E6" w:rsidRPr="005910A8" w:rsidRDefault="00CC14E6" w:rsidP="00E72F50">
            <w:pPr>
              <w:jc w:val="center"/>
              <w:rPr>
                <w:rFonts w:ascii="Arial" w:hAnsi="Arial" w:cs="Arial"/>
                <w:sz w:val="18"/>
                <w:szCs w:val="18"/>
                <w:lang w:val="en-GB"/>
              </w:rPr>
            </w:pPr>
          </w:p>
        </w:tc>
        <w:tc>
          <w:tcPr>
            <w:tcW w:w="283" w:type="dxa"/>
            <w:vAlign w:val="center"/>
          </w:tcPr>
          <w:p w14:paraId="3F25BDF4" w14:textId="77777777" w:rsidR="00CC14E6" w:rsidRPr="005910A8" w:rsidRDefault="00CC14E6" w:rsidP="00E72F50">
            <w:pPr>
              <w:jc w:val="center"/>
              <w:rPr>
                <w:rFonts w:ascii="Arial" w:hAnsi="Arial" w:cs="Arial"/>
                <w:sz w:val="18"/>
                <w:szCs w:val="18"/>
                <w:lang w:val="en-GB"/>
              </w:rPr>
            </w:pPr>
          </w:p>
        </w:tc>
        <w:tc>
          <w:tcPr>
            <w:tcW w:w="397" w:type="dxa"/>
            <w:vAlign w:val="center"/>
          </w:tcPr>
          <w:p w14:paraId="25F50F49" w14:textId="77777777" w:rsidR="00CC14E6" w:rsidRPr="005910A8" w:rsidRDefault="00CC14E6" w:rsidP="00E72F50">
            <w:pPr>
              <w:jc w:val="center"/>
              <w:rPr>
                <w:rFonts w:ascii="Arial" w:hAnsi="Arial" w:cs="Arial"/>
                <w:sz w:val="18"/>
                <w:szCs w:val="18"/>
                <w:lang w:val="en-GB"/>
              </w:rPr>
            </w:pPr>
          </w:p>
        </w:tc>
      </w:tr>
      <w:tr w:rsidR="00CC14E6" w:rsidRPr="005910A8" w14:paraId="3E66C584" w14:textId="77777777" w:rsidTr="00232DF4">
        <w:tc>
          <w:tcPr>
            <w:tcW w:w="846" w:type="dxa"/>
          </w:tcPr>
          <w:p w14:paraId="63007D92" w14:textId="77777777" w:rsidR="00CC14E6" w:rsidRPr="005910A8" w:rsidRDefault="00CC14E6" w:rsidP="00A557BD">
            <w:pPr>
              <w:jc w:val="both"/>
              <w:rPr>
                <w:rFonts w:ascii="Arial" w:hAnsi="Arial" w:cs="Arial"/>
                <w:sz w:val="18"/>
                <w:szCs w:val="18"/>
              </w:rPr>
            </w:pPr>
            <w:r>
              <w:rPr>
                <w:rFonts w:ascii="Arial" w:hAnsi="Arial"/>
                <w:sz w:val="18"/>
              </w:rPr>
              <w:t>10.2.c</w:t>
            </w:r>
          </w:p>
        </w:tc>
        <w:tc>
          <w:tcPr>
            <w:tcW w:w="7659" w:type="dxa"/>
          </w:tcPr>
          <w:p w14:paraId="24DE29A6" w14:textId="5F45D802" w:rsidR="00CC14E6" w:rsidRPr="005910A8" w:rsidRDefault="007812F2" w:rsidP="00A557BD">
            <w:pPr>
              <w:jc w:val="both"/>
              <w:rPr>
                <w:rFonts w:ascii="Arial" w:hAnsi="Arial" w:cs="Arial"/>
                <w:sz w:val="18"/>
                <w:szCs w:val="18"/>
              </w:rPr>
            </w:pPr>
            <w:r w:rsidRPr="007812F2">
              <w:rPr>
                <w:rFonts w:ascii="Arial" w:hAnsi="Arial"/>
                <w:sz w:val="18"/>
              </w:rPr>
              <w:t xml:space="preserve">регионални органи требало би да објављују своја званична документа и на </w:t>
            </w:r>
            <w:r>
              <w:rPr>
                <w:rFonts w:ascii="Arial" w:hAnsi="Arial"/>
                <w:sz w:val="18"/>
              </w:rPr>
              <w:t>мађарском</w:t>
            </w:r>
            <w:r w:rsidRPr="007812F2">
              <w:rPr>
                <w:rFonts w:ascii="Arial" w:hAnsi="Arial"/>
                <w:sz w:val="18"/>
              </w:rPr>
              <w:t xml:space="preserve"> језику</w:t>
            </w:r>
          </w:p>
        </w:tc>
        <w:tc>
          <w:tcPr>
            <w:tcW w:w="313" w:type="dxa"/>
            <w:vAlign w:val="center"/>
          </w:tcPr>
          <w:p w14:paraId="79F09673" w14:textId="77777777" w:rsidR="00CC14E6" w:rsidRPr="005910A8" w:rsidRDefault="00CC14E6" w:rsidP="00E72F50">
            <w:pPr>
              <w:jc w:val="center"/>
              <w:rPr>
                <w:rFonts w:ascii="Arial" w:hAnsi="Arial" w:cs="Arial"/>
                <w:sz w:val="18"/>
                <w:szCs w:val="18"/>
              </w:rPr>
            </w:pPr>
            <w:r>
              <w:rPr>
                <w:rFonts w:ascii="Arial" w:hAnsi="Arial"/>
                <w:b/>
                <w:sz w:val="15"/>
              </w:rPr>
              <w:t>=</w:t>
            </w:r>
          </w:p>
        </w:tc>
        <w:tc>
          <w:tcPr>
            <w:tcW w:w="538" w:type="dxa"/>
            <w:vAlign w:val="center"/>
          </w:tcPr>
          <w:p w14:paraId="1DC8AF1E" w14:textId="77777777" w:rsidR="00CC14E6" w:rsidRPr="005910A8" w:rsidRDefault="00CC14E6" w:rsidP="00E72F50">
            <w:pPr>
              <w:jc w:val="center"/>
              <w:rPr>
                <w:rFonts w:ascii="Arial" w:hAnsi="Arial" w:cs="Arial"/>
                <w:sz w:val="18"/>
                <w:szCs w:val="18"/>
                <w:lang w:val="en-GB"/>
              </w:rPr>
            </w:pPr>
          </w:p>
        </w:tc>
        <w:tc>
          <w:tcPr>
            <w:tcW w:w="596" w:type="dxa"/>
            <w:vAlign w:val="center"/>
          </w:tcPr>
          <w:p w14:paraId="36F2D6C2" w14:textId="77777777" w:rsidR="00CC14E6" w:rsidRPr="005910A8" w:rsidRDefault="00CC14E6" w:rsidP="00E72F50">
            <w:pPr>
              <w:jc w:val="center"/>
              <w:rPr>
                <w:rFonts w:ascii="Arial" w:hAnsi="Arial" w:cs="Arial"/>
                <w:sz w:val="18"/>
                <w:szCs w:val="18"/>
                <w:lang w:val="en-GB"/>
              </w:rPr>
            </w:pPr>
          </w:p>
        </w:tc>
        <w:tc>
          <w:tcPr>
            <w:tcW w:w="283" w:type="dxa"/>
            <w:vAlign w:val="center"/>
          </w:tcPr>
          <w:p w14:paraId="1D25A78C" w14:textId="77777777" w:rsidR="00CC14E6" w:rsidRPr="005910A8" w:rsidRDefault="00CC14E6" w:rsidP="00E72F50">
            <w:pPr>
              <w:jc w:val="center"/>
              <w:rPr>
                <w:rFonts w:ascii="Arial" w:hAnsi="Arial" w:cs="Arial"/>
                <w:sz w:val="18"/>
                <w:szCs w:val="18"/>
                <w:lang w:val="en-GB"/>
              </w:rPr>
            </w:pPr>
          </w:p>
        </w:tc>
        <w:tc>
          <w:tcPr>
            <w:tcW w:w="397" w:type="dxa"/>
            <w:vAlign w:val="center"/>
          </w:tcPr>
          <w:p w14:paraId="48995BE2" w14:textId="77777777" w:rsidR="00CC14E6" w:rsidRPr="005910A8" w:rsidRDefault="00CC14E6" w:rsidP="00E72F50">
            <w:pPr>
              <w:jc w:val="center"/>
              <w:rPr>
                <w:rFonts w:ascii="Arial" w:hAnsi="Arial" w:cs="Arial"/>
                <w:sz w:val="18"/>
                <w:szCs w:val="18"/>
                <w:lang w:val="en-GB"/>
              </w:rPr>
            </w:pPr>
          </w:p>
        </w:tc>
      </w:tr>
      <w:tr w:rsidR="00CC14E6" w:rsidRPr="005910A8" w14:paraId="6E6D2BD4" w14:textId="77777777" w:rsidTr="00232DF4">
        <w:tc>
          <w:tcPr>
            <w:tcW w:w="846" w:type="dxa"/>
          </w:tcPr>
          <w:p w14:paraId="07B43FAF" w14:textId="77777777" w:rsidR="00CC14E6" w:rsidRPr="005910A8" w:rsidRDefault="00CC14E6" w:rsidP="00A557BD">
            <w:pPr>
              <w:jc w:val="both"/>
              <w:rPr>
                <w:rFonts w:ascii="Arial" w:hAnsi="Arial" w:cs="Arial"/>
                <w:sz w:val="18"/>
                <w:szCs w:val="18"/>
              </w:rPr>
            </w:pPr>
            <w:r>
              <w:rPr>
                <w:rFonts w:ascii="Arial" w:hAnsi="Arial"/>
                <w:sz w:val="18"/>
              </w:rPr>
              <w:t>10.2.d</w:t>
            </w:r>
          </w:p>
        </w:tc>
        <w:tc>
          <w:tcPr>
            <w:tcW w:w="7659" w:type="dxa"/>
          </w:tcPr>
          <w:p w14:paraId="28FBD12D" w14:textId="28DFF5AA" w:rsidR="00CC14E6" w:rsidRPr="005910A8" w:rsidRDefault="007812F2" w:rsidP="00A557BD">
            <w:pPr>
              <w:jc w:val="both"/>
              <w:rPr>
                <w:rFonts w:ascii="Arial" w:hAnsi="Arial" w:cs="Arial"/>
                <w:sz w:val="18"/>
                <w:szCs w:val="18"/>
              </w:rPr>
            </w:pPr>
            <w:r w:rsidRPr="007812F2">
              <w:rPr>
                <w:rFonts w:ascii="Arial" w:hAnsi="Arial"/>
                <w:sz w:val="18"/>
              </w:rPr>
              <w:t xml:space="preserve">локални органи требало би да објављују своја званична документа и на </w:t>
            </w:r>
            <w:r>
              <w:rPr>
                <w:rFonts w:ascii="Arial" w:hAnsi="Arial"/>
                <w:sz w:val="18"/>
              </w:rPr>
              <w:t>мађарском</w:t>
            </w:r>
            <w:r w:rsidRPr="007812F2">
              <w:rPr>
                <w:rFonts w:ascii="Arial" w:hAnsi="Arial"/>
                <w:sz w:val="18"/>
              </w:rPr>
              <w:t xml:space="preserve"> језику</w:t>
            </w:r>
          </w:p>
        </w:tc>
        <w:tc>
          <w:tcPr>
            <w:tcW w:w="313" w:type="dxa"/>
            <w:vAlign w:val="center"/>
          </w:tcPr>
          <w:p w14:paraId="5F947274" w14:textId="77777777" w:rsidR="00CC14E6" w:rsidRPr="005910A8" w:rsidRDefault="00CC14E6" w:rsidP="00E72F50">
            <w:pPr>
              <w:jc w:val="center"/>
              <w:rPr>
                <w:rFonts w:ascii="Arial" w:hAnsi="Arial" w:cs="Arial"/>
                <w:sz w:val="18"/>
                <w:szCs w:val="18"/>
                <w:lang w:val="en-GB"/>
              </w:rPr>
            </w:pPr>
          </w:p>
        </w:tc>
        <w:tc>
          <w:tcPr>
            <w:tcW w:w="538" w:type="dxa"/>
            <w:vAlign w:val="center"/>
          </w:tcPr>
          <w:p w14:paraId="5CF7B470" w14:textId="77777777" w:rsidR="00CC14E6" w:rsidRPr="005910A8" w:rsidRDefault="00CC14E6" w:rsidP="00E72F50">
            <w:pPr>
              <w:jc w:val="center"/>
              <w:rPr>
                <w:rFonts w:ascii="Arial" w:hAnsi="Arial" w:cs="Arial"/>
                <w:sz w:val="18"/>
                <w:szCs w:val="18"/>
              </w:rPr>
            </w:pPr>
            <w:r>
              <w:rPr>
                <w:rFonts w:ascii="Arial" w:hAnsi="Arial"/>
                <w:b/>
                <w:sz w:val="15"/>
              </w:rPr>
              <w:t>=</w:t>
            </w:r>
          </w:p>
        </w:tc>
        <w:tc>
          <w:tcPr>
            <w:tcW w:w="596" w:type="dxa"/>
            <w:vAlign w:val="center"/>
          </w:tcPr>
          <w:p w14:paraId="25D226E6" w14:textId="77777777" w:rsidR="00CC14E6" w:rsidRPr="005910A8" w:rsidRDefault="00CC14E6" w:rsidP="00E72F50">
            <w:pPr>
              <w:jc w:val="center"/>
              <w:rPr>
                <w:rFonts w:ascii="Arial" w:hAnsi="Arial" w:cs="Arial"/>
                <w:sz w:val="18"/>
                <w:szCs w:val="18"/>
                <w:lang w:val="en-GB"/>
              </w:rPr>
            </w:pPr>
          </w:p>
        </w:tc>
        <w:tc>
          <w:tcPr>
            <w:tcW w:w="283" w:type="dxa"/>
            <w:vAlign w:val="center"/>
          </w:tcPr>
          <w:p w14:paraId="0A2B02DA" w14:textId="77777777" w:rsidR="00CC14E6" w:rsidRPr="005910A8" w:rsidRDefault="00CC14E6" w:rsidP="00E72F50">
            <w:pPr>
              <w:jc w:val="center"/>
              <w:rPr>
                <w:rFonts w:ascii="Arial" w:hAnsi="Arial" w:cs="Arial"/>
                <w:sz w:val="18"/>
                <w:szCs w:val="18"/>
                <w:lang w:val="en-GB"/>
              </w:rPr>
            </w:pPr>
          </w:p>
        </w:tc>
        <w:tc>
          <w:tcPr>
            <w:tcW w:w="397" w:type="dxa"/>
            <w:vAlign w:val="center"/>
          </w:tcPr>
          <w:p w14:paraId="2F1908A3" w14:textId="77777777" w:rsidR="00CC14E6" w:rsidRPr="005910A8" w:rsidRDefault="00CC14E6" w:rsidP="00E72F50">
            <w:pPr>
              <w:jc w:val="center"/>
              <w:rPr>
                <w:rFonts w:ascii="Arial" w:hAnsi="Arial" w:cs="Arial"/>
                <w:sz w:val="18"/>
                <w:szCs w:val="18"/>
                <w:lang w:val="en-GB"/>
              </w:rPr>
            </w:pPr>
          </w:p>
        </w:tc>
      </w:tr>
      <w:tr w:rsidR="00CC14E6" w:rsidRPr="005910A8" w14:paraId="2B8CE20E" w14:textId="77777777" w:rsidTr="00232DF4">
        <w:tc>
          <w:tcPr>
            <w:tcW w:w="846" w:type="dxa"/>
          </w:tcPr>
          <w:p w14:paraId="6D376351" w14:textId="77777777" w:rsidR="00CC14E6" w:rsidRPr="005910A8" w:rsidRDefault="00CC14E6" w:rsidP="00A557BD">
            <w:pPr>
              <w:jc w:val="both"/>
              <w:rPr>
                <w:rFonts w:ascii="Arial" w:hAnsi="Arial" w:cs="Arial"/>
                <w:sz w:val="18"/>
                <w:szCs w:val="18"/>
              </w:rPr>
            </w:pPr>
            <w:r>
              <w:rPr>
                <w:rFonts w:ascii="Arial" w:hAnsi="Arial"/>
                <w:sz w:val="18"/>
              </w:rPr>
              <w:lastRenderedPageBreak/>
              <w:t>10.2.g</w:t>
            </w:r>
          </w:p>
        </w:tc>
        <w:tc>
          <w:tcPr>
            <w:tcW w:w="7659" w:type="dxa"/>
          </w:tcPr>
          <w:p w14:paraId="00EA0BA6" w14:textId="667C7D26" w:rsidR="00CC14E6" w:rsidRPr="005910A8" w:rsidRDefault="007812F2" w:rsidP="00A557BD">
            <w:pPr>
              <w:jc w:val="both"/>
              <w:rPr>
                <w:rFonts w:ascii="Arial" w:hAnsi="Arial" w:cs="Arial"/>
                <w:sz w:val="18"/>
                <w:szCs w:val="18"/>
              </w:rPr>
            </w:pPr>
            <w:r w:rsidRPr="007812F2">
              <w:rPr>
                <w:rFonts w:ascii="Arial" w:hAnsi="Arial"/>
                <w:sz w:val="18"/>
              </w:rPr>
              <w:t xml:space="preserve">обезбедити употребу или усвајање, ако је неопходно у вези са именом на званичном језику државе, имена места на </w:t>
            </w:r>
            <w:r>
              <w:rPr>
                <w:rFonts w:ascii="Arial" w:hAnsi="Arial"/>
                <w:sz w:val="18"/>
              </w:rPr>
              <w:t>мађарском</w:t>
            </w:r>
            <w:r w:rsidRPr="007812F2">
              <w:rPr>
                <w:rFonts w:ascii="Arial" w:hAnsi="Arial"/>
                <w:sz w:val="18"/>
              </w:rPr>
              <w:t xml:space="preserve"> језику</w:t>
            </w:r>
          </w:p>
        </w:tc>
        <w:tc>
          <w:tcPr>
            <w:tcW w:w="313" w:type="dxa"/>
            <w:vAlign w:val="center"/>
          </w:tcPr>
          <w:p w14:paraId="2DCD7E1A" w14:textId="77777777" w:rsidR="00CC14E6" w:rsidRPr="005910A8" w:rsidRDefault="00CC14E6" w:rsidP="00E72F50">
            <w:pPr>
              <w:jc w:val="center"/>
              <w:rPr>
                <w:rFonts w:ascii="Arial" w:hAnsi="Arial" w:cs="Arial"/>
                <w:sz w:val="18"/>
                <w:szCs w:val="18"/>
                <w:lang w:val="en-GB"/>
              </w:rPr>
            </w:pPr>
          </w:p>
        </w:tc>
        <w:tc>
          <w:tcPr>
            <w:tcW w:w="538" w:type="dxa"/>
            <w:vAlign w:val="center"/>
          </w:tcPr>
          <w:p w14:paraId="3F6B7806" w14:textId="77777777" w:rsidR="00CC14E6" w:rsidRPr="005910A8" w:rsidRDefault="00CC14E6" w:rsidP="00E72F50">
            <w:pPr>
              <w:jc w:val="center"/>
              <w:rPr>
                <w:rFonts w:ascii="Arial" w:hAnsi="Arial" w:cs="Arial"/>
                <w:sz w:val="18"/>
                <w:szCs w:val="18"/>
              </w:rPr>
            </w:pPr>
            <w:r>
              <w:rPr>
                <w:rFonts w:ascii="Arial" w:hAnsi="Arial"/>
                <w:b/>
                <w:sz w:val="15"/>
              </w:rPr>
              <w:t>=</w:t>
            </w:r>
          </w:p>
        </w:tc>
        <w:tc>
          <w:tcPr>
            <w:tcW w:w="596" w:type="dxa"/>
            <w:vAlign w:val="center"/>
          </w:tcPr>
          <w:p w14:paraId="18E85596" w14:textId="77777777" w:rsidR="00CC14E6" w:rsidRPr="005910A8" w:rsidRDefault="00CC14E6" w:rsidP="00E72F50">
            <w:pPr>
              <w:jc w:val="center"/>
              <w:rPr>
                <w:rFonts w:ascii="Arial" w:hAnsi="Arial" w:cs="Arial"/>
                <w:sz w:val="18"/>
                <w:szCs w:val="18"/>
                <w:lang w:val="en-GB"/>
              </w:rPr>
            </w:pPr>
          </w:p>
        </w:tc>
        <w:tc>
          <w:tcPr>
            <w:tcW w:w="283" w:type="dxa"/>
            <w:vAlign w:val="center"/>
          </w:tcPr>
          <w:p w14:paraId="24281DBB" w14:textId="77777777" w:rsidR="00CC14E6" w:rsidRPr="005910A8" w:rsidRDefault="00CC14E6" w:rsidP="00E72F50">
            <w:pPr>
              <w:jc w:val="center"/>
              <w:rPr>
                <w:rFonts w:ascii="Arial" w:hAnsi="Arial" w:cs="Arial"/>
                <w:sz w:val="18"/>
                <w:szCs w:val="18"/>
                <w:lang w:val="en-GB"/>
              </w:rPr>
            </w:pPr>
          </w:p>
        </w:tc>
        <w:tc>
          <w:tcPr>
            <w:tcW w:w="397" w:type="dxa"/>
            <w:vAlign w:val="center"/>
          </w:tcPr>
          <w:p w14:paraId="3209584A" w14:textId="77777777" w:rsidR="00CC14E6" w:rsidRPr="005910A8" w:rsidRDefault="00CC14E6" w:rsidP="00E72F50">
            <w:pPr>
              <w:jc w:val="center"/>
              <w:rPr>
                <w:rFonts w:ascii="Arial" w:hAnsi="Arial" w:cs="Arial"/>
                <w:sz w:val="18"/>
                <w:szCs w:val="18"/>
                <w:lang w:val="en-GB"/>
              </w:rPr>
            </w:pPr>
          </w:p>
        </w:tc>
      </w:tr>
      <w:tr w:rsidR="00CC14E6" w:rsidRPr="005910A8" w14:paraId="13AB2C23" w14:textId="77777777" w:rsidTr="00232DF4">
        <w:tc>
          <w:tcPr>
            <w:tcW w:w="846" w:type="dxa"/>
          </w:tcPr>
          <w:p w14:paraId="56C8FE63" w14:textId="77777777" w:rsidR="00CC14E6" w:rsidRPr="005910A8" w:rsidRDefault="00CC14E6" w:rsidP="00A557BD">
            <w:pPr>
              <w:jc w:val="both"/>
              <w:rPr>
                <w:rFonts w:ascii="Arial" w:hAnsi="Arial" w:cs="Arial"/>
                <w:sz w:val="18"/>
                <w:szCs w:val="18"/>
              </w:rPr>
            </w:pPr>
            <w:r>
              <w:rPr>
                <w:rFonts w:ascii="Arial" w:hAnsi="Arial"/>
                <w:sz w:val="18"/>
              </w:rPr>
              <w:t>10.3.c</w:t>
            </w:r>
          </w:p>
        </w:tc>
        <w:tc>
          <w:tcPr>
            <w:tcW w:w="7659" w:type="dxa"/>
          </w:tcPr>
          <w:p w14:paraId="77D40ADB" w14:textId="38FCDB31" w:rsidR="00CC14E6" w:rsidRPr="005910A8" w:rsidRDefault="007812F2" w:rsidP="00A557BD">
            <w:pPr>
              <w:jc w:val="both"/>
              <w:rPr>
                <w:rFonts w:ascii="Arial" w:hAnsi="Arial" w:cs="Arial"/>
                <w:sz w:val="18"/>
                <w:szCs w:val="18"/>
              </w:rPr>
            </w:pPr>
            <w:r w:rsidRPr="007812F2">
              <w:rPr>
                <w:rFonts w:ascii="Arial" w:hAnsi="Arial"/>
                <w:sz w:val="18"/>
              </w:rPr>
              <w:t xml:space="preserve">обезбедити корисницима </w:t>
            </w:r>
            <w:r>
              <w:rPr>
                <w:rFonts w:ascii="Arial" w:hAnsi="Arial"/>
                <w:sz w:val="18"/>
              </w:rPr>
              <w:t>мађарског</w:t>
            </w:r>
            <w:r w:rsidRPr="007812F2">
              <w:rPr>
                <w:rFonts w:ascii="Arial" w:hAnsi="Arial"/>
                <w:sz w:val="18"/>
              </w:rPr>
              <w:t xml:space="preserve"> језика могућност да на </w:t>
            </w:r>
            <w:r>
              <w:rPr>
                <w:rFonts w:ascii="Arial" w:hAnsi="Arial"/>
                <w:sz w:val="18"/>
              </w:rPr>
              <w:t>мађарском</w:t>
            </w:r>
            <w:r w:rsidRPr="007812F2">
              <w:rPr>
                <w:rFonts w:ascii="Arial" w:hAnsi="Arial"/>
                <w:sz w:val="18"/>
              </w:rPr>
              <w:t xml:space="preserve"> језику подносе захтеве пружаоцима јавних услуга</w:t>
            </w:r>
          </w:p>
        </w:tc>
        <w:tc>
          <w:tcPr>
            <w:tcW w:w="313" w:type="dxa"/>
            <w:vAlign w:val="center"/>
          </w:tcPr>
          <w:p w14:paraId="1CB16D2B" w14:textId="77777777" w:rsidR="00CC14E6" w:rsidRPr="005910A8" w:rsidRDefault="00CC14E6" w:rsidP="00E72F50">
            <w:pPr>
              <w:jc w:val="center"/>
              <w:rPr>
                <w:rFonts w:ascii="Arial" w:hAnsi="Arial" w:cs="Arial"/>
                <w:sz w:val="18"/>
                <w:szCs w:val="18"/>
                <w:lang w:val="en-GB"/>
              </w:rPr>
            </w:pPr>
          </w:p>
        </w:tc>
        <w:tc>
          <w:tcPr>
            <w:tcW w:w="538" w:type="dxa"/>
            <w:vAlign w:val="center"/>
          </w:tcPr>
          <w:p w14:paraId="5DB5DCF7" w14:textId="77777777" w:rsidR="00CC14E6" w:rsidRPr="005910A8" w:rsidRDefault="00CC14E6" w:rsidP="00E72F50">
            <w:pPr>
              <w:jc w:val="center"/>
              <w:rPr>
                <w:rFonts w:ascii="Arial" w:hAnsi="Arial" w:cs="Arial"/>
                <w:sz w:val="18"/>
                <w:szCs w:val="18"/>
                <w:lang w:val="en-GB"/>
              </w:rPr>
            </w:pPr>
          </w:p>
        </w:tc>
        <w:tc>
          <w:tcPr>
            <w:tcW w:w="596" w:type="dxa"/>
            <w:vAlign w:val="center"/>
          </w:tcPr>
          <w:p w14:paraId="24EAE179" w14:textId="77777777" w:rsidR="00CC14E6" w:rsidRPr="005910A8" w:rsidRDefault="00CC14E6" w:rsidP="00E72F50">
            <w:pPr>
              <w:jc w:val="center"/>
              <w:rPr>
                <w:rFonts w:ascii="Arial" w:hAnsi="Arial" w:cs="Arial"/>
                <w:sz w:val="18"/>
                <w:szCs w:val="18"/>
              </w:rPr>
            </w:pPr>
            <w:r>
              <w:rPr>
                <w:rFonts w:ascii="Arial" w:hAnsi="Arial"/>
                <w:b/>
                <w:sz w:val="15"/>
              </w:rPr>
              <w:t>=</w:t>
            </w:r>
          </w:p>
        </w:tc>
        <w:tc>
          <w:tcPr>
            <w:tcW w:w="283" w:type="dxa"/>
            <w:vAlign w:val="center"/>
          </w:tcPr>
          <w:p w14:paraId="61D8AE74" w14:textId="77777777" w:rsidR="00CC14E6" w:rsidRPr="005910A8" w:rsidRDefault="00CC14E6" w:rsidP="00E72F50">
            <w:pPr>
              <w:jc w:val="center"/>
              <w:rPr>
                <w:rFonts w:ascii="Arial" w:hAnsi="Arial" w:cs="Arial"/>
                <w:sz w:val="18"/>
                <w:szCs w:val="18"/>
                <w:lang w:val="en-GB"/>
              </w:rPr>
            </w:pPr>
          </w:p>
        </w:tc>
        <w:tc>
          <w:tcPr>
            <w:tcW w:w="397" w:type="dxa"/>
            <w:vAlign w:val="center"/>
          </w:tcPr>
          <w:p w14:paraId="50A98DA1" w14:textId="77777777" w:rsidR="00CC14E6" w:rsidRPr="005910A8" w:rsidRDefault="00CC14E6" w:rsidP="00E72F50">
            <w:pPr>
              <w:jc w:val="center"/>
              <w:rPr>
                <w:rFonts w:ascii="Arial" w:hAnsi="Arial" w:cs="Arial"/>
                <w:sz w:val="18"/>
                <w:szCs w:val="18"/>
                <w:lang w:val="en-GB"/>
              </w:rPr>
            </w:pPr>
          </w:p>
        </w:tc>
      </w:tr>
      <w:tr w:rsidR="00CC14E6" w:rsidRPr="005910A8" w14:paraId="24AF0FDE" w14:textId="77777777" w:rsidTr="00232DF4">
        <w:tc>
          <w:tcPr>
            <w:tcW w:w="846" w:type="dxa"/>
          </w:tcPr>
          <w:p w14:paraId="28C8FB9B" w14:textId="77777777" w:rsidR="00CC14E6" w:rsidRPr="005910A8" w:rsidRDefault="00CC14E6" w:rsidP="00A557BD">
            <w:pPr>
              <w:jc w:val="both"/>
              <w:rPr>
                <w:rFonts w:ascii="Arial" w:hAnsi="Arial" w:cs="Arial"/>
                <w:sz w:val="18"/>
                <w:szCs w:val="18"/>
              </w:rPr>
            </w:pPr>
            <w:r>
              <w:rPr>
                <w:rFonts w:ascii="Arial" w:hAnsi="Arial"/>
                <w:sz w:val="18"/>
              </w:rPr>
              <w:t>10.4.c</w:t>
            </w:r>
          </w:p>
        </w:tc>
        <w:tc>
          <w:tcPr>
            <w:tcW w:w="7659" w:type="dxa"/>
          </w:tcPr>
          <w:p w14:paraId="41692853" w14:textId="38DDFC81" w:rsidR="00CC14E6" w:rsidRPr="005910A8" w:rsidRDefault="007812F2" w:rsidP="00A557BD">
            <w:pPr>
              <w:jc w:val="both"/>
              <w:rPr>
                <w:rFonts w:ascii="Arial" w:hAnsi="Arial" w:cs="Arial"/>
                <w:sz w:val="18"/>
                <w:szCs w:val="18"/>
              </w:rPr>
            </w:pPr>
            <w:r w:rsidRPr="007812F2">
              <w:rPr>
                <w:rFonts w:ascii="Arial" w:hAnsi="Arial"/>
                <w:sz w:val="18"/>
              </w:rPr>
              <w:t xml:space="preserve">удовољити захтевима запослених у јавној служби који </w:t>
            </w:r>
            <w:r w:rsidR="00B443AA">
              <w:rPr>
                <w:rFonts w:ascii="Arial" w:hAnsi="Arial"/>
                <w:sz w:val="18"/>
              </w:rPr>
              <w:t>говоре</w:t>
            </w:r>
            <w:r w:rsidRPr="007812F2">
              <w:rPr>
                <w:rFonts w:ascii="Arial" w:hAnsi="Arial"/>
                <w:sz w:val="18"/>
              </w:rPr>
              <w:t xml:space="preserve"> </w:t>
            </w:r>
            <w:r>
              <w:rPr>
                <w:rFonts w:ascii="Arial" w:hAnsi="Arial"/>
                <w:sz w:val="18"/>
              </w:rPr>
              <w:t>мађарски</w:t>
            </w:r>
            <w:r w:rsidRPr="007812F2">
              <w:rPr>
                <w:rFonts w:ascii="Arial" w:hAnsi="Arial"/>
                <w:sz w:val="18"/>
              </w:rPr>
              <w:t xml:space="preserve"> језик да буду </w:t>
            </w:r>
            <w:r w:rsidRPr="00EE62E8">
              <w:rPr>
                <w:rFonts w:ascii="Arial" w:hAnsi="Arial"/>
                <w:sz w:val="18"/>
              </w:rPr>
              <w:t>ангажовани</w:t>
            </w:r>
            <w:r w:rsidRPr="007812F2">
              <w:rPr>
                <w:rFonts w:ascii="Arial" w:hAnsi="Arial"/>
                <w:sz w:val="18"/>
              </w:rPr>
              <w:t xml:space="preserve"> на територији на којој се овај језик користи</w:t>
            </w:r>
          </w:p>
        </w:tc>
        <w:tc>
          <w:tcPr>
            <w:tcW w:w="313" w:type="dxa"/>
            <w:vAlign w:val="center"/>
          </w:tcPr>
          <w:p w14:paraId="7A3CC8C6" w14:textId="77777777" w:rsidR="00CC14E6" w:rsidRPr="005910A8" w:rsidRDefault="00CC14E6" w:rsidP="00E72F50">
            <w:pPr>
              <w:jc w:val="center"/>
              <w:rPr>
                <w:rFonts w:ascii="Arial" w:hAnsi="Arial" w:cs="Arial"/>
                <w:sz w:val="18"/>
                <w:szCs w:val="18"/>
                <w:lang w:val="en-GB"/>
              </w:rPr>
            </w:pPr>
          </w:p>
        </w:tc>
        <w:tc>
          <w:tcPr>
            <w:tcW w:w="538" w:type="dxa"/>
            <w:vAlign w:val="center"/>
          </w:tcPr>
          <w:p w14:paraId="08EF3EDB" w14:textId="77777777" w:rsidR="00CC14E6" w:rsidRPr="005910A8" w:rsidRDefault="00CC14E6" w:rsidP="00E72F50">
            <w:pPr>
              <w:jc w:val="center"/>
              <w:rPr>
                <w:rFonts w:ascii="Arial" w:hAnsi="Arial" w:cs="Arial"/>
                <w:sz w:val="18"/>
                <w:szCs w:val="18"/>
                <w:lang w:val="en-GB"/>
              </w:rPr>
            </w:pPr>
          </w:p>
        </w:tc>
        <w:tc>
          <w:tcPr>
            <w:tcW w:w="596" w:type="dxa"/>
            <w:vAlign w:val="center"/>
          </w:tcPr>
          <w:p w14:paraId="5D4B12D3" w14:textId="77777777" w:rsidR="00CC14E6" w:rsidRPr="005910A8" w:rsidRDefault="00CC14E6" w:rsidP="00E72F50">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241E1C7E" w14:textId="77777777" w:rsidR="00CC14E6" w:rsidRPr="005910A8" w:rsidRDefault="00CC14E6" w:rsidP="00E72F50">
            <w:pPr>
              <w:jc w:val="center"/>
              <w:rPr>
                <w:rFonts w:ascii="Arial" w:hAnsi="Arial" w:cs="Arial"/>
                <w:sz w:val="18"/>
                <w:szCs w:val="18"/>
                <w:lang w:val="en-GB"/>
              </w:rPr>
            </w:pPr>
          </w:p>
        </w:tc>
        <w:tc>
          <w:tcPr>
            <w:tcW w:w="397" w:type="dxa"/>
            <w:vAlign w:val="center"/>
          </w:tcPr>
          <w:p w14:paraId="3237E092" w14:textId="77777777" w:rsidR="00CC14E6" w:rsidRPr="005910A8" w:rsidRDefault="00CC14E6" w:rsidP="00E72F50">
            <w:pPr>
              <w:jc w:val="center"/>
              <w:rPr>
                <w:rFonts w:ascii="Arial" w:hAnsi="Arial" w:cs="Arial"/>
                <w:sz w:val="18"/>
                <w:szCs w:val="18"/>
                <w:lang w:val="en-GB"/>
              </w:rPr>
            </w:pPr>
          </w:p>
        </w:tc>
      </w:tr>
      <w:tr w:rsidR="00CC14E6" w:rsidRPr="005910A8" w14:paraId="69861575" w14:textId="77777777" w:rsidTr="00232DF4">
        <w:tc>
          <w:tcPr>
            <w:tcW w:w="846" w:type="dxa"/>
          </w:tcPr>
          <w:p w14:paraId="6B006E6B" w14:textId="77777777" w:rsidR="00CC14E6" w:rsidRPr="005910A8" w:rsidRDefault="00CC14E6" w:rsidP="00A557BD">
            <w:pPr>
              <w:jc w:val="both"/>
              <w:rPr>
                <w:rFonts w:ascii="Arial" w:hAnsi="Arial" w:cs="Arial"/>
                <w:sz w:val="18"/>
                <w:szCs w:val="18"/>
              </w:rPr>
            </w:pPr>
            <w:r>
              <w:rPr>
                <w:rFonts w:ascii="Arial" w:hAnsi="Arial"/>
                <w:sz w:val="18"/>
              </w:rPr>
              <w:t>10.5.</w:t>
            </w:r>
          </w:p>
        </w:tc>
        <w:tc>
          <w:tcPr>
            <w:tcW w:w="7659" w:type="dxa"/>
          </w:tcPr>
          <w:p w14:paraId="0A98F69C" w14:textId="2F077959" w:rsidR="00CC14E6" w:rsidRPr="005910A8" w:rsidRDefault="007812F2" w:rsidP="00A557BD">
            <w:pPr>
              <w:jc w:val="both"/>
              <w:rPr>
                <w:rFonts w:ascii="Arial" w:hAnsi="Arial" w:cs="Arial"/>
                <w:sz w:val="18"/>
                <w:szCs w:val="18"/>
              </w:rPr>
            </w:pPr>
            <w:r w:rsidRPr="007812F2">
              <w:rPr>
                <w:rFonts w:ascii="Arial" w:hAnsi="Arial"/>
                <w:sz w:val="18"/>
              </w:rPr>
              <w:t xml:space="preserve">допустити употребу или усвајање презимена на </w:t>
            </w:r>
            <w:r>
              <w:rPr>
                <w:rFonts w:ascii="Arial" w:hAnsi="Arial"/>
                <w:sz w:val="18"/>
              </w:rPr>
              <w:t>мађарском</w:t>
            </w:r>
            <w:r w:rsidRPr="007812F2">
              <w:rPr>
                <w:rFonts w:ascii="Arial" w:hAnsi="Arial"/>
                <w:sz w:val="18"/>
              </w:rPr>
              <w:t xml:space="preserve"> језику</w:t>
            </w:r>
          </w:p>
        </w:tc>
        <w:tc>
          <w:tcPr>
            <w:tcW w:w="313" w:type="dxa"/>
            <w:vAlign w:val="center"/>
          </w:tcPr>
          <w:p w14:paraId="29397C57" w14:textId="77777777" w:rsidR="00CC14E6" w:rsidRPr="005910A8" w:rsidRDefault="00CC14E6" w:rsidP="00E72F50">
            <w:pPr>
              <w:jc w:val="center"/>
              <w:rPr>
                <w:rFonts w:ascii="Arial" w:hAnsi="Arial" w:cs="Arial"/>
                <w:sz w:val="18"/>
                <w:szCs w:val="18"/>
              </w:rPr>
            </w:pPr>
            <w:r>
              <w:rPr>
                <w:rFonts w:ascii="Arial" w:hAnsi="Arial"/>
                <w:b/>
                <w:sz w:val="15"/>
              </w:rPr>
              <w:t>=</w:t>
            </w:r>
          </w:p>
        </w:tc>
        <w:tc>
          <w:tcPr>
            <w:tcW w:w="538" w:type="dxa"/>
            <w:vAlign w:val="center"/>
          </w:tcPr>
          <w:p w14:paraId="1D63DBE4" w14:textId="77777777" w:rsidR="00CC14E6" w:rsidRPr="005910A8" w:rsidRDefault="00CC14E6" w:rsidP="00E72F50">
            <w:pPr>
              <w:jc w:val="center"/>
              <w:rPr>
                <w:rFonts w:ascii="Arial" w:hAnsi="Arial" w:cs="Arial"/>
                <w:sz w:val="18"/>
                <w:szCs w:val="18"/>
                <w:lang w:val="en-GB"/>
              </w:rPr>
            </w:pPr>
          </w:p>
        </w:tc>
        <w:tc>
          <w:tcPr>
            <w:tcW w:w="596" w:type="dxa"/>
            <w:vAlign w:val="center"/>
          </w:tcPr>
          <w:p w14:paraId="1AF77BD8" w14:textId="77777777" w:rsidR="00CC14E6" w:rsidRPr="005910A8" w:rsidRDefault="00CC14E6" w:rsidP="00E72F50">
            <w:pPr>
              <w:jc w:val="center"/>
              <w:rPr>
                <w:rFonts w:ascii="Arial" w:hAnsi="Arial" w:cs="Arial"/>
                <w:sz w:val="18"/>
                <w:szCs w:val="18"/>
                <w:lang w:val="en-GB"/>
              </w:rPr>
            </w:pPr>
          </w:p>
        </w:tc>
        <w:tc>
          <w:tcPr>
            <w:tcW w:w="283" w:type="dxa"/>
            <w:vAlign w:val="center"/>
          </w:tcPr>
          <w:p w14:paraId="2356C1EC" w14:textId="77777777" w:rsidR="00CC14E6" w:rsidRPr="005910A8" w:rsidRDefault="00CC14E6" w:rsidP="00E72F50">
            <w:pPr>
              <w:jc w:val="center"/>
              <w:rPr>
                <w:rFonts w:ascii="Arial" w:hAnsi="Arial" w:cs="Arial"/>
                <w:sz w:val="18"/>
                <w:szCs w:val="18"/>
                <w:lang w:val="en-GB"/>
              </w:rPr>
            </w:pPr>
          </w:p>
        </w:tc>
        <w:tc>
          <w:tcPr>
            <w:tcW w:w="397" w:type="dxa"/>
            <w:vAlign w:val="center"/>
          </w:tcPr>
          <w:p w14:paraId="525A33E7" w14:textId="77777777" w:rsidR="00CC14E6" w:rsidRPr="005910A8" w:rsidRDefault="00CC14E6" w:rsidP="00E72F50">
            <w:pPr>
              <w:jc w:val="center"/>
              <w:rPr>
                <w:rFonts w:ascii="Arial" w:hAnsi="Arial" w:cs="Arial"/>
                <w:sz w:val="18"/>
                <w:szCs w:val="18"/>
                <w:lang w:val="en-GB"/>
              </w:rPr>
            </w:pPr>
          </w:p>
        </w:tc>
      </w:tr>
      <w:tr w:rsidR="00CC14E6" w:rsidRPr="005910A8" w14:paraId="7F342210" w14:textId="77777777" w:rsidTr="00A557BD">
        <w:tc>
          <w:tcPr>
            <w:tcW w:w="10632" w:type="dxa"/>
            <w:gridSpan w:val="7"/>
          </w:tcPr>
          <w:p w14:paraId="57F222F6" w14:textId="77777777" w:rsidR="00CC14E6" w:rsidRPr="005910A8" w:rsidRDefault="00CC14E6" w:rsidP="00A557BD">
            <w:pPr>
              <w:jc w:val="both"/>
              <w:rPr>
                <w:rFonts w:ascii="Arial" w:hAnsi="Arial" w:cs="Arial"/>
                <w:b/>
                <w:sz w:val="18"/>
                <w:szCs w:val="18"/>
              </w:rPr>
            </w:pPr>
            <w:r>
              <w:rPr>
                <w:rFonts w:ascii="Arial" w:hAnsi="Arial"/>
                <w:b/>
                <w:sz w:val="18"/>
              </w:rPr>
              <w:t>Члан 11. – Средства јавног информисања</w:t>
            </w:r>
          </w:p>
        </w:tc>
      </w:tr>
      <w:tr w:rsidR="00CC14E6" w:rsidRPr="005910A8" w14:paraId="34B7B629" w14:textId="77777777" w:rsidTr="00232DF4">
        <w:tc>
          <w:tcPr>
            <w:tcW w:w="846" w:type="dxa"/>
          </w:tcPr>
          <w:p w14:paraId="0E0BB2D5" w14:textId="77777777" w:rsidR="00CC14E6" w:rsidRPr="005910A8" w:rsidRDefault="00CC14E6" w:rsidP="00A557BD">
            <w:pPr>
              <w:jc w:val="both"/>
              <w:rPr>
                <w:rFonts w:ascii="Arial" w:hAnsi="Arial" w:cs="Arial"/>
                <w:sz w:val="18"/>
                <w:szCs w:val="18"/>
              </w:rPr>
            </w:pPr>
            <w:r>
              <w:rPr>
                <w:rFonts w:ascii="Arial" w:hAnsi="Arial"/>
                <w:sz w:val="18"/>
              </w:rPr>
              <w:t>11.1.aiii</w:t>
            </w:r>
          </w:p>
        </w:tc>
        <w:tc>
          <w:tcPr>
            <w:tcW w:w="7659" w:type="dxa"/>
          </w:tcPr>
          <w:p w14:paraId="71D841F5" w14:textId="0BC5444F" w:rsidR="00CC14E6" w:rsidRPr="005910A8" w:rsidRDefault="007812F2" w:rsidP="00A557BD">
            <w:pPr>
              <w:jc w:val="both"/>
              <w:rPr>
                <w:rFonts w:ascii="Arial" w:hAnsi="Arial" w:cs="Arial"/>
                <w:sz w:val="18"/>
                <w:szCs w:val="18"/>
              </w:rPr>
            </w:pPr>
            <w:r w:rsidRPr="007812F2">
              <w:rPr>
                <w:rFonts w:ascii="Arial" w:hAnsi="Arial"/>
                <w:sz w:val="18"/>
              </w:rPr>
              <w:t xml:space="preserve">обезбедити да јавни емитери у своју понуду уврсте радијске и телевизијске програме на </w:t>
            </w:r>
            <w:r>
              <w:rPr>
                <w:rFonts w:ascii="Arial" w:hAnsi="Arial"/>
                <w:sz w:val="18"/>
              </w:rPr>
              <w:t>мађарском</w:t>
            </w:r>
            <w:r w:rsidRPr="007812F2">
              <w:rPr>
                <w:rFonts w:ascii="Arial" w:hAnsi="Arial"/>
                <w:sz w:val="18"/>
              </w:rPr>
              <w:t xml:space="preserve"> језику</w:t>
            </w:r>
          </w:p>
        </w:tc>
        <w:tc>
          <w:tcPr>
            <w:tcW w:w="313" w:type="dxa"/>
            <w:vAlign w:val="center"/>
          </w:tcPr>
          <w:p w14:paraId="10675722" w14:textId="77777777" w:rsidR="00CC14E6" w:rsidRPr="005910A8" w:rsidRDefault="00CC14E6" w:rsidP="00E25F0E">
            <w:pPr>
              <w:jc w:val="center"/>
              <w:rPr>
                <w:rFonts w:ascii="Arial" w:hAnsi="Arial" w:cs="Arial"/>
                <w:sz w:val="18"/>
                <w:szCs w:val="18"/>
              </w:rPr>
            </w:pPr>
            <w:r>
              <w:rPr>
                <w:rFonts w:ascii="Arial" w:hAnsi="Arial"/>
                <w:b/>
                <w:sz w:val="15"/>
              </w:rPr>
              <w:t>=</w:t>
            </w:r>
          </w:p>
        </w:tc>
        <w:tc>
          <w:tcPr>
            <w:tcW w:w="538" w:type="dxa"/>
            <w:vAlign w:val="center"/>
          </w:tcPr>
          <w:p w14:paraId="67866208" w14:textId="77777777" w:rsidR="00CC14E6" w:rsidRPr="005910A8" w:rsidRDefault="00CC14E6" w:rsidP="00E25F0E">
            <w:pPr>
              <w:jc w:val="center"/>
              <w:rPr>
                <w:rFonts w:ascii="Arial" w:hAnsi="Arial" w:cs="Arial"/>
                <w:sz w:val="18"/>
                <w:szCs w:val="18"/>
                <w:lang w:val="en-GB"/>
              </w:rPr>
            </w:pPr>
          </w:p>
        </w:tc>
        <w:tc>
          <w:tcPr>
            <w:tcW w:w="596" w:type="dxa"/>
            <w:vAlign w:val="center"/>
          </w:tcPr>
          <w:p w14:paraId="296BACF7" w14:textId="77777777" w:rsidR="00CC14E6" w:rsidRPr="005910A8" w:rsidRDefault="00CC14E6" w:rsidP="00E25F0E">
            <w:pPr>
              <w:jc w:val="center"/>
              <w:rPr>
                <w:rFonts w:ascii="Arial" w:hAnsi="Arial" w:cs="Arial"/>
                <w:sz w:val="18"/>
                <w:szCs w:val="18"/>
                <w:lang w:val="en-GB"/>
              </w:rPr>
            </w:pPr>
          </w:p>
        </w:tc>
        <w:tc>
          <w:tcPr>
            <w:tcW w:w="283" w:type="dxa"/>
            <w:vAlign w:val="center"/>
          </w:tcPr>
          <w:p w14:paraId="22D75454" w14:textId="77777777" w:rsidR="00CC14E6" w:rsidRPr="005910A8" w:rsidRDefault="00CC14E6" w:rsidP="00E25F0E">
            <w:pPr>
              <w:jc w:val="center"/>
              <w:rPr>
                <w:rFonts w:ascii="Arial" w:hAnsi="Arial" w:cs="Arial"/>
                <w:sz w:val="18"/>
                <w:szCs w:val="18"/>
                <w:lang w:val="en-GB"/>
              </w:rPr>
            </w:pPr>
          </w:p>
        </w:tc>
        <w:tc>
          <w:tcPr>
            <w:tcW w:w="397" w:type="dxa"/>
            <w:vAlign w:val="center"/>
          </w:tcPr>
          <w:p w14:paraId="39CAD0C4" w14:textId="77777777" w:rsidR="00CC14E6" w:rsidRPr="005910A8" w:rsidRDefault="00CC14E6" w:rsidP="00E25F0E">
            <w:pPr>
              <w:jc w:val="center"/>
              <w:rPr>
                <w:rFonts w:ascii="Arial" w:hAnsi="Arial" w:cs="Arial"/>
                <w:sz w:val="18"/>
                <w:szCs w:val="18"/>
                <w:lang w:val="en-GB"/>
              </w:rPr>
            </w:pPr>
          </w:p>
        </w:tc>
      </w:tr>
      <w:tr w:rsidR="00CC14E6" w:rsidRPr="005910A8" w14:paraId="68EE977D" w14:textId="77777777" w:rsidTr="00232DF4">
        <w:tc>
          <w:tcPr>
            <w:tcW w:w="846" w:type="dxa"/>
          </w:tcPr>
          <w:p w14:paraId="06D41D43" w14:textId="77777777" w:rsidR="00CC14E6" w:rsidRPr="005910A8" w:rsidRDefault="00CC14E6" w:rsidP="00A557BD">
            <w:pPr>
              <w:jc w:val="both"/>
              <w:rPr>
                <w:rFonts w:ascii="Arial" w:hAnsi="Arial" w:cs="Arial"/>
                <w:sz w:val="18"/>
                <w:szCs w:val="18"/>
              </w:rPr>
            </w:pPr>
            <w:r>
              <w:rPr>
                <w:rFonts w:ascii="Arial" w:hAnsi="Arial"/>
                <w:sz w:val="18"/>
              </w:rPr>
              <w:t>11.1.bii</w:t>
            </w:r>
          </w:p>
        </w:tc>
        <w:tc>
          <w:tcPr>
            <w:tcW w:w="7659" w:type="dxa"/>
          </w:tcPr>
          <w:p w14:paraId="12734911" w14:textId="52D998DA" w:rsidR="00CC14E6" w:rsidRPr="005910A8" w:rsidRDefault="007812F2" w:rsidP="00A557BD">
            <w:pPr>
              <w:jc w:val="both"/>
              <w:rPr>
                <w:rFonts w:ascii="Arial" w:hAnsi="Arial" w:cs="Arial"/>
                <w:sz w:val="18"/>
                <w:szCs w:val="18"/>
              </w:rPr>
            </w:pPr>
            <w:r w:rsidRPr="007812F2">
              <w:rPr>
                <w:rFonts w:ascii="Arial" w:hAnsi="Arial"/>
                <w:sz w:val="18"/>
              </w:rPr>
              <w:t xml:space="preserve">охрабрити и/или олакшати емитовање редовних приватних радијских програма на </w:t>
            </w:r>
            <w:r w:rsidR="009613CE">
              <w:rPr>
                <w:rFonts w:ascii="Arial" w:hAnsi="Arial"/>
                <w:sz w:val="18"/>
              </w:rPr>
              <w:t>мађарском</w:t>
            </w:r>
            <w:r w:rsidRPr="007812F2">
              <w:rPr>
                <w:rFonts w:ascii="Arial" w:hAnsi="Arial"/>
                <w:sz w:val="18"/>
              </w:rPr>
              <w:t xml:space="preserve"> језику</w:t>
            </w:r>
          </w:p>
        </w:tc>
        <w:tc>
          <w:tcPr>
            <w:tcW w:w="313" w:type="dxa"/>
            <w:vAlign w:val="center"/>
          </w:tcPr>
          <w:p w14:paraId="6BC6CDB7" w14:textId="77777777" w:rsidR="00CC14E6" w:rsidRPr="005910A8" w:rsidRDefault="00CC14E6" w:rsidP="00E25F0E">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44CEDCB1" w14:textId="77777777" w:rsidR="00CC14E6" w:rsidRPr="005910A8" w:rsidRDefault="00CC14E6" w:rsidP="00E25F0E">
            <w:pPr>
              <w:jc w:val="center"/>
              <w:rPr>
                <w:rFonts w:ascii="Arial" w:hAnsi="Arial" w:cs="Arial"/>
                <w:sz w:val="18"/>
                <w:szCs w:val="18"/>
                <w:lang w:val="en-GB"/>
              </w:rPr>
            </w:pPr>
          </w:p>
        </w:tc>
        <w:tc>
          <w:tcPr>
            <w:tcW w:w="596" w:type="dxa"/>
            <w:vAlign w:val="center"/>
          </w:tcPr>
          <w:p w14:paraId="4EF54BD7" w14:textId="77777777" w:rsidR="00CC14E6" w:rsidRPr="005910A8" w:rsidRDefault="00CC14E6" w:rsidP="00E25F0E">
            <w:pPr>
              <w:jc w:val="center"/>
              <w:rPr>
                <w:rFonts w:ascii="Arial" w:hAnsi="Arial" w:cs="Arial"/>
                <w:sz w:val="18"/>
                <w:szCs w:val="18"/>
                <w:lang w:val="en-GB"/>
              </w:rPr>
            </w:pPr>
          </w:p>
        </w:tc>
        <w:tc>
          <w:tcPr>
            <w:tcW w:w="283" w:type="dxa"/>
            <w:vAlign w:val="center"/>
          </w:tcPr>
          <w:p w14:paraId="336B5345" w14:textId="77777777" w:rsidR="00CC14E6" w:rsidRPr="005910A8" w:rsidRDefault="00CC14E6" w:rsidP="00E25F0E">
            <w:pPr>
              <w:jc w:val="center"/>
              <w:rPr>
                <w:rFonts w:ascii="Arial" w:hAnsi="Arial" w:cs="Arial"/>
                <w:sz w:val="18"/>
                <w:szCs w:val="18"/>
                <w:lang w:val="en-GB"/>
              </w:rPr>
            </w:pPr>
          </w:p>
        </w:tc>
        <w:tc>
          <w:tcPr>
            <w:tcW w:w="397" w:type="dxa"/>
            <w:vAlign w:val="center"/>
          </w:tcPr>
          <w:p w14:paraId="37664194" w14:textId="77777777" w:rsidR="00CC14E6" w:rsidRPr="005910A8" w:rsidRDefault="00CC14E6" w:rsidP="00E25F0E">
            <w:pPr>
              <w:jc w:val="center"/>
              <w:rPr>
                <w:rFonts w:ascii="Arial" w:hAnsi="Arial" w:cs="Arial"/>
                <w:sz w:val="18"/>
                <w:szCs w:val="18"/>
                <w:lang w:val="en-GB"/>
              </w:rPr>
            </w:pPr>
          </w:p>
        </w:tc>
      </w:tr>
      <w:tr w:rsidR="00CC14E6" w:rsidRPr="005910A8" w14:paraId="5CD6032E" w14:textId="77777777" w:rsidTr="00232DF4">
        <w:tc>
          <w:tcPr>
            <w:tcW w:w="846" w:type="dxa"/>
          </w:tcPr>
          <w:p w14:paraId="2436969D" w14:textId="77777777" w:rsidR="00CC14E6" w:rsidRPr="005910A8" w:rsidRDefault="00CC14E6" w:rsidP="00A557BD">
            <w:pPr>
              <w:jc w:val="both"/>
              <w:rPr>
                <w:rFonts w:ascii="Arial" w:hAnsi="Arial" w:cs="Arial"/>
                <w:sz w:val="18"/>
                <w:szCs w:val="18"/>
              </w:rPr>
            </w:pPr>
            <w:r>
              <w:rPr>
                <w:rFonts w:ascii="Arial" w:hAnsi="Arial"/>
                <w:sz w:val="18"/>
              </w:rPr>
              <w:t>11.1.cii</w:t>
            </w:r>
          </w:p>
        </w:tc>
        <w:tc>
          <w:tcPr>
            <w:tcW w:w="7659" w:type="dxa"/>
          </w:tcPr>
          <w:p w14:paraId="5D3CD6B5" w14:textId="05743078" w:rsidR="00CC14E6" w:rsidRPr="005910A8" w:rsidRDefault="009613CE" w:rsidP="00A557BD">
            <w:pPr>
              <w:jc w:val="both"/>
              <w:rPr>
                <w:rFonts w:ascii="Arial" w:hAnsi="Arial" w:cs="Arial"/>
                <w:sz w:val="18"/>
                <w:szCs w:val="18"/>
              </w:rPr>
            </w:pPr>
            <w:r w:rsidRPr="009613CE">
              <w:rPr>
                <w:rFonts w:ascii="Arial" w:hAnsi="Arial"/>
                <w:sz w:val="18"/>
              </w:rPr>
              <w:t xml:space="preserve">охрабрити и/или олакшати емитовање редовних приватних телевизијских програма на </w:t>
            </w:r>
            <w:r>
              <w:rPr>
                <w:rFonts w:ascii="Arial" w:hAnsi="Arial"/>
                <w:sz w:val="18"/>
              </w:rPr>
              <w:t>мађарском</w:t>
            </w:r>
            <w:r w:rsidRPr="009613CE">
              <w:rPr>
                <w:rFonts w:ascii="Arial" w:hAnsi="Arial"/>
                <w:sz w:val="18"/>
              </w:rPr>
              <w:t xml:space="preserve"> језику</w:t>
            </w:r>
          </w:p>
        </w:tc>
        <w:tc>
          <w:tcPr>
            <w:tcW w:w="313" w:type="dxa"/>
            <w:vAlign w:val="center"/>
          </w:tcPr>
          <w:p w14:paraId="0205B726" w14:textId="77777777" w:rsidR="00CC14E6" w:rsidRPr="005910A8" w:rsidRDefault="00CC14E6" w:rsidP="00E25F0E">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304FD4AB" w14:textId="77777777" w:rsidR="00CC14E6" w:rsidRPr="005910A8" w:rsidRDefault="00CC14E6" w:rsidP="00E25F0E">
            <w:pPr>
              <w:jc w:val="center"/>
              <w:rPr>
                <w:rFonts w:ascii="Arial" w:hAnsi="Arial" w:cs="Arial"/>
                <w:sz w:val="18"/>
                <w:szCs w:val="18"/>
                <w:lang w:val="en-GB"/>
              </w:rPr>
            </w:pPr>
          </w:p>
        </w:tc>
        <w:tc>
          <w:tcPr>
            <w:tcW w:w="596" w:type="dxa"/>
            <w:vAlign w:val="center"/>
          </w:tcPr>
          <w:p w14:paraId="019E6FE1" w14:textId="77777777" w:rsidR="00CC14E6" w:rsidRPr="005910A8" w:rsidRDefault="00CC14E6" w:rsidP="00E25F0E">
            <w:pPr>
              <w:jc w:val="center"/>
              <w:rPr>
                <w:rFonts w:ascii="Arial" w:hAnsi="Arial" w:cs="Arial"/>
                <w:sz w:val="18"/>
                <w:szCs w:val="18"/>
                <w:lang w:val="en-GB"/>
              </w:rPr>
            </w:pPr>
          </w:p>
        </w:tc>
        <w:tc>
          <w:tcPr>
            <w:tcW w:w="283" w:type="dxa"/>
            <w:vAlign w:val="center"/>
          </w:tcPr>
          <w:p w14:paraId="3636C75B" w14:textId="77777777" w:rsidR="00CC14E6" w:rsidRPr="005910A8" w:rsidRDefault="00CC14E6" w:rsidP="00E25F0E">
            <w:pPr>
              <w:jc w:val="center"/>
              <w:rPr>
                <w:rFonts w:ascii="Arial" w:hAnsi="Arial" w:cs="Arial"/>
                <w:sz w:val="18"/>
                <w:szCs w:val="18"/>
                <w:lang w:val="en-GB"/>
              </w:rPr>
            </w:pPr>
          </w:p>
        </w:tc>
        <w:tc>
          <w:tcPr>
            <w:tcW w:w="397" w:type="dxa"/>
            <w:vAlign w:val="center"/>
          </w:tcPr>
          <w:p w14:paraId="6E8AC5E0" w14:textId="77777777" w:rsidR="00CC14E6" w:rsidRPr="005910A8" w:rsidRDefault="00CC14E6" w:rsidP="00E25F0E">
            <w:pPr>
              <w:jc w:val="center"/>
              <w:rPr>
                <w:rFonts w:ascii="Arial" w:hAnsi="Arial" w:cs="Arial"/>
                <w:sz w:val="18"/>
                <w:szCs w:val="18"/>
                <w:lang w:val="en-GB"/>
              </w:rPr>
            </w:pPr>
          </w:p>
        </w:tc>
      </w:tr>
      <w:tr w:rsidR="00CC14E6" w:rsidRPr="005910A8" w14:paraId="0F4B4637" w14:textId="77777777" w:rsidTr="00232DF4">
        <w:tc>
          <w:tcPr>
            <w:tcW w:w="846" w:type="dxa"/>
          </w:tcPr>
          <w:p w14:paraId="1944EFA1" w14:textId="77777777" w:rsidR="00CC14E6" w:rsidRPr="005910A8" w:rsidRDefault="00CC14E6" w:rsidP="00A557BD">
            <w:pPr>
              <w:jc w:val="both"/>
              <w:rPr>
                <w:rFonts w:ascii="Arial" w:hAnsi="Arial" w:cs="Arial"/>
                <w:sz w:val="18"/>
                <w:szCs w:val="18"/>
              </w:rPr>
            </w:pPr>
            <w:r>
              <w:rPr>
                <w:rFonts w:ascii="Arial" w:hAnsi="Arial"/>
                <w:sz w:val="18"/>
              </w:rPr>
              <w:t>11.1.d</w:t>
            </w:r>
          </w:p>
        </w:tc>
        <w:tc>
          <w:tcPr>
            <w:tcW w:w="7659" w:type="dxa"/>
          </w:tcPr>
          <w:p w14:paraId="04A9A6E5" w14:textId="5821496D" w:rsidR="00CC14E6" w:rsidRPr="005910A8" w:rsidRDefault="009613CE" w:rsidP="00A557BD">
            <w:pPr>
              <w:jc w:val="both"/>
              <w:rPr>
                <w:rFonts w:ascii="Arial" w:hAnsi="Arial" w:cs="Arial"/>
                <w:sz w:val="18"/>
                <w:szCs w:val="18"/>
              </w:rPr>
            </w:pPr>
            <w:r w:rsidRPr="009613CE">
              <w:rPr>
                <w:rFonts w:ascii="Arial" w:hAnsi="Arial"/>
                <w:sz w:val="18"/>
              </w:rPr>
              <w:t xml:space="preserve">охрабрити и/или олакшати производњу и дистрибуцију аудио или аудиовизуелних радова на </w:t>
            </w:r>
            <w:r>
              <w:rPr>
                <w:rFonts w:ascii="Arial" w:hAnsi="Arial"/>
                <w:sz w:val="18"/>
              </w:rPr>
              <w:t>мађарском</w:t>
            </w:r>
            <w:r w:rsidRPr="009613CE">
              <w:rPr>
                <w:rFonts w:ascii="Arial" w:hAnsi="Arial"/>
                <w:sz w:val="18"/>
              </w:rPr>
              <w:t xml:space="preserve"> језику</w:t>
            </w:r>
          </w:p>
        </w:tc>
        <w:tc>
          <w:tcPr>
            <w:tcW w:w="313" w:type="dxa"/>
            <w:vAlign w:val="center"/>
          </w:tcPr>
          <w:p w14:paraId="7B744387" w14:textId="77777777" w:rsidR="00CC14E6" w:rsidRPr="005910A8" w:rsidRDefault="00CC14E6" w:rsidP="00E25F0E">
            <w:pPr>
              <w:jc w:val="center"/>
              <w:rPr>
                <w:rFonts w:ascii="Arial" w:hAnsi="Arial" w:cs="Arial"/>
                <w:sz w:val="18"/>
                <w:szCs w:val="18"/>
              </w:rPr>
            </w:pPr>
            <w:r>
              <w:rPr>
                <w:rFonts w:ascii="Arial" w:hAnsi="Arial"/>
                <w:b/>
                <w:sz w:val="15"/>
              </w:rPr>
              <w:t>=</w:t>
            </w:r>
          </w:p>
        </w:tc>
        <w:tc>
          <w:tcPr>
            <w:tcW w:w="538" w:type="dxa"/>
            <w:vAlign w:val="center"/>
          </w:tcPr>
          <w:p w14:paraId="364F95EB" w14:textId="77777777" w:rsidR="00CC14E6" w:rsidRPr="005910A8" w:rsidRDefault="00CC14E6" w:rsidP="00E25F0E">
            <w:pPr>
              <w:jc w:val="center"/>
              <w:rPr>
                <w:rFonts w:ascii="Arial" w:hAnsi="Arial" w:cs="Arial"/>
                <w:sz w:val="18"/>
                <w:szCs w:val="18"/>
                <w:lang w:val="en-GB"/>
              </w:rPr>
            </w:pPr>
          </w:p>
        </w:tc>
        <w:tc>
          <w:tcPr>
            <w:tcW w:w="596" w:type="dxa"/>
            <w:vAlign w:val="center"/>
          </w:tcPr>
          <w:p w14:paraId="26372639" w14:textId="77777777" w:rsidR="00CC14E6" w:rsidRPr="005910A8" w:rsidRDefault="00CC14E6" w:rsidP="00E25F0E">
            <w:pPr>
              <w:jc w:val="center"/>
              <w:rPr>
                <w:rFonts w:ascii="Arial" w:hAnsi="Arial" w:cs="Arial"/>
                <w:sz w:val="18"/>
                <w:szCs w:val="18"/>
                <w:lang w:val="en-GB"/>
              </w:rPr>
            </w:pPr>
          </w:p>
        </w:tc>
        <w:tc>
          <w:tcPr>
            <w:tcW w:w="283" w:type="dxa"/>
            <w:vAlign w:val="center"/>
          </w:tcPr>
          <w:p w14:paraId="2CC227FC" w14:textId="77777777" w:rsidR="00CC14E6" w:rsidRPr="005910A8" w:rsidRDefault="00CC14E6" w:rsidP="00E25F0E">
            <w:pPr>
              <w:jc w:val="center"/>
              <w:rPr>
                <w:rFonts w:ascii="Arial" w:hAnsi="Arial" w:cs="Arial"/>
                <w:sz w:val="18"/>
                <w:szCs w:val="18"/>
                <w:lang w:val="en-GB"/>
              </w:rPr>
            </w:pPr>
          </w:p>
        </w:tc>
        <w:tc>
          <w:tcPr>
            <w:tcW w:w="397" w:type="dxa"/>
            <w:vAlign w:val="center"/>
          </w:tcPr>
          <w:p w14:paraId="2F84A8C4" w14:textId="77777777" w:rsidR="00CC14E6" w:rsidRPr="005910A8" w:rsidRDefault="00CC14E6" w:rsidP="00E25F0E">
            <w:pPr>
              <w:jc w:val="center"/>
              <w:rPr>
                <w:rFonts w:ascii="Arial" w:hAnsi="Arial" w:cs="Arial"/>
                <w:sz w:val="18"/>
                <w:szCs w:val="18"/>
                <w:lang w:val="en-GB"/>
              </w:rPr>
            </w:pPr>
          </w:p>
        </w:tc>
      </w:tr>
      <w:tr w:rsidR="00CC14E6" w:rsidRPr="005910A8" w14:paraId="0E1CE465" w14:textId="77777777" w:rsidTr="00232DF4">
        <w:tc>
          <w:tcPr>
            <w:tcW w:w="846" w:type="dxa"/>
          </w:tcPr>
          <w:p w14:paraId="55D16BBE" w14:textId="77777777" w:rsidR="00CC14E6" w:rsidRPr="005910A8" w:rsidRDefault="00CC14E6" w:rsidP="00A557BD">
            <w:pPr>
              <w:jc w:val="both"/>
              <w:rPr>
                <w:rFonts w:ascii="Arial" w:hAnsi="Arial" w:cs="Arial"/>
                <w:sz w:val="18"/>
                <w:szCs w:val="18"/>
              </w:rPr>
            </w:pPr>
            <w:r>
              <w:rPr>
                <w:rFonts w:ascii="Arial" w:hAnsi="Arial"/>
                <w:sz w:val="18"/>
              </w:rPr>
              <w:t>11.1.ei</w:t>
            </w:r>
          </w:p>
        </w:tc>
        <w:tc>
          <w:tcPr>
            <w:tcW w:w="7659" w:type="dxa"/>
          </w:tcPr>
          <w:p w14:paraId="5E1F47F7" w14:textId="04EBFCD6" w:rsidR="00CC14E6" w:rsidRPr="005910A8" w:rsidRDefault="009613CE" w:rsidP="00A557BD">
            <w:pPr>
              <w:jc w:val="both"/>
              <w:rPr>
                <w:rFonts w:ascii="Arial" w:hAnsi="Arial" w:cs="Arial"/>
                <w:sz w:val="18"/>
                <w:szCs w:val="18"/>
              </w:rPr>
            </w:pPr>
            <w:r w:rsidRPr="009613CE">
              <w:rPr>
                <w:rFonts w:ascii="Arial" w:hAnsi="Arial"/>
                <w:sz w:val="18"/>
              </w:rPr>
              <w:t xml:space="preserve">охрабрити и/или олакшати стварање и/или очување макар једног недељника или дневних новина на </w:t>
            </w:r>
            <w:r>
              <w:rPr>
                <w:rFonts w:ascii="Arial" w:hAnsi="Arial"/>
                <w:sz w:val="18"/>
              </w:rPr>
              <w:t>мађарском</w:t>
            </w:r>
            <w:r w:rsidRPr="009613CE">
              <w:rPr>
                <w:rFonts w:ascii="Arial" w:hAnsi="Arial"/>
                <w:sz w:val="18"/>
              </w:rPr>
              <w:t xml:space="preserve"> језику</w:t>
            </w:r>
          </w:p>
        </w:tc>
        <w:tc>
          <w:tcPr>
            <w:tcW w:w="313" w:type="dxa"/>
            <w:vAlign w:val="center"/>
          </w:tcPr>
          <w:p w14:paraId="7118B6CE" w14:textId="77777777" w:rsidR="00CC14E6" w:rsidRPr="005910A8" w:rsidRDefault="00CC14E6" w:rsidP="00E25F0E">
            <w:pPr>
              <w:jc w:val="center"/>
              <w:rPr>
                <w:rFonts w:ascii="Arial" w:hAnsi="Arial" w:cs="Arial"/>
                <w:sz w:val="18"/>
                <w:szCs w:val="18"/>
              </w:rPr>
            </w:pPr>
            <w:r>
              <w:rPr>
                <w:rFonts w:ascii="Arial" w:hAnsi="Arial"/>
                <w:b/>
                <w:sz w:val="15"/>
              </w:rPr>
              <w:t>=</w:t>
            </w:r>
          </w:p>
        </w:tc>
        <w:tc>
          <w:tcPr>
            <w:tcW w:w="538" w:type="dxa"/>
            <w:vAlign w:val="center"/>
          </w:tcPr>
          <w:p w14:paraId="5C29E223" w14:textId="77777777" w:rsidR="00CC14E6" w:rsidRPr="005910A8" w:rsidRDefault="00CC14E6" w:rsidP="00E25F0E">
            <w:pPr>
              <w:jc w:val="center"/>
              <w:rPr>
                <w:rFonts w:ascii="Arial" w:hAnsi="Arial" w:cs="Arial"/>
                <w:sz w:val="18"/>
                <w:szCs w:val="18"/>
                <w:lang w:val="en-GB"/>
              </w:rPr>
            </w:pPr>
          </w:p>
        </w:tc>
        <w:tc>
          <w:tcPr>
            <w:tcW w:w="596" w:type="dxa"/>
            <w:vAlign w:val="center"/>
          </w:tcPr>
          <w:p w14:paraId="4DD548BB" w14:textId="77777777" w:rsidR="00CC14E6" w:rsidRPr="005910A8" w:rsidRDefault="00CC14E6" w:rsidP="00E25F0E">
            <w:pPr>
              <w:jc w:val="center"/>
              <w:rPr>
                <w:rFonts w:ascii="Arial" w:hAnsi="Arial" w:cs="Arial"/>
                <w:sz w:val="18"/>
                <w:szCs w:val="18"/>
                <w:lang w:val="en-GB"/>
              </w:rPr>
            </w:pPr>
          </w:p>
        </w:tc>
        <w:tc>
          <w:tcPr>
            <w:tcW w:w="283" w:type="dxa"/>
            <w:vAlign w:val="center"/>
          </w:tcPr>
          <w:p w14:paraId="0A541CFB" w14:textId="77777777" w:rsidR="00CC14E6" w:rsidRPr="005910A8" w:rsidRDefault="00CC14E6" w:rsidP="00E25F0E">
            <w:pPr>
              <w:jc w:val="center"/>
              <w:rPr>
                <w:rFonts w:ascii="Arial" w:hAnsi="Arial" w:cs="Arial"/>
                <w:sz w:val="18"/>
                <w:szCs w:val="18"/>
                <w:lang w:val="en-GB"/>
              </w:rPr>
            </w:pPr>
          </w:p>
        </w:tc>
        <w:tc>
          <w:tcPr>
            <w:tcW w:w="397" w:type="dxa"/>
            <w:vAlign w:val="center"/>
          </w:tcPr>
          <w:p w14:paraId="57E88400" w14:textId="77777777" w:rsidR="00CC14E6" w:rsidRPr="005910A8" w:rsidRDefault="00CC14E6" w:rsidP="00E25F0E">
            <w:pPr>
              <w:jc w:val="center"/>
              <w:rPr>
                <w:rFonts w:ascii="Arial" w:hAnsi="Arial" w:cs="Arial"/>
                <w:sz w:val="18"/>
                <w:szCs w:val="18"/>
                <w:lang w:val="en-GB"/>
              </w:rPr>
            </w:pPr>
          </w:p>
        </w:tc>
      </w:tr>
      <w:tr w:rsidR="00CC14E6" w:rsidRPr="005910A8" w14:paraId="59CED1DC" w14:textId="77777777" w:rsidTr="00232DF4">
        <w:tc>
          <w:tcPr>
            <w:tcW w:w="846" w:type="dxa"/>
          </w:tcPr>
          <w:p w14:paraId="0572BBDB" w14:textId="77777777" w:rsidR="00CC14E6" w:rsidRPr="005910A8" w:rsidRDefault="00CC14E6" w:rsidP="00A557BD">
            <w:pPr>
              <w:jc w:val="both"/>
              <w:rPr>
                <w:rFonts w:ascii="Arial" w:hAnsi="Arial" w:cs="Arial"/>
                <w:sz w:val="18"/>
                <w:szCs w:val="18"/>
              </w:rPr>
            </w:pPr>
            <w:r>
              <w:rPr>
                <w:rFonts w:ascii="Arial" w:hAnsi="Arial"/>
                <w:sz w:val="18"/>
              </w:rPr>
              <w:t>11.1.fii</w:t>
            </w:r>
          </w:p>
        </w:tc>
        <w:tc>
          <w:tcPr>
            <w:tcW w:w="7659" w:type="dxa"/>
          </w:tcPr>
          <w:p w14:paraId="1D9D66C6" w14:textId="6D1428C9" w:rsidR="00CC14E6" w:rsidRPr="005910A8" w:rsidRDefault="009613CE" w:rsidP="00A557BD">
            <w:pPr>
              <w:jc w:val="both"/>
              <w:rPr>
                <w:rFonts w:ascii="Arial" w:hAnsi="Arial" w:cs="Arial"/>
                <w:sz w:val="18"/>
                <w:szCs w:val="18"/>
              </w:rPr>
            </w:pPr>
            <w:r w:rsidRPr="009613CE">
              <w:rPr>
                <w:rFonts w:ascii="Arial" w:hAnsi="Arial"/>
                <w:sz w:val="18"/>
              </w:rPr>
              <w:t xml:space="preserve">применити постојеће мере финансијске подршке и на аудиовизуелну продукцију на </w:t>
            </w:r>
            <w:r>
              <w:rPr>
                <w:rFonts w:ascii="Arial" w:hAnsi="Arial"/>
                <w:sz w:val="18"/>
              </w:rPr>
              <w:t>мађарском</w:t>
            </w:r>
            <w:r w:rsidRPr="009613CE">
              <w:rPr>
                <w:rFonts w:ascii="Arial" w:hAnsi="Arial"/>
                <w:sz w:val="18"/>
              </w:rPr>
              <w:t xml:space="preserve"> језику</w:t>
            </w:r>
          </w:p>
        </w:tc>
        <w:tc>
          <w:tcPr>
            <w:tcW w:w="313" w:type="dxa"/>
            <w:vAlign w:val="center"/>
          </w:tcPr>
          <w:p w14:paraId="3A7C85D5" w14:textId="77777777" w:rsidR="00CC14E6" w:rsidRPr="005910A8" w:rsidRDefault="00CC14E6" w:rsidP="00E25F0E">
            <w:pPr>
              <w:jc w:val="center"/>
              <w:rPr>
                <w:rFonts w:ascii="Arial" w:hAnsi="Arial" w:cs="Arial"/>
                <w:sz w:val="18"/>
                <w:szCs w:val="18"/>
                <w:lang w:val="en-GB"/>
              </w:rPr>
            </w:pPr>
          </w:p>
        </w:tc>
        <w:tc>
          <w:tcPr>
            <w:tcW w:w="538" w:type="dxa"/>
            <w:vAlign w:val="center"/>
          </w:tcPr>
          <w:p w14:paraId="5627164B" w14:textId="77777777" w:rsidR="00CC14E6" w:rsidRPr="005910A8" w:rsidRDefault="00CC14E6" w:rsidP="00E25F0E">
            <w:pPr>
              <w:jc w:val="center"/>
              <w:rPr>
                <w:rFonts w:ascii="Arial" w:hAnsi="Arial" w:cs="Arial"/>
                <w:sz w:val="18"/>
                <w:szCs w:val="18"/>
                <w:lang w:val="en-GB"/>
              </w:rPr>
            </w:pPr>
          </w:p>
        </w:tc>
        <w:tc>
          <w:tcPr>
            <w:tcW w:w="596" w:type="dxa"/>
            <w:vAlign w:val="center"/>
          </w:tcPr>
          <w:p w14:paraId="348F13E3" w14:textId="77777777" w:rsidR="00CC14E6" w:rsidRPr="005910A8" w:rsidRDefault="00CC14E6" w:rsidP="00E25F0E">
            <w:pPr>
              <w:jc w:val="center"/>
              <w:rPr>
                <w:rFonts w:ascii="Arial" w:hAnsi="Arial" w:cs="Arial"/>
                <w:sz w:val="18"/>
                <w:szCs w:val="18"/>
                <w:lang w:val="en-GB"/>
              </w:rPr>
            </w:pPr>
          </w:p>
        </w:tc>
        <w:tc>
          <w:tcPr>
            <w:tcW w:w="283" w:type="dxa"/>
            <w:vAlign w:val="center"/>
          </w:tcPr>
          <w:p w14:paraId="6FFAC0BB" w14:textId="77777777" w:rsidR="00CC14E6" w:rsidRPr="005910A8" w:rsidRDefault="00CC14E6" w:rsidP="00E25F0E">
            <w:pPr>
              <w:jc w:val="center"/>
              <w:rPr>
                <w:rFonts w:ascii="Arial" w:hAnsi="Arial" w:cs="Arial"/>
                <w:sz w:val="18"/>
                <w:szCs w:val="18"/>
                <w:lang w:val="en-GB"/>
              </w:rPr>
            </w:pPr>
          </w:p>
        </w:tc>
        <w:tc>
          <w:tcPr>
            <w:tcW w:w="397" w:type="dxa"/>
            <w:vAlign w:val="center"/>
          </w:tcPr>
          <w:p w14:paraId="01C0BAE7" w14:textId="77777777" w:rsidR="00CC14E6" w:rsidRPr="005910A8" w:rsidRDefault="00CC14E6" w:rsidP="00E25F0E">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4C3D6F7F" w14:textId="77777777" w:rsidTr="00232DF4">
        <w:tc>
          <w:tcPr>
            <w:tcW w:w="846" w:type="dxa"/>
          </w:tcPr>
          <w:p w14:paraId="6E55C9A0" w14:textId="77777777" w:rsidR="00CC14E6" w:rsidRPr="005910A8" w:rsidRDefault="00CC14E6" w:rsidP="00A557BD">
            <w:pPr>
              <w:jc w:val="both"/>
              <w:rPr>
                <w:rFonts w:ascii="Arial" w:hAnsi="Arial" w:cs="Arial"/>
                <w:sz w:val="18"/>
                <w:szCs w:val="18"/>
              </w:rPr>
            </w:pPr>
            <w:r>
              <w:rPr>
                <w:rFonts w:ascii="Arial" w:hAnsi="Arial"/>
                <w:sz w:val="18"/>
              </w:rPr>
              <w:t>11.2.</w:t>
            </w:r>
          </w:p>
        </w:tc>
        <w:tc>
          <w:tcPr>
            <w:tcW w:w="7659" w:type="dxa"/>
          </w:tcPr>
          <w:p w14:paraId="2C41EDB7" w14:textId="3FF871F4" w:rsidR="009613CE" w:rsidRPr="009613CE" w:rsidRDefault="009613CE" w:rsidP="009613CE">
            <w:pPr>
              <w:jc w:val="both"/>
              <w:rPr>
                <w:rFonts w:ascii="Arial" w:hAnsi="Arial"/>
                <w:sz w:val="18"/>
              </w:rPr>
            </w:pPr>
            <w:r w:rsidRPr="009613CE">
              <w:rPr>
                <w:rFonts w:ascii="Arial" w:hAnsi="Arial"/>
                <w:sz w:val="18"/>
              </w:rPr>
              <w:t xml:space="preserve">• гарантовати слободу директног пријема радијског и телевизијског програма из суседних земаља на </w:t>
            </w:r>
            <w:r>
              <w:rPr>
                <w:rFonts w:ascii="Arial" w:hAnsi="Arial"/>
                <w:sz w:val="18"/>
              </w:rPr>
              <w:t>мађарском</w:t>
            </w:r>
            <w:r w:rsidRPr="009613CE">
              <w:rPr>
                <w:rFonts w:ascii="Arial" w:hAnsi="Arial"/>
                <w:sz w:val="18"/>
              </w:rPr>
              <w:t xml:space="preserve"> језику</w:t>
            </w:r>
          </w:p>
          <w:p w14:paraId="78495C78" w14:textId="4AC334C0" w:rsidR="009613CE" w:rsidRPr="009613CE" w:rsidRDefault="009613CE" w:rsidP="009613CE">
            <w:pPr>
              <w:jc w:val="both"/>
              <w:rPr>
                <w:rFonts w:ascii="Arial" w:hAnsi="Arial"/>
                <w:sz w:val="18"/>
              </w:rPr>
            </w:pPr>
            <w:r w:rsidRPr="009613CE">
              <w:rPr>
                <w:rFonts w:ascii="Arial" w:hAnsi="Arial"/>
                <w:sz w:val="18"/>
              </w:rPr>
              <w:t xml:space="preserve">• не супротстављати се реемитовању радијског и телевизијског програма из суседних земаља на </w:t>
            </w:r>
            <w:r>
              <w:rPr>
                <w:rFonts w:ascii="Arial" w:hAnsi="Arial"/>
                <w:sz w:val="18"/>
              </w:rPr>
              <w:t>мађарском</w:t>
            </w:r>
            <w:r w:rsidRPr="009613CE">
              <w:rPr>
                <w:rFonts w:ascii="Arial" w:hAnsi="Arial"/>
                <w:sz w:val="18"/>
              </w:rPr>
              <w:t xml:space="preserve"> језику</w:t>
            </w:r>
          </w:p>
          <w:p w14:paraId="764B770F" w14:textId="090F54F1" w:rsidR="00CC14E6" w:rsidRPr="005910A8" w:rsidRDefault="009613CE" w:rsidP="009613CE">
            <w:pPr>
              <w:jc w:val="both"/>
              <w:rPr>
                <w:rFonts w:ascii="Arial" w:hAnsi="Arial" w:cs="Arial"/>
                <w:sz w:val="18"/>
                <w:szCs w:val="18"/>
              </w:rPr>
            </w:pPr>
            <w:r w:rsidRPr="009613CE">
              <w:rPr>
                <w:rFonts w:ascii="Arial" w:hAnsi="Arial"/>
                <w:sz w:val="18"/>
              </w:rPr>
              <w:t xml:space="preserve">• осигурати слободу изражавања и слободну циркулацију информација у оквиру писане штампе на </w:t>
            </w:r>
            <w:r>
              <w:rPr>
                <w:rFonts w:ascii="Arial" w:hAnsi="Arial"/>
                <w:sz w:val="18"/>
              </w:rPr>
              <w:t>мађарском</w:t>
            </w:r>
            <w:r w:rsidRPr="009613CE">
              <w:rPr>
                <w:rFonts w:ascii="Arial" w:hAnsi="Arial"/>
                <w:sz w:val="18"/>
              </w:rPr>
              <w:t xml:space="preserve"> језику</w:t>
            </w:r>
          </w:p>
        </w:tc>
        <w:tc>
          <w:tcPr>
            <w:tcW w:w="313" w:type="dxa"/>
            <w:vAlign w:val="center"/>
          </w:tcPr>
          <w:p w14:paraId="48235F4D" w14:textId="77777777" w:rsidR="00CC14E6" w:rsidRPr="005910A8" w:rsidRDefault="00CC14E6" w:rsidP="00E25F0E">
            <w:pPr>
              <w:jc w:val="center"/>
              <w:rPr>
                <w:rFonts w:ascii="Arial" w:hAnsi="Arial" w:cs="Arial"/>
                <w:sz w:val="18"/>
                <w:szCs w:val="18"/>
                <w:highlight w:val="yellow"/>
              </w:rPr>
            </w:pPr>
            <w:r>
              <w:rPr>
                <w:rFonts w:ascii="Arial" w:hAnsi="Arial"/>
                <w:b/>
                <w:sz w:val="15"/>
              </w:rPr>
              <w:t>=</w:t>
            </w:r>
          </w:p>
        </w:tc>
        <w:tc>
          <w:tcPr>
            <w:tcW w:w="538" w:type="dxa"/>
            <w:vAlign w:val="center"/>
          </w:tcPr>
          <w:p w14:paraId="100BF9B2" w14:textId="77777777" w:rsidR="00CC14E6" w:rsidRPr="005910A8" w:rsidRDefault="00CC14E6" w:rsidP="00E25F0E">
            <w:pPr>
              <w:jc w:val="center"/>
              <w:rPr>
                <w:rFonts w:ascii="Arial" w:hAnsi="Arial" w:cs="Arial"/>
                <w:sz w:val="18"/>
                <w:szCs w:val="18"/>
                <w:highlight w:val="yellow"/>
                <w:lang w:val="en-GB"/>
              </w:rPr>
            </w:pPr>
          </w:p>
        </w:tc>
        <w:tc>
          <w:tcPr>
            <w:tcW w:w="596" w:type="dxa"/>
            <w:vAlign w:val="center"/>
          </w:tcPr>
          <w:p w14:paraId="3676EAA5" w14:textId="77777777" w:rsidR="00CC14E6" w:rsidRPr="005910A8" w:rsidRDefault="00CC14E6" w:rsidP="00E25F0E">
            <w:pPr>
              <w:jc w:val="center"/>
              <w:rPr>
                <w:rFonts w:ascii="Arial" w:hAnsi="Arial" w:cs="Arial"/>
                <w:sz w:val="18"/>
                <w:szCs w:val="18"/>
                <w:lang w:val="en-GB"/>
              </w:rPr>
            </w:pPr>
          </w:p>
        </w:tc>
        <w:tc>
          <w:tcPr>
            <w:tcW w:w="283" w:type="dxa"/>
            <w:vAlign w:val="center"/>
          </w:tcPr>
          <w:p w14:paraId="0B1492A3" w14:textId="77777777" w:rsidR="00CC14E6" w:rsidRPr="005910A8" w:rsidRDefault="00CC14E6" w:rsidP="00E25F0E">
            <w:pPr>
              <w:jc w:val="center"/>
              <w:rPr>
                <w:rFonts w:ascii="Arial" w:hAnsi="Arial" w:cs="Arial"/>
                <w:sz w:val="18"/>
                <w:szCs w:val="18"/>
                <w:lang w:val="en-GB"/>
              </w:rPr>
            </w:pPr>
          </w:p>
        </w:tc>
        <w:tc>
          <w:tcPr>
            <w:tcW w:w="397" w:type="dxa"/>
            <w:vAlign w:val="center"/>
          </w:tcPr>
          <w:p w14:paraId="2F4A30C3" w14:textId="77777777" w:rsidR="00CC14E6" w:rsidRPr="005910A8" w:rsidRDefault="00CC14E6" w:rsidP="00E25F0E">
            <w:pPr>
              <w:jc w:val="center"/>
              <w:rPr>
                <w:rFonts w:ascii="Arial" w:hAnsi="Arial" w:cs="Arial"/>
                <w:sz w:val="18"/>
                <w:szCs w:val="18"/>
                <w:lang w:val="en-GB"/>
              </w:rPr>
            </w:pPr>
          </w:p>
        </w:tc>
      </w:tr>
      <w:tr w:rsidR="00CC14E6" w:rsidRPr="005910A8" w14:paraId="2141A469" w14:textId="77777777" w:rsidTr="00232DF4">
        <w:tc>
          <w:tcPr>
            <w:tcW w:w="846" w:type="dxa"/>
          </w:tcPr>
          <w:p w14:paraId="6BEB3FFD" w14:textId="77777777" w:rsidR="00CC14E6" w:rsidRPr="005910A8" w:rsidRDefault="00CC14E6" w:rsidP="00A557BD">
            <w:pPr>
              <w:jc w:val="both"/>
              <w:rPr>
                <w:rFonts w:ascii="Arial" w:hAnsi="Arial" w:cs="Arial"/>
                <w:sz w:val="18"/>
                <w:szCs w:val="18"/>
              </w:rPr>
            </w:pPr>
            <w:r>
              <w:rPr>
                <w:rFonts w:ascii="Arial" w:hAnsi="Arial"/>
                <w:sz w:val="18"/>
              </w:rPr>
              <w:t>11.3.</w:t>
            </w:r>
          </w:p>
        </w:tc>
        <w:tc>
          <w:tcPr>
            <w:tcW w:w="7659" w:type="dxa"/>
          </w:tcPr>
          <w:p w14:paraId="3B02B97B" w14:textId="43D7720F" w:rsidR="00CC14E6" w:rsidRPr="005910A8" w:rsidRDefault="009613CE" w:rsidP="00A557BD">
            <w:pPr>
              <w:jc w:val="both"/>
              <w:rPr>
                <w:rFonts w:ascii="Arial" w:hAnsi="Arial" w:cs="Arial"/>
                <w:sz w:val="18"/>
                <w:szCs w:val="18"/>
              </w:rPr>
            </w:pPr>
            <w:r w:rsidRPr="009613CE">
              <w:rPr>
                <w:rFonts w:ascii="Arial" w:hAnsi="Arial"/>
                <w:sz w:val="18"/>
              </w:rPr>
              <w:t xml:space="preserve">обезбедити да интереси корисника </w:t>
            </w:r>
            <w:r>
              <w:rPr>
                <w:rFonts w:ascii="Arial" w:hAnsi="Arial"/>
                <w:sz w:val="18"/>
              </w:rPr>
              <w:t>мађарског</w:t>
            </w:r>
            <w:r w:rsidRPr="009613CE">
              <w:rPr>
                <w:rFonts w:ascii="Arial" w:hAnsi="Arial"/>
                <w:sz w:val="18"/>
              </w:rPr>
              <w:t xml:space="preserve"> језика буду представљени и узети у обзир у оквиру тела која гарантују слободу и плурализам медија</w:t>
            </w:r>
          </w:p>
        </w:tc>
        <w:tc>
          <w:tcPr>
            <w:tcW w:w="313" w:type="dxa"/>
            <w:vAlign w:val="center"/>
          </w:tcPr>
          <w:p w14:paraId="7292852A" w14:textId="77777777" w:rsidR="00CC14E6" w:rsidRPr="005910A8" w:rsidRDefault="00CC14E6" w:rsidP="00E25F0E">
            <w:pPr>
              <w:jc w:val="center"/>
              <w:rPr>
                <w:rFonts w:ascii="Arial" w:hAnsi="Arial" w:cs="Arial"/>
                <w:sz w:val="18"/>
                <w:szCs w:val="18"/>
              </w:rPr>
            </w:pPr>
            <w:r>
              <w:rPr>
                <w:rFonts w:ascii="Arial" w:hAnsi="Arial"/>
                <w:b/>
                <w:sz w:val="15"/>
              </w:rPr>
              <w:t>=</w:t>
            </w:r>
          </w:p>
        </w:tc>
        <w:tc>
          <w:tcPr>
            <w:tcW w:w="538" w:type="dxa"/>
            <w:vAlign w:val="center"/>
          </w:tcPr>
          <w:p w14:paraId="7A0B8228" w14:textId="77777777" w:rsidR="00CC14E6" w:rsidRPr="005910A8" w:rsidRDefault="00CC14E6" w:rsidP="00E25F0E">
            <w:pPr>
              <w:jc w:val="center"/>
              <w:rPr>
                <w:rFonts w:ascii="Arial" w:hAnsi="Arial" w:cs="Arial"/>
                <w:sz w:val="18"/>
                <w:szCs w:val="18"/>
                <w:lang w:val="en-GB"/>
              </w:rPr>
            </w:pPr>
          </w:p>
        </w:tc>
        <w:tc>
          <w:tcPr>
            <w:tcW w:w="596" w:type="dxa"/>
            <w:vAlign w:val="center"/>
          </w:tcPr>
          <w:p w14:paraId="268D39EF" w14:textId="77777777" w:rsidR="00CC14E6" w:rsidRPr="005910A8" w:rsidRDefault="00CC14E6" w:rsidP="00E25F0E">
            <w:pPr>
              <w:jc w:val="center"/>
              <w:rPr>
                <w:rFonts w:ascii="Arial" w:hAnsi="Arial" w:cs="Arial"/>
                <w:sz w:val="18"/>
                <w:szCs w:val="18"/>
                <w:lang w:val="en-GB"/>
              </w:rPr>
            </w:pPr>
          </w:p>
        </w:tc>
        <w:tc>
          <w:tcPr>
            <w:tcW w:w="283" w:type="dxa"/>
            <w:vAlign w:val="center"/>
          </w:tcPr>
          <w:p w14:paraId="12F453FA" w14:textId="77777777" w:rsidR="00CC14E6" w:rsidRPr="005910A8" w:rsidRDefault="00CC14E6" w:rsidP="00E25F0E">
            <w:pPr>
              <w:jc w:val="center"/>
              <w:rPr>
                <w:rFonts w:ascii="Arial" w:hAnsi="Arial" w:cs="Arial"/>
                <w:sz w:val="18"/>
                <w:szCs w:val="18"/>
                <w:lang w:val="en-GB"/>
              </w:rPr>
            </w:pPr>
          </w:p>
        </w:tc>
        <w:tc>
          <w:tcPr>
            <w:tcW w:w="397" w:type="dxa"/>
            <w:vAlign w:val="center"/>
          </w:tcPr>
          <w:p w14:paraId="4246629B" w14:textId="77777777" w:rsidR="00CC14E6" w:rsidRPr="005910A8" w:rsidRDefault="00CC14E6" w:rsidP="00E25F0E">
            <w:pPr>
              <w:jc w:val="center"/>
              <w:rPr>
                <w:rFonts w:ascii="Arial" w:hAnsi="Arial" w:cs="Arial"/>
                <w:sz w:val="18"/>
                <w:szCs w:val="18"/>
                <w:lang w:val="en-GB"/>
              </w:rPr>
            </w:pPr>
          </w:p>
        </w:tc>
      </w:tr>
      <w:tr w:rsidR="00CC14E6" w:rsidRPr="005910A8" w14:paraId="1C9090ED" w14:textId="77777777" w:rsidTr="00A557BD">
        <w:tc>
          <w:tcPr>
            <w:tcW w:w="10632" w:type="dxa"/>
            <w:gridSpan w:val="7"/>
          </w:tcPr>
          <w:p w14:paraId="6E4D0A49" w14:textId="77777777" w:rsidR="00CC14E6" w:rsidRPr="005910A8" w:rsidRDefault="00CC14E6" w:rsidP="00A557BD">
            <w:pPr>
              <w:jc w:val="both"/>
              <w:rPr>
                <w:rFonts w:ascii="Arial" w:hAnsi="Arial" w:cs="Arial"/>
                <w:b/>
                <w:sz w:val="18"/>
                <w:szCs w:val="18"/>
              </w:rPr>
            </w:pPr>
            <w:r>
              <w:rPr>
                <w:rFonts w:ascii="Arial" w:hAnsi="Arial"/>
                <w:b/>
                <w:sz w:val="18"/>
              </w:rPr>
              <w:t>Члан 12. – Културне активности и погодности</w:t>
            </w:r>
          </w:p>
        </w:tc>
      </w:tr>
      <w:tr w:rsidR="00CC14E6" w:rsidRPr="005910A8" w14:paraId="5D3ACA5C" w14:textId="77777777" w:rsidTr="00232DF4">
        <w:tc>
          <w:tcPr>
            <w:tcW w:w="846" w:type="dxa"/>
          </w:tcPr>
          <w:p w14:paraId="7114980E" w14:textId="77777777" w:rsidR="00CC14E6" w:rsidRPr="005910A8" w:rsidRDefault="00CC14E6" w:rsidP="00A557BD">
            <w:pPr>
              <w:jc w:val="both"/>
              <w:rPr>
                <w:rFonts w:ascii="Arial" w:hAnsi="Arial" w:cs="Arial"/>
                <w:sz w:val="18"/>
                <w:szCs w:val="18"/>
              </w:rPr>
            </w:pPr>
            <w:r>
              <w:rPr>
                <w:rFonts w:ascii="Arial" w:hAnsi="Arial"/>
                <w:sz w:val="18"/>
              </w:rPr>
              <w:t>12.1.a</w:t>
            </w:r>
          </w:p>
        </w:tc>
        <w:tc>
          <w:tcPr>
            <w:tcW w:w="7659" w:type="dxa"/>
          </w:tcPr>
          <w:p w14:paraId="3E1A479F" w14:textId="5C2F2A97" w:rsidR="00CC14E6" w:rsidRPr="005910A8" w:rsidRDefault="009613CE" w:rsidP="00A557BD">
            <w:pPr>
              <w:jc w:val="both"/>
              <w:rPr>
                <w:rFonts w:ascii="Arial" w:eastAsia="Times New Roman" w:hAnsi="Arial" w:cs="Arial"/>
                <w:sz w:val="18"/>
                <w:szCs w:val="18"/>
              </w:rPr>
            </w:pPr>
            <w:r w:rsidRPr="009613CE">
              <w:rPr>
                <w:rFonts w:ascii="Arial" w:hAnsi="Arial"/>
                <w:sz w:val="18"/>
              </w:rPr>
              <w:t xml:space="preserve">охрабрити стварање, репродукцију и ширење културних радова на </w:t>
            </w:r>
            <w:r>
              <w:rPr>
                <w:rFonts w:ascii="Arial" w:hAnsi="Arial"/>
                <w:sz w:val="18"/>
              </w:rPr>
              <w:t>мађарском</w:t>
            </w:r>
            <w:r w:rsidRPr="009613CE">
              <w:rPr>
                <w:rFonts w:ascii="Arial" w:hAnsi="Arial"/>
                <w:sz w:val="18"/>
              </w:rPr>
              <w:t xml:space="preserve"> језику</w:t>
            </w:r>
          </w:p>
        </w:tc>
        <w:tc>
          <w:tcPr>
            <w:tcW w:w="313" w:type="dxa"/>
            <w:vAlign w:val="center"/>
          </w:tcPr>
          <w:p w14:paraId="113A8664" w14:textId="77777777" w:rsidR="00CC14E6" w:rsidRPr="005910A8" w:rsidRDefault="00CC14E6" w:rsidP="002A01D3">
            <w:pPr>
              <w:jc w:val="center"/>
              <w:rPr>
                <w:rFonts w:ascii="Arial" w:hAnsi="Arial" w:cs="Arial"/>
                <w:sz w:val="18"/>
                <w:szCs w:val="18"/>
              </w:rPr>
            </w:pPr>
            <w:r>
              <w:rPr>
                <w:rFonts w:ascii="Arial" w:hAnsi="Arial"/>
                <w:b/>
                <w:sz w:val="15"/>
              </w:rPr>
              <w:t>=</w:t>
            </w:r>
          </w:p>
        </w:tc>
        <w:tc>
          <w:tcPr>
            <w:tcW w:w="538" w:type="dxa"/>
            <w:vAlign w:val="center"/>
          </w:tcPr>
          <w:p w14:paraId="0D4265D3" w14:textId="77777777" w:rsidR="00CC14E6" w:rsidRPr="005910A8" w:rsidRDefault="00CC14E6" w:rsidP="002A01D3">
            <w:pPr>
              <w:jc w:val="center"/>
              <w:rPr>
                <w:rFonts w:ascii="Arial" w:hAnsi="Arial" w:cs="Arial"/>
                <w:sz w:val="18"/>
                <w:szCs w:val="18"/>
                <w:lang w:val="en-GB"/>
              </w:rPr>
            </w:pPr>
          </w:p>
        </w:tc>
        <w:tc>
          <w:tcPr>
            <w:tcW w:w="596" w:type="dxa"/>
            <w:vAlign w:val="center"/>
          </w:tcPr>
          <w:p w14:paraId="47490BAB" w14:textId="77777777" w:rsidR="00CC14E6" w:rsidRPr="005910A8" w:rsidRDefault="00CC14E6" w:rsidP="002A01D3">
            <w:pPr>
              <w:jc w:val="center"/>
              <w:rPr>
                <w:rFonts w:ascii="Arial" w:hAnsi="Arial" w:cs="Arial"/>
                <w:sz w:val="18"/>
                <w:szCs w:val="18"/>
                <w:lang w:val="en-GB"/>
              </w:rPr>
            </w:pPr>
          </w:p>
        </w:tc>
        <w:tc>
          <w:tcPr>
            <w:tcW w:w="283" w:type="dxa"/>
            <w:vAlign w:val="center"/>
          </w:tcPr>
          <w:p w14:paraId="58518BEA" w14:textId="77777777" w:rsidR="00CC14E6" w:rsidRPr="005910A8" w:rsidRDefault="00CC14E6" w:rsidP="002A01D3">
            <w:pPr>
              <w:jc w:val="center"/>
              <w:rPr>
                <w:rFonts w:ascii="Arial" w:hAnsi="Arial" w:cs="Arial"/>
                <w:sz w:val="18"/>
                <w:szCs w:val="18"/>
                <w:lang w:val="en-GB"/>
              </w:rPr>
            </w:pPr>
          </w:p>
        </w:tc>
        <w:tc>
          <w:tcPr>
            <w:tcW w:w="397" w:type="dxa"/>
            <w:vAlign w:val="center"/>
          </w:tcPr>
          <w:p w14:paraId="4B718652" w14:textId="77777777" w:rsidR="00CC14E6" w:rsidRPr="005910A8" w:rsidRDefault="00CC14E6" w:rsidP="002A01D3">
            <w:pPr>
              <w:jc w:val="center"/>
              <w:rPr>
                <w:rFonts w:ascii="Arial" w:hAnsi="Arial" w:cs="Arial"/>
                <w:sz w:val="18"/>
                <w:szCs w:val="18"/>
                <w:lang w:val="en-GB"/>
              </w:rPr>
            </w:pPr>
          </w:p>
        </w:tc>
      </w:tr>
      <w:tr w:rsidR="00CC14E6" w:rsidRPr="005910A8" w14:paraId="57662C80" w14:textId="77777777" w:rsidTr="00232DF4">
        <w:tc>
          <w:tcPr>
            <w:tcW w:w="846" w:type="dxa"/>
          </w:tcPr>
          <w:p w14:paraId="33720BB5" w14:textId="77777777" w:rsidR="00CC14E6" w:rsidRPr="005910A8" w:rsidRDefault="00CC14E6" w:rsidP="00A557BD">
            <w:pPr>
              <w:jc w:val="both"/>
              <w:rPr>
                <w:rFonts w:ascii="Arial" w:hAnsi="Arial" w:cs="Arial"/>
                <w:sz w:val="18"/>
                <w:szCs w:val="18"/>
              </w:rPr>
            </w:pPr>
            <w:r>
              <w:rPr>
                <w:rFonts w:ascii="Arial" w:hAnsi="Arial"/>
                <w:sz w:val="18"/>
              </w:rPr>
              <w:t>12.1.b</w:t>
            </w:r>
          </w:p>
        </w:tc>
        <w:tc>
          <w:tcPr>
            <w:tcW w:w="7659" w:type="dxa"/>
          </w:tcPr>
          <w:p w14:paraId="3937E1E4" w14:textId="5827DAA4" w:rsidR="00CC14E6" w:rsidRPr="005910A8" w:rsidRDefault="008671D0" w:rsidP="00A557BD">
            <w:pPr>
              <w:jc w:val="both"/>
              <w:rPr>
                <w:rFonts w:ascii="Arial" w:hAnsi="Arial" w:cs="Arial"/>
                <w:sz w:val="18"/>
                <w:szCs w:val="18"/>
              </w:rPr>
            </w:pPr>
            <w:r w:rsidRPr="008671D0">
              <w:rPr>
                <w:rFonts w:ascii="Arial" w:hAnsi="Arial"/>
                <w:sz w:val="18"/>
              </w:rPr>
              <w:t xml:space="preserve">подстаћи приступ делима на </w:t>
            </w:r>
            <w:r>
              <w:rPr>
                <w:rFonts w:ascii="Arial" w:hAnsi="Arial"/>
                <w:sz w:val="18"/>
              </w:rPr>
              <w:t>мађарском</w:t>
            </w:r>
            <w:r w:rsidRPr="008671D0">
              <w:rPr>
                <w:rFonts w:ascii="Arial" w:hAnsi="Arial"/>
                <w:sz w:val="18"/>
              </w:rPr>
              <w:t xml:space="preserve"> на другим језицима како би дела сачињена на </w:t>
            </w:r>
            <w:r>
              <w:rPr>
                <w:rFonts w:ascii="Arial" w:hAnsi="Arial"/>
                <w:sz w:val="18"/>
              </w:rPr>
              <w:t>мађарском</w:t>
            </w:r>
            <w:r w:rsidRPr="008671D0">
              <w:rPr>
                <w:rFonts w:ascii="Arial" w:hAnsi="Arial"/>
                <w:sz w:val="18"/>
              </w:rPr>
              <w:t xml:space="preserve"> језику постала доступна помагањем и развитком превођења, надсинхронизације и титлованих превода</w:t>
            </w:r>
          </w:p>
        </w:tc>
        <w:tc>
          <w:tcPr>
            <w:tcW w:w="313" w:type="dxa"/>
            <w:vAlign w:val="center"/>
          </w:tcPr>
          <w:p w14:paraId="2FE1B814" w14:textId="77777777" w:rsidR="00CC14E6" w:rsidRPr="005910A8" w:rsidRDefault="00CC14E6" w:rsidP="002A01D3">
            <w:pPr>
              <w:jc w:val="center"/>
              <w:rPr>
                <w:rFonts w:ascii="Arial" w:hAnsi="Arial" w:cs="Arial"/>
                <w:sz w:val="18"/>
                <w:szCs w:val="18"/>
                <w:lang w:val="en-GB"/>
              </w:rPr>
            </w:pPr>
          </w:p>
        </w:tc>
        <w:tc>
          <w:tcPr>
            <w:tcW w:w="538" w:type="dxa"/>
            <w:vAlign w:val="center"/>
          </w:tcPr>
          <w:p w14:paraId="015F9F5A" w14:textId="77777777" w:rsidR="00CC14E6" w:rsidRPr="005910A8" w:rsidRDefault="00CC14E6" w:rsidP="002A01D3">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4C70E921" w14:textId="77777777" w:rsidR="00CC14E6" w:rsidRPr="005910A8" w:rsidRDefault="00CC14E6" w:rsidP="002A01D3">
            <w:pPr>
              <w:jc w:val="center"/>
              <w:rPr>
                <w:rFonts w:ascii="Arial" w:hAnsi="Arial" w:cs="Arial"/>
                <w:sz w:val="18"/>
                <w:szCs w:val="18"/>
                <w:lang w:val="en-GB"/>
              </w:rPr>
            </w:pPr>
          </w:p>
        </w:tc>
        <w:tc>
          <w:tcPr>
            <w:tcW w:w="283" w:type="dxa"/>
            <w:vAlign w:val="center"/>
          </w:tcPr>
          <w:p w14:paraId="22AC81FD" w14:textId="77777777" w:rsidR="00CC14E6" w:rsidRPr="005910A8" w:rsidRDefault="00CC14E6" w:rsidP="002A01D3">
            <w:pPr>
              <w:jc w:val="center"/>
              <w:rPr>
                <w:rFonts w:ascii="Arial" w:hAnsi="Arial" w:cs="Arial"/>
                <w:sz w:val="18"/>
                <w:szCs w:val="18"/>
                <w:lang w:val="en-GB"/>
              </w:rPr>
            </w:pPr>
          </w:p>
        </w:tc>
        <w:tc>
          <w:tcPr>
            <w:tcW w:w="397" w:type="dxa"/>
            <w:vAlign w:val="center"/>
          </w:tcPr>
          <w:p w14:paraId="4F039489" w14:textId="77777777" w:rsidR="00CC14E6" w:rsidRPr="005910A8" w:rsidRDefault="00CC14E6" w:rsidP="002A01D3">
            <w:pPr>
              <w:jc w:val="center"/>
              <w:rPr>
                <w:rFonts w:ascii="Arial" w:hAnsi="Arial" w:cs="Arial"/>
                <w:sz w:val="18"/>
                <w:szCs w:val="18"/>
                <w:lang w:val="en-GB"/>
              </w:rPr>
            </w:pPr>
          </w:p>
        </w:tc>
      </w:tr>
      <w:tr w:rsidR="00CC14E6" w:rsidRPr="005910A8" w14:paraId="4DA580CE" w14:textId="77777777" w:rsidTr="00232DF4">
        <w:tc>
          <w:tcPr>
            <w:tcW w:w="846" w:type="dxa"/>
          </w:tcPr>
          <w:p w14:paraId="05C61773" w14:textId="77777777" w:rsidR="00CC14E6" w:rsidRPr="005910A8" w:rsidRDefault="00CC14E6" w:rsidP="00A557BD">
            <w:pPr>
              <w:jc w:val="both"/>
              <w:rPr>
                <w:rFonts w:ascii="Arial" w:hAnsi="Arial" w:cs="Arial"/>
                <w:sz w:val="18"/>
                <w:szCs w:val="18"/>
              </w:rPr>
            </w:pPr>
            <w:r>
              <w:rPr>
                <w:rFonts w:ascii="Arial" w:hAnsi="Arial"/>
                <w:sz w:val="18"/>
              </w:rPr>
              <w:t>12.1.c</w:t>
            </w:r>
          </w:p>
        </w:tc>
        <w:tc>
          <w:tcPr>
            <w:tcW w:w="7659" w:type="dxa"/>
          </w:tcPr>
          <w:p w14:paraId="1B7E4E4D" w14:textId="2A710E46" w:rsidR="00CC14E6" w:rsidRPr="005910A8" w:rsidRDefault="008671D0" w:rsidP="00A557BD">
            <w:pPr>
              <w:jc w:val="both"/>
              <w:rPr>
                <w:rFonts w:ascii="Arial" w:hAnsi="Arial" w:cs="Arial"/>
                <w:sz w:val="18"/>
                <w:szCs w:val="18"/>
              </w:rPr>
            </w:pPr>
            <w:r w:rsidRPr="008671D0">
              <w:rPr>
                <w:rFonts w:ascii="Arial" w:hAnsi="Arial"/>
                <w:sz w:val="18"/>
              </w:rPr>
              <w:t xml:space="preserve">подстаћи приступ на </w:t>
            </w:r>
            <w:r>
              <w:rPr>
                <w:rFonts w:ascii="Arial" w:hAnsi="Arial"/>
                <w:sz w:val="18"/>
              </w:rPr>
              <w:t>мађарском</w:t>
            </w:r>
            <w:r w:rsidRPr="008671D0">
              <w:rPr>
                <w:rFonts w:ascii="Arial" w:hAnsi="Arial"/>
                <w:sz w:val="18"/>
              </w:rPr>
              <w:t xml:space="preserve">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578EAA4D" w14:textId="77777777" w:rsidR="00CC14E6" w:rsidRPr="005910A8" w:rsidRDefault="00CC14E6" w:rsidP="002A01D3">
            <w:pPr>
              <w:jc w:val="center"/>
              <w:rPr>
                <w:rFonts w:ascii="Arial" w:hAnsi="Arial" w:cs="Arial"/>
                <w:sz w:val="18"/>
                <w:szCs w:val="18"/>
                <w:lang w:val="en-GB"/>
              </w:rPr>
            </w:pPr>
          </w:p>
        </w:tc>
        <w:tc>
          <w:tcPr>
            <w:tcW w:w="538" w:type="dxa"/>
            <w:vAlign w:val="center"/>
          </w:tcPr>
          <w:p w14:paraId="17282D02" w14:textId="77777777" w:rsidR="00CC14E6" w:rsidRPr="005910A8" w:rsidRDefault="00CC14E6" w:rsidP="002A01D3">
            <w:pPr>
              <w:jc w:val="center"/>
              <w:rPr>
                <w:rFonts w:ascii="Arial" w:hAnsi="Arial" w:cs="Arial"/>
                <w:sz w:val="18"/>
                <w:szCs w:val="18"/>
              </w:rPr>
            </w:pPr>
            <w:r>
              <w:rPr>
                <w:rFonts w:ascii="Arial" w:hAnsi="Arial"/>
                <w:b/>
                <w:sz w:val="15"/>
              </w:rPr>
              <w:t>=</w:t>
            </w:r>
          </w:p>
        </w:tc>
        <w:tc>
          <w:tcPr>
            <w:tcW w:w="596" w:type="dxa"/>
            <w:vAlign w:val="center"/>
          </w:tcPr>
          <w:p w14:paraId="7B5361D1" w14:textId="77777777" w:rsidR="00CC14E6" w:rsidRPr="005910A8" w:rsidRDefault="00CC14E6" w:rsidP="002A01D3">
            <w:pPr>
              <w:jc w:val="center"/>
              <w:rPr>
                <w:rFonts w:ascii="Arial" w:hAnsi="Arial" w:cs="Arial"/>
                <w:sz w:val="18"/>
                <w:szCs w:val="18"/>
                <w:lang w:val="en-GB"/>
              </w:rPr>
            </w:pPr>
          </w:p>
        </w:tc>
        <w:tc>
          <w:tcPr>
            <w:tcW w:w="283" w:type="dxa"/>
            <w:vAlign w:val="center"/>
          </w:tcPr>
          <w:p w14:paraId="48DC82B1" w14:textId="77777777" w:rsidR="00CC14E6" w:rsidRPr="005910A8" w:rsidRDefault="00CC14E6" w:rsidP="002A01D3">
            <w:pPr>
              <w:jc w:val="center"/>
              <w:rPr>
                <w:rFonts w:ascii="Arial" w:hAnsi="Arial" w:cs="Arial"/>
                <w:sz w:val="18"/>
                <w:szCs w:val="18"/>
                <w:lang w:val="en-GB"/>
              </w:rPr>
            </w:pPr>
          </w:p>
        </w:tc>
        <w:tc>
          <w:tcPr>
            <w:tcW w:w="397" w:type="dxa"/>
            <w:vAlign w:val="center"/>
          </w:tcPr>
          <w:p w14:paraId="4E8E8C34" w14:textId="77777777" w:rsidR="00CC14E6" w:rsidRPr="005910A8" w:rsidRDefault="00CC14E6" w:rsidP="002A01D3">
            <w:pPr>
              <w:jc w:val="center"/>
              <w:rPr>
                <w:rFonts w:ascii="Arial" w:hAnsi="Arial" w:cs="Arial"/>
                <w:sz w:val="18"/>
                <w:szCs w:val="18"/>
                <w:lang w:val="en-GB"/>
              </w:rPr>
            </w:pPr>
          </w:p>
        </w:tc>
      </w:tr>
      <w:tr w:rsidR="00CC14E6" w:rsidRPr="005910A8" w14:paraId="661E67D3" w14:textId="77777777" w:rsidTr="00232DF4">
        <w:tc>
          <w:tcPr>
            <w:tcW w:w="846" w:type="dxa"/>
          </w:tcPr>
          <w:p w14:paraId="614B3779" w14:textId="77777777" w:rsidR="00CC14E6" w:rsidRPr="005910A8" w:rsidRDefault="00CC14E6" w:rsidP="00A557BD">
            <w:pPr>
              <w:jc w:val="both"/>
              <w:rPr>
                <w:rFonts w:ascii="Arial" w:hAnsi="Arial" w:cs="Arial"/>
                <w:sz w:val="18"/>
                <w:szCs w:val="18"/>
              </w:rPr>
            </w:pPr>
            <w:r>
              <w:rPr>
                <w:rFonts w:ascii="Arial" w:hAnsi="Arial"/>
                <w:sz w:val="18"/>
              </w:rPr>
              <w:t>12.1.f</w:t>
            </w:r>
          </w:p>
        </w:tc>
        <w:tc>
          <w:tcPr>
            <w:tcW w:w="7659" w:type="dxa"/>
          </w:tcPr>
          <w:p w14:paraId="1D9C1897" w14:textId="5E90C859" w:rsidR="00CC14E6" w:rsidRPr="005910A8" w:rsidRDefault="008671D0" w:rsidP="00A557BD">
            <w:pPr>
              <w:jc w:val="both"/>
              <w:rPr>
                <w:rFonts w:ascii="Arial" w:hAnsi="Arial" w:cs="Arial"/>
                <w:sz w:val="18"/>
                <w:szCs w:val="18"/>
              </w:rPr>
            </w:pPr>
            <w:r w:rsidRPr="008671D0">
              <w:rPr>
                <w:rFonts w:ascii="Arial" w:hAnsi="Arial"/>
                <w:sz w:val="18"/>
              </w:rPr>
              <w:t xml:space="preserve">охрабрити директно учешће представника корисника </w:t>
            </w:r>
            <w:r>
              <w:rPr>
                <w:rFonts w:ascii="Arial" w:hAnsi="Arial"/>
                <w:sz w:val="18"/>
              </w:rPr>
              <w:t>мађарског</w:t>
            </w:r>
            <w:r w:rsidRPr="008671D0">
              <w:rPr>
                <w:rFonts w:ascii="Arial" w:hAnsi="Arial"/>
                <w:sz w:val="18"/>
              </w:rPr>
              <w:t xml:space="preserve"> језика у обезбеђивању услова и планирању културних делатности</w:t>
            </w:r>
          </w:p>
        </w:tc>
        <w:tc>
          <w:tcPr>
            <w:tcW w:w="313" w:type="dxa"/>
            <w:vAlign w:val="center"/>
          </w:tcPr>
          <w:p w14:paraId="08682775" w14:textId="77777777" w:rsidR="00CC14E6" w:rsidRPr="005910A8" w:rsidRDefault="00CC14E6" w:rsidP="002A01D3">
            <w:pPr>
              <w:jc w:val="center"/>
              <w:rPr>
                <w:rFonts w:ascii="Arial" w:hAnsi="Arial" w:cs="Arial"/>
                <w:sz w:val="18"/>
                <w:szCs w:val="18"/>
              </w:rPr>
            </w:pPr>
            <w:r>
              <w:rPr>
                <w:rFonts w:ascii="Arial" w:hAnsi="Arial"/>
                <w:b/>
                <w:sz w:val="15"/>
              </w:rPr>
              <w:t>=</w:t>
            </w:r>
          </w:p>
        </w:tc>
        <w:tc>
          <w:tcPr>
            <w:tcW w:w="538" w:type="dxa"/>
            <w:vAlign w:val="center"/>
          </w:tcPr>
          <w:p w14:paraId="1EBE7BBD" w14:textId="77777777" w:rsidR="00CC14E6" w:rsidRPr="005910A8" w:rsidRDefault="00CC14E6" w:rsidP="002A01D3">
            <w:pPr>
              <w:jc w:val="center"/>
              <w:rPr>
                <w:rFonts w:ascii="Arial" w:hAnsi="Arial" w:cs="Arial"/>
                <w:sz w:val="18"/>
                <w:szCs w:val="18"/>
                <w:lang w:val="en-GB"/>
              </w:rPr>
            </w:pPr>
          </w:p>
        </w:tc>
        <w:tc>
          <w:tcPr>
            <w:tcW w:w="596" w:type="dxa"/>
            <w:vAlign w:val="center"/>
          </w:tcPr>
          <w:p w14:paraId="0C9DB909" w14:textId="77777777" w:rsidR="00CC14E6" w:rsidRPr="005910A8" w:rsidRDefault="00CC14E6" w:rsidP="002A01D3">
            <w:pPr>
              <w:jc w:val="center"/>
              <w:rPr>
                <w:rFonts w:ascii="Arial" w:hAnsi="Arial" w:cs="Arial"/>
                <w:sz w:val="18"/>
                <w:szCs w:val="18"/>
                <w:lang w:val="en-GB"/>
              </w:rPr>
            </w:pPr>
          </w:p>
        </w:tc>
        <w:tc>
          <w:tcPr>
            <w:tcW w:w="283" w:type="dxa"/>
            <w:vAlign w:val="center"/>
          </w:tcPr>
          <w:p w14:paraId="19D04AAA" w14:textId="77777777" w:rsidR="00CC14E6" w:rsidRPr="005910A8" w:rsidRDefault="00CC14E6" w:rsidP="002A01D3">
            <w:pPr>
              <w:jc w:val="center"/>
              <w:rPr>
                <w:rFonts w:ascii="Arial" w:hAnsi="Arial" w:cs="Arial"/>
                <w:sz w:val="18"/>
                <w:szCs w:val="18"/>
                <w:lang w:val="en-GB"/>
              </w:rPr>
            </w:pPr>
          </w:p>
        </w:tc>
        <w:tc>
          <w:tcPr>
            <w:tcW w:w="397" w:type="dxa"/>
            <w:vAlign w:val="center"/>
          </w:tcPr>
          <w:p w14:paraId="66CD1EAB" w14:textId="77777777" w:rsidR="00CC14E6" w:rsidRPr="005910A8" w:rsidRDefault="00CC14E6" w:rsidP="002A01D3">
            <w:pPr>
              <w:jc w:val="center"/>
              <w:rPr>
                <w:rFonts w:ascii="Arial" w:hAnsi="Arial" w:cs="Arial"/>
                <w:sz w:val="18"/>
                <w:szCs w:val="18"/>
                <w:lang w:val="en-GB"/>
              </w:rPr>
            </w:pPr>
          </w:p>
        </w:tc>
      </w:tr>
      <w:tr w:rsidR="00CC14E6" w:rsidRPr="005910A8" w14:paraId="5B0358CC" w14:textId="77777777" w:rsidTr="00232DF4">
        <w:tc>
          <w:tcPr>
            <w:tcW w:w="846" w:type="dxa"/>
          </w:tcPr>
          <w:p w14:paraId="37820476" w14:textId="77777777" w:rsidR="00CC14E6" w:rsidRPr="005910A8" w:rsidRDefault="00CC14E6" w:rsidP="00A557BD">
            <w:pPr>
              <w:jc w:val="both"/>
              <w:rPr>
                <w:rFonts w:ascii="Arial" w:hAnsi="Arial" w:cs="Arial"/>
                <w:sz w:val="18"/>
                <w:szCs w:val="18"/>
              </w:rPr>
            </w:pPr>
            <w:r>
              <w:rPr>
                <w:rFonts w:ascii="Arial" w:hAnsi="Arial"/>
                <w:sz w:val="18"/>
              </w:rPr>
              <w:t>12.2.</w:t>
            </w:r>
          </w:p>
        </w:tc>
        <w:tc>
          <w:tcPr>
            <w:tcW w:w="7659" w:type="dxa"/>
          </w:tcPr>
          <w:p w14:paraId="11F1F18C" w14:textId="26E97B04" w:rsidR="00CC14E6" w:rsidRPr="005910A8" w:rsidRDefault="008671D0" w:rsidP="00A557BD">
            <w:pPr>
              <w:jc w:val="both"/>
              <w:rPr>
                <w:rFonts w:ascii="Arial" w:hAnsi="Arial" w:cs="Arial"/>
                <w:sz w:val="18"/>
                <w:szCs w:val="18"/>
              </w:rPr>
            </w:pPr>
            <w:r w:rsidRPr="008671D0">
              <w:rPr>
                <w:rFonts w:ascii="Arial" w:hAnsi="Arial"/>
                <w:sz w:val="18"/>
              </w:rPr>
              <w:t xml:space="preserve">што се тиче територија различитих од оних на којима се </w:t>
            </w:r>
            <w:r>
              <w:rPr>
                <w:rFonts w:ascii="Arial" w:hAnsi="Arial"/>
                <w:sz w:val="18"/>
              </w:rPr>
              <w:t>мађарски</w:t>
            </w:r>
            <w:r w:rsidRPr="008671D0">
              <w:rPr>
                <w:rFonts w:ascii="Arial" w:hAnsi="Arial"/>
                <w:sz w:val="18"/>
              </w:rPr>
              <w:t xml:space="preserve"> језик традиционално користи, одобрити, охрабрити и/или омогућити одговарајуће културне активности и олакшице у оквиру којих се користи </w:t>
            </w:r>
            <w:r>
              <w:rPr>
                <w:rFonts w:ascii="Arial" w:hAnsi="Arial"/>
                <w:sz w:val="18"/>
              </w:rPr>
              <w:t>мађарски</w:t>
            </w:r>
            <w:r w:rsidRPr="008671D0">
              <w:rPr>
                <w:rFonts w:ascii="Arial" w:hAnsi="Arial"/>
                <w:sz w:val="18"/>
              </w:rPr>
              <w:t xml:space="preserve"> језик</w:t>
            </w:r>
          </w:p>
        </w:tc>
        <w:tc>
          <w:tcPr>
            <w:tcW w:w="313" w:type="dxa"/>
            <w:vAlign w:val="center"/>
          </w:tcPr>
          <w:p w14:paraId="09CC30B3" w14:textId="77777777" w:rsidR="00CC14E6" w:rsidRPr="005910A8" w:rsidRDefault="00CC14E6" w:rsidP="002A01D3">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7974F646" w14:textId="77777777" w:rsidR="00CC14E6" w:rsidRPr="005910A8" w:rsidRDefault="00CC14E6" w:rsidP="002A01D3">
            <w:pPr>
              <w:jc w:val="center"/>
              <w:rPr>
                <w:rFonts w:ascii="Arial" w:hAnsi="Arial" w:cs="Arial"/>
                <w:sz w:val="18"/>
                <w:szCs w:val="18"/>
                <w:lang w:val="en-GB"/>
              </w:rPr>
            </w:pPr>
          </w:p>
        </w:tc>
        <w:tc>
          <w:tcPr>
            <w:tcW w:w="596" w:type="dxa"/>
            <w:vAlign w:val="center"/>
          </w:tcPr>
          <w:p w14:paraId="1718E4ED" w14:textId="77777777" w:rsidR="00CC14E6" w:rsidRPr="005910A8" w:rsidRDefault="00CC14E6" w:rsidP="002A01D3">
            <w:pPr>
              <w:jc w:val="center"/>
              <w:rPr>
                <w:rFonts w:ascii="Arial" w:hAnsi="Arial" w:cs="Arial"/>
                <w:sz w:val="18"/>
                <w:szCs w:val="18"/>
                <w:lang w:val="en-GB"/>
              </w:rPr>
            </w:pPr>
          </w:p>
        </w:tc>
        <w:tc>
          <w:tcPr>
            <w:tcW w:w="283" w:type="dxa"/>
            <w:vAlign w:val="center"/>
          </w:tcPr>
          <w:p w14:paraId="31131790" w14:textId="77777777" w:rsidR="00CC14E6" w:rsidRPr="005910A8" w:rsidRDefault="00CC14E6" w:rsidP="002A01D3">
            <w:pPr>
              <w:jc w:val="center"/>
              <w:rPr>
                <w:rFonts w:ascii="Arial" w:hAnsi="Arial" w:cs="Arial"/>
                <w:sz w:val="18"/>
                <w:szCs w:val="18"/>
                <w:lang w:val="en-GB"/>
              </w:rPr>
            </w:pPr>
          </w:p>
        </w:tc>
        <w:tc>
          <w:tcPr>
            <w:tcW w:w="397" w:type="dxa"/>
            <w:vAlign w:val="center"/>
          </w:tcPr>
          <w:p w14:paraId="447BC362" w14:textId="77777777" w:rsidR="00CC14E6" w:rsidRPr="005910A8" w:rsidRDefault="00CC14E6" w:rsidP="002A01D3">
            <w:pPr>
              <w:jc w:val="center"/>
              <w:rPr>
                <w:rFonts w:ascii="Arial" w:hAnsi="Arial" w:cs="Arial"/>
                <w:sz w:val="18"/>
                <w:szCs w:val="18"/>
                <w:lang w:val="en-GB"/>
              </w:rPr>
            </w:pPr>
          </w:p>
        </w:tc>
      </w:tr>
      <w:tr w:rsidR="00CC14E6" w:rsidRPr="005910A8" w14:paraId="02EF81C1" w14:textId="77777777" w:rsidTr="00A557BD">
        <w:tc>
          <w:tcPr>
            <w:tcW w:w="10632" w:type="dxa"/>
            <w:gridSpan w:val="7"/>
          </w:tcPr>
          <w:p w14:paraId="2A726DEA" w14:textId="77777777" w:rsidR="00CC14E6" w:rsidRPr="005910A8" w:rsidRDefault="00CC14E6" w:rsidP="00A557BD">
            <w:pPr>
              <w:jc w:val="both"/>
              <w:rPr>
                <w:rFonts w:ascii="Arial" w:hAnsi="Arial" w:cs="Arial"/>
                <w:b/>
                <w:sz w:val="18"/>
                <w:szCs w:val="18"/>
              </w:rPr>
            </w:pPr>
            <w:r>
              <w:rPr>
                <w:rFonts w:ascii="Arial" w:hAnsi="Arial"/>
                <w:b/>
                <w:sz w:val="18"/>
              </w:rPr>
              <w:t>Члан 13. – Економски и друштвени живот</w:t>
            </w:r>
          </w:p>
        </w:tc>
      </w:tr>
      <w:tr w:rsidR="00CC14E6" w:rsidRPr="005910A8" w14:paraId="18B4EC49" w14:textId="77777777" w:rsidTr="00232DF4">
        <w:tc>
          <w:tcPr>
            <w:tcW w:w="846" w:type="dxa"/>
          </w:tcPr>
          <w:p w14:paraId="39517120" w14:textId="77777777" w:rsidR="00CC14E6" w:rsidRPr="005910A8" w:rsidRDefault="00CC14E6" w:rsidP="00A557BD">
            <w:pPr>
              <w:jc w:val="both"/>
              <w:rPr>
                <w:rFonts w:ascii="Arial" w:hAnsi="Arial" w:cs="Arial"/>
                <w:sz w:val="18"/>
                <w:szCs w:val="18"/>
              </w:rPr>
            </w:pPr>
            <w:r>
              <w:rPr>
                <w:rFonts w:ascii="Arial" w:hAnsi="Arial"/>
                <w:sz w:val="18"/>
              </w:rPr>
              <w:t>13.1.c</w:t>
            </w:r>
          </w:p>
        </w:tc>
        <w:tc>
          <w:tcPr>
            <w:tcW w:w="7659" w:type="dxa"/>
          </w:tcPr>
          <w:p w14:paraId="046DB252" w14:textId="0BB1E84A" w:rsidR="00CC14E6" w:rsidRPr="005910A8" w:rsidRDefault="008671D0" w:rsidP="00A557BD">
            <w:pPr>
              <w:jc w:val="both"/>
              <w:rPr>
                <w:rFonts w:ascii="Arial" w:eastAsia="Times New Roman" w:hAnsi="Arial" w:cs="Arial"/>
                <w:sz w:val="18"/>
                <w:szCs w:val="18"/>
              </w:rPr>
            </w:pPr>
            <w:r w:rsidRPr="008671D0">
              <w:rPr>
                <w:rFonts w:ascii="Arial" w:hAnsi="Arial"/>
                <w:sz w:val="18"/>
              </w:rPr>
              <w:t xml:space="preserve">супротставити се пракси која има за циљ да обесхрабри употребу </w:t>
            </w:r>
            <w:r>
              <w:rPr>
                <w:rFonts w:ascii="Arial" w:hAnsi="Arial"/>
                <w:sz w:val="18"/>
              </w:rPr>
              <w:t>мађарског</w:t>
            </w:r>
            <w:r w:rsidRPr="008671D0">
              <w:rPr>
                <w:rFonts w:ascii="Arial" w:hAnsi="Arial"/>
                <w:sz w:val="18"/>
              </w:rPr>
              <w:t xml:space="preserve"> језика у вези са економским и друштвеним активностима</w:t>
            </w:r>
          </w:p>
        </w:tc>
        <w:tc>
          <w:tcPr>
            <w:tcW w:w="313" w:type="dxa"/>
            <w:vAlign w:val="center"/>
          </w:tcPr>
          <w:p w14:paraId="7F5EA829" w14:textId="77777777" w:rsidR="00CC14E6" w:rsidRPr="005910A8" w:rsidRDefault="00CC14E6" w:rsidP="002A01D3">
            <w:pPr>
              <w:jc w:val="center"/>
              <w:rPr>
                <w:rFonts w:ascii="Arial" w:hAnsi="Arial" w:cs="Arial"/>
                <w:sz w:val="18"/>
                <w:szCs w:val="18"/>
              </w:rPr>
            </w:pPr>
            <w:r>
              <w:rPr>
                <w:rFonts w:ascii="Arial" w:hAnsi="Arial"/>
                <w:b/>
                <w:sz w:val="15"/>
              </w:rPr>
              <w:t>=</w:t>
            </w:r>
          </w:p>
        </w:tc>
        <w:tc>
          <w:tcPr>
            <w:tcW w:w="538" w:type="dxa"/>
            <w:vAlign w:val="center"/>
          </w:tcPr>
          <w:p w14:paraId="6D662BD2" w14:textId="77777777" w:rsidR="00CC14E6" w:rsidRPr="005910A8" w:rsidRDefault="00CC14E6" w:rsidP="002A01D3">
            <w:pPr>
              <w:jc w:val="center"/>
              <w:rPr>
                <w:rFonts w:ascii="Arial" w:hAnsi="Arial" w:cs="Arial"/>
                <w:sz w:val="18"/>
                <w:szCs w:val="18"/>
                <w:lang w:val="en-GB"/>
              </w:rPr>
            </w:pPr>
          </w:p>
        </w:tc>
        <w:tc>
          <w:tcPr>
            <w:tcW w:w="596" w:type="dxa"/>
            <w:vAlign w:val="center"/>
          </w:tcPr>
          <w:p w14:paraId="03AC0C1B" w14:textId="77777777" w:rsidR="00CC14E6" w:rsidRPr="005910A8" w:rsidRDefault="00CC14E6" w:rsidP="002A01D3">
            <w:pPr>
              <w:jc w:val="center"/>
              <w:rPr>
                <w:rFonts w:ascii="Arial" w:hAnsi="Arial" w:cs="Arial"/>
                <w:sz w:val="18"/>
                <w:szCs w:val="18"/>
                <w:lang w:val="en-GB"/>
              </w:rPr>
            </w:pPr>
          </w:p>
        </w:tc>
        <w:tc>
          <w:tcPr>
            <w:tcW w:w="283" w:type="dxa"/>
            <w:vAlign w:val="center"/>
          </w:tcPr>
          <w:p w14:paraId="7A59222D" w14:textId="77777777" w:rsidR="00CC14E6" w:rsidRPr="005910A8" w:rsidRDefault="00CC14E6" w:rsidP="002A01D3">
            <w:pPr>
              <w:jc w:val="center"/>
              <w:rPr>
                <w:rFonts w:ascii="Arial" w:hAnsi="Arial" w:cs="Arial"/>
                <w:sz w:val="18"/>
                <w:szCs w:val="18"/>
                <w:lang w:val="en-GB"/>
              </w:rPr>
            </w:pPr>
          </w:p>
        </w:tc>
        <w:tc>
          <w:tcPr>
            <w:tcW w:w="397" w:type="dxa"/>
            <w:vAlign w:val="center"/>
          </w:tcPr>
          <w:p w14:paraId="4881054B" w14:textId="77777777" w:rsidR="00CC14E6" w:rsidRPr="005910A8" w:rsidRDefault="00CC14E6" w:rsidP="002A01D3">
            <w:pPr>
              <w:jc w:val="center"/>
              <w:rPr>
                <w:rFonts w:ascii="Arial" w:hAnsi="Arial" w:cs="Arial"/>
                <w:sz w:val="18"/>
                <w:szCs w:val="18"/>
                <w:lang w:val="en-GB"/>
              </w:rPr>
            </w:pPr>
          </w:p>
        </w:tc>
      </w:tr>
      <w:tr w:rsidR="00CC14E6" w:rsidRPr="005910A8" w14:paraId="01082E07" w14:textId="77777777" w:rsidTr="00A557BD">
        <w:tc>
          <w:tcPr>
            <w:tcW w:w="10632" w:type="dxa"/>
            <w:gridSpan w:val="7"/>
          </w:tcPr>
          <w:p w14:paraId="6FD95E6B" w14:textId="77777777" w:rsidR="00CC14E6" w:rsidRPr="005910A8" w:rsidRDefault="00CC14E6" w:rsidP="00A557BD">
            <w:pPr>
              <w:jc w:val="both"/>
              <w:rPr>
                <w:rFonts w:ascii="Arial" w:hAnsi="Arial" w:cs="Arial"/>
                <w:b/>
                <w:sz w:val="18"/>
                <w:szCs w:val="18"/>
              </w:rPr>
            </w:pPr>
            <w:r>
              <w:rPr>
                <w:rFonts w:ascii="Arial" w:hAnsi="Arial"/>
                <w:b/>
                <w:sz w:val="18"/>
              </w:rPr>
              <w:t>Члан 14. – Прекогранична размена</w:t>
            </w:r>
          </w:p>
        </w:tc>
      </w:tr>
      <w:tr w:rsidR="00CC14E6" w:rsidRPr="005910A8" w14:paraId="05CE3156" w14:textId="77777777" w:rsidTr="00232DF4">
        <w:tc>
          <w:tcPr>
            <w:tcW w:w="846" w:type="dxa"/>
          </w:tcPr>
          <w:p w14:paraId="31DA7F76" w14:textId="77777777" w:rsidR="00CC14E6" w:rsidRPr="005910A8" w:rsidRDefault="00CC14E6" w:rsidP="00A557BD">
            <w:pPr>
              <w:jc w:val="both"/>
              <w:rPr>
                <w:rFonts w:ascii="Arial" w:hAnsi="Arial" w:cs="Arial"/>
                <w:sz w:val="18"/>
                <w:szCs w:val="18"/>
              </w:rPr>
            </w:pPr>
            <w:r>
              <w:rPr>
                <w:rFonts w:ascii="Arial" w:hAnsi="Arial"/>
                <w:sz w:val="18"/>
              </w:rPr>
              <w:t>14.a</w:t>
            </w:r>
          </w:p>
        </w:tc>
        <w:tc>
          <w:tcPr>
            <w:tcW w:w="7659" w:type="dxa"/>
          </w:tcPr>
          <w:p w14:paraId="26589F32" w14:textId="49725781" w:rsidR="00CC14E6" w:rsidRPr="005910A8" w:rsidRDefault="008671D0" w:rsidP="00A557BD">
            <w:pPr>
              <w:jc w:val="both"/>
              <w:rPr>
                <w:rFonts w:ascii="Arial" w:hAnsi="Arial" w:cs="Arial"/>
                <w:sz w:val="18"/>
                <w:szCs w:val="18"/>
              </w:rPr>
            </w:pPr>
            <w:r w:rsidRPr="008671D0">
              <w:rPr>
                <w:rFonts w:ascii="Arial" w:hAnsi="Arial"/>
                <w:sz w:val="18"/>
              </w:rPr>
              <w:t xml:space="preserve">применити билатералне или мултилатералне споразуме са државама у којима се </w:t>
            </w:r>
            <w:r>
              <w:rPr>
                <w:rFonts w:ascii="Arial" w:hAnsi="Arial"/>
                <w:sz w:val="18"/>
              </w:rPr>
              <w:t>мађарски</w:t>
            </w:r>
            <w:r w:rsidRPr="008671D0">
              <w:rPr>
                <w:rFonts w:ascii="Arial" w:hAnsi="Arial"/>
                <w:sz w:val="18"/>
              </w:rPr>
              <w:t xml:space="preserve"> језик користи у идентичној или сличној форми, или закључити такве споразуме на начин који би унапредио контакте између корисника </w:t>
            </w:r>
            <w:r>
              <w:rPr>
                <w:rFonts w:ascii="Arial" w:hAnsi="Arial"/>
                <w:sz w:val="18"/>
              </w:rPr>
              <w:t>мађарског</w:t>
            </w:r>
            <w:r w:rsidRPr="008671D0">
              <w:rPr>
                <w:rFonts w:ascii="Arial" w:hAnsi="Arial"/>
                <w:sz w:val="18"/>
              </w:rPr>
              <w:t xml:space="preserve"> језика у одређеној држави на пољу културе, образовања, информација, стручне обуке и трајног образовања</w:t>
            </w:r>
          </w:p>
        </w:tc>
        <w:tc>
          <w:tcPr>
            <w:tcW w:w="313" w:type="dxa"/>
            <w:vAlign w:val="center"/>
          </w:tcPr>
          <w:p w14:paraId="30E01187" w14:textId="77777777" w:rsidR="00CC14E6" w:rsidRPr="005910A8" w:rsidRDefault="00CC14E6" w:rsidP="002A01D3">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1F0D2766" w14:textId="77777777" w:rsidR="00CC14E6" w:rsidRPr="005910A8" w:rsidRDefault="00CC14E6" w:rsidP="002A01D3">
            <w:pPr>
              <w:jc w:val="center"/>
              <w:rPr>
                <w:rFonts w:ascii="Arial" w:hAnsi="Arial" w:cs="Arial"/>
                <w:sz w:val="18"/>
                <w:szCs w:val="18"/>
                <w:lang w:val="en-GB"/>
              </w:rPr>
            </w:pPr>
          </w:p>
        </w:tc>
        <w:tc>
          <w:tcPr>
            <w:tcW w:w="596" w:type="dxa"/>
            <w:vAlign w:val="center"/>
          </w:tcPr>
          <w:p w14:paraId="56AD2A7D" w14:textId="77777777" w:rsidR="00CC14E6" w:rsidRPr="005910A8" w:rsidRDefault="00CC14E6" w:rsidP="002A01D3">
            <w:pPr>
              <w:jc w:val="center"/>
              <w:rPr>
                <w:rFonts w:ascii="Arial" w:hAnsi="Arial" w:cs="Arial"/>
                <w:sz w:val="18"/>
                <w:szCs w:val="18"/>
                <w:lang w:val="en-GB"/>
              </w:rPr>
            </w:pPr>
          </w:p>
        </w:tc>
        <w:tc>
          <w:tcPr>
            <w:tcW w:w="283" w:type="dxa"/>
            <w:vAlign w:val="center"/>
          </w:tcPr>
          <w:p w14:paraId="4C43E8F8" w14:textId="77777777" w:rsidR="00CC14E6" w:rsidRPr="005910A8" w:rsidRDefault="00CC14E6" w:rsidP="002A01D3">
            <w:pPr>
              <w:jc w:val="center"/>
              <w:rPr>
                <w:rFonts w:ascii="Arial" w:hAnsi="Arial" w:cs="Arial"/>
                <w:sz w:val="18"/>
                <w:szCs w:val="18"/>
                <w:lang w:val="en-GB"/>
              </w:rPr>
            </w:pPr>
          </w:p>
        </w:tc>
        <w:tc>
          <w:tcPr>
            <w:tcW w:w="397" w:type="dxa"/>
            <w:vAlign w:val="center"/>
          </w:tcPr>
          <w:p w14:paraId="644D554C" w14:textId="77777777" w:rsidR="00CC14E6" w:rsidRPr="005910A8" w:rsidRDefault="00CC14E6" w:rsidP="002A01D3">
            <w:pPr>
              <w:jc w:val="center"/>
              <w:rPr>
                <w:rFonts w:ascii="Arial" w:hAnsi="Arial" w:cs="Arial"/>
                <w:sz w:val="18"/>
                <w:szCs w:val="18"/>
                <w:lang w:val="en-GB"/>
              </w:rPr>
            </w:pPr>
          </w:p>
        </w:tc>
      </w:tr>
      <w:tr w:rsidR="00CC14E6" w:rsidRPr="005910A8" w14:paraId="7CCA27CC" w14:textId="77777777" w:rsidTr="00232DF4">
        <w:tc>
          <w:tcPr>
            <w:tcW w:w="846" w:type="dxa"/>
          </w:tcPr>
          <w:p w14:paraId="524752DC" w14:textId="77777777" w:rsidR="00CC14E6" w:rsidRPr="005910A8" w:rsidRDefault="00CC14E6" w:rsidP="00A557BD">
            <w:pPr>
              <w:jc w:val="both"/>
              <w:rPr>
                <w:rFonts w:ascii="Arial" w:hAnsi="Arial" w:cs="Arial"/>
                <w:sz w:val="18"/>
                <w:szCs w:val="18"/>
              </w:rPr>
            </w:pPr>
            <w:r>
              <w:rPr>
                <w:rFonts w:ascii="Arial" w:hAnsi="Arial"/>
                <w:sz w:val="18"/>
              </w:rPr>
              <w:t>14.b</w:t>
            </w:r>
          </w:p>
        </w:tc>
        <w:tc>
          <w:tcPr>
            <w:tcW w:w="7659" w:type="dxa"/>
          </w:tcPr>
          <w:p w14:paraId="1542989E" w14:textId="0BB8EA6A" w:rsidR="00CC14E6" w:rsidRPr="005910A8" w:rsidRDefault="008671D0" w:rsidP="00A557BD">
            <w:pPr>
              <w:jc w:val="both"/>
              <w:rPr>
                <w:rFonts w:ascii="Arial" w:hAnsi="Arial" w:cs="Arial"/>
                <w:sz w:val="18"/>
                <w:szCs w:val="18"/>
              </w:rPr>
            </w:pPr>
            <w:r w:rsidRPr="008671D0">
              <w:rPr>
                <w:rFonts w:ascii="Arial" w:hAnsi="Arial"/>
                <w:sz w:val="18"/>
              </w:rPr>
              <w:t xml:space="preserve">у корист </w:t>
            </w:r>
            <w:r>
              <w:rPr>
                <w:rFonts w:ascii="Arial" w:hAnsi="Arial"/>
                <w:sz w:val="18"/>
              </w:rPr>
              <w:t>мађарског</w:t>
            </w:r>
            <w:r w:rsidRPr="008671D0">
              <w:rPr>
                <w:rFonts w:ascii="Arial" w:hAnsi="Arial"/>
                <w:sz w:val="18"/>
              </w:rPr>
              <w:t xml:space="preserve"> језика треба олакшати и/или промовисати сарадњу са обе стране границе, нарочито између регионалних и локалних органа на чијим територијама се </w:t>
            </w:r>
            <w:r w:rsidR="000E4D12">
              <w:rPr>
                <w:rFonts w:ascii="Arial" w:hAnsi="Arial"/>
                <w:sz w:val="18"/>
              </w:rPr>
              <w:t>мађарски</w:t>
            </w:r>
            <w:r w:rsidRPr="008671D0">
              <w:rPr>
                <w:rFonts w:ascii="Arial" w:hAnsi="Arial"/>
                <w:sz w:val="18"/>
              </w:rPr>
              <w:t xml:space="preserve"> језик користи у идентичној или сличној форми</w:t>
            </w:r>
          </w:p>
        </w:tc>
        <w:tc>
          <w:tcPr>
            <w:tcW w:w="313" w:type="dxa"/>
            <w:vAlign w:val="center"/>
          </w:tcPr>
          <w:p w14:paraId="36E59EF2" w14:textId="77777777" w:rsidR="00CC14E6" w:rsidRPr="005910A8" w:rsidRDefault="00CC14E6" w:rsidP="002A01D3">
            <w:pPr>
              <w:jc w:val="center"/>
              <w:rPr>
                <w:rFonts w:ascii="Arial" w:hAnsi="Arial" w:cs="Arial"/>
                <w:sz w:val="18"/>
                <w:szCs w:val="18"/>
              </w:rPr>
            </w:pPr>
            <w:r>
              <w:rPr>
                <w:rFonts w:ascii="Arial" w:hAnsi="Arial"/>
                <w:b/>
                <w:sz w:val="15"/>
              </w:rPr>
              <w:t>=</w:t>
            </w:r>
          </w:p>
        </w:tc>
        <w:tc>
          <w:tcPr>
            <w:tcW w:w="538" w:type="dxa"/>
            <w:vAlign w:val="center"/>
          </w:tcPr>
          <w:p w14:paraId="220F7093" w14:textId="77777777" w:rsidR="00CC14E6" w:rsidRPr="005910A8" w:rsidRDefault="00CC14E6" w:rsidP="002A01D3">
            <w:pPr>
              <w:jc w:val="center"/>
              <w:rPr>
                <w:rFonts w:ascii="Arial" w:hAnsi="Arial" w:cs="Arial"/>
                <w:sz w:val="18"/>
                <w:szCs w:val="18"/>
                <w:lang w:val="en-GB"/>
              </w:rPr>
            </w:pPr>
          </w:p>
        </w:tc>
        <w:tc>
          <w:tcPr>
            <w:tcW w:w="596" w:type="dxa"/>
            <w:vAlign w:val="center"/>
          </w:tcPr>
          <w:p w14:paraId="455E75E4" w14:textId="77777777" w:rsidR="00CC14E6" w:rsidRPr="005910A8" w:rsidRDefault="00CC14E6" w:rsidP="002A01D3">
            <w:pPr>
              <w:jc w:val="center"/>
              <w:rPr>
                <w:rFonts w:ascii="Arial" w:hAnsi="Arial" w:cs="Arial"/>
                <w:sz w:val="18"/>
                <w:szCs w:val="18"/>
                <w:lang w:val="en-GB"/>
              </w:rPr>
            </w:pPr>
          </w:p>
        </w:tc>
        <w:tc>
          <w:tcPr>
            <w:tcW w:w="283" w:type="dxa"/>
            <w:vAlign w:val="center"/>
          </w:tcPr>
          <w:p w14:paraId="53DD9866" w14:textId="77777777" w:rsidR="00CC14E6" w:rsidRPr="005910A8" w:rsidRDefault="00CC14E6" w:rsidP="002A01D3">
            <w:pPr>
              <w:jc w:val="center"/>
              <w:rPr>
                <w:rFonts w:ascii="Arial" w:hAnsi="Arial" w:cs="Arial"/>
                <w:sz w:val="18"/>
                <w:szCs w:val="18"/>
                <w:lang w:val="en-GB"/>
              </w:rPr>
            </w:pPr>
          </w:p>
        </w:tc>
        <w:tc>
          <w:tcPr>
            <w:tcW w:w="397" w:type="dxa"/>
            <w:vAlign w:val="center"/>
          </w:tcPr>
          <w:p w14:paraId="772C6275" w14:textId="77777777" w:rsidR="00CC14E6" w:rsidRPr="005910A8" w:rsidRDefault="00CC14E6" w:rsidP="002A01D3">
            <w:pPr>
              <w:jc w:val="center"/>
              <w:rPr>
                <w:rFonts w:ascii="Arial" w:hAnsi="Arial" w:cs="Arial"/>
                <w:sz w:val="18"/>
                <w:szCs w:val="18"/>
                <w:lang w:val="en-GB"/>
              </w:rPr>
            </w:pPr>
          </w:p>
        </w:tc>
      </w:tr>
      <w:tr w:rsidR="00CC14E6" w:rsidRPr="005910A8" w14:paraId="16FAE8C3" w14:textId="77777777" w:rsidTr="00A557BD">
        <w:tc>
          <w:tcPr>
            <w:tcW w:w="846" w:type="dxa"/>
            <w:shd w:val="clear" w:color="auto" w:fill="D9D9D9" w:themeFill="background1" w:themeFillShade="D9"/>
          </w:tcPr>
          <w:p w14:paraId="7265C2B4" w14:textId="77777777" w:rsidR="00CC14E6" w:rsidRPr="005910A8" w:rsidRDefault="00CC14E6" w:rsidP="00A557BD">
            <w:pPr>
              <w:jc w:val="both"/>
              <w:rPr>
                <w:rFonts w:ascii="Arial" w:hAnsi="Arial" w:cs="Arial"/>
                <w:sz w:val="18"/>
                <w:szCs w:val="18"/>
                <w:lang w:val="en-GB"/>
              </w:rPr>
            </w:pPr>
          </w:p>
        </w:tc>
        <w:tc>
          <w:tcPr>
            <w:tcW w:w="9786" w:type="dxa"/>
            <w:gridSpan w:val="6"/>
            <w:shd w:val="clear" w:color="auto" w:fill="D9D9D9" w:themeFill="background1" w:themeFillShade="D9"/>
          </w:tcPr>
          <w:p w14:paraId="44EB6E7F" w14:textId="77777777" w:rsidR="00CC14E6" w:rsidRPr="005910A8" w:rsidRDefault="00CC14E6" w:rsidP="00A557BD">
            <w:pPr>
              <w:jc w:val="both"/>
              <w:rPr>
                <w:rFonts w:ascii="Arial" w:hAnsi="Arial" w:cs="Arial"/>
                <w:sz w:val="18"/>
                <w:szCs w:val="18"/>
                <w:lang w:val="en-GB"/>
              </w:rPr>
            </w:pPr>
          </w:p>
        </w:tc>
      </w:tr>
    </w:tbl>
    <w:p w14:paraId="32C04686" w14:textId="77777777" w:rsidR="00CC14E6" w:rsidRPr="005910A8" w:rsidRDefault="00CC14E6" w:rsidP="00A557BD">
      <w:pPr>
        <w:spacing w:after="0" w:line="240" w:lineRule="auto"/>
        <w:jc w:val="both"/>
        <w:rPr>
          <w:rFonts w:ascii="Arial" w:hAnsi="Arial" w:cs="Arial"/>
          <w:b/>
          <w:bCs/>
          <w:sz w:val="16"/>
          <w:szCs w:val="16"/>
        </w:rPr>
      </w:pPr>
    </w:p>
    <w:p w14:paraId="155E59AD" w14:textId="77777777" w:rsidR="00CC14E6" w:rsidRPr="005910A8" w:rsidRDefault="00CC14E6" w:rsidP="00A557BD">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5FA2F0E7" w14:textId="77777777" w:rsidR="00CC14E6" w:rsidRPr="005910A8" w:rsidRDefault="00CC14E6" w:rsidP="00A557BD">
      <w:pPr>
        <w:spacing w:after="0" w:line="240" w:lineRule="auto"/>
        <w:jc w:val="both"/>
        <w:rPr>
          <w:rFonts w:ascii="Arial" w:hAnsi="Arial" w:cs="Arial"/>
          <w:b/>
          <w:bCs/>
          <w:sz w:val="16"/>
          <w:szCs w:val="16"/>
        </w:rPr>
      </w:pPr>
    </w:p>
    <w:p w14:paraId="0900AA75"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79980A7D"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58D76242"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59E159C3" w14:textId="77777777" w:rsidR="00CC14E6" w:rsidRPr="005910A8" w:rsidRDefault="00CC14E6" w:rsidP="00A557BD">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12AD8E22" w14:textId="50059510" w:rsidR="00CC14E6" w:rsidRPr="000E4D12" w:rsidRDefault="00CC14E6" w:rsidP="000E4D12">
      <w:pPr>
        <w:spacing w:after="0" w:line="240" w:lineRule="auto"/>
        <w:jc w:val="both"/>
        <w:rPr>
          <w:rFonts w:ascii="Arial" w:hAnsi="Arial" w:cs="Arial"/>
          <w:sz w:val="16"/>
          <w:szCs w:val="16"/>
        </w:rPr>
      </w:pPr>
      <w:r>
        <w:rPr>
          <w:rFonts w:ascii="Arial" w:hAnsi="Arial"/>
          <w:b/>
          <w:sz w:val="16"/>
        </w:rPr>
        <w:lastRenderedPageBreak/>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27325FF5" w14:textId="77777777" w:rsidR="00CC14E6" w:rsidRPr="005910A8" w:rsidRDefault="00CC14E6" w:rsidP="0029092E">
      <w:pPr>
        <w:rPr>
          <w:rFonts w:ascii="Arial" w:eastAsia="Times New Roman" w:hAnsi="Arial" w:cs="Arial"/>
          <w:b/>
          <w:sz w:val="20"/>
          <w:szCs w:val="20"/>
        </w:rPr>
      </w:pPr>
      <w:r>
        <w:rPr>
          <w:rFonts w:ascii="Arial" w:hAnsi="Arial"/>
          <w:b/>
          <w:sz w:val="20"/>
        </w:rPr>
        <w:t>Промене у процени у односу на претходни циклус мониторинга</w:t>
      </w:r>
    </w:p>
    <w:p w14:paraId="5297F6EB" w14:textId="68CA5303" w:rsidR="00CC14E6" w:rsidRPr="0091203E" w:rsidRDefault="008314AD" w:rsidP="00C5673D">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91203E">
        <w:rPr>
          <w:rFonts w:ascii="Arial" w:hAnsi="Arial"/>
          <w:sz w:val="20"/>
        </w:rPr>
        <w:t xml:space="preserve">Са Мађарском је остварена прекогранична сарадња </w:t>
      </w:r>
      <w:r w:rsidR="00CC0961" w:rsidRPr="0091203E">
        <w:rPr>
          <w:rFonts w:ascii="Arial" w:hAnsi="Arial"/>
          <w:sz w:val="20"/>
        </w:rPr>
        <w:t>у области истраживања, образовања и културе</w:t>
      </w:r>
      <w:r w:rsidRPr="0091203E">
        <w:rPr>
          <w:rFonts w:ascii="Arial" w:hAnsi="Arial"/>
          <w:sz w:val="20"/>
        </w:rPr>
        <w:t xml:space="preserve">. Стога је обавеза из члана </w:t>
      </w:r>
      <w:r w:rsidR="00CC14E6" w:rsidRPr="0091203E">
        <w:rPr>
          <w:rFonts w:ascii="Arial" w:hAnsi="Arial"/>
          <w:sz w:val="20"/>
        </w:rPr>
        <w:t>7.1.i испуњен</w:t>
      </w:r>
      <w:r w:rsidRPr="0091203E">
        <w:rPr>
          <w:rFonts w:ascii="Arial" w:hAnsi="Arial"/>
          <w:sz w:val="20"/>
        </w:rPr>
        <w:t>а</w:t>
      </w:r>
      <w:r w:rsidR="00CC14E6" w:rsidRPr="0091203E">
        <w:rPr>
          <w:rFonts w:ascii="Arial" w:hAnsi="Arial"/>
          <w:sz w:val="20"/>
        </w:rPr>
        <w:t xml:space="preserve">. Као и у претходним циклусима мониторинга, Комитет експерата није добио довољно прецизне информације о томе </w:t>
      </w:r>
      <w:r w:rsidR="0076726E" w:rsidRPr="0091203E">
        <w:rPr>
          <w:rFonts w:ascii="Arial" w:hAnsi="Arial"/>
          <w:sz w:val="20"/>
        </w:rPr>
        <w:t>на који начин</w:t>
      </w:r>
      <w:r w:rsidR="00CC14E6" w:rsidRPr="0091203E">
        <w:rPr>
          <w:rFonts w:ascii="Arial" w:hAnsi="Arial"/>
          <w:sz w:val="20"/>
        </w:rPr>
        <w:t xml:space="preserve"> надлежни органи унапређују свест о мађарском језику у редовном образовању и у масовним медијима. Комитет тумачи недостатак таквих информација као показатељ да </w:t>
      </w:r>
      <w:r w:rsidR="00925B3B" w:rsidRPr="0091203E">
        <w:rPr>
          <w:rFonts w:ascii="Arial" w:hAnsi="Arial"/>
          <w:sz w:val="20"/>
        </w:rPr>
        <w:t>обавеза из члана</w:t>
      </w:r>
      <w:r w:rsidR="00CC14E6" w:rsidRPr="0091203E">
        <w:rPr>
          <w:rFonts w:ascii="Arial" w:hAnsi="Arial"/>
          <w:sz w:val="20"/>
        </w:rPr>
        <w:t xml:space="preserve"> 7.3. није испуњен</w:t>
      </w:r>
      <w:r w:rsidR="00925B3B" w:rsidRPr="0091203E">
        <w:rPr>
          <w:rFonts w:ascii="Arial" w:hAnsi="Arial"/>
          <w:sz w:val="20"/>
        </w:rPr>
        <w:t>а</w:t>
      </w:r>
      <w:r w:rsidR="00CC14E6" w:rsidRPr="0091203E">
        <w:rPr>
          <w:rFonts w:ascii="Arial" w:hAnsi="Arial"/>
          <w:sz w:val="20"/>
        </w:rPr>
        <w:t xml:space="preserve">. Образовање одраслих на мађарском језику обезбеђено је у Сенти и Суботици. Поред тога, реализовани су програми за унапређење стручности наставника мађарског језика (континуирано образовање). Сходно томе, </w:t>
      </w:r>
      <w:r w:rsidR="00F85391" w:rsidRPr="0091203E">
        <w:rPr>
          <w:rFonts w:ascii="Arial" w:hAnsi="Arial"/>
          <w:sz w:val="20"/>
        </w:rPr>
        <w:t>обавезе из чланова</w:t>
      </w:r>
      <w:r w:rsidR="00CC14E6" w:rsidRPr="0091203E">
        <w:rPr>
          <w:rFonts w:ascii="Arial" w:hAnsi="Arial"/>
          <w:sz w:val="20"/>
        </w:rPr>
        <w:t xml:space="preserve"> 8.1.fiii и 7.1.g су испуњен</w:t>
      </w:r>
      <w:r w:rsidR="00F85391" w:rsidRPr="0091203E">
        <w:rPr>
          <w:rFonts w:ascii="Arial" w:hAnsi="Arial"/>
          <w:sz w:val="20"/>
        </w:rPr>
        <w:t>е</w:t>
      </w:r>
      <w:r w:rsidR="00CC14E6" w:rsidRPr="0091203E">
        <w:rPr>
          <w:rFonts w:ascii="Arial" w:hAnsi="Arial"/>
          <w:sz w:val="20"/>
        </w:rPr>
        <w:t xml:space="preserve">. С обзиром на добијене информације, Комитету експерата није јасно како је организована настава историје и културе специфично везана за мађарски језик и да ли о томе уче и ученици који припадају већинском становништву и живе на подручју на коме се овај језик користи. Комитет експерата стога није у могућности да донесе закључак о испуњености </w:t>
      </w:r>
      <w:r w:rsidR="00F85391" w:rsidRPr="0091203E">
        <w:rPr>
          <w:rFonts w:ascii="Arial" w:hAnsi="Arial"/>
          <w:sz w:val="20"/>
        </w:rPr>
        <w:t>обавеза из члана</w:t>
      </w:r>
      <w:r w:rsidR="00CC14E6" w:rsidRPr="0091203E">
        <w:rPr>
          <w:rFonts w:ascii="Arial" w:hAnsi="Arial"/>
          <w:sz w:val="20"/>
        </w:rPr>
        <w:t xml:space="preserve"> 8.1.g. Тужени су користили мађарски језик у кривичном поступку (члан 9.1.aii) и у том поступку су </w:t>
      </w:r>
      <w:r w:rsidR="00F85391" w:rsidRPr="0091203E">
        <w:rPr>
          <w:rFonts w:ascii="Arial" w:hAnsi="Arial"/>
          <w:sz w:val="20"/>
        </w:rPr>
        <w:t>подношени</w:t>
      </w:r>
      <w:r w:rsidR="00CC14E6" w:rsidRPr="0091203E">
        <w:rPr>
          <w:rFonts w:ascii="Arial" w:hAnsi="Arial"/>
          <w:sz w:val="20"/>
        </w:rPr>
        <w:t xml:space="preserve"> захтеви или докази на овом језику (члан 9.1.aiii). Мађарски језик </w:t>
      </w:r>
      <w:r w:rsidR="00CC0961" w:rsidRPr="0091203E">
        <w:rPr>
          <w:rFonts w:ascii="Arial" w:hAnsi="Arial"/>
          <w:sz w:val="20"/>
        </w:rPr>
        <w:t>ј</w:t>
      </w:r>
      <w:r w:rsidR="00CC14E6" w:rsidRPr="0091203E">
        <w:rPr>
          <w:rFonts w:ascii="Arial" w:hAnsi="Arial"/>
          <w:sz w:val="20"/>
        </w:rPr>
        <w:t xml:space="preserve">е такође </w:t>
      </w:r>
      <w:r w:rsidR="00CC0961" w:rsidRPr="0091203E">
        <w:rPr>
          <w:rFonts w:ascii="Arial" w:hAnsi="Arial"/>
          <w:sz w:val="20"/>
        </w:rPr>
        <w:t>коришћен</w:t>
      </w:r>
      <w:r w:rsidR="00CC14E6" w:rsidRPr="0091203E">
        <w:rPr>
          <w:rFonts w:ascii="Arial" w:hAnsi="Arial"/>
          <w:sz w:val="20"/>
        </w:rPr>
        <w:t xml:space="preserve"> у грађанском поступку (члан 9.1.bii). Поред тога, обезбеђен</w:t>
      </w:r>
      <w:r w:rsidR="005F3E83" w:rsidRPr="0091203E">
        <w:rPr>
          <w:rFonts w:ascii="Arial" w:hAnsi="Arial"/>
          <w:sz w:val="20"/>
        </w:rPr>
        <w:t>е</w:t>
      </w:r>
      <w:r w:rsidR="00CC14E6" w:rsidRPr="0091203E">
        <w:rPr>
          <w:rFonts w:ascii="Arial" w:hAnsi="Arial"/>
          <w:sz w:val="20"/>
        </w:rPr>
        <w:t xml:space="preserve"> су </w:t>
      </w:r>
      <w:r w:rsidR="005F3E83" w:rsidRPr="0091203E">
        <w:rPr>
          <w:rFonts w:ascii="Arial" w:hAnsi="Arial"/>
          <w:sz w:val="20"/>
        </w:rPr>
        <w:t>услуге писменог и усменог превођења</w:t>
      </w:r>
      <w:r w:rsidR="00CC14E6" w:rsidRPr="0091203E">
        <w:rPr>
          <w:rFonts w:ascii="Arial" w:hAnsi="Arial"/>
          <w:sz w:val="20"/>
        </w:rPr>
        <w:t xml:space="preserve"> (члан  9.1.d). Горе наведене обавезе су стога испуњене. Неколико закона и подзаконских аката опште природе или који се односе на националне мањине </w:t>
      </w:r>
      <w:r w:rsidR="007751A9" w:rsidRPr="0091203E">
        <w:rPr>
          <w:rFonts w:ascii="Arial" w:hAnsi="Arial"/>
          <w:sz w:val="20"/>
        </w:rPr>
        <w:t>измењено је и допуњено</w:t>
      </w:r>
      <w:r w:rsidR="00CC14E6" w:rsidRPr="0091203E">
        <w:rPr>
          <w:rFonts w:ascii="Arial" w:hAnsi="Arial"/>
          <w:sz w:val="20"/>
        </w:rPr>
        <w:t xml:space="preserve"> или преведено на мађарски језик, чиме је испуњен</w:t>
      </w:r>
      <w:r w:rsidR="00F85391" w:rsidRPr="0091203E">
        <w:rPr>
          <w:rFonts w:ascii="Arial" w:hAnsi="Arial"/>
          <w:sz w:val="20"/>
        </w:rPr>
        <w:t>а</w:t>
      </w:r>
      <w:r w:rsidR="00CC14E6" w:rsidRPr="0091203E">
        <w:rPr>
          <w:rFonts w:ascii="Arial" w:hAnsi="Arial"/>
          <w:sz w:val="20"/>
        </w:rPr>
        <w:t xml:space="preserve"> </w:t>
      </w:r>
      <w:r w:rsidR="00F85391" w:rsidRPr="0091203E">
        <w:rPr>
          <w:rFonts w:ascii="Arial" w:hAnsi="Arial"/>
          <w:sz w:val="20"/>
        </w:rPr>
        <w:t>обавеза из члана</w:t>
      </w:r>
      <w:r w:rsidR="00CC14E6" w:rsidRPr="0091203E">
        <w:rPr>
          <w:rFonts w:ascii="Arial" w:hAnsi="Arial"/>
          <w:sz w:val="20"/>
        </w:rPr>
        <w:t xml:space="preserve"> 9.3. Мађарски се у ограниченој мери користио у контактима са локалним огранцима националних органа, на пример у Јужнобачком управном округу. У том контексту, </w:t>
      </w:r>
      <w:r w:rsidR="00C002EC" w:rsidRPr="0091203E">
        <w:rPr>
          <w:rFonts w:ascii="Arial" w:hAnsi="Arial"/>
          <w:sz w:val="20"/>
        </w:rPr>
        <w:t>обавеза из члана</w:t>
      </w:r>
      <w:r w:rsidR="00CC14E6" w:rsidRPr="0091203E">
        <w:rPr>
          <w:rFonts w:ascii="Arial" w:hAnsi="Arial"/>
          <w:sz w:val="20"/>
        </w:rPr>
        <w:t xml:space="preserve"> 10.1.aiv је делимично испуњен</w:t>
      </w:r>
      <w:r w:rsidR="00C002EC" w:rsidRPr="0091203E">
        <w:rPr>
          <w:rFonts w:ascii="Arial" w:hAnsi="Arial"/>
          <w:sz w:val="20"/>
        </w:rPr>
        <w:t>а</w:t>
      </w:r>
      <w:r w:rsidR="00CC14E6" w:rsidRPr="0091203E">
        <w:rPr>
          <w:rFonts w:ascii="Arial" w:hAnsi="Arial"/>
          <w:sz w:val="20"/>
        </w:rPr>
        <w:t xml:space="preserve">. Редовније </w:t>
      </w:r>
      <w:r w:rsidR="007751A9" w:rsidRPr="0091203E">
        <w:rPr>
          <w:rFonts w:ascii="Arial" w:hAnsi="Arial"/>
          <w:sz w:val="20"/>
        </w:rPr>
        <w:t>је</w:t>
      </w:r>
      <w:r w:rsidR="00CC14E6" w:rsidRPr="0091203E">
        <w:rPr>
          <w:rFonts w:ascii="Arial" w:hAnsi="Arial"/>
          <w:sz w:val="20"/>
        </w:rPr>
        <w:t xml:space="preserve"> кори</w:t>
      </w:r>
      <w:r w:rsidR="007751A9" w:rsidRPr="0091203E">
        <w:rPr>
          <w:rFonts w:ascii="Arial" w:hAnsi="Arial"/>
          <w:sz w:val="20"/>
        </w:rPr>
        <w:t>шћен</w:t>
      </w:r>
      <w:r w:rsidR="00CC14E6" w:rsidRPr="0091203E">
        <w:rPr>
          <w:rFonts w:ascii="Arial" w:hAnsi="Arial"/>
          <w:sz w:val="20"/>
        </w:rPr>
        <w:t xml:space="preserve"> у контактима са локалним органима, чиме је </w:t>
      </w:r>
      <w:r w:rsidR="00C002EC" w:rsidRPr="0091203E">
        <w:rPr>
          <w:rFonts w:ascii="Arial" w:hAnsi="Arial"/>
          <w:sz w:val="20"/>
        </w:rPr>
        <w:t>испуњена обавеза из члана</w:t>
      </w:r>
      <w:r w:rsidR="00CC14E6" w:rsidRPr="0091203E">
        <w:rPr>
          <w:rFonts w:ascii="Arial" w:hAnsi="Arial"/>
          <w:sz w:val="20"/>
        </w:rPr>
        <w:t xml:space="preserve"> 10.2.b. Релевантн</w:t>
      </w:r>
      <w:r w:rsidR="00C002EC" w:rsidRPr="0091203E">
        <w:rPr>
          <w:rFonts w:ascii="Arial" w:hAnsi="Arial"/>
          <w:sz w:val="20"/>
        </w:rPr>
        <w:t>им</w:t>
      </w:r>
      <w:r w:rsidR="00CC14E6" w:rsidRPr="0091203E">
        <w:rPr>
          <w:rFonts w:ascii="Arial" w:hAnsi="Arial"/>
          <w:sz w:val="20"/>
        </w:rPr>
        <w:t xml:space="preserve"> законодавство</w:t>
      </w:r>
      <w:r w:rsidR="00C002EC" w:rsidRPr="0091203E">
        <w:rPr>
          <w:rFonts w:ascii="Arial" w:hAnsi="Arial"/>
          <w:sz w:val="20"/>
        </w:rPr>
        <w:t>м</w:t>
      </w:r>
      <w:r w:rsidR="00CC14E6" w:rsidRPr="0091203E">
        <w:rPr>
          <w:rFonts w:ascii="Arial" w:hAnsi="Arial"/>
          <w:sz w:val="20"/>
        </w:rPr>
        <w:t xml:space="preserve"> омогућ</w:t>
      </w:r>
      <w:r w:rsidR="00C002EC" w:rsidRPr="0091203E">
        <w:rPr>
          <w:rFonts w:ascii="Arial" w:hAnsi="Arial"/>
          <w:sz w:val="20"/>
        </w:rPr>
        <w:t>ена је</w:t>
      </w:r>
      <w:r w:rsidR="00CC14E6" w:rsidRPr="0091203E">
        <w:rPr>
          <w:rFonts w:ascii="Arial" w:hAnsi="Arial"/>
          <w:sz w:val="20"/>
        </w:rPr>
        <w:t xml:space="preserve"> мобилност државних службеника који </w:t>
      </w:r>
      <w:r w:rsidR="007751A9" w:rsidRPr="0091203E">
        <w:rPr>
          <w:rFonts w:ascii="Arial" w:hAnsi="Arial"/>
          <w:sz w:val="20"/>
        </w:rPr>
        <w:t xml:space="preserve">говоре </w:t>
      </w:r>
      <w:r w:rsidR="00CC14E6" w:rsidRPr="0091203E">
        <w:rPr>
          <w:rFonts w:ascii="Arial" w:hAnsi="Arial"/>
          <w:sz w:val="20"/>
        </w:rPr>
        <w:t>мањинск</w:t>
      </w:r>
      <w:r w:rsidR="007751A9" w:rsidRPr="0091203E">
        <w:rPr>
          <w:rFonts w:ascii="Arial" w:hAnsi="Arial"/>
          <w:sz w:val="20"/>
        </w:rPr>
        <w:t>е</w:t>
      </w:r>
      <w:r w:rsidR="00CC14E6" w:rsidRPr="0091203E">
        <w:rPr>
          <w:rFonts w:ascii="Arial" w:hAnsi="Arial"/>
          <w:sz w:val="20"/>
        </w:rPr>
        <w:t xml:space="preserve"> језик</w:t>
      </w:r>
      <w:r w:rsidR="007751A9" w:rsidRPr="0091203E">
        <w:rPr>
          <w:rFonts w:ascii="Arial" w:hAnsi="Arial"/>
          <w:sz w:val="20"/>
        </w:rPr>
        <w:t>е</w:t>
      </w:r>
      <w:r w:rsidR="00CC14E6" w:rsidRPr="0091203E">
        <w:rPr>
          <w:rFonts w:ascii="Arial" w:hAnsi="Arial"/>
          <w:sz w:val="20"/>
        </w:rPr>
        <w:t xml:space="preserve">. Међутим, нема информација о томе у којој мери су запослени у јавним службама који </w:t>
      </w:r>
      <w:r w:rsidR="00B443AA" w:rsidRPr="0091203E">
        <w:rPr>
          <w:rFonts w:ascii="Arial" w:hAnsi="Arial"/>
          <w:sz w:val="20"/>
        </w:rPr>
        <w:t>говоре</w:t>
      </w:r>
      <w:r w:rsidR="00CC14E6" w:rsidRPr="0091203E">
        <w:rPr>
          <w:rFonts w:ascii="Arial" w:hAnsi="Arial"/>
          <w:sz w:val="20"/>
        </w:rPr>
        <w:t xml:space="preserve"> мађарски језик </w:t>
      </w:r>
      <w:r w:rsidR="00A543AE" w:rsidRPr="0091203E">
        <w:rPr>
          <w:rFonts w:ascii="Arial" w:hAnsi="Arial"/>
          <w:sz w:val="20"/>
        </w:rPr>
        <w:t>захтевали</w:t>
      </w:r>
      <w:r w:rsidR="00CC14E6" w:rsidRPr="0091203E">
        <w:rPr>
          <w:rFonts w:ascii="Arial" w:hAnsi="Arial"/>
          <w:sz w:val="20"/>
        </w:rPr>
        <w:t xml:space="preserve"> премештај и да ли су одговарајући надлежни органи испу</w:t>
      </w:r>
      <w:r w:rsidR="00C002EC" w:rsidRPr="0091203E">
        <w:rPr>
          <w:rFonts w:ascii="Arial" w:hAnsi="Arial"/>
          <w:sz w:val="20"/>
        </w:rPr>
        <w:t>њавали</w:t>
      </w:r>
      <w:r w:rsidR="00CC14E6" w:rsidRPr="0091203E">
        <w:rPr>
          <w:rFonts w:ascii="Arial" w:hAnsi="Arial"/>
          <w:sz w:val="20"/>
        </w:rPr>
        <w:t xml:space="preserve"> такве захтеве. </w:t>
      </w:r>
      <w:r w:rsidR="00C002EC" w:rsidRPr="0091203E">
        <w:rPr>
          <w:rFonts w:ascii="Arial" w:hAnsi="Arial"/>
          <w:sz w:val="20"/>
        </w:rPr>
        <w:t xml:space="preserve">Обавеза из члана </w:t>
      </w:r>
      <w:r w:rsidR="00CC14E6" w:rsidRPr="0091203E">
        <w:rPr>
          <w:rFonts w:ascii="Arial" w:hAnsi="Arial"/>
          <w:sz w:val="20"/>
        </w:rPr>
        <w:t>10.4.c је према томе само формално испуњен</w:t>
      </w:r>
      <w:r w:rsidR="00C002EC" w:rsidRPr="0091203E">
        <w:rPr>
          <w:rFonts w:ascii="Arial" w:hAnsi="Arial"/>
          <w:sz w:val="20"/>
        </w:rPr>
        <w:t>а</w:t>
      </w:r>
      <w:r w:rsidR="00CC14E6" w:rsidRPr="0091203E">
        <w:rPr>
          <w:rFonts w:ascii="Arial" w:hAnsi="Arial"/>
          <w:sz w:val="20"/>
        </w:rPr>
        <w:t xml:space="preserve">. Мађарски језик се користи у низу локалних приватних </w:t>
      </w:r>
      <w:r w:rsidR="000D2983" w:rsidRPr="0091203E">
        <w:rPr>
          <w:rFonts w:ascii="Arial" w:hAnsi="Arial"/>
          <w:sz w:val="20"/>
        </w:rPr>
        <w:t>радијских</w:t>
      </w:r>
      <w:r w:rsidR="00CC14E6" w:rsidRPr="0091203E">
        <w:rPr>
          <w:rFonts w:ascii="Arial" w:hAnsi="Arial"/>
          <w:sz w:val="20"/>
        </w:rPr>
        <w:t xml:space="preserve"> и телевизијских програма, чиме су испуњен</w:t>
      </w:r>
      <w:r w:rsidR="00C002EC" w:rsidRPr="0091203E">
        <w:rPr>
          <w:rFonts w:ascii="Arial" w:hAnsi="Arial"/>
          <w:sz w:val="20"/>
        </w:rPr>
        <w:t>е</w:t>
      </w:r>
      <w:r w:rsidR="00CC14E6" w:rsidRPr="0091203E">
        <w:rPr>
          <w:rFonts w:ascii="Arial" w:hAnsi="Arial"/>
          <w:sz w:val="20"/>
        </w:rPr>
        <w:t xml:space="preserve"> </w:t>
      </w:r>
      <w:r w:rsidR="00C002EC" w:rsidRPr="0091203E">
        <w:rPr>
          <w:rFonts w:ascii="Arial" w:hAnsi="Arial"/>
          <w:sz w:val="20"/>
        </w:rPr>
        <w:t>обавезе из члана</w:t>
      </w:r>
      <w:r w:rsidR="00CC14E6" w:rsidRPr="0091203E">
        <w:rPr>
          <w:rFonts w:ascii="Arial" w:hAnsi="Arial"/>
          <w:sz w:val="20"/>
        </w:rPr>
        <w:t xml:space="preserve"> 11.1.bii и 11.1.cii. Није јасно да ли се постојећа финансијска помоћ аудио и аудио-визуелним делима може применити и на нове медије на</w:t>
      </w:r>
      <w:r w:rsidR="004C1080" w:rsidRPr="0091203E">
        <w:rPr>
          <w:rFonts w:ascii="Arial" w:hAnsi="Arial"/>
          <w:sz w:val="20"/>
        </w:rPr>
        <w:t xml:space="preserve"> мањинским</w:t>
      </w:r>
      <w:r w:rsidR="00CC14E6" w:rsidRPr="0091203E">
        <w:rPr>
          <w:rFonts w:ascii="Arial" w:hAnsi="Arial"/>
          <w:sz w:val="20"/>
        </w:rPr>
        <w:t xml:space="preserve"> језицима. Комитет експерата стога није у могућности да донесе закључак о испуњености </w:t>
      </w:r>
      <w:r w:rsidR="00C002EC" w:rsidRPr="0091203E">
        <w:rPr>
          <w:rFonts w:ascii="Arial" w:hAnsi="Arial"/>
          <w:sz w:val="20"/>
        </w:rPr>
        <w:t>обавеза из члана</w:t>
      </w:r>
      <w:r w:rsidR="00CC14E6" w:rsidRPr="0091203E">
        <w:rPr>
          <w:rFonts w:ascii="Arial" w:hAnsi="Arial"/>
          <w:sz w:val="20"/>
        </w:rPr>
        <w:t xml:space="preserve"> 11.1.fii. Током периода праћења превођене су публикације са мађарског на српски језик. Међутим, нема информација о синхронизацији, надсинхронизацији и титловању превода. Према томе, </w:t>
      </w:r>
      <w:r w:rsidR="00C002EC" w:rsidRPr="0091203E">
        <w:rPr>
          <w:rFonts w:ascii="Arial" w:hAnsi="Arial"/>
          <w:sz w:val="20"/>
        </w:rPr>
        <w:t>обавеза из члана</w:t>
      </w:r>
      <w:r w:rsidR="00CC14E6" w:rsidRPr="0091203E">
        <w:rPr>
          <w:rFonts w:ascii="Arial" w:hAnsi="Arial"/>
          <w:sz w:val="20"/>
        </w:rPr>
        <w:t xml:space="preserve"> 12.1.b је делимично испуњен</w:t>
      </w:r>
      <w:r w:rsidR="00C002EC" w:rsidRPr="0091203E">
        <w:rPr>
          <w:rFonts w:ascii="Arial" w:hAnsi="Arial"/>
          <w:sz w:val="20"/>
        </w:rPr>
        <w:t>а</w:t>
      </w:r>
      <w:r w:rsidR="00CC14E6" w:rsidRPr="0091203E">
        <w:rPr>
          <w:rFonts w:ascii="Arial" w:hAnsi="Arial"/>
          <w:sz w:val="20"/>
        </w:rPr>
        <w:t xml:space="preserve">. Културне активности на мађарском језику организоване су и ван подручја </w:t>
      </w:r>
      <w:r w:rsidR="00C002EC" w:rsidRPr="0091203E">
        <w:rPr>
          <w:rFonts w:ascii="Arial" w:hAnsi="Arial"/>
          <w:sz w:val="20"/>
        </w:rPr>
        <w:t>на</w:t>
      </w:r>
      <w:r w:rsidR="00CC14E6" w:rsidRPr="0091203E">
        <w:rPr>
          <w:rFonts w:ascii="Arial" w:hAnsi="Arial"/>
          <w:sz w:val="20"/>
        </w:rPr>
        <w:t xml:space="preserve"> којима се овај језик традиционално користи (нпр. позоришне представе у централној Србији); </w:t>
      </w:r>
      <w:r w:rsidR="00C002EC" w:rsidRPr="0091203E">
        <w:rPr>
          <w:rFonts w:ascii="Arial" w:hAnsi="Arial"/>
          <w:sz w:val="20"/>
        </w:rPr>
        <w:t>обавеза из члана</w:t>
      </w:r>
      <w:r w:rsidR="00CC14E6" w:rsidRPr="0091203E">
        <w:rPr>
          <w:rFonts w:ascii="Arial" w:hAnsi="Arial"/>
          <w:sz w:val="20"/>
        </w:rPr>
        <w:t xml:space="preserve"> 12.2. је испуњен</w:t>
      </w:r>
      <w:r w:rsidR="00C002EC" w:rsidRPr="0091203E">
        <w:rPr>
          <w:rFonts w:ascii="Arial" w:hAnsi="Arial"/>
          <w:sz w:val="20"/>
        </w:rPr>
        <w:t>а</w:t>
      </w:r>
      <w:r w:rsidR="00CC14E6" w:rsidRPr="0091203E">
        <w:rPr>
          <w:rFonts w:ascii="Arial" w:hAnsi="Arial"/>
          <w:sz w:val="20"/>
        </w:rPr>
        <w:t xml:space="preserve">. Мађарски језик се у значајној мери подстиче у оквиру сарадње и споразума са Мађарском, на пример у вези са </w:t>
      </w:r>
      <w:r w:rsidR="00CC14E6" w:rsidRPr="0091203E">
        <w:rPr>
          <w:rStyle w:val="Emphasis"/>
          <w:rFonts w:ascii="Arial" w:hAnsi="Arial"/>
          <w:i w:val="0"/>
          <w:sz w:val="20"/>
          <w:shd w:val="clear" w:color="auto" w:fill="FFFFFF"/>
        </w:rPr>
        <w:t xml:space="preserve">Európa Kollégium </w:t>
      </w:r>
      <w:r w:rsidR="00CC14E6" w:rsidRPr="0091203E">
        <w:rPr>
          <w:rFonts w:ascii="Arial" w:hAnsi="Arial"/>
          <w:sz w:val="20"/>
        </w:rPr>
        <w:t xml:space="preserve">у Новом Саду. Стога је </w:t>
      </w:r>
      <w:r w:rsidR="00403D6B" w:rsidRPr="0091203E">
        <w:rPr>
          <w:rFonts w:ascii="Arial" w:hAnsi="Arial"/>
          <w:sz w:val="20"/>
        </w:rPr>
        <w:t>обавеза из члана</w:t>
      </w:r>
      <w:r w:rsidR="00CC14E6" w:rsidRPr="0091203E">
        <w:rPr>
          <w:rFonts w:ascii="Arial" w:hAnsi="Arial"/>
          <w:sz w:val="20"/>
        </w:rPr>
        <w:t xml:space="preserve"> 14.a испуњен</w:t>
      </w:r>
      <w:r w:rsidR="00403D6B" w:rsidRPr="0091203E">
        <w:rPr>
          <w:rFonts w:ascii="Arial" w:hAnsi="Arial"/>
          <w:sz w:val="20"/>
        </w:rPr>
        <w:t>а</w:t>
      </w:r>
      <w:r w:rsidR="00CC14E6" w:rsidRPr="0091203E">
        <w:rPr>
          <w:rFonts w:ascii="Arial" w:hAnsi="Arial"/>
          <w:sz w:val="20"/>
        </w:rPr>
        <w:t xml:space="preserve">. </w:t>
      </w:r>
    </w:p>
    <w:p w14:paraId="35DEEFAC" w14:textId="77777777" w:rsidR="00CC14E6" w:rsidRPr="005910A8" w:rsidRDefault="00CC14E6" w:rsidP="002A0719">
      <w:pPr>
        <w:pStyle w:val="BodyText"/>
        <w:spacing w:line="244" w:lineRule="auto"/>
        <w:ind w:right="328"/>
        <w:rPr>
          <w:szCs w:val="20"/>
        </w:rPr>
      </w:pPr>
    </w:p>
    <w:p w14:paraId="449D708D" w14:textId="750183DC" w:rsidR="00CC14E6" w:rsidRPr="005910A8" w:rsidRDefault="00CC14E6" w:rsidP="00003D16">
      <w:pPr>
        <w:pStyle w:val="Style3A"/>
      </w:pPr>
      <w:bookmarkStart w:id="82" w:name="_Toc139024264"/>
      <w:r>
        <w:t xml:space="preserve">2.8.2. Препоруке Комитета експерата </w:t>
      </w:r>
      <w:r w:rsidR="00A7757B" w:rsidRPr="00A7757B">
        <w:t xml:space="preserve">о томе како побољшати заштиту и промовисање </w:t>
      </w:r>
      <w:r w:rsidR="00A7757B">
        <w:t>мађарског</w:t>
      </w:r>
      <w:r w:rsidR="00A7757B" w:rsidRPr="00A7757B">
        <w:t xml:space="preserve"> језика у Србији</w:t>
      </w:r>
      <w:bookmarkEnd w:id="82"/>
    </w:p>
    <w:p w14:paraId="66F3AD9B" w14:textId="77777777" w:rsidR="00CC14E6" w:rsidRPr="005910A8" w:rsidRDefault="00CC14E6" w:rsidP="00A557BD">
      <w:pPr>
        <w:spacing w:after="0" w:line="240" w:lineRule="auto"/>
        <w:rPr>
          <w:rFonts w:ascii="Arial" w:eastAsia="Times New Roman" w:hAnsi="Arial" w:cs="Arial"/>
          <w:b/>
          <w:sz w:val="20"/>
          <w:szCs w:val="20"/>
        </w:rPr>
      </w:pPr>
    </w:p>
    <w:p w14:paraId="2D581217" w14:textId="331C2E54" w:rsidR="00CC14E6" w:rsidRPr="005910A8" w:rsidRDefault="00CC14E6" w:rsidP="00EE54A3">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w:t>
      </w:r>
      <w:r w:rsidR="00600609">
        <w:rPr>
          <w:rFonts w:ascii="Arial" w:hAnsi="Arial"/>
          <w:sz w:val="20"/>
        </w:rPr>
        <w:t xml:space="preserve">Републике </w:t>
      </w:r>
      <w:r>
        <w:rPr>
          <w:rFonts w:ascii="Arial" w:hAnsi="Arial"/>
          <w:sz w:val="20"/>
        </w:rPr>
        <w:t xml:space="preserve">Србије да </w:t>
      </w:r>
      <w:r w:rsidR="00F7396C">
        <w:rPr>
          <w:rFonts w:ascii="Arial" w:hAnsi="Arial"/>
          <w:sz w:val="20"/>
        </w:rPr>
        <w:t xml:space="preserve">би требало </w:t>
      </w:r>
      <w:r w:rsidR="007751A9" w:rsidRPr="007751A9">
        <w:rPr>
          <w:rFonts w:ascii="Arial" w:hAnsi="Arial"/>
          <w:sz w:val="20"/>
        </w:rPr>
        <w:t>да испуне све обавезе из Европске повеље о регионалним и мањинским језицима које „нису испуњене“ (видети део 2.</w:t>
      </w:r>
      <w:r w:rsidR="007751A9">
        <w:rPr>
          <w:rFonts w:ascii="Arial" w:hAnsi="Arial"/>
          <w:sz w:val="20"/>
        </w:rPr>
        <w:t>8</w:t>
      </w:r>
      <w:r w:rsidR="007751A9" w:rsidRPr="007751A9">
        <w:rPr>
          <w:rFonts w:ascii="Arial" w:hAnsi="Arial"/>
          <w:sz w:val="20"/>
        </w:rPr>
        <w:t>.1 у тексту изнад)</w:t>
      </w:r>
      <w:r>
        <w:rPr>
          <w:rFonts w:ascii="Arial" w:hAnsi="Arial"/>
          <w:sz w:val="20"/>
        </w:rPr>
        <w:t>, 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60"/>
      </w:r>
      <w:r>
        <w:rPr>
          <w:rFonts w:ascii="Arial" w:hAnsi="Arial"/>
          <w:sz w:val="20"/>
        </w:rPr>
        <w:t xml:space="preserve"> остају на снази. </w:t>
      </w:r>
      <w:r w:rsidR="00404CE2" w:rsidRPr="00404CE2">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26BABCB9" w14:textId="77777777" w:rsidR="00CC14E6" w:rsidRPr="005910A8" w:rsidRDefault="00CC14E6" w:rsidP="00DD4791">
      <w:pPr>
        <w:tabs>
          <w:tab w:val="left" w:pos="567"/>
        </w:tabs>
        <w:spacing w:after="0" w:line="240" w:lineRule="auto"/>
        <w:jc w:val="both"/>
        <w:rPr>
          <w:rFonts w:ascii="Arial" w:eastAsia="Times New Roman" w:hAnsi="Arial" w:cs="Arial"/>
          <w:sz w:val="20"/>
          <w:szCs w:val="20"/>
          <w:lang w:eastAsia="fr-FR"/>
        </w:rPr>
      </w:pPr>
    </w:p>
    <w:p w14:paraId="64E6B9CE" w14:textId="7E40BF32" w:rsidR="00CC14E6" w:rsidRPr="005910A8" w:rsidRDefault="00CC14E6" w:rsidP="00DD4791">
      <w:pPr>
        <w:pStyle w:val="ListParagraph"/>
        <w:numPr>
          <w:ilvl w:val="0"/>
          <w:numId w:val="22"/>
        </w:numPr>
        <w:ind w:left="709" w:hanging="709"/>
        <w:contextualSpacing/>
        <w:rPr>
          <w:rFonts w:ascii="Arial" w:hAnsi="Arial" w:cs="Arial"/>
          <w:b/>
          <w:sz w:val="20"/>
          <w:szCs w:val="20"/>
        </w:rPr>
      </w:pPr>
      <w:r>
        <w:rPr>
          <w:rFonts w:ascii="Arial" w:hAnsi="Arial"/>
          <w:b/>
          <w:sz w:val="20"/>
        </w:rPr>
        <w:t>Препорук</w:t>
      </w:r>
      <w:r w:rsidR="004A418B">
        <w:rPr>
          <w:rFonts w:ascii="Arial" w:hAnsi="Arial"/>
          <w:b/>
          <w:sz w:val="20"/>
        </w:rPr>
        <w:t>е</w:t>
      </w:r>
      <w:r>
        <w:rPr>
          <w:rFonts w:ascii="Arial" w:hAnsi="Arial"/>
          <w:b/>
          <w:sz w:val="20"/>
        </w:rPr>
        <w:t xml:space="preserve"> за хитно деловање</w:t>
      </w:r>
    </w:p>
    <w:p w14:paraId="0273014F" w14:textId="77777777" w:rsidR="00CC14E6" w:rsidRPr="005910A8" w:rsidRDefault="00CC14E6" w:rsidP="00DD4791">
      <w:pPr>
        <w:spacing w:after="0" w:line="240" w:lineRule="auto"/>
        <w:ind w:left="709" w:hanging="709"/>
        <w:rPr>
          <w:rFonts w:ascii="Arial" w:hAnsi="Arial" w:cs="Arial"/>
          <w:b/>
          <w:sz w:val="20"/>
          <w:szCs w:val="20"/>
        </w:rPr>
      </w:pPr>
    </w:p>
    <w:p w14:paraId="1105F5A4" w14:textId="13B02F3D" w:rsidR="00CC14E6" w:rsidRPr="005910A8" w:rsidRDefault="00CC14E6" w:rsidP="00FD6413">
      <w:pPr>
        <w:pStyle w:val="ListParagraph"/>
        <w:numPr>
          <w:ilvl w:val="0"/>
          <w:numId w:val="23"/>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bCs/>
          <w:sz w:val="20"/>
          <w:szCs w:val="20"/>
        </w:rPr>
      </w:pPr>
      <w:bookmarkStart w:id="83" w:name="_Hlk129075015"/>
      <w:r>
        <w:rPr>
          <w:rFonts w:ascii="Arial" w:hAnsi="Arial"/>
          <w:b/>
          <w:sz w:val="20"/>
        </w:rPr>
        <w:t xml:space="preserve">Охрабрити особе које говоре мађарски језик да користе свој језик у контактима са локалним огранцима националних органа и олакшати израду </w:t>
      </w:r>
      <w:r w:rsidR="007C2178">
        <w:rPr>
          <w:rFonts w:ascii="Arial" w:hAnsi="Arial"/>
          <w:b/>
          <w:sz w:val="20"/>
        </w:rPr>
        <w:t>нацрта докумената</w:t>
      </w:r>
      <w:r>
        <w:rPr>
          <w:rFonts w:ascii="Arial" w:hAnsi="Arial"/>
          <w:b/>
          <w:sz w:val="20"/>
        </w:rPr>
        <w:t xml:space="preserve"> на мађарском језику од стране тих органа.</w:t>
      </w:r>
    </w:p>
    <w:bookmarkEnd w:id="83"/>
    <w:p w14:paraId="2CAD4210" w14:textId="77777777" w:rsidR="00CC14E6" w:rsidRPr="005910A8" w:rsidRDefault="00CC14E6" w:rsidP="00032D5D">
      <w:pPr>
        <w:spacing w:after="0" w:line="240" w:lineRule="auto"/>
        <w:ind w:left="709" w:hanging="709"/>
        <w:jc w:val="both"/>
        <w:rPr>
          <w:rFonts w:ascii="Arial" w:hAnsi="Arial" w:cs="Arial"/>
          <w:b/>
          <w:sz w:val="20"/>
          <w:szCs w:val="20"/>
        </w:rPr>
      </w:pPr>
    </w:p>
    <w:p w14:paraId="0DCC341C" w14:textId="77777777" w:rsidR="00CC14E6" w:rsidRPr="005910A8" w:rsidRDefault="00CC14E6" w:rsidP="00032D5D">
      <w:pPr>
        <w:pStyle w:val="ListParagraph"/>
        <w:numPr>
          <w:ilvl w:val="0"/>
          <w:numId w:val="22"/>
        </w:numPr>
        <w:ind w:left="709" w:hanging="709"/>
        <w:contextualSpacing/>
        <w:jc w:val="both"/>
        <w:rPr>
          <w:rFonts w:ascii="Arial" w:hAnsi="Arial" w:cs="Arial"/>
          <w:b/>
          <w:sz w:val="20"/>
          <w:szCs w:val="20"/>
        </w:rPr>
      </w:pPr>
      <w:r>
        <w:rPr>
          <w:rFonts w:ascii="Arial" w:hAnsi="Arial"/>
          <w:b/>
          <w:sz w:val="20"/>
        </w:rPr>
        <w:t>Додатне препоруке</w:t>
      </w:r>
    </w:p>
    <w:p w14:paraId="6DF7D6E8" w14:textId="77777777" w:rsidR="00CC14E6" w:rsidRPr="005910A8" w:rsidRDefault="00CC14E6" w:rsidP="00032D5D">
      <w:pPr>
        <w:spacing w:after="0" w:line="240" w:lineRule="auto"/>
        <w:ind w:left="709" w:hanging="709"/>
        <w:jc w:val="both"/>
        <w:rPr>
          <w:rFonts w:ascii="Arial" w:hAnsi="Arial" w:cs="Arial"/>
          <w:bCs/>
          <w:sz w:val="20"/>
          <w:szCs w:val="20"/>
        </w:rPr>
      </w:pPr>
    </w:p>
    <w:p w14:paraId="57FC8016" w14:textId="3A5CA284" w:rsidR="00CC14E6" w:rsidRPr="005910A8" w:rsidRDefault="00CC14E6" w:rsidP="00E91D55">
      <w:pPr>
        <w:pStyle w:val="ListParagraph"/>
        <w:numPr>
          <w:ilvl w:val="0"/>
          <w:numId w:val="23"/>
        </w:numPr>
        <w:spacing w:after="200" w:line="276" w:lineRule="auto"/>
        <w:ind w:left="709" w:hanging="709"/>
        <w:contextualSpacing/>
        <w:jc w:val="both"/>
        <w:rPr>
          <w:rFonts w:ascii="Arial" w:hAnsi="Arial" w:cs="Arial"/>
          <w:bCs/>
          <w:sz w:val="20"/>
          <w:szCs w:val="20"/>
        </w:rPr>
      </w:pPr>
      <w:r>
        <w:rPr>
          <w:rFonts w:ascii="Arial" w:hAnsi="Arial"/>
          <w:sz w:val="20"/>
        </w:rPr>
        <w:lastRenderedPageBreak/>
        <w:t xml:space="preserve">Укључити </w:t>
      </w:r>
      <w:r w:rsidRPr="007C2178">
        <w:rPr>
          <w:rFonts w:ascii="Arial" w:hAnsi="Arial"/>
          <w:sz w:val="20"/>
        </w:rPr>
        <w:t>садржаје</w:t>
      </w:r>
      <w:r>
        <w:rPr>
          <w:rFonts w:ascii="Arial" w:hAnsi="Arial"/>
          <w:sz w:val="20"/>
        </w:rPr>
        <w:t xml:space="preserve"> о мађарском језику и култури у наставне планове и програме, обуку наставника и образовне материјале у редовном образовању </w:t>
      </w:r>
      <w:r w:rsidR="007C2178" w:rsidRPr="007C2178">
        <w:rPr>
          <w:rFonts w:ascii="Arial" w:hAnsi="Arial"/>
          <w:sz w:val="20"/>
        </w:rPr>
        <w:t xml:space="preserve">и </w:t>
      </w:r>
      <w:r w:rsidR="00E443AB">
        <w:rPr>
          <w:rFonts w:ascii="Arial" w:hAnsi="Arial"/>
          <w:sz w:val="20"/>
        </w:rPr>
        <w:t>подстицати</w:t>
      </w:r>
      <w:r w:rsidR="007C2178" w:rsidRPr="007C2178">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p>
    <w:p w14:paraId="0CCAA4EF" w14:textId="77777777" w:rsidR="00CC14E6" w:rsidRPr="005910A8" w:rsidRDefault="00CC14E6" w:rsidP="00620A09">
      <w:pPr>
        <w:pStyle w:val="ListParagraph"/>
        <w:numPr>
          <w:ilvl w:val="0"/>
          <w:numId w:val="23"/>
        </w:numPr>
        <w:spacing w:after="200" w:line="276" w:lineRule="auto"/>
        <w:ind w:left="709" w:hanging="709"/>
        <w:contextualSpacing/>
        <w:jc w:val="both"/>
        <w:rPr>
          <w:rFonts w:ascii="Arial" w:hAnsi="Arial" w:cs="Arial"/>
          <w:bCs/>
          <w:sz w:val="20"/>
          <w:szCs w:val="20"/>
        </w:rPr>
      </w:pPr>
      <w:r>
        <w:rPr>
          <w:rFonts w:ascii="Arial" w:hAnsi="Arial"/>
          <w:sz w:val="20"/>
        </w:rPr>
        <w:t xml:space="preserve">Олакшати локалним органима објављивање службених докумената и на мађарском језику. </w:t>
      </w:r>
    </w:p>
    <w:p w14:paraId="55262F9A" w14:textId="77777777" w:rsidR="00CC14E6" w:rsidRPr="005910A8" w:rsidRDefault="00CC14E6" w:rsidP="005078C5">
      <w:pPr>
        <w:pStyle w:val="ListParagraph"/>
        <w:numPr>
          <w:ilvl w:val="0"/>
          <w:numId w:val="23"/>
        </w:numPr>
        <w:spacing w:after="200" w:line="276" w:lineRule="auto"/>
        <w:ind w:left="709" w:hanging="709"/>
        <w:contextualSpacing/>
        <w:jc w:val="both"/>
        <w:rPr>
          <w:rFonts w:ascii="Arial" w:hAnsi="Arial" w:cs="Arial"/>
          <w:bCs/>
          <w:sz w:val="20"/>
          <w:szCs w:val="20"/>
        </w:rPr>
      </w:pPr>
      <w:r>
        <w:rPr>
          <w:rFonts w:ascii="Arial" w:hAnsi="Arial"/>
          <w:sz w:val="20"/>
        </w:rPr>
        <w:t>Предузети мере за подстицање коришћења мађарског језика у комуникацији са пружаоцима јавних услуга.</w:t>
      </w:r>
    </w:p>
    <w:p w14:paraId="34FD0B6D" w14:textId="77777777" w:rsidR="00CC14E6" w:rsidRPr="005910A8" w:rsidRDefault="00CC14E6" w:rsidP="00195FBA">
      <w:pPr>
        <w:pStyle w:val="ListParagraph"/>
        <w:ind w:left="709"/>
        <w:contextualSpacing/>
        <w:jc w:val="both"/>
        <w:rPr>
          <w:rFonts w:ascii="Arial" w:hAnsi="Arial" w:cs="Arial"/>
          <w:sz w:val="20"/>
          <w:szCs w:val="20"/>
        </w:rPr>
      </w:pPr>
    </w:p>
    <w:p w14:paraId="6AAC1E53" w14:textId="77777777" w:rsidR="00CC14E6" w:rsidRPr="005910A8" w:rsidRDefault="00CC14E6" w:rsidP="00A557BD">
      <w:pPr>
        <w:pStyle w:val="ListParagraph"/>
        <w:numPr>
          <w:ilvl w:val="0"/>
          <w:numId w:val="23"/>
        </w:numPr>
        <w:ind w:left="709" w:hanging="709"/>
        <w:contextualSpacing/>
        <w:rPr>
          <w:rFonts w:ascii="Arial" w:hAnsi="Arial" w:cs="Arial"/>
          <w:sz w:val="20"/>
          <w:szCs w:val="20"/>
          <w:highlight w:val="yellow"/>
        </w:rPr>
      </w:pPr>
      <w:r>
        <w:br w:type="page"/>
      </w:r>
    </w:p>
    <w:p w14:paraId="68144C2A" w14:textId="77777777" w:rsidR="00CC14E6" w:rsidRPr="005910A8" w:rsidRDefault="00CC14E6" w:rsidP="00003D16">
      <w:pPr>
        <w:pStyle w:val="Style2"/>
      </w:pPr>
      <w:bookmarkStart w:id="84" w:name="_Toc139024265"/>
      <w:r>
        <w:lastRenderedPageBreak/>
        <w:t>2.9.</w:t>
      </w:r>
      <w:r>
        <w:tab/>
      </w:r>
      <w:r w:rsidRPr="00403D6B">
        <w:t>Македонски</w:t>
      </w:r>
      <w:r>
        <w:t xml:space="preserve"> језик</w:t>
      </w:r>
      <w:bookmarkEnd w:id="84"/>
      <w:r>
        <w:t xml:space="preserve"> </w:t>
      </w:r>
    </w:p>
    <w:p w14:paraId="6DBAC451" w14:textId="77777777" w:rsidR="00CC14E6" w:rsidRPr="005910A8" w:rsidRDefault="00CC14E6" w:rsidP="00160BA0">
      <w:pPr>
        <w:pStyle w:val="COEHeading1"/>
        <w:rPr>
          <w:rFonts w:cs="Arial"/>
          <w:sz w:val="24"/>
          <w:szCs w:val="24"/>
        </w:rPr>
      </w:pPr>
    </w:p>
    <w:p w14:paraId="310A4832" w14:textId="77430C57" w:rsidR="00CC14E6" w:rsidRPr="005910A8" w:rsidRDefault="00CC14E6" w:rsidP="00003D16">
      <w:pPr>
        <w:pStyle w:val="Style3A"/>
      </w:pPr>
      <w:bookmarkStart w:id="85" w:name="_Toc139024266"/>
      <w:r>
        <w:t>2.9.1. 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македонског језика</w:t>
      </w:r>
      <w:bookmarkEnd w:id="85"/>
    </w:p>
    <w:p w14:paraId="728067E0" w14:textId="77777777" w:rsidR="00CC14E6" w:rsidRPr="005910A8" w:rsidRDefault="00CC14E6" w:rsidP="007B6368">
      <w:pPr>
        <w:spacing w:after="0" w:line="240" w:lineRule="auto"/>
        <w:rPr>
          <w:rFonts w:ascii="Arial" w:eastAsia="Times New Roman" w:hAnsi="Arial" w:cs="Arial"/>
          <w:b/>
        </w:rPr>
      </w:pPr>
    </w:p>
    <w:p w14:paraId="431DE1AE" w14:textId="58292F87" w:rsidR="00CC14E6" w:rsidRPr="005910A8" w:rsidRDefault="00CC14E6" w:rsidP="007B6368">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2A2A2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110E51DA" w14:textId="77777777" w:rsidTr="0008657F">
        <w:trPr>
          <w:tblHeader/>
        </w:trPr>
        <w:tc>
          <w:tcPr>
            <w:tcW w:w="846" w:type="dxa"/>
          </w:tcPr>
          <w:p w14:paraId="6C6799DD" w14:textId="77777777" w:rsidR="00CC14E6" w:rsidRPr="005910A8" w:rsidRDefault="00CC14E6" w:rsidP="0008657F">
            <w:pPr>
              <w:jc w:val="both"/>
              <w:rPr>
                <w:rFonts w:ascii="Arial" w:hAnsi="Arial" w:cs="Arial"/>
                <w:b/>
                <w:sz w:val="18"/>
                <w:szCs w:val="18"/>
                <w:lang w:val="en-GB"/>
              </w:rPr>
            </w:pPr>
          </w:p>
        </w:tc>
        <w:tc>
          <w:tcPr>
            <w:tcW w:w="9786" w:type="dxa"/>
            <w:gridSpan w:val="6"/>
          </w:tcPr>
          <w:p w14:paraId="5D86A254" w14:textId="77777777" w:rsidR="00CC14E6" w:rsidRPr="005910A8" w:rsidRDefault="00CC14E6" w:rsidP="0008657F">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621761D8" w14:textId="77777777" w:rsidTr="00232DF4">
        <w:trPr>
          <w:cantSplit/>
          <w:trHeight w:val="1703"/>
          <w:tblHeader/>
        </w:trPr>
        <w:tc>
          <w:tcPr>
            <w:tcW w:w="846" w:type="dxa"/>
            <w:textDirection w:val="btLr"/>
            <w:vAlign w:val="center"/>
          </w:tcPr>
          <w:p w14:paraId="6D66C9CC" w14:textId="77777777" w:rsidR="00CC14E6" w:rsidRPr="005910A8" w:rsidRDefault="00CC14E6" w:rsidP="0008657F">
            <w:pPr>
              <w:ind w:left="113" w:right="113"/>
              <w:jc w:val="center"/>
              <w:rPr>
                <w:rFonts w:ascii="Arial" w:hAnsi="Arial" w:cs="Arial"/>
                <w:b/>
                <w:sz w:val="18"/>
                <w:szCs w:val="18"/>
              </w:rPr>
            </w:pPr>
            <w:r>
              <w:rPr>
                <w:rFonts w:ascii="Arial" w:hAnsi="Arial"/>
                <w:b/>
                <w:sz w:val="18"/>
              </w:rPr>
              <w:t>Члан</w:t>
            </w:r>
          </w:p>
        </w:tc>
        <w:tc>
          <w:tcPr>
            <w:tcW w:w="7659" w:type="dxa"/>
            <w:vAlign w:val="center"/>
          </w:tcPr>
          <w:p w14:paraId="1B587A64" w14:textId="77777777" w:rsidR="00CC14E6" w:rsidRPr="005910A8" w:rsidRDefault="00CC14E6" w:rsidP="0008657F">
            <w:pPr>
              <w:jc w:val="center"/>
              <w:rPr>
                <w:rFonts w:ascii="Arial" w:hAnsi="Arial" w:cs="Arial"/>
                <w:b/>
                <w:sz w:val="18"/>
                <w:szCs w:val="18"/>
              </w:rPr>
            </w:pPr>
            <w:r>
              <w:rPr>
                <w:rFonts w:ascii="Arial" w:hAnsi="Arial"/>
                <w:b/>
                <w:sz w:val="18"/>
              </w:rPr>
              <w:t>Обавезе Србије у погледу македонског језика</w:t>
            </w:r>
            <w:r w:rsidRPr="005910A8">
              <w:rPr>
                <w:rFonts w:ascii="Arial" w:hAnsi="Arial" w:cs="Arial"/>
                <w:b/>
                <w:sz w:val="18"/>
                <w:szCs w:val="18"/>
                <w:vertAlign w:val="superscript"/>
                <w:lang w:val="en-GB"/>
              </w:rPr>
              <w:footnoteReference w:id="61"/>
            </w:r>
          </w:p>
        </w:tc>
        <w:tc>
          <w:tcPr>
            <w:tcW w:w="313" w:type="dxa"/>
            <w:textDirection w:val="btLr"/>
            <w:vAlign w:val="center"/>
          </w:tcPr>
          <w:p w14:paraId="2C5C1BBB" w14:textId="77777777" w:rsidR="00CC14E6" w:rsidRPr="005149F7" w:rsidRDefault="00CC14E6" w:rsidP="0008657F">
            <w:pPr>
              <w:ind w:left="113" w:right="113"/>
              <w:rPr>
                <w:rFonts w:ascii="Arial" w:hAnsi="Arial" w:cs="Arial"/>
                <w:b/>
                <w:sz w:val="16"/>
                <w:szCs w:val="20"/>
              </w:rPr>
            </w:pPr>
            <w:r w:rsidRPr="005149F7">
              <w:rPr>
                <w:rFonts w:ascii="Arial" w:hAnsi="Arial"/>
                <w:b/>
                <w:sz w:val="16"/>
                <w:szCs w:val="20"/>
              </w:rPr>
              <w:t>испуњено</w:t>
            </w:r>
          </w:p>
        </w:tc>
        <w:tc>
          <w:tcPr>
            <w:tcW w:w="538" w:type="dxa"/>
            <w:textDirection w:val="btLr"/>
            <w:vAlign w:val="center"/>
          </w:tcPr>
          <w:p w14:paraId="64A0A0C2" w14:textId="77777777" w:rsidR="00CC14E6" w:rsidRPr="005149F7" w:rsidRDefault="00CC14E6" w:rsidP="0008657F">
            <w:pPr>
              <w:ind w:left="113" w:right="113"/>
              <w:rPr>
                <w:rFonts w:ascii="Arial" w:hAnsi="Arial" w:cs="Arial"/>
                <w:b/>
                <w:sz w:val="16"/>
                <w:szCs w:val="20"/>
              </w:rPr>
            </w:pPr>
            <w:r w:rsidRPr="005149F7">
              <w:rPr>
                <w:rFonts w:ascii="Arial" w:hAnsi="Arial"/>
                <w:b/>
                <w:sz w:val="16"/>
                <w:szCs w:val="20"/>
              </w:rPr>
              <w:t>делимично испуњено</w:t>
            </w:r>
          </w:p>
        </w:tc>
        <w:tc>
          <w:tcPr>
            <w:tcW w:w="596" w:type="dxa"/>
            <w:textDirection w:val="btLr"/>
            <w:vAlign w:val="center"/>
          </w:tcPr>
          <w:p w14:paraId="01442BCA" w14:textId="77777777" w:rsidR="00CC14E6" w:rsidRPr="005149F7" w:rsidRDefault="00CC14E6" w:rsidP="0008657F">
            <w:pPr>
              <w:ind w:left="113" w:right="113"/>
              <w:rPr>
                <w:rFonts w:ascii="Arial" w:hAnsi="Arial" w:cs="Arial"/>
                <w:b/>
                <w:sz w:val="16"/>
                <w:szCs w:val="20"/>
              </w:rPr>
            </w:pPr>
            <w:r w:rsidRPr="005149F7">
              <w:rPr>
                <w:rFonts w:ascii="Arial" w:hAnsi="Arial"/>
                <w:b/>
                <w:sz w:val="16"/>
                <w:szCs w:val="20"/>
              </w:rPr>
              <w:t>формално испуњено</w:t>
            </w:r>
          </w:p>
        </w:tc>
        <w:tc>
          <w:tcPr>
            <w:tcW w:w="283" w:type="dxa"/>
            <w:textDirection w:val="btLr"/>
            <w:vAlign w:val="center"/>
          </w:tcPr>
          <w:p w14:paraId="2F509AC8" w14:textId="77777777" w:rsidR="00CC14E6" w:rsidRPr="005149F7" w:rsidRDefault="00CC14E6" w:rsidP="0008657F">
            <w:pPr>
              <w:ind w:left="113" w:right="113"/>
              <w:rPr>
                <w:rFonts w:ascii="Arial" w:hAnsi="Arial" w:cs="Arial"/>
                <w:b/>
                <w:sz w:val="16"/>
                <w:szCs w:val="20"/>
              </w:rPr>
            </w:pPr>
            <w:r w:rsidRPr="005149F7">
              <w:rPr>
                <w:rFonts w:ascii="Arial" w:hAnsi="Arial"/>
                <w:b/>
                <w:sz w:val="16"/>
                <w:szCs w:val="20"/>
              </w:rPr>
              <w:t>није испуњено</w:t>
            </w:r>
          </w:p>
        </w:tc>
        <w:tc>
          <w:tcPr>
            <w:tcW w:w="397" w:type="dxa"/>
            <w:textDirection w:val="btLr"/>
            <w:vAlign w:val="center"/>
          </w:tcPr>
          <w:p w14:paraId="424EBF8D" w14:textId="77777777" w:rsidR="00CC14E6" w:rsidRPr="005149F7" w:rsidRDefault="00CC14E6" w:rsidP="0008657F">
            <w:pPr>
              <w:ind w:left="113" w:right="113"/>
              <w:rPr>
                <w:rFonts w:ascii="Arial" w:hAnsi="Arial" w:cs="Arial"/>
                <w:b/>
                <w:sz w:val="16"/>
                <w:szCs w:val="20"/>
              </w:rPr>
            </w:pPr>
            <w:r w:rsidRPr="005149F7">
              <w:rPr>
                <w:rFonts w:ascii="Arial" w:hAnsi="Arial"/>
                <w:b/>
                <w:sz w:val="16"/>
                <w:szCs w:val="20"/>
              </w:rPr>
              <w:t>без закључка</w:t>
            </w:r>
          </w:p>
        </w:tc>
      </w:tr>
      <w:tr w:rsidR="00CC14E6" w:rsidRPr="005910A8" w14:paraId="78B92F34" w14:textId="77777777" w:rsidTr="0008657F">
        <w:tc>
          <w:tcPr>
            <w:tcW w:w="10632" w:type="dxa"/>
            <w:gridSpan w:val="7"/>
          </w:tcPr>
          <w:p w14:paraId="361186EB" w14:textId="77777777" w:rsidR="00CC14E6" w:rsidRPr="005910A8" w:rsidRDefault="00CC14E6" w:rsidP="0008657F">
            <w:pPr>
              <w:ind w:right="-507"/>
              <w:jc w:val="both"/>
              <w:rPr>
                <w:rFonts w:ascii="Arial" w:hAnsi="Arial" w:cs="Arial"/>
                <w:b/>
                <w:sz w:val="18"/>
                <w:szCs w:val="18"/>
              </w:rPr>
            </w:pPr>
            <w:r>
              <w:rPr>
                <w:rFonts w:ascii="Arial" w:hAnsi="Arial"/>
                <w:b/>
                <w:sz w:val="18"/>
              </w:rPr>
              <w:t xml:space="preserve">Део II Повеље </w:t>
            </w:r>
          </w:p>
          <w:p w14:paraId="5971AAFA" w14:textId="77777777" w:rsidR="00CC14E6" w:rsidRPr="005910A8" w:rsidRDefault="00CC14E6" w:rsidP="0008657F">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19CD90FC" w14:textId="77777777" w:rsidTr="0008657F">
        <w:tc>
          <w:tcPr>
            <w:tcW w:w="10632" w:type="dxa"/>
            <w:gridSpan w:val="7"/>
          </w:tcPr>
          <w:p w14:paraId="7354DDCA" w14:textId="77777777" w:rsidR="00CC14E6" w:rsidRPr="005910A8" w:rsidRDefault="00CC14E6" w:rsidP="0008657F">
            <w:pPr>
              <w:jc w:val="both"/>
              <w:rPr>
                <w:rFonts w:ascii="Arial" w:hAnsi="Arial" w:cs="Arial"/>
                <w:b/>
                <w:sz w:val="18"/>
                <w:szCs w:val="18"/>
              </w:rPr>
            </w:pPr>
            <w:r>
              <w:rPr>
                <w:rFonts w:ascii="Arial" w:hAnsi="Arial"/>
                <w:b/>
                <w:sz w:val="18"/>
              </w:rPr>
              <w:t>Члан 7 – Циљеви и начела</w:t>
            </w:r>
          </w:p>
        </w:tc>
      </w:tr>
      <w:tr w:rsidR="00CC14E6" w:rsidRPr="005910A8" w14:paraId="42DFC465" w14:textId="77777777" w:rsidTr="00232DF4">
        <w:tc>
          <w:tcPr>
            <w:tcW w:w="846" w:type="dxa"/>
          </w:tcPr>
          <w:p w14:paraId="7E3FDE19" w14:textId="77777777" w:rsidR="00CC14E6" w:rsidRPr="005910A8" w:rsidRDefault="00CC14E6" w:rsidP="0008657F">
            <w:pPr>
              <w:jc w:val="both"/>
              <w:rPr>
                <w:rFonts w:ascii="Arial" w:hAnsi="Arial" w:cs="Arial"/>
                <w:sz w:val="18"/>
                <w:szCs w:val="18"/>
              </w:rPr>
            </w:pPr>
            <w:r>
              <w:rPr>
                <w:rFonts w:ascii="Arial" w:hAnsi="Arial"/>
                <w:sz w:val="18"/>
              </w:rPr>
              <w:t>7.1.a</w:t>
            </w:r>
          </w:p>
        </w:tc>
        <w:tc>
          <w:tcPr>
            <w:tcW w:w="7659" w:type="dxa"/>
          </w:tcPr>
          <w:p w14:paraId="73385B04" w14:textId="6B373749" w:rsidR="00CC14E6" w:rsidRPr="005910A8" w:rsidRDefault="000B0396" w:rsidP="0008657F">
            <w:pPr>
              <w:jc w:val="both"/>
              <w:rPr>
                <w:rFonts w:ascii="Arial" w:hAnsi="Arial" w:cs="Arial"/>
                <w:sz w:val="18"/>
                <w:szCs w:val="18"/>
              </w:rPr>
            </w:pPr>
            <w:r w:rsidRPr="000B0396">
              <w:rPr>
                <w:rFonts w:ascii="Arial" w:hAnsi="Arial"/>
                <w:sz w:val="18"/>
              </w:rPr>
              <w:t xml:space="preserve">признавање </w:t>
            </w:r>
            <w:r>
              <w:rPr>
                <w:rFonts w:ascii="Arial" w:hAnsi="Arial"/>
                <w:sz w:val="18"/>
              </w:rPr>
              <w:t>македонског</w:t>
            </w:r>
            <w:r w:rsidRPr="000B0396">
              <w:rPr>
                <w:rFonts w:ascii="Arial" w:hAnsi="Arial"/>
                <w:sz w:val="18"/>
              </w:rPr>
              <w:t xml:space="preserve"> језика као израза културног богатства</w:t>
            </w:r>
          </w:p>
        </w:tc>
        <w:tc>
          <w:tcPr>
            <w:tcW w:w="313" w:type="dxa"/>
            <w:vAlign w:val="center"/>
          </w:tcPr>
          <w:p w14:paraId="5408A50F"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6AB10CFC"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96" w:type="dxa"/>
            <w:vAlign w:val="center"/>
          </w:tcPr>
          <w:p w14:paraId="254C05E7"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708B2709"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25658659" w14:textId="77777777" w:rsidR="00CC14E6" w:rsidRPr="005910A8" w:rsidRDefault="00CC14E6" w:rsidP="000A2C3F">
            <w:pPr>
              <w:jc w:val="center"/>
              <w:rPr>
                <w:rFonts w:ascii="Arial" w:hAnsi="Arial" w:cs="Arial"/>
                <w:b/>
                <w:sz w:val="18"/>
                <w:szCs w:val="18"/>
                <w:lang w:val="en-GB"/>
              </w:rPr>
            </w:pPr>
          </w:p>
        </w:tc>
      </w:tr>
      <w:tr w:rsidR="00CC14E6" w:rsidRPr="005910A8" w14:paraId="0AE12C9F" w14:textId="77777777" w:rsidTr="00232DF4">
        <w:tc>
          <w:tcPr>
            <w:tcW w:w="846" w:type="dxa"/>
          </w:tcPr>
          <w:p w14:paraId="1D7E3C26" w14:textId="77777777" w:rsidR="00CC14E6" w:rsidRPr="005910A8" w:rsidRDefault="00CC14E6" w:rsidP="0008657F">
            <w:pPr>
              <w:jc w:val="both"/>
              <w:rPr>
                <w:rFonts w:ascii="Arial" w:hAnsi="Arial" w:cs="Arial"/>
                <w:sz w:val="18"/>
                <w:szCs w:val="18"/>
              </w:rPr>
            </w:pPr>
            <w:r>
              <w:rPr>
                <w:rFonts w:ascii="Arial" w:hAnsi="Arial"/>
                <w:sz w:val="18"/>
              </w:rPr>
              <w:t>7.1.b</w:t>
            </w:r>
          </w:p>
        </w:tc>
        <w:tc>
          <w:tcPr>
            <w:tcW w:w="7659" w:type="dxa"/>
          </w:tcPr>
          <w:p w14:paraId="0ED62F09" w14:textId="7B5642EB" w:rsidR="00CC14E6" w:rsidRPr="005910A8" w:rsidRDefault="000B0396" w:rsidP="0008657F">
            <w:pPr>
              <w:jc w:val="both"/>
              <w:rPr>
                <w:rFonts w:ascii="Arial" w:hAnsi="Arial" w:cs="Arial"/>
                <w:sz w:val="18"/>
                <w:szCs w:val="18"/>
              </w:rPr>
            </w:pPr>
            <w:r w:rsidRPr="000B0396">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македонског</w:t>
            </w:r>
            <w:r w:rsidRPr="000B0396">
              <w:rPr>
                <w:rFonts w:ascii="Arial" w:hAnsi="Arial"/>
                <w:sz w:val="18"/>
              </w:rPr>
              <w:t xml:space="preserve"> језика</w:t>
            </w:r>
          </w:p>
        </w:tc>
        <w:tc>
          <w:tcPr>
            <w:tcW w:w="313" w:type="dxa"/>
            <w:vAlign w:val="center"/>
          </w:tcPr>
          <w:p w14:paraId="49D72CB5"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5EDAFDAF" w14:textId="77777777" w:rsidR="00CC14E6" w:rsidRPr="005910A8" w:rsidRDefault="00CC14E6" w:rsidP="000A2C3F">
            <w:pPr>
              <w:jc w:val="center"/>
              <w:rPr>
                <w:rFonts w:ascii="Arial" w:hAnsi="Arial" w:cs="Arial"/>
                <w:b/>
                <w:sz w:val="18"/>
                <w:szCs w:val="18"/>
                <w:lang w:val="en-GB"/>
              </w:rPr>
            </w:pPr>
          </w:p>
          <w:p w14:paraId="12430BED"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312D4569"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30CC9D78"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34C1D3A5" w14:textId="77777777" w:rsidR="00CC14E6" w:rsidRPr="005910A8" w:rsidRDefault="00CC14E6" w:rsidP="000A2C3F">
            <w:pPr>
              <w:jc w:val="center"/>
              <w:rPr>
                <w:rFonts w:ascii="Arial" w:hAnsi="Arial" w:cs="Arial"/>
                <w:b/>
                <w:sz w:val="18"/>
                <w:szCs w:val="18"/>
                <w:lang w:val="en-GB"/>
              </w:rPr>
            </w:pPr>
          </w:p>
        </w:tc>
      </w:tr>
      <w:tr w:rsidR="00CC14E6" w:rsidRPr="005910A8" w14:paraId="6EC002AA" w14:textId="77777777" w:rsidTr="00232DF4">
        <w:tc>
          <w:tcPr>
            <w:tcW w:w="846" w:type="dxa"/>
          </w:tcPr>
          <w:p w14:paraId="7B7994C4" w14:textId="77777777" w:rsidR="00CC14E6" w:rsidRPr="005910A8" w:rsidRDefault="00CC14E6" w:rsidP="0008657F">
            <w:pPr>
              <w:jc w:val="both"/>
              <w:rPr>
                <w:rFonts w:ascii="Arial" w:hAnsi="Arial" w:cs="Arial"/>
                <w:sz w:val="18"/>
                <w:szCs w:val="18"/>
              </w:rPr>
            </w:pPr>
            <w:r>
              <w:rPr>
                <w:rFonts w:ascii="Arial" w:hAnsi="Arial"/>
                <w:sz w:val="18"/>
              </w:rPr>
              <w:t>7.1.c</w:t>
            </w:r>
          </w:p>
        </w:tc>
        <w:tc>
          <w:tcPr>
            <w:tcW w:w="7659" w:type="dxa"/>
          </w:tcPr>
          <w:p w14:paraId="024D2E93" w14:textId="5A2C0A66" w:rsidR="00CC14E6" w:rsidRPr="005910A8" w:rsidRDefault="00CC14E6" w:rsidP="0008657F">
            <w:pPr>
              <w:jc w:val="both"/>
              <w:rPr>
                <w:rFonts w:ascii="Arial" w:hAnsi="Arial" w:cs="Arial"/>
                <w:sz w:val="18"/>
                <w:szCs w:val="18"/>
              </w:rPr>
            </w:pPr>
            <w:r>
              <w:rPr>
                <w:rFonts w:ascii="Arial" w:hAnsi="Arial"/>
                <w:sz w:val="18"/>
              </w:rPr>
              <w:t xml:space="preserve">одлучно деловање </w:t>
            </w:r>
            <w:r w:rsidR="000B0396">
              <w:rPr>
                <w:rFonts w:ascii="Arial" w:hAnsi="Arial"/>
                <w:sz w:val="18"/>
              </w:rPr>
              <w:t xml:space="preserve">ради промовисања </w:t>
            </w:r>
            <w:r>
              <w:rPr>
                <w:rFonts w:ascii="Arial" w:hAnsi="Arial"/>
                <w:sz w:val="18"/>
              </w:rPr>
              <w:t xml:space="preserve">македонског  језика </w:t>
            </w:r>
          </w:p>
        </w:tc>
        <w:tc>
          <w:tcPr>
            <w:tcW w:w="313" w:type="dxa"/>
            <w:vAlign w:val="center"/>
          </w:tcPr>
          <w:p w14:paraId="66006B2E"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391CC33E"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96" w:type="dxa"/>
            <w:vAlign w:val="center"/>
          </w:tcPr>
          <w:p w14:paraId="1F7AF1D9"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4A9CE0E2"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7F6C09C7" w14:textId="77777777" w:rsidR="00CC14E6" w:rsidRPr="005910A8" w:rsidRDefault="00CC14E6" w:rsidP="000A2C3F">
            <w:pPr>
              <w:jc w:val="center"/>
              <w:rPr>
                <w:rFonts w:ascii="Arial" w:hAnsi="Arial" w:cs="Arial"/>
                <w:b/>
                <w:sz w:val="18"/>
                <w:szCs w:val="18"/>
                <w:lang w:val="en-GB"/>
              </w:rPr>
            </w:pPr>
          </w:p>
        </w:tc>
      </w:tr>
      <w:tr w:rsidR="00CC14E6" w:rsidRPr="005910A8" w14:paraId="06169495" w14:textId="77777777" w:rsidTr="00232DF4">
        <w:tc>
          <w:tcPr>
            <w:tcW w:w="846" w:type="dxa"/>
          </w:tcPr>
          <w:p w14:paraId="573318D6" w14:textId="77777777" w:rsidR="00CC14E6" w:rsidRPr="005910A8" w:rsidRDefault="00CC14E6" w:rsidP="0008657F">
            <w:pPr>
              <w:jc w:val="both"/>
              <w:rPr>
                <w:rFonts w:ascii="Arial" w:hAnsi="Arial" w:cs="Arial"/>
                <w:sz w:val="18"/>
                <w:szCs w:val="18"/>
              </w:rPr>
            </w:pPr>
            <w:r>
              <w:rPr>
                <w:rFonts w:ascii="Arial" w:hAnsi="Arial"/>
                <w:sz w:val="18"/>
              </w:rPr>
              <w:t>7.1.d</w:t>
            </w:r>
          </w:p>
        </w:tc>
        <w:tc>
          <w:tcPr>
            <w:tcW w:w="7659" w:type="dxa"/>
          </w:tcPr>
          <w:p w14:paraId="5E4CA4EE" w14:textId="2DEFDAD7" w:rsidR="00CC14E6" w:rsidRPr="005910A8" w:rsidRDefault="000B0396" w:rsidP="0008657F">
            <w:pPr>
              <w:jc w:val="both"/>
              <w:rPr>
                <w:rFonts w:ascii="Arial" w:hAnsi="Arial" w:cs="Arial"/>
                <w:sz w:val="18"/>
                <w:szCs w:val="18"/>
              </w:rPr>
            </w:pPr>
            <w:r w:rsidRPr="000B0396">
              <w:rPr>
                <w:rFonts w:ascii="Arial" w:hAnsi="Arial"/>
                <w:sz w:val="18"/>
              </w:rPr>
              <w:t xml:space="preserve">олакшана и/или подстакнута употреба </w:t>
            </w:r>
            <w:r>
              <w:rPr>
                <w:rFonts w:ascii="Arial" w:hAnsi="Arial"/>
                <w:sz w:val="18"/>
              </w:rPr>
              <w:t>македонског</w:t>
            </w:r>
            <w:r w:rsidRPr="000B0396">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3D601A79"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2AE46FE5"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96" w:type="dxa"/>
            <w:vAlign w:val="center"/>
          </w:tcPr>
          <w:p w14:paraId="18A5792A" w14:textId="77777777" w:rsidR="00CC14E6" w:rsidRPr="005910A8" w:rsidRDefault="00CC14E6" w:rsidP="000A2C3F">
            <w:pPr>
              <w:jc w:val="center"/>
              <w:rPr>
                <w:rFonts w:ascii="Arial" w:hAnsi="Arial" w:cs="Arial"/>
                <w:sz w:val="18"/>
                <w:szCs w:val="18"/>
                <w:lang w:val="en-GB"/>
              </w:rPr>
            </w:pPr>
          </w:p>
        </w:tc>
        <w:tc>
          <w:tcPr>
            <w:tcW w:w="283" w:type="dxa"/>
            <w:vAlign w:val="center"/>
          </w:tcPr>
          <w:p w14:paraId="1F25F2FD"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0DE78644" w14:textId="77777777" w:rsidR="00CC14E6" w:rsidRPr="005910A8" w:rsidRDefault="00CC14E6" w:rsidP="000A2C3F">
            <w:pPr>
              <w:jc w:val="center"/>
              <w:rPr>
                <w:rFonts w:ascii="Arial" w:hAnsi="Arial" w:cs="Arial"/>
                <w:b/>
                <w:sz w:val="18"/>
                <w:szCs w:val="18"/>
                <w:lang w:val="en-GB"/>
              </w:rPr>
            </w:pPr>
          </w:p>
        </w:tc>
      </w:tr>
      <w:tr w:rsidR="00CC14E6" w:rsidRPr="005910A8" w14:paraId="31E2945A" w14:textId="77777777" w:rsidTr="00232DF4">
        <w:tc>
          <w:tcPr>
            <w:tcW w:w="846" w:type="dxa"/>
          </w:tcPr>
          <w:p w14:paraId="2B4EBC3F" w14:textId="77777777" w:rsidR="00CC14E6" w:rsidRPr="005910A8" w:rsidRDefault="00CC14E6" w:rsidP="0008657F">
            <w:pPr>
              <w:jc w:val="both"/>
              <w:rPr>
                <w:rFonts w:ascii="Arial" w:hAnsi="Arial" w:cs="Arial"/>
                <w:sz w:val="18"/>
                <w:szCs w:val="18"/>
              </w:rPr>
            </w:pPr>
            <w:r>
              <w:rPr>
                <w:rFonts w:ascii="Arial" w:hAnsi="Arial"/>
                <w:sz w:val="18"/>
              </w:rPr>
              <w:t>7.1.e</w:t>
            </w:r>
          </w:p>
        </w:tc>
        <w:tc>
          <w:tcPr>
            <w:tcW w:w="7659" w:type="dxa"/>
          </w:tcPr>
          <w:p w14:paraId="318F4A03" w14:textId="70B2EBF5" w:rsidR="000B0396" w:rsidRPr="000B0396" w:rsidRDefault="000B0396" w:rsidP="000B0396">
            <w:pPr>
              <w:jc w:val="both"/>
              <w:rPr>
                <w:rFonts w:ascii="Arial" w:hAnsi="Arial"/>
                <w:sz w:val="18"/>
              </w:rPr>
            </w:pPr>
            <w:r w:rsidRPr="000B0396">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македонски</w:t>
            </w:r>
            <w:r w:rsidRPr="000B0396">
              <w:rPr>
                <w:rFonts w:ascii="Arial" w:hAnsi="Arial"/>
                <w:sz w:val="18"/>
              </w:rPr>
              <w:t xml:space="preserve"> језик </w:t>
            </w:r>
          </w:p>
          <w:p w14:paraId="24460CFD" w14:textId="61172842" w:rsidR="00CC14E6" w:rsidRPr="005910A8" w:rsidRDefault="000B0396" w:rsidP="000B0396">
            <w:pPr>
              <w:jc w:val="both"/>
              <w:rPr>
                <w:rFonts w:ascii="Arial" w:hAnsi="Arial" w:cs="Arial"/>
                <w:sz w:val="18"/>
                <w:szCs w:val="18"/>
              </w:rPr>
            </w:pPr>
            <w:r w:rsidRPr="000B0396">
              <w:rPr>
                <w:rFonts w:ascii="Arial" w:hAnsi="Arial"/>
                <w:sz w:val="18"/>
              </w:rPr>
              <w:t>• успостављање културних веза са другим језичким групама</w:t>
            </w:r>
          </w:p>
        </w:tc>
        <w:tc>
          <w:tcPr>
            <w:tcW w:w="313" w:type="dxa"/>
            <w:vAlign w:val="center"/>
          </w:tcPr>
          <w:p w14:paraId="2E6D1410"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29A76E99"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174AB3AF"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27DBFAB8"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3D2E3CE3" w14:textId="77777777" w:rsidR="00CC14E6" w:rsidRPr="005910A8" w:rsidRDefault="00CC14E6" w:rsidP="000A2C3F">
            <w:pPr>
              <w:jc w:val="center"/>
              <w:rPr>
                <w:rFonts w:ascii="Arial" w:hAnsi="Arial" w:cs="Arial"/>
                <w:b/>
                <w:sz w:val="18"/>
                <w:szCs w:val="18"/>
                <w:lang w:val="en-GB"/>
              </w:rPr>
            </w:pPr>
          </w:p>
        </w:tc>
      </w:tr>
      <w:tr w:rsidR="00CC14E6" w:rsidRPr="005910A8" w14:paraId="5214ACCA" w14:textId="77777777" w:rsidTr="00232DF4">
        <w:tc>
          <w:tcPr>
            <w:tcW w:w="846" w:type="dxa"/>
          </w:tcPr>
          <w:p w14:paraId="5C6209E6" w14:textId="77777777" w:rsidR="00CC14E6" w:rsidRPr="005910A8" w:rsidRDefault="00CC14E6" w:rsidP="0008657F">
            <w:pPr>
              <w:jc w:val="both"/>
              <w:rPr>
                <w:rFonts w:ascii="Arial" w:hAnsi="Arial" w:cs="Arial"/>
                <w:sz w:val="18"/>
                <w:szCs w:val="18"/>
              </w:rPr>
            </w:pPr>
            <w:r>
              <w:rPr>
                <w:rFonts w:ascii="Arial" w:hAnsi="Arial"/>
                <w:sz w:val="18"/>
              </w:rPr>
              <w:t>7.1.f</w:t>
            </w:r>
          </w:p>
        </w:tc>
        <w:tc>
          <w:tcPr>
            <w:tcW w:w="7659" w:type="dxa"/>
          </w:tcPr>
          <w:p w14:paraId="3822A827" w14:textId="21577967" w:rsidR="00CC14E6" w:rsidRPr="005910A8" w:rsidRDefault="000B0396" w:rsidP="0008657F">
            <w:pPr>
              <w:jc w:val="both"/>
              <w:rPr>
                <w:rFonts w:ascii="Arial" w:hAnsi="Arial" w:cs="Arial"/>
                <w:sz w:val="18"/>
                <w:szCs w:val="18"/>
              </w:rPr>
            </w:pPr>
            <w:r w:rsidRPr="000B0396">
              <w:rPr>
                <w:rFonts w:ascii="Arial" w:hAnsi="Arial"/>
                <w:sz w:val="18"/>
              </w:rPr>
              <w:t xml:space="preserve">пружање облика и средстава за наставу и </w:t>
            </w:r>
            <w:r w:rsidR="00D9533B">
              <w:rPr>
                <w:rFonts w:ascii="Arial" w:hAnsi="Arial"/>
                <w:sz w:val="18"/>
              </w:rPr>
              <w:t>изучавање</w:t>
            </w:r>
            <w:r w:rsidRPr="000B0396">
              <w:rPr>
                <w:rFonts w:ascii="Arial" w:hAnsi="Arial"/>
                <w:sz w:val="18"/>
              </w:rPr>
              <w:t xml:space="preserve"> </w:t>
            </w:r>
            <w:r>
              <w:rPr>
                <w:rFonts w:ascii="Arial" w:hAnsi="Arial"/>
                <w:sz w:val="18"/>
              </w:rPr>
              <w:t>македонског</w:t>
            </w:r>
            <w:r w:rsidRPr="000B0396">
              <w:rPr>
                <w:rFonts w:ascii="Arial" w:hAnsi="Arial"/>
                <w:sz w:val="18"/>
              </w:rPr>
              <w:t xml:space="preserve"> језика у свим одговарајућим фазама</w:t>
            </w:r>
          </w:p>
        </w:tc>
        <w:tc>
          <w:tcPr>
            <w:tcW w:w="313" w:type="dxa"/>
            <w:vAlign w:val="center"/>
          </w:tcPr>
          <w:p w14:paraId="2499B3B7"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37903B43"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333E53A1"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791B1C9B"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397" w:type="dxa"/>
            <w:vAlign w:val="center"/>
          </w:tcPr>
          <w:p w14:paraId="20254D56" w14:textId="77777777" w:rsidR="00CC14E6" w:rsidRPr="005910A8" w:rsidRDefault="00CC14E6" w:rsidP="000A2C3F">
            <w:pPr>
              <w:jc w:val="center"/>
              <w:rPr>
                <w:rFonts w:ascii="Arial" w:hAnsi="Arial" w:cs="Arial"/>
                <w:b/>
                <w:sz w:val="18"/>
                <w:szCs w:val="18"/>
                <w:lang w:val="en-GB"/>
              </w:rPr>
            </w:pPr>
          </w:p>
        </w:tc>
      </w:tr>
      <w:tr w:rsidR="00CC14E6" w:rsidRPr="005910A8" w14:paraId="6107CAF9" w14:textId="77777777" w:rsidTr="00232DF4">
        <w:tc>
          <w:tcPr>
            <w:tcW w:w="846" w:type="dxa"/>
          </w:tcPr>
          <w:p w14:paraId="7E35A555" w14:textId="77777777" w:rsidR="00CC14E6" w:rsidRPr="005910A8" w:rsidRDefault="00CC14E6" w:rsidP="0008657F">
            <w:pPr>
              <w:jc w:val="both"/>
              <w:rPr>
                <w:rFonts w:ascii="Arial" w:hAnsi="Arial" w:cs="Arial"/>
                <w:sz w:val="18"/>
                <w:szCs w:val="18"/>
              </w:rPr>
            </w:pPr>
            <w:r>
              <w:rPr>
                <w:rFonts w:ascii="Arial" w:hAnsi="Arial"/>
                <w:sz w:val="18"/>
              </w:rPr>
              <w:t>7.1.g</w:t>
            </w:r>
          </w:p>
        </w:tc>
        <w:tc>
          <w:tcPr>
            <w:tcW w:w="7659" w:type="dxa"/>
          </w:tcPr>
          <w:p w14:paraId="6B14B9EB" w14:textId="7520ADDF" w:rsidR="00CC14E6" w:rsidRPr="005910A8" w:rsidRDefault="000B0396" w:rsidP="0008657F">
            <w:pPr>
              <w:jc w:val="both"/>
              <w:rPr>
                <w:rFonts w:ascii="Arial" w:hAnsi="Arial" w:cs="Arial"/>
                <w:sz w:val="18"/>
                <w:szCs w:val="18"/>
              </w:rPr>
            </w:pPr>
            <w:r w:rsidRPr="000B0396">
              <w:rPr>
                <w:rFonts w:ascii="Arial" w:hAnsi="Arial"/>
                <w:sz w:val="18"/>
              </w:rPr>
              <w:t xml:space="preserve">пружање погодности којима се омогућава (и за одрасле) да </w:t>
            </w:r>
            <w:r>
              <w:rPr>
                <w:rFonts w:ascii="Arial" w:hAnsi="Arial"/>
                <w:sz w:val="18"/>
              </w:rPr>
              <w:t>македонски</w:t>
            </w:r>
            <w:r w:rsidRPr="000B0396">
              <w:rPr>
                <w:rFonts w:ascii="Arial" w:hAnsi="Arial"/>
                <w:sz w:val="18"/>
              </w:rPr>
              <w:t xml:space="preserve"> језик уче и они који нису његови корисници</w:t>
            </w:r>
          </w:p>
        </w:tc>
        <w:tc>
          <w:tcPr>
            <w:tcW w:w="313" w:type="dxa"/>
            <w:vAlign w:val="center"/>
          </w:tcPr>
          <w:p w14:paraId="152D58F2"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07B9F709"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0446D3D0"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2C38873D"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397" w:type="dxa"/>
            <w:vAlign w:val="center"/>
          </w:tcPr>
          <w:p w14:paraId="0FA8FD3D" w14:textId="77777777" w:rsidR="00CC14E6" w:rsidRPr="005910A8" w:rsidRDefault="00CC14E6" w:rsidP="000A2C3F">
            <w:pPr>
              <w:jc w:val="center"/>
              <w:rPr>
                <w:rFonts w:ascii="Arial" w:hAnsi="Arial" w:cs="Arial"/>
                <w:b/>
                <w:sz w:val="18"/>
                <w:szCs w:val="18"/>
                <w:lang w:val="en-GB"/>
              </w:rPr>
            </w:pPr>
          </w:p>
        </w:tc>
      </w:tr>
      <w:tr w:rsidR="00CC14E6" w:rsidRPr="005910A8" w14:paraId="49159952" w14:textId="77777777" w:rsidTr="00232DF4">
        <w:tc>
          <w:tcPr>
            <w:tcW w:w="846" w:type="dxa"/>
          </w:tcPr>
          <w:p w14:paraId="0302AD0B" w14:textId="77777777" w:rsidR="00CC14E6" w:rsidRPr="005910A8" w:rsidRDefault="00CC14E6" w:rsidP="0008657F">
            <w:pPr>
              <w:jc w:val="both"/>
              <w:rPr>
                <w:rFonts w:ascii="Arial" w:hAnsi="Arial" w:cs="Arial"/>
                <w:sz w:val="18"/>
                <w:szCs w:val="18"/>
              </w:rPr>
            </w:pPr>
            <w:r>
              <w:rPr>
                <w:rFonts w:ascii="Arial" w:hAnsi="Arial"/>
                <w:sz w:val="18"/>
              </w:rPr>
              <w:t>7.1.h</w:t>
            </w:r>
          </w:p>
        </w:tc>
        <w:tc>
          <w:tcPr>
            <w:tcW w:w="7659" w:type="dxa"/>
          </w:tcPr>
          <w:p w14:paraId="18B538C5" w14:textId="0D207E8F" w:rsidR="00CC14E6" w:rsidRPr="005910A8" w:rsidRDefault="00E04F1B" w:rsidP="0008657F">
            <w:pPr>
              <w:jc w:val="both"/>
              <w:rPr>
                <w:rFonts w:ascii="Arial" w:hAnsi="Arial" w:cs="Arial"/>
                <w:sz w:val="18"/>
                <w:szCs w:val="18"/>
              </w:rPr>
            </w:pPr>
            <w:r w:rsidRPr="00E04F1B">
              <w:rPr>
                <w:rFonts w:ascii="Arial" w:hAnsi="Arial"/>
                <w:sz w:val="18"/>
              </w:rPr>
              <w:t xml:space="preserve">промовисање </w:t>
            </w:r>
            <w:r w:rsidR="00D9533B" w:rsidRPr="00D9533B">
              <w:rPr>
                <w:rFonts w:ascii="Arial" w:hAnsi="Arial"/>
                <w:sz w:val="18"/>
              </w:rPr>
              <w:t xml:space="preserve">изучавања </w:t>
            </w:r>
            <w:r w:rsidRPr="00E04F1B">
              <w:rPr>
                <w:rFonts w:ascii="Arial" w:hAnsi="Arial"/>
                <w:sz w:val="18"/>
              </w:rPr>
              <w:t xml:space="preserve">и истраживања о </w:t>
            </w:r>
            <w:r>
              <w:rPr>
                <w:rFonts w:ascii="Arial" w:hAnsi="Arial"/>
                <w:sz w:val="18"/>
              </w:rPr>
              <w:t>македонском</w:t>
            </w:r>
            <w:r w:rsidRPr="00E04F1B">
              <w:rPr>
                <w:rFonts w:ascii="Arial" w:hAnsi="Arial"/>
                <w:sz w:val="18"/>
              </w:rPr>
              <w:t xml:space="preserve"> језику на универзитетима и у оквиру еквивалентних установа</w:t>
            </w:r>
          </w:p>
        </w:tc>
        <w:tc>
          <w:tcPr>
            <w:tcW w:w="313" w:type="dxa"/>
            <w:vAlign w:val="center"/>
          </w:tcPr>
          <w:p w14:paraId="7B4F92C4" w14:textId="77777777" w:rsidR="00CC14E6" w:rsidRPr="005910A8" w:rsidRDefault="00CC14E6" w:rsidP="000A2C3F">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36BE58B3"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3F5D894B"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0268D9EB"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0B7CAD6B" w14:textId="77777777" w:rsidR="00CC14E6" w:rsidRPr="005910A8" w:rsidRDefault="00CC14E6" w:rsidP="000A2C3F">
            <w:pPr>
              <w:jc w:val="center"/>
              <w:rPr>
                <w:rFonts w:ascii="Arial" w:hAnsi="Arial" w:cs="Arial"/>
                <w:b/>
                <w:sz w:val="18"/>
                <w:szCs w:val="18"/>
                <w:lang w:val="en-GB"/>
              </w:rPr>
            </w:pPr>
          </w:p>
        </w:tc>
      </w:tr>
      <w:tr w:rsidR="00CC14E6" w:rsidRPr="005910A8" w14:paraId="750FFE66" w14:textId="77777777" w:rsidTr="00232DF4">
        <w:tc>
          <w:tcPr>
            <w:tcW w:w="846" w:type="dxa"/>
          </w:tcPr>
          <w:p w14:paraId="5CA7B924" w14:textId="77777777" w:rsidR="00CC14E6" w:rsidRPr="005910A8" w:rsidRDefault="00CC14E6" w:rsidP="0008657F">
            <w:pPr>
              <w:jc w:val="both"/>
              <w:rPr>
                <w:rFonts w:ascii="Arial" w:hAnsi="Arial" w:cs="Arial"/>
                <w:sz w:val="18"/>
                <w:szCs w:val="18"/>
              </w:rPr>
            </w:pPr>
            <w:r>
              <w:rPr>
                <w:rFonts w:ascii="Arial" w:hAnsi="Arial"/>
                <w:sz w:val="18"/>
              </w:rPr>
              <w:t>7.1.i</w:t>
            </w:r>
          </w:p>
        </w:tc>
        <w:tc>
          <w:tcPr>
            <w:tcW w:w="7659" w:type="dxa"/>
          </w:tcPr>
          <w:p w14:paraId="29768D3F" w14:textId="76FD785C" w:rsidR="00CC14E6" w:rsidRPr="005910A8" w:rsidRDefault="0076726E" w:rsidP="0008657F">
            <w:pPr>
              <w:jc w:val="both"/>
              <w:rPr>
                <w:rFonts w:ascii="Arial" w:hAnsi="Arial" w:cs="Arial"/>
                <w:sz w:val="18"/>
                <w:szCs w:val="18"/>
              </w:rPr>
            </w:pPr>
            <w:r w:rsidRPr="0076726E">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македонског</w:t>
            </w:r>
            <w:r w:rsidRPr="0076726E">
              <w:rPr>
                <w:rFonts w:ascii="Arial" w:hAnsi="Arial"/>
                <w:sz w:val="18"/>
              </w:rPr>
              <w:t xml:space="preserve"> језика</w:t>
            </w:r>
          </w:p>
        </w:tc>
        <w:tc>
          <w:tcPr>
            <w:tcW w:w="313" w:type="dxa"/>
            <w:vAlign w:val="center"/>
          </w:tcPr>
          <w:p w14:paraId="44156455" w14:textId="77777777" w:rsidR="00CC14E6" w:rsidRPr="005910A8" w:rsidRDefault="00CC14E6" w:rsidP="000A2C3F">
            <w:pPr>
              <w:jc w:val="center"/>
              <w:rPr>
                <w:rFonts w:ascii="Arial" w:hAnsi="Arial" w:cs="Arial"/>
                <w:b/>
                <w:sz w:val="18"/>
                <w:szCs w:val="18"/>
                <w:highlight w:val="yellow"/>
                <w:lang w:val="en-GB"/>
              </w:rPr>
            </w:pPr>
          </w:p>
        </w:tc>
        <w:tc>
          <w:tcPr>
            <w:tcW w:w="538" w:type="dxa"/>
            <w:vAlign w:val="center"/>
          </w:tcPr>
          <w:p w14:paraId="03B6DE6F" w14:textId="77777777" w:rsidR="00CC14E6" w:rsidRPr="005910A8" w:rsidRDefault="00CC14E6" w:rsidP="000A2C3F">
            <w:pPr>
              <w:jc w:val="center"/>
              <w:rPr>
                <w:rFonts w:ascii="Arial" w:hAnsi="Arial" w:cs="Arial"/>
                <w:b/>
                <w:sz w:val="18"/>
                <w:szCs w:val="18"/>
                <w:highlight w:val="yellow"/>
                <w:lang w:val="en-GB"/>
              </w:rPr>
            </w:pPr>
          </w:p>
        </w:tc>
        <w:tc>
          <w:tcPr>
            <w:tcW w:w="596" w:type="dxa"/>
            <w:vAlign w:val="center"/>
          </w:tcPr>
          <w:p w14:paraId="197FFBBA"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5DE8D946" w14:textId="77777777" w:rsidR="00CC14E6" w:rsidRPr="005910A8" w:rsidRDefault="00CC14E6" w:rsidP="000A2C3F">
            <w:pPr>
              <w:jc w:val="center"/>
              <w:rPr>
                <w:rFonts w:ascii="Arial" w:hAnsi="Arial" w:cs="Arial"/>
                <w:b/>
                <w:sz w:val="18"/>
                <w:szCs w:val="18"/>
                <w:highlight w:val="yellow"/>
              </w:rPr>
            </w:pPr>
            <w:r>
              <w:rPr>
                <w:rFonts w:ascii="Arial" w:hAnsi="Arial"/>
                <w:b/>
                <w:sz w:val="15"/>
              </w:rPr>
              <w:t>=</w:t>
            </w:r>
          </w:p>
        </w:tc>
        <w:tc>
          <w:tcPr>
            <w:tcW w:w="397" w:type="dxa"/>
            <w:vAlign w:val="center"/>
          </w:tcPr>
          <w:p w14:paraId="48E42FF1" w14:textId="77777777" w:rsidR="00CC14E6" w:rsidRPr="005910A8" w:rsidRDefault="00CC14E6" w:rsidP="000A2C3F">
            <w:pPr>
              <w:jc w:val="center"/>
              <w:rPr>
                <w:rFonts w:ascii="Arial" w:hAnsi="Arial" w:cs="Arial"/>
                <w:b/>
                <w:sz w:val="18"/>
                <w:szCs w:val="18"/>
                <w:highlight w:val="yellow"/>
                <w:lang w:val="en-GB"/>
              </w:rPr>
            </w:pPr>
          </w:p>
        </w:tc>
      </w:tr>
      <w:tr w:rsidR="00CC14E6" w:rsidRPr="005910A8" w14:paraId="00E4456F" w14:textId="77777777" w:rsidTr="00232DF4">
        <w:tc>
          <w:tcPr>
            <w:tcW w:w="846" w:type="dxa"/>
          </w:tcPr>
          <w:p w14:paraId="019F84B2" w14:textId="77777777" w:rsidR="00CC14E6" w:rsidRPr="005910A8" w:rsidRDefault="00CC14E6" w:rsidP="0008657F">
            <w:pPr>
              <w:jc w:val="both"/>
              <w:rPr>
                <w:rFonts w:ascii="Arial" w:hAnsi="Arial" w:cs="Arial"/>
                <w:sz w:val="18"/>
                <w:szCs w:val="18"/>
              </w:rPr>
            </w:pPr>
            <w:r>
              <w:rPr>
                <w:rFonts w:ascii="Arial" w:hAnsi="Arial"/>
                <w:sz w:val="18"/>
              </w:rPr>
              <w:t>7.2.</w:t>
            </w:r>
          </w:p>
        </w:tc>
        <w:tc>
          <w:tcPr>
            <w:tcW w:w="7659" w:type="dxa"/>
          </w:tcPr>
          <w:p w14:paraId="5FB25B08" w14:textId="499C6134" w:rsidR="00CC14E6" w:rsidRPr="005910A8" w:rsidRDefault="0076726E" w:rsidP="0008657F">
            <w:pPr>
              <w:jc w:val="both"/>
              <w:rPr>
                <w:rFonts w:ascii="Arial" w:hAnsi="Arial" w:cs="Arial"/>
                <w:sz w:val="18"/>
                <w:szCs w:val="18"/>
              </w:rPr>
            </w:pPr>
            <w:r w:rsidRPr="0076726E">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македонског</w:t>
            </w:r>
            <w:r w:rsidRPr="0076726E">
              <w:rPr>
                <w:rFonts w:ascii="Arial" w:hAnsi="Arial"/>
                <w:sz w:val="18"/>
              </w:rPr>
              <w:t xml:space="preserve"> језика</w:t>
            </w:r>
          </w:p>
        </w:tc>
        <w:tc>
          <w:tcPr>
            <w:tcW w:w="313" w:type="dxa"/>
            <w:vAlign w:val="center"/>
          </w:tcPr>
          <w:p w14:paraId="585B2EDA"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3D214A8C"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41359F2C"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41282B4F"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3D1244C0" w14:textId="77777777" w:rsidR="00CC14E6" w:rsidRPr="005910A8" w:rsidRDefault="00CC14E6" w:rsidP="000A2C3F">
            <w:pPr>
              <w:jc w:val="center"/>
              <w:rPr>
                <w:rFonts w:ascii="Arial" w:hAnsi="Arial" w:cs="Arial"/>
                <w:b/>
                <w:sz w:val="18"/>
                <w:szCs w:val="18"/>
                <w:lang w:val="en-GB"/>
              </w:rPr>
            </w:pPr>
          </w:p>
        </w:tc>
      </w:tr>
      <w:tr w:rsidR="00CC14E6" w:rsidRPr="005910A8" w14:paraId="3F7628EF" w14:textId="77777777" w:rsidTr="00232DF4">
        <w:tc>
          <w:tcPr>
            <w:tcW w:w="846" w:type="dxa"/>
          </w:tcPr>
          <w:p w14:paraId="504851F8" w14:textId="77777777" w:rsidR="00CC14E6" w:rsidRPr="005910A8" w:rsidRDefault="00CC14E6" w:rsidP="0008657F">
            <w:pPr>
              <w:jc w:val="both"/>
              <w:rPr>
                <w:rFonts w:ascii="Arial" w:hAnsi="Arial" w:cs="Arial"/>
                <w:sz w:val="18"/>
                <w:szCs w:val="18"/>
              </w:rPr>
            </w:pPr>
            <w:r>
              <w:rPr>
                <w:rFonts w:ascii="Arial" w:hAnsi="Arial"/>
                <w:sz w:val="18"/>
              </w:rPr>
              <w:t>7.3.</w:t>
            </w:r>
          </w:p>
        </w:tc>
        <w:tc>
          <w:tcPr>
            <w:tcW w:w="7659" w:type="dxa"/>
          </w:tcPr>
          <w:p w14:paraId="6AA3FDDE" w14:textId="77777777" w:rsidR="0076726E" w:rsidRPr="0076726E" w:rsidRDefault="0076726E" w:rsidP="0076726E">
            <w:pPr>
              <w:jc w:val="both"/>
              <w:rPr>
                <w:rFonts w:ascii="Arial" w:hAnsi="Arial"/>
                <w:sz w:val="18"/>
              </w:rPr>
            </w:pPr>
            <w:r w:rsidRPr="0076726E">
              <w:rPr>
                <w:rFonts w:ascii="Arial" w:hAnsi="Arial"/>
                <w:sz w:val="18"/>
              </w:rPr>
              <w:t xml:space="preserve">•  промовисање узајамног разумевања између свих језичких група у земљи </w:t>
            </w:r>
          </w:p>
          <w:p w14:paraId="304F1E6B" w14:textId="298C601B" w:rsidR="0076726E" w:rsidRPr="0076726E" w:rsidRDefault="0076726E" w:rsidP="0076726E">
            <w:pPr>
              <w:jc w:val="both"/>
              <w:rPr>
                <w:rFonts w:ascii="Arial" w:hAnsi="Arial"/>
                <w:sz w:val="18"/>
              </w:rPr>
            </w:pPr>
            <w:r w:rsidRPr="0076726E">
              <w:rPr>
                <w:rFonts w:ascii="Arial" w:hAnsi="Arial"/>
                <w:sz w:val="18"/>
              </w:rPr>
              <w:t xml:space="preserve">• промовисање укључивања уважавања, разумевања и толеранције према </w:t>
            </w:r>
            <w:r>
              <w:rPr>
                <w:rFonts w:ascii="Arial" w:hAnsi="Arial"/>
                <w:sz w:val="18"/>
              </w:rPr>
              <w:t>македонском</w:t>
            </w:r>
            <w:r w:rsidRPr="0076726E">
              <w:rPr>
                <w:rFonts w:ascii="Arial" w:hAnsi="Arial"/>
                <w:sz w:val="18"/>
              </w:rPr>
              <w:t xml:space="preserve"> језику у циљеве образовања и обуке </w:t>
            </w:r>
          </w:p>
          <w:p w14:paraId="3BB71973" w14:textId="3A269124" w:rsidR="00CC14E6" w:rsidRPr="005910A8" w:rsidRDefault="0076726E" w:rsidP="0076726E">
            <w:pPr>
              <w:jc w:val="both"/>
              <w:rPr>
                <w:rFonts w:ascii="Arial" w:hAnsi="Arial" w:cs="Arial"/>
                <w:sz w:val="18"/>
                <w:szCs w:val="18"/>
              </w:rPr>
            </w:pPr>
            <w:r w:rsidRPr="0076726E">
              <w:rPr>
                <w:rFonts w:ascii="Arial" w:hAnsi="Arial"/>
                <w:sz w:val="18"/>
              </w:rPr>
              <w:t xml:space="preserve">• подстицање масовних медија да уврсте уважавање, разумевање и толеранцију према </w:t>
            </w:r>
            <w:r>
              <w:rPr>
                <w:rFonts w:ascii="Arial" w:hAnsi="Arial"/>
                <w:sz w:val="18"/>
              </w:rPr>
              <w:t>македонском</w:t>
            </w:r>
            <w:r w:rsidRPr="0076726E">
              <w:rPr>
                <w:rFonts w:ascii="Arial" w:hAnsi="Arial"/>
                <w:sz w:val="18"/>
              </w:rPr>
              <w:t xml:space="preserve"> језику у своје циљеве</w:t>
            </w:r>
          </w:p>
        </w:tc>
        <w:tc>
          <w:tcPr>
            <w:tcW w:w="313" w:type="dxa"/>
            <w:vAlign w:val="center"/>
          </w:tcPr>
          <w:p w14:paraId="7A582B36"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237EC00A"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5099F834"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3DD3C20D" w14:textId="77777777" w:rsidR="00CC14E6" w:rsidRPr="005910A8" w:rsidRDefault="00CC14E6" w:rsidP="000A2C3F">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7FC83A6B" w14:textId="77777777" w:rsidR="00CC14E6" w:rsidRPr="005910A8" w:rsidRDefault="00CC14E6" w:rsidP="000A2C3F">
            <w:pPr>
              <w:jc w:val="center"/>
              <w:rPr>
                <w:rFonts w:ascii="Arial" w:hAnsi="Arial" w:cs="Arial"/>
                <w:b/>
                <w:sz w:val="18"/>
                <w:szCs w:val="18"/>
                <w:lang w:val="en-GB"/>
              </w:rPr>
            </w:pPr>
          </w:p>
        </w:tc>
      </w:tr>
      <w:tr w:rsidR="00CC14E6" w:rsidRPr="005910A8" w14:paraId="6B16A8D9" w14:textId="77777777" w:rsidTr="00232DF4">
        <w:tc>
          <w:tcPr>
            <w:tcW w:w="846" w:type="dxa"/>
          </w:tcPr>
          <w:p w14:paraId="330D41A6" w14:textId="77777777" w:rsidR="00CC14E6" w:rsidRPr="005910A8" w:rsidRDefault="00CC14E6" w:rsidP="0008657F">
            <w:pPr>
              <w:jc w:val="both"/>
              <w:rPr>
                <w:rFonts w:ascii="Arial" w:hAnsi="Arial" w:cs="Arial"/>
                <w:sz w:val="18"/>
                <w:szCs w:val="18"/>
              </w:rPr>
            </w:pPr>
            <w:r>
              <w:rPr>
                <w:rFonts w:ascii="Arial" w:hAnsi="Arial"/>
                <w:sz w:val="18"/>
              </w:rPr>
              <w:t>7.4.</w:t>
            </w:r>
          </w:p>
        </w:tc>
        <w:tc>
          <w:tcPr>
            <w:tcW w:w="7659" w:type="dxa"/>
          </w:tcPr>
          <w:p w14:paraId="54E50E66" w14:textId="6D108110" w:rsidR="0076726E" w:rsidRPr="0076726E" w:rsidRDefault="0076726E" w:rsidP="0076726E">
            <w:pPr>
              <w:jc w:val="both"/>
              <w:rPr>
                <w:rFonts w:ascii="Arial" w:hAnsi="Arial"/>
                <w:sz w:val="18"/>
              </w:rPr>
            </w:pPr>
            <w:r w:rsidRPr="0076726E">
              <w:rPr>
                <w:rFonts w:ascii="Arial" w:hAnsi="Arial"/>
                <w:sz w:val="18"/>
              </w:rPr>
              <w:t xml:space="preserve">• узети у обзир потребе и жеље групе која користи </w:t>
            </w:r>
            <w:r>
              <w:rPr>
                <w:rFonts w:ascii="Arial" w:hAnsi="Arial"/>
                <w:sz w:val="18"/>
              </w:rPr>
              <w:t>македонски</w:t>
            </w:r>
            <w:r w:rsidRPr="0076726E">
              <w:rPr>
                <w:rFonts w:ascii="Arial" w:hAnsi="Arial"/>
                <w:sz w:val="18"/>
              </w:rPr>
              <w:t xml:space="preserve"> језик</w:t>
            </w:r>
          </w:p>
          <w:p w14:paraId="6F71907B" w14:textId="6650FDCA" w:rsidR="00CC14E6" w:rsidRPr="005910A8" w:rsidRDefault="0076726E" w:rsidP="0076726E">
            <w:pPr>
              <w:jc w:val="both"/>
              <w:rPr>
                <w:rFonts w:ascii="Arial" w:hAnsi="Arial" w:cs="Arial"/>
                <w:sz w:val="18"/>
                <w:szCs w:val="18"/>
              </w:rPr>
            </w:pPr>
            <w:r w:rsidRPr="0076726E">
              <w:rPr>
                <w:rFonts w:ascii="Arial" w:hAnsi="Arial"/>
                <w:sz w:val="18"/>
              </w:rPr>
              <w:t xml:space="preserve">• успоставити орган који ће саветовати надлежне органе у вези са питањима која се односе на </w:t>
            </w:r>
            <w:r>
              <w:rPr>
                <w:rFonts w:ascii="Arial" w:hAnsi="Arial"/>
                <w:sz w:val="18"/>
              </w:rPr>
              <w:t>македонски</w:t>
            </w:r>
            <w:r w:rsidRPr="0076726E">
              <w:rPr>
                <w:rFonts w:ascii="Arial" w:hAnsi="Arial"/>
                <w:sz w:val="18"/>
              </w:rPr>
              <w:t xml:space="preserve"> језик</w:t>
            </w:r>
          </w:p>
        </w:tc>
        <w:tc>
          <w:tcPr>
            <w:tcW w:w="313" w:type="dxa"/>
            <w:vAlign w:val="center"/>
          </w:tcPr>
          <w:p w14:paraId="72C0B179"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65655349"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7B38F9BF"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53D2199C"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3E2D4E03" w14:textId="77777777" w:rsidR="00CC14E6" w:rsidRPr="005910A8" w:rsidRDefault="00CC14E6" w:rsidP="000A2C3F">
            <w:pPr>
              <w:jc w:val="center"/>
              <w:rPr>
                <w:rFonts w:ascii="Arial" w:hAnsi="Arial" w:cs="Arial"/>
                <w:b/>
                <w:sz w:val="18"/>
                <w:szCs w:val="18"/>
                <w:lang w:val="en-GB"/>
              </w:rPr>
            </w:pPr>
          </w:p>
        </w:tc>
      </w:tr>
      <w:tr w:rsidR="00CC14E6" w:rsidRPr="005910A8" w14:paraId="13A1FA24" w14:textId="77777777" w:rsidTr="0008657F">
        <w:tc>
          <w:tcPr>
            <w:tcW w:w="846" w:type="dxa"/>
            <w:shd w:val="clear" w:color="auto" w:fill="D9D9D9" w:themeFill="background1" w:themeFillShade="D9"/>
          </w:tcPr>
          <w:p w14:paraId="5F586BEA" w14:textId="77777777" w:rsidR="00CC14E6" w:rsidRPr="005910A8" w:rsidRDefault="00CC14E6" w:rsidP="0008657F">
            <w:pPr>
              <w:jc w:val="both"/>
              <w:rPr>
                <w:rFonts w:ascii="Arial" w:hAnsi="Arial" w:cs="Arial"/>
                <w:sz w:val="18"/>
                <w:szCs w:val="18"/>
                <w:lang w:val="en-GB"/>
              </w:rPr>
            </w:pPr>
          </w:p>
        </w:tc>
        <w:tc>
          <w:tcPr>
            <w:tcW w:w="9786" w:type="dxa"/>
            <w:gridSpan w:val="6"/>
            <w:shd w:val="clear" w:color="auto" w:fill="D9D9D9" w:themeFill="background1" w:themeFillShade="D9"/>
          </w:tcPr>
          <w:p w14:paraId="5E30DD2D" w14:textId="77777777" w:rsidR="00CC14E6" w:rsidRPr="005910A8" w:rsidRDefault="00CC14E6" w:rsidP="0008657F">
            <w:pPr>
              <w:jc w:val="both"/>
              <w:rPr>
                <w:rFonts w:ascii="Arial" w:hAnsi="Arial" w:cs="Arial"/>
                <w:sz w:val="18"/>
                <w:szCs w:val="18"/>
                <w:lang w:val="en-GB"/>
              </w:rPr>
            </w:pPr>
          </w:p>
        </w:tc>
      </w:tr>
    </w:tbl>
    <w:p w14:paraId="4805F50B" w14:textId="77777777" w:rsidR="00CC14E6" w:rsidRPr="005910A8" w:rsidRDefault="00CC14E6" w:rsidP="007B6368">
      <w:pPr>
        <w:spacing w:after="0" w:line="240" w:lineRule="auto"/>
        <w:jc w:val="both"/>
        <w:rPr>
          <w:rFonts w:ascii="Arial" w:hAnsi="Arial" w:cs="Arial"/>
          <w:b/>
          <w:bCs/>
          <w:sz w:val="16"/>
          <w:szCs w:val="16"/>
        </w:rPr>
      </w:pPr>
    </w:p>
    <w:p w14:paraId="462068B4" w14:textId="77777777" w:rsidR="0076726E" w:rsidRDefault="0076726E" w:rsidP="007B6368">
      <w:pPr>
        <w:spacing w:after="0" w:line="240" w:lineRule="auto"/>
        <w:jc w:val="both"/>
        <w:rPr>
          <w:rFonts w:ascii="Arial" w:hAnsi="Arial"/>
          <w:b/>
          <w:sz w:val="16"/>
        </w:rPr>
      </w:pPr>
    </w:p>
    <w:p w14:paraId="27968927" w14:textId="4C251842" w:rsidR="00CC14E6" w:rsidRPr="005910A8" w:rsidRDefault="00CC14E6" w:rsidP="007B6368">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5518750F" w14:textId="77777777" w:rsidR="00CC14E6" w:rsidRPr="005910A8" w:rsidRDefault="00CC14E6" w:rsidP="007B6368">
      <w:pPr>
        <w:spacing w:after="0" w:line="240" w:lineRule="auto"/>
        <w:jc w:val="both"/>
        <w:rPr>
          <w:rFonts w:ascii="Arial" w:hAnsi="Arial" w:cs="Arial"/>
          <w:b/>
          <w:bCs/>
          <w:sz w:val="16"/>
          <w:szCs w:val="16"/>
        </w:rPr>
      </w:pPr>
    </w:p>
    <w:p w14:paraId="264F9CC3"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573DB649"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7586F95D"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561965BC"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2760CE5E"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47D9A34C" w14:textId="77777777" w:rsidR="00CC14E6" w:rsidRPr="005910A8" w:rsidRDefault="00CC14E6" w:rsidP="00280495">
      <w:pPr>
        <w:spacing w:after="0" w:line="240" w:lineRule="auto"/>
        <w:rPr>
          <w:rFonts w:ascii="Arial" w:hAnsi="Arial" w:cs="Arial"/>
          <w:b/>
          <w:sz w:val="20"/>
          <w:szCs w:val="20"/>
        </w:rPr>
      </w:pPr>
    </w:p>
    <w:p w14:paraId="035A6877" w14:textId="77777777" w:rsidR="00CC14E6" w:rsidRPr="005910A8" w:rsidRDefault="00CC14E6" w:rsidP="00280495">
      <w:pPr>
        <w:spacing w:after="0" w:line="240" w:lineRule="auto"/>
        <w:rPr>
          <w:rFonts w:ascii="Arial" w:hAnsi="Arial" w:cs="Arial"/>
          <w:b/>
          <w:sz w:val="20"/>
          <w:szCs w:val="20"/>
        </w:rPr>
      </w:pPr>
    </w:p>
    <w:p w14:paraId="749DB3A8" w14:textId="77777777" w:rsidR="00CC14E6" w:rsidRPr="005910A8" w:rsidRDefault="00CC14E6" w:rsidP="00280495">
      <w:pPr>
        <w:spacing w:after="0" w:line="240" w:lineRule="auto"/>
        <w:rPr>
          <w:rFonts w:ascii="Arial" w:hAnsi="Arial" w:cs="Arial"/>
          <w:b/>
          <w:sz w:val="20"/>
          <w:szCs w:val="20"/>
        </w:rPr>
      </w:pPr>
    </w:p>
    <w:p w14:paraId="61023967" w14:textId="77777777" w:rsidR="00CC14E6" w:rsidRPr="005910A8" w:rsidRDefault="00CC14E6" w:rsidP="00280495">
      <w:pPr>
        <w:spacing w:after="0" w:line="240" w:lineRule="auto"/>
        <w:rPr>
          <w:rFonts w:ascii="Arial" w:hAnsi="Arial" w:cs="Arial"/>
          <w:b/>
          <w:sz w:val="20"/>
          <w:szCs w:val="20"/>
        </w:rPr>
      </w:pPr>
      <w:r>
        <w:rPr>
          <w:rFonts w:ascii="Arial" w:hAnsi="Arial"/>
          <w:b/>
          <w:sz w:val="20"/>
        </w:rPr>
        <w:lastRenderedPageBreak/>
        <w:t>Промене у процени у односу на претходни циклус мониторинга</w:t>
      </w:r>
    </w:p>
    <w:p w14:paraId="2D610A8C" w14:textId="77777777" w:rsidR="00CC14E6" w:rsidRPr="0091203E" w:rsidRDefault="00CC14E6" w:rsidP="00031698">
      <w:pPr>
        <w:pStyle w:val="BodyText2"/>
        <w:tabs>
          <w:tab w:val="clear" w:pos="720"/>
          <w:tab w:val="left" w:pos="-1440"/>
          <w:tab w:val="left" w:pos="-720"/>
        </w:tabs>
        <w:suppressAutoHyphens/>
        <w:rPr>
          <w:sz w:val="20"/>
          <w:szCs w:val="20"/>
        </w:rPr>
      </w:pPr>
    </w:p>
    <w:p w14:paraId="350CBEC4" w14:textId="3E762FF5" w:rsidR="00CC14E6" w:rsidRPr="0091203E" w:rsidRDefault="00CC14E6" w:rsidP="00C7648E">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91203E">
        <w:rPr>
          <w:rFonts w:ascii="Arial" w:hAnsi="Arial"/>
          <w:sz w:val="20"/>
        </w:rPr>
        <w:t xml:space="preserve">Македонски језик </w:t>
      </w:r>
      <w:r w:rsidR="00D26E76" w:rsidRPr="0091203E">
        <w:rPr>
          <w:rFonts w:ascii="Arial" w:hAnsi="Arial"/>
          <w:sz w:val="20"/>
        </w:rPr>
        <w:t>ј</w:t>
      </w:r>
      <w:r w:rsidRPr="0091203E">
        <w:rPr>
          <w:rFonts w:ascii="Arial" w:hAnsi="Arial"/>
          <w:sz w:val="20"/>
        </w:rPr>
        <w:t xml:space="preserve">е, између осталог, </w:t>
      </w:r>
      <w:r w:rsidR="00D26E76" w:rsidRPr="0091203E">
        <w:rPr>
          <w:rFonts w:ascii="Arial" w:hAnsi="Arial"/>
          <w:sz w:val="20"/>
        </w:rPr>
        <w:t>могуће изучавати</w:t>
      </w:r>
      <w:r w:rsidRPr="0091203E">
        <w:rPr>
          <w:rFonts w:ascii="Arial" w:hAnsi="Arial"/>
          <w:sz w:val="20"/>
        </w:rPr>
        <w:t xml:space="preserve"> на универзитетима у Београду и </w:t>
      </w:r>
      <w:r w:rsidRPr="0091203E">
        <w:rPr>
          <w:rStyle w:val="Emphasis"/>
          <w:rFonts w:ascii="Arial" w:hAnsi="Arial"/>
          <w:i w:val="0"/>
          <w:sz w:val="20"/>
          <w:shd w:val="clear" w:color="auto" w:fill="FFFFFF"/>
        </w:rPr>
        <w:t>Нишу, где су спроведена истраживања о њему;</w:t>
      </w:r>
      <w:r w:rsidRPr="0091203E">
        <w:rPr>
          <w:rFonts w:ascii="Arial" w:hAnsi="Arial"/>
          <w:sz w:val="20"/>
        </w:rPr>
        <w:t xml:space="preserve"> </w:t>
      </w:r>
      <w:r w:rsidR="002559B0" w:rsidRPr="0091203E">
        <w:rPr>
          <w:rFonts w:ascii="Arial" w:hAnsi="Arial"/>
          <w:sz w:val="20"/>
        </w:rPr>
        <w:t xml:space="preserve">обавеза из </w:t>
      </w:r>
      <w:r w:rsidRPr="0091203E">
        <w:rPr>
          <w:rFonts w:ascii="Arial" w:hAnsi="Arial"/>
          <w:sz w:val="20"/>
        </w:rPr>
        <w:t>члан</w:t>
      </w:r>
      <w:r w:rsidR="002559B0" w:rsidRPr="0091203E">
        <w:rPr>
          <w:rFonts w:ascii="Arial" w:hAnsi="Arial"/>
          <w:sz w:val="20"/>
        </w:rPr>
        <w:t>а</w:t>
      </w:r>
      <w:r w:rsidRPr="0091203E">
        <w:rPr>
          <w:rFonts w:ascii="Arial" w:hAnsi="Arial"/>
          <w:sz w:val="20"/>
        </w:rPr>
        <w:t xml:space="preserve"> 7.1.h је стога испуњен</w:t>
      </w:r>
      <w:r w:rsidR="002559B0" w:rsidRPr="0091203E">
        <w:rPr>
          <w:rFonts w:ascii="Arial" w:hAnsi="Arial"/>
          <w:sz w:val="20"/>
        </w:rPr>
        <w:t>а</w:t>
      </w:r>
      <w:r w:rsidRPr="0091203E">
        <w:rPr>
          <w:rFonts w:ascii="Arial" w:hAnsi="Arial"/>
          <w:sz w:val="20"/>
        </w:rPr>
        <w:t xml:space="preserve">. Као и у претходним циклусима мониторинга, Комитет експерата није добио довољно прецизне информације о томе </w:t>
      </w:r>
      <w:r w:rsidR="0076726E" w:rsidRPr="0091203E">
        <w:rPr>
          <w:rFonts w:ascii="Arial" w:hAnsi="Arial"/>
          <w:sz w:val="20"/>
        </w:rPr>
        <w:t>на који начин</w:t>
      </w:r>
      <w:r w:rsidRPr="0091203E">
        <w:rPr>
          <w:rFonts w:ascii="Arial" w:hAnsi="Arial"/>
          <w:sz w:val="20"/>
        </w:rPr>
        <w:t xml:space="preserve"> надлежни органи унапређују свест о македонском језику у редовном образовању и у масовним медијима. Комитет тумачи недостатак таквих информација као показатељ да </w:t>
      </w:r>
      <w:r w:rsidR="00925B3B" w:rsidRPr="0091203E">
        <w:rPr>
          <w:rFonts w:ascii="Arial" w:hAnsi="Arial"/>
          <w:sz w:val="20"/>
        </w:rPr>
        <w:t>обавеза из члана</w:t>
      </w:r>
      <w:r w:rsidRPr="0091203E">
        <w:rPr>
          <w:rFonts w:ascii="Arial" w:hAnsi="Arial"/>
          <w:sz w:val="20"/>
        </w:rPr>
        <w:t xml:space="preserve"> 7.3. није испуњен</w:t>
      </w:r>
      <w:r w:rsidR="00925B3B" w:rsidRPr="0091203E">
        <w:rPr>
          <w:rFonts w:ascii="Arial" w:hAnsi="Arial"/>
          <w:sz w:val="20"/>
        </w:rPr>
        <w:t>а</w:t>
      </w:r>
      <w:r w:rsidRPr="0091203E">
        <w:rPr>
          <w:rFonts w:ascii="Arial" w:hAnsi="Arial"/>
          <w:sz w:val="20"/>
        </w:rPr>
        <w:t xml:space="preserve">. </w:t>
      </w:r>
    </w:p>
    <w:p w14:paraId="44FF2438" w14:textId="77777777" w:rsidR="00CC14E6" w:rsidRPr="005910A8" w:rsidRDefault="00CC14E6" w:rsidP="00C7648E">
      <w:pPr>
        <w:pStyle w:val="BodyText"/>
        <w:spacing w:line="244" w:lineRule="auto"/>
        <w:ind w:right="328"/>
        <w:rPr>
          <w:szCs w:val="20"/>
        </w:rPr>
      </w:pPr>
    </w:p>
    <w:p w14:paraId="0B1D48F8" w14:textId="010A5CAA" w:rsidR="00CC14E6" w:rsidRPr="005910A8" w:rsidRDefault="00CC14E6" w:rsidP="00003D16">
      <w:pPr>
        <w:pStyle w:val="Style3A"/>
      </w:pPr>
      <w:bookmarkStart w:id="86" w:name="_Toc139024267"/>
      <w:r>
        <w:t xml:space="preserve">2.9.2. </w:t>
      </w:r>
      <w:r w:rsidRPr="00A0260F">
        <w:t>Препоруке</w:t>
      </w:r>
      <w:r>
        <w:t xml:space="preserve"> </w:t>
      </w:r>
      <w:r w:rsidRPr="00C0258A">
        <w:t>Комитета</w:t>
      </w:r>
      <w:r>
        <w:t xml:space="preserve"> експерата </w:t>
      </w:r>
      <w:r w:rsidR="00C0258A" w:rsidRPr="00C0258A">
        <w:t xml:space="preserve">о томе како побољшати заштиту и промовисање </w:t>
      </w:r>
      <w:r w:rsidR="00C0258A">
        <w:t>македонског</w:t>
      </w:r>
      <w:r w:rsidR="00C0258A" w:rsidRPr="00C0258A">
        <w:t xml:space="preserve"> језика у Србији</w:t>
      </w:r>
      <w:bookmarkEnd w:id="86"/>
    </w:p>
    <w:p w14:paraId="7D8516A6" w14:textId="77777777" w:rsidR="00CC14E6" w:rsidRPr="005910A8" w:rsidRDefault="00CC14E6" w:rsidP="007B6368">
      <w:pPr>
        <w:spacing w:after="0" w:line="240" w:lineRule="auto"/>
        <w:rPr>
          <w:rFonts w:ascii="Arial" w:eastAsia="Times New Roman" w:hAnsi="Arial" w:cs="Arial"/>
          <w:b/>
          <w:sz w:val="20"/>
          <w:szCs w:val="20"/>
        </w:rPr>
      </w:pPr>
    </w:p>
    <w:p w14:paraId="75C2E639" w14:textId="39B0E2F4" w:rsidR="00CC14E6" w:rsidRPr="00EF6D7F" w:rsidRDefault="00CC14E6" w:rsidP="00EF6D7F">
      <w:pPr>
        <w:pStyle w:val="NoSpacing"/>
        <w:jc w:val="both"/>
        <w:rPr>
          <w:rFonts w:ascii="Arial" w:hAnsi="Arial"/>
          <w:sz w:val="20"/>
        </w:rPr>
      </w:pPr>
      <w:r>
        <w:rPr>
          <w:rFonts w:ascii="Arial" w:hAnsi="Arial"/>
          <w:sz w:val="20"/>
        </w:rPr>
        <w:t xml:space="preserve">Комитет експерата препоручује надлежним органима </w:t>
      </w:r>
      <w:r w:rsidR="00600609">
        <w:rPr>
          <w:rFonts w:ascii="Arial" w:hAnsi="Arial"/>
          <w:sz w:val="20"/>
        </w:rPr>
        <w:t xml:space="preserve">Републике </w:t>
      </w:r>
      <w:r>
        <w:rPr>
          <w:rFonts w:ascii="Arial" w:hAnsi="Arial"/>
          <w:sz w:val="20"/>
        </w:rPr>
        <w:t xml:space="preserve">Србије да </w:t>
      </w:r>
      <w:r w:rsidR="00F7396C">
        <w:rPr>
          <w:rFonts w:ascii="Arial" w:hAnsi="Arial"/>
          <w:sz w:val="20"/>
        </w:rPr>
        <w:t xml:space="preserve">би требало </w:t>
      </w:r>
      <w:r w:rsidR="00261A5A" w:rsidRPr="00261A5A">
        <w:rPr>
          <w:rFonts w:ascii="Arial" w:hAnsi="Arial"/>
          <w:sz w:val="20"/>
        </w:rPr>
        <w:t xml:space="preserve">да испуне све обавезе из Европске повеље о регионалним и мањинским језицима које „нису испуњене“ </w:t>
      </w:r>
      <w:r>
        <w:rPr>
          <w:rFonts w:ascii="Arial" w:hAnsi="Arial"/>
          <w:sz w:val="20"/>
        </w:rPr>
        <w:t xml:space="preserve">(видети </w:t>
      </w:r>
      <w:r w:rsidR="00261A5A">
        <w:rPr>
          <w:rFonts w:ascii="Arial" w:hAnsi="Arial"/>
          <w:sz w:val="20"/>
        </w:rPr>
        <w:t>део</w:t>
      </w:r>
      <w:r>
        <w:rPr>
          <w:rFonts w:ascii="Arial" w:hAnsi="Arial"/>
          <w:sz w:val="20"/>
        </w:rPr>
        <w:t xml:space="preserve"> 2.9.1</w:t>
      </w:r>
      <w:r w:rsidR="00261A5A">
        <w:rPr>
          <w:rFonts w:ascii="Arial" w:hAnsi="Arial"/>
          <w:sz w:val="20"/>
        </w:rPr>
        <w:t xml:space="preserve"> у тексту изнад</w:t>
      </w:r>
      <w:r>
        <w:rPr>
          <w:rFonts w:ascii="Arial" w:hAnsi="Arial"/>
          <w:sz w:val="20"/>
        </w:rPr>
        <w:t>), 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62"/>
      </w:r>
      <w:r>
        <w:rPr>
          <w:rFonts w:ascii="Arial" w:hAnsi="Arial"/>
          <w:sz w:val="20"/>
        </w:rPr>
        <w:t xml:space="preserve"> остају на снази. </w:t>
      </w:r>
      <w:r w:rsidR="00EF6D7F" w:rsidRPr="00EF6D7F">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510705BA" w14:textId="77777777" w:rsidR="00CC14E6" w:rsidRPr="005910A8" w:rsidRDefault="00CC14E6" w:rsidP="007B6368">
      <w:pPr>
        <w:spacing w:after="0" w:line="240" w:lineRule="auto"/>
        <w:jc w:val="both"/>
        <w:rPr>
          <w:rFonts w:ascii="Arial" w:eastAsia="Times New Roman" w:hAnsi="Arial" w:cs="Arial"/>
          <w:sz w:val="20"/>
          <w:szCs w:val="24"/>
          <w:lang w:eastAsia="fr-FR"/>
        </w:rPr>
      </w:pPr>
    </w:p>
    <w:p w14:paraId="15739580" w14:textId="68F1BDB9" w:rsidR="00CC14E6" w:rsidRPr="005910A8" w:rsidRDefault="00CC14E6" w:rsidP="007B6368">
      <w:pPr>
        <w:spacing w:after="0" w:line="240" w:lineRule="auto"/>
        <w:jc w:val="both"/>
        <w:rPr>
          <w:rFonts w:ascii="Arial" w:eastAsia="Times New Roman" w:hAnsi="Arial" w:cs="Arial"/>
          <w:b/>
          <w:sz w:val="20"/>
          <w:szCs w:val="24"/>
        </w:rPr>
      </w:pPr>
      <w:r>
        <w:rPr>
          <w:rFonts w:ascii="Arial" w:hAnsi="Arial"/>
          <w:b/>
          <w:sz w:val="20"/>
        </w:rPr>
        <w:t>I Препорук</w:t>
      </w:r>
      <w:r w:rsidR="004A418B">
        <w:rPr>
          <w:rFonts w:ascii="Arial" w:hAnsi="Arial"/>
          <w:b/>
          <w:sz w:val="20"/>
        </w:rPr>
        <w:t>е</w:t>
      </w:r>
      <w:r>
        <w:rPr>
          <w:rFonts w:ascii="Arial" w:hAnsi="Arial"/>
          <w:b/>
          <w:sz w:val="20"/>
        </w:rPr>
        <w:t xml:space="preserve"> за хитно деловање</w:t>
      </w:r>
    </w:p>
    <w:p w14:paraId="0E3B1CAE" w14:textId="77777777" w:rsidR="00CC14E6" w:rsidRPr="005910A8" w:rsidRDefault="00CC14E6" w:rsidP="007B6368">
      <w:pPr>
        <w:tabs>
          <w:tab w:val="left" w:pos="567"/>
        </w:tabs>
        <w:spacing w:after="0" w:line="240" w:lineRule="auto"/>
        <w:ind w:left="360"/>
        <w:jc w:val="both"/>
        <w:rPr>
          <w:rFonts w:ascii="Arial" w:eastAsia="Times New Roman" w:hAnsi="Arial" w:cs="Arial"/>
          <w:b/>
          <w:bCs/>
          <w:sz w:val="20"/>
          <w:szCs w:val="20"/>
          <w:lang w:eastAsia="fr-FR"/>
        </w:rPr>
      </w:pPr>
    </w:p>
    <w:p w14:paraId="0CC7F623" w14:textId="4243BF54" w:rsidR="00CC14E6" w:rsidRPr="005910A8" w:rsidRDefault="00CC14E6" w:rsidP="0000020A">
      <w:pPr>
        <w:pStyle w:val="NoSpacing"/>
        <w:numPr>
          <w:ilvl w:val="0"/>
          <w:numId w:val="11"/>
        </w:numPr>
        <w:pBdr>
          <w:top w:val="single" w:sz="4" w:space="1" w:color="auto"/>
          <w:left w:val="single" w:sz="4" w:space="4" w:color="auto"/>
          <w:bottom w:val="single" w:sz="4" w:space="1" w:color="auto"/>
          <w:right w:val="single" w:sz="4" w:space="4" w:color="auto"/>
        </w:pBdr>
        <w:jc w:val="both"/>
        <w:rPr>
          <w:rFonts w:ascii="Arial" w:eastAsia="Times New Roman" w:hAnsi="Arial" w:cs="Arial"/>
          <w:b/>
          <w:bCs/>
          <w:sz w:val="20"/>
          <w:szCs w:val="20"/>
        </w:rPr>
      </w:pPr>
      <w:r>
        <w:rPr>
          <w:rFonts w:ascii="Arial" w:hAnsi="Arial"/>
          <w:b/>
          <w:sz w:val="20"/>
        </w:rPr>
        <w:t>Размотрити примену образовног модела који</w:t>
      </w:r>
      <w:r w:rsidR="00F46D2C">
        <w:rPr>
          <w:rFonts w:ascii="Arial" w:hAnsi="Arial"/>
          <w:b/>
          <w:sz w:val="20"/>
        </w:rPr>
        <w:t>м се</w:t>
      </w:r>
      <w:r>
        <w:rPr>
          <w:rFonts w:ascii="Arial" w:hAnsi="Arial"/>
          <w:b/>
          <w:sz w:val="20"/>
        </w:rPr>
        <w:t xml:space="preserve"> обезбеђује </w:t>
      </w:r>
      <w:r w:rsidR="00F46D2C">
        <w:rPr>
          <w:rFonts w:ascii="Arial" w:hAnsi="Arial"/>
          <w:b/>
          <w:sz w:val="20"/>
        </w:rPr>
        <w:t>висок ниво познавања</w:t>
      </w:r>
      <w:r>
        <w:rPr>
          <w:rFonts w:ascii="Arial" w:hAnsi="Arial"/>
          <w:b/>
          <w:sz w:val="20"/>
        </w:rPr>
        <w:t xml:space="preserve"> македонског језика, у сарадњи са </w:t>
      </w:r>
      <w:r w:rsidR="00F73714">
        <w:rPr>
          <w:rFonts w:ascii="Arial" w:hAnsi="Arial"/>
          <w:b/>
          <w:sz w:val="20"/>
        </w:rPr>
        <w:t>корисницима</w:t>
      </w:r>
      <w:r>
        <w:rPr>
          <w:rFonts w:ascii="Arial" w:hAnsi="Arial"/>
          <w:b/>
          <w:sz w:val="20"/>
        </w:rPr>
        <w:t>.</w:t>
      </w:r>
    </w:p>
    <w:p w14:paraId="6E3A55A8" w14:textId="77777777" w:rsidR="00CC14E6" w:rsidRPr="005910A8" w:rsidRDefault="00CC14E6" w:rsidP="007B6368">
      <w:pPr>
        <w:spacing w:after="0" w:line="240" w:lineRule="auto"/>
        <w:jc w:val="both"/>
        <w:rPr>
          <w:rFonts w:ascii="Arial" w:eastAsia="Times New Roman" w:hAnsi="Arial" w:cs="Arial"/>
          <w:b/>
          <w:bCs/>
          <w:sz w:val="20"/>
          <w:szCs w:val="24"/>
          <w:lang w:eastAsia="fr-FR"/>
        </w:rPr>
      </w:pPr>
    </w:p>
    <w:p w14:paraId="4EF51008" w14:textId="77777777" w:rsidR="00CC14E6" w:rsidRPr="005910A8" w:rsidRDefault="00CC14E6" w:rsidP="007B6368">
      <w:pPr>
        <w:spacing w:after="0" w:line="240" w:lineRule="auto"/>
        <w:jc w:val="both"/>
        <w:rPr>
          <w:rFonts w:ascii="Arial" w:eastAsia="Times New Roman" w:hAnsi="Arial" w:cs="Arial"/>
          <w:b/>
          <w:sz w:val="20"/>
          <w:szCs w:val="24"/>
          <w:lang w:eastAsia="fr-FR"/>
        </w:rPr>
      </w:pPr>
    </w:p>
    <w:p w14:paraId="2A74E271" w14:textId="77777777" w:rsidR="00CC14E6" w:rsidRPr="005910A8" w:rsidRDefault="00CC14E6" w:rsidP="007B6368">
      <w:pPr>
        <w:spacing w:after="0" w:line="240" w:lineRule="auto"/>
        <w:jc w:val="both"/>
        <w:rPr>
          <w:rFonts w:ascii="Arial" w:eastAsia="Times New Roman" w:hAnsi="Arial" w:cs="Arial"/>
          <w:b/>
          <w:sz w:val="20"/>
          <w:szCs w:val="24"/>
        </w:rPr>
      </w:pPr>
      <w:r>
        <w:rPr>
          <w:rFonts w:ascii="Arial" w:hAnsi="Arial"/>
          <w:b/>
          <w:sz w:val="20"/>
        </w:rPr>
        <w:t xml:space="preserve">II </w:t>
      </w:r>
      <w:r>
        <w:rPr>
          <w:rFonts w:ascii="Arial" w:hAnsi="Arial"/>
          <w:b/>
          <w:sz w:val="20"/>
        </w:rPr>
        <w:tab/>
        <w:t>Додатне препоруке</w:t>
      </w:r>
    </w:p>
    <w:p w14:paraId="611FD33A" w14:textId="77777777" w:rsidR="00CC14E6" w:rsidRPr="005910A8" w:rsidRDefault="00CC14E6" w:rsidP="007B6368">
      <w:pPr>
        <w:spacing w:after="0" w:line="240" w:lineRule="auto"/>
        <w:jc w:val="both"/>
        <w:rPr>
          <w:rFonts w:ascii="Arial" w:eastAsia="Times New Roman" w:hAnsi="Arial" w:cs="Arial"/>
          <w:sz w:val="20"/>
          <w:szCs w:val="24"/>
          <w:lang w:eastAsia="fr-FR"/>
        </w:rPr>
      </w:pPr>
    </w:p>
    <w:p w14:paraId="1CF75188" w14:textId="77777777" w:rsidR="00CC14E6" w:rsidRPr="005910A8" w:rsidRDefault="00CC14E6" w:rsidP="00E91D55">
      <w:pPr>
        <w:pStyle w:val="ListParagraph"/>
        <w:widowControl w:val="0"/>
        <w:numPr>
          <w:ilvl w:val="0"/>
          <w:numId w:val="11"/>
        </w:numPr>
        <w:suppressAutoHyphens/>
        <w:jc w:val="both"/>
        <w:rPr>
          <w:rFonts w:ascii="Arial" w:hAnsi="Arial" w:cs="Arial"/>
          <w:spacing w:val="-2"/>
          <w:sz w:val="20"/>
          <w:szCs w:val="20"/>
        </w:rPr>
      </w:pPr>
      <w:r>
        <w:rPr>
          <w:rFonts w:ascii="Arial" w:hAnsi="Arial"/>
          <w:sz w:val="20"/>
        </w:rPr>
        <w:t>Укључити садржаје о македонском језику и култури у наставне планове и програме, обуку наставника и образовне материјале у редовном образовању и охрабривати масовне медије да подигну ниво свести о томе у извештавању и обуци новинара.</w:t>
      </w:r>
    </w:p>
    <w:p w14:paraId="56FF92BD" w14:textId="77777777" w:rsidR="00CC14E6" w:rsidRPr="005910A8" w:rsidRDefault="00CC14E6" w:rsidP="00882107">
      <w:pPr>
        <w:pStyle w:val="ListParagraph"/>
        <w:numPr>
          <w:ilvl w:val="0"/>
          <w:numId w:val="11"/>
        </w:numPr>
        <w:suppressAutoHyphens/>
        <w:jc w:val="both"/>
        <w:rPr>
          <w:rFonts w:ascii="Arial" w:hAnsi="Arial" w:cs="Arial"/>
          <w:sz w:val="20"/>
          <w:szCs w:val="20"/>
        </w:rPr>
      </w:pPr>
      <w:r>
        <w:rPr>
          <w:rFonts w:ascii="Arial" w:hAnsi="Arial"/>
          <w:sz w:val="20"/>
        </w:rPr>
        <w:t>Подстицати увођење македонског језика у локалну службену употребу како би се олакшала примена Повеље.</w:t>
      </w:r>
    </w:p>
    <w:p w14:paraId="25AD4FAD" w14:textId="76A79323" w:rsidR="00CC14E6" w:rsidRPr="005910A8" w:rsidRDefault="00CC14E6" w:rsidP="00DE24FF">
      <w:pPr>
        <w:pStyle w:val="ListParagraph"/>
        <w:widowControl w:val="0"/>
        <w:numPr>
          <w:ilvl w:val="0"/>
          <w:numId w:val="11"/>
        </w:numPr>
        <w:suppressAutoHyphens/>
        <w:jc w:val="both"/>
        <w:rPr>
          <w:rFonts w:ascii="Arial" w:hAnsi="Arial" w:cs="Arial"/>
          <w:bCs/>
          <w:spacing w:val="-2"/>
          <w:sz w:val="20"/>
          <w:szCs w:val="20"/>
        </w:rPr>
      </w:pPr>
      <w:r>
        <w:rPr>
          <w:rFonts w:ascii="Arial" w:hAnsi="Arial"/>
          <w:sz w:val="20"/>
        </w:rPr>
        <w:t>Обезбедити погодности кој</w:t>
      </w:r>
      <w:r w:rsidR="00A0260F">
        <w:rPr>
          <w:rFonts w:ascii="Arial" w:hAnsi="Arial"/>
          <w:sz w:val="20"/>
        </w:rPr>
        <w:t>има се</w:t>
      </w:r>
      <w:r>
        <w:rPr>
          <w:rFonts w:ascii="Arial" w:hAnsi="Arial"/>
          <w:sz w:val="20"/>
        </w:rPr>
        <w:t xml:space="preserve"> омогућава особама које не говоре македонски језик, укључујући одрасле, да га </w:t>
      </w:r>
      <w:r w:rsidR="00A0260F">
        <w:rPr>
          <w:rFonts w:ascii="Arial" w:hAnsi="Arial"/>
          <w:sz w:val="20"/>
        </w:rPr>
        <w:t>изучавају</w:t>
      </w:r>
      <w:r>
        <w:rPr>
          <w:rFonts w:ascii="Arial" w:hAnsi="Arial"/>
          <w:sz w:val="20"/>
        </w:rPr>
        <w:t>.</w:t>
      </w:r>
    </w:p>
    <w:p w14:paraId="04D672B9" w14:textId="303B7DCB" w:rsidR="00CC14E6" w:rsidRPr="005910A8" w:rsidRDefault="00CC14E6" w:rsidP="00DE24FF">
      <w:pPr>
        <w:pStyle w:val="ListParagraph"/>
        <w:widowControl w:val="0"/>
        <w:numPr>
          <w:ilvl w:val="0"/>
          <w:numId w:val="11"/>
        </w:numPr>
        <w:suppressAutoHyphens/>
        <w:jc w:val="both"/>
        <w:rPr>
          <w:rFonts w:ascii="Arial" w:hAnsi="Arial" w:cs="Arial"/>
          <w:bCs/>
          <w:spacing w:val="-2"/>
          <w:sz w:val="20"/>
          <w:szCs w:val="20"/>
        </w:rPr>
      </w:pPr>
      <w:r>
        <w:rPr>
          <w:rFonts w:ascii="Arial" w:hAnsi="Arial"/>
          <w:sz w:val="20"/>
        </w:rPr>
        <w:t xml:space="preserve">Подстицати транснационалну размену у областима обухваћеним овом </w:t>
      </w:r>
      <w:r w:rsidR="00A0260F">
        <w:rPr>
          <w:rFonts w:ascii="Arial" w:hAnsi="Arial"/>
          <w:sz w:val="20"/>
        </w:rPr>
        <w:t>П</w:t>
      </w:r>
      <w:r>
        <w:rPr>
          <w:rFonts w:ascii="Arial" w:hAnsi="Arial"/>
          <w:sz w:val="20"/>
        </w:rPr>
        <w:t>овељом у корист македонског језика.</w:t>
      </w:r>
    </w:p>
    <w:p w14:paraId="31FBD2A3" w14:textId="77777777" w:rsidR="00CC14E6" w:rsidRPr="005910A8" w:rsidRDefault="00CC14E6" w:rsidP="00947237">
      <w:pPr>
        <w:tabs>
          <w:tab w:val="left" w:pos="-1134"/>
        </w:tabs>
        <w:suppressAutoHyphens/>
        <w:spacing w:after="0" w:line="240" w:lineRule="auto"/>
        <w:jc w:val="both"/>
        <w:rPr>
          <w:rFonts w:ascii="Arial" w:hAnsi="Arial" w:cs="Arial"/>
          <w:spacing w:val="-2"/>
          <w:sz w:val="20"/>
          <w:szCs w:val="20"/>
        </w:rPr>
      </w:pPr>
    </w:p>
    <w:p w14:paraId="24CC903B" w14:textId="77777777" w:rsidR="00CC14E6" w:rsidRPr="005910A8" w:rsidRDefault="00CC14E6">
      <w:pPr>
        <w:rPr>
          <w:rFonts w:ascii="Arial" w:hAnsi="Arial" w:cs="Arial"/>
          <w:sz w:val="20"/>
          <w:szCs w:val="20"/>
        </w:rPr>
      </w:pPr>
      <w:r>
        <w:br w:type="page"/>
      </w:r>
    </w:p>
    <w:p w14:paraId="56C5F92E" w14:textId="77777777" w:rsidR="00CC14E6" w:rsidRPr="005910A8" w:rsidRDefault="00CC14E6" w:rsidP="00003D16">
      <w:pPr>
        <w:pStyle w:val="Style2"/>
      </w:pPr>
      <w:bookmarkStart w:id="87" w:name="_Toc139024268"/>
      <w:r>
        <w:lastRenderedPageBreak/>
        <w:t>2.10. Ромски језик</w:t>
      </w:r>
      <w:bookmarkEnd w:id="87"/>
    </w:p>
    <w:p w14:paraId="03F53A13" w14:textId="77777777" w:rsidR="00CC14E6" w:rsidRPr="005910A8" w:rsidRDefault="00CC14E6" w:rsidP="00160BA0">
      <w:pPr>
        <w:pStyle w:val="COEHeading1"/>
        <w:rPr>
          <w:rFonts w:cs="Arial"/>
          <w:sz w:val="24"/>
          <w:szCs w:val="24"/>
        </w:rPr>
      </w:pPr>
    </w:p>
    <w:p w14:paraId="71C18EA4" w14:textId="0312DEFD" w:rsidR="00CC14E6" w:rsidRPr="005910A8" w:rsidRDefault="00CC14E6" w:rsidP="00003D16">
      <w:pPr>
        <w:pStyle w:val="Style3A"/>
      </w:pPr>
      <w:bookmarkStart w:id="88" w:name="_Toc139024269"/>
      <w:r>
        <w:t>2.10.1. 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ромског језика</w:t>
      </w:r>
      <w:bookmarkEnd w:id="88"/>
    </w:p>
    <w:p w14:paraId="298A1C12" w14:textId="77777777" w:rsidR="00CC14E6" w:rsidRPr="005910A8" w:rsidRDefault="00CC14E6" w:rsidP="007B6368">
      <w:pPr>
        <w:spacing w:after="0" w:line="240" w:lineRule="auto"/>
        <w:rPr>
          <w:rFonts w:ascii="Arial" w:eastAsia="Times New Roman" w:hAnsi="Arial" w:cs="Arial"/>
          <w:b/>
        </w:rPr>
      </w:pPr>
    </w:p>
    <w:p w14:paraId="3263A6FF" w14:textId="3F112F73" w:rsidR="00CC14E6" w:rsidRPr="005910A8" w:rsidRDefault="00CC14E6" w:rsidP="007B6368">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2A2A2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40F5EE74" w14:textId="77777777" w:rsidTr="0008657F">
        <w:trPr>
          <w:tblHeader/>
        </w:trPr>
        <w:tc>
          <w:tcPr>
            <w:tcW w:w="846" w:type="dxa"/>
          </w:tcPr>
          <w:p w14:paraId="340A50EA" w14:textId="77777777" w:rsidR="00CC14E6" w:rsidRPr="005910A8" w:rsidRDefault="00CC14E6" w:rsidP="0008657F">
            <w:pPr>
              <w:jc w:val="both"/>
              <w:rPr>
                <w:rFonts w:ascii="Arial" w:hAnsi="Arial" w:cs="Arial"/>
                <w:b/>
                <w:sz w:val="18"/>
                <w:szCs w:val="18"/>
                <w:lang w:val="en-GB"/>
              </w:rPr>
            </w:pPr>
          </w:p>
        </w:tc>
        <w:tc>
          <w:tcPr>
            <w:tcW w:w="9786" w:type="dxa"/>
            <w:gridSpan w:val="6"/>
          </w:tcPr>
          <w:p w14:paraId="0ACEF767" w14:textId="77777777" w:rsidR="00CC14E6" w:rsidRPr="005910A8" w:rsidRDefault="00CC14E6" w:rsidP="0008657F">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11FA54A8" w14:textId="77777777" w:rsidTr="00232DF4">
        <w:trPr>
          <w:cantSplit/>
          <w:trHeight w:val="1703"/>
          <w:tblHeader/>
        </w:trPr>
        <w:tc>
          <w:tcPr>
            <w:tcW w:w="846" w:type="dxa"/>
            <w:textDirection w:val="btLr"/>
            <w:vAlign w:val="center"/>
          </w:tcPr>
          <w:p w14:paraId="35C9AF48" w14:textId="77777777" w:rsidR="00CC14E6" w:rsidRPr="005910A8" w:rsidRDefault="00CC14E6" w:rsidP="0008657F">
            <w:pPr>
              <w:ind w:left="113" w:right="113"/>
              <w:jc w:val="center"/>
              <w:rPr>
                <w:rFonts w:ascii="Arial" w:hAnsi="Arial" w:cs="Arial"/>
                <w:b/>
                <w:sz w:val="18"/>
                <w:szCs w:val="18"/>
              </w:rPr>
            </w:pPr>
            <w:r>
              <w:rPr>
                <w:rFonts w:ascii="Arial" w:hAnsi="Arial"/>
                <w:b/>
                <w:sz w:val="18"/>
              </w:rPr>
              <w:t>Члан</w:t>
            </w:r>
          </w:p>
        </w:tc>
        <w:tc>
          <w:tcPr>
            <w:tcW w:w="7659" w:type="dxa"/>
            <w:vAlign w:val="center"/>
          </w:tcPr>
          <w:p w14:paraId="15564084" w14:textId="77777777" w:rsidR="00CC14E6" w:rsidRPr="005910A8" w:rsidRDefault="00CC14E6" w:rsidP="0008657F">
            <w:pPr>
              <w:jc w:val="center"/>
              <w:rPr>
                <w:rFonts w:ascii="Arial" w:hAnsi="Arial" w:cs="Arial"/>
                <w:b/>
                <w:sz w:val="18"/>
                <w:szCs w:val="18"/>
              </w:rPr>
            </w:pPr>
            <w:r>
              <w:rPr>
                <w:rFonts w:ascii="Arial" w:hAnsi="Arial"/>
                <w:b/>
                <w:sz w:val="18"/>
              </w:rPr>
              <w:t>Обавезе Србије у погледу ромског језика</w:t>
            </w:r>
            <w:r w:rsidRPr="005910A8">
              <w:rPr>
                <w:rFonts w:ascii="Arial" w:hAnsi="Arial" w:cs="Arial"/>
                <w:b/>
                <w:sz w:val="18"/>
                <w:szCs w:val="18"/>
                <w:vertAlign w:val="superscript"/>
                <w:lang w:val="en-GB"/>
              </w:rPr>
              <w:footnoteReference w:id="63"/>
            </w:r>
          </w:p>
        </w:tc>
        <w:tc>
          <w:tcPr>
            <w:tcW w:w="313" w:type="dxa"/>
            <w:textDirection w:val="btLr"/>
            <w:vAlign w:val="center"/>
          </w:tcPr>
          <w:p w14:paraId="28F5B5E3"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испуњено</w:t>
            </w:r>
          </w:p>
        </w:tc>
        <w:tc>
          <w:tcPr>
            <w:tcW w:w="538" w:type="dxa"/>
            <w:textDirection w:val="btLr"/>
            <w:vAlign w:val="center"/>
          </w:tcPr>
          <w:p w14:paraId="754F8633"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делимично испуњено</w:t>
            </w:r>
          </w:p>
        </w:tc>
        <w:tc>
          <w:tcPr>
            <w:tcW w:w="596" w:type="dxa"/>
            <w:textDirection w:val="btLr"/>
            <w:vAlign w:val="center"/>
          </w:tcPr>
          <w:p w14:paraId="06DC5056"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формално испуњено</w:t>
            </w:r>
          </w:p>
        </w:tc>
        <w:tc>
          <w:tcPr>
            <w:tcW w:w="283" w:type="dxa"/>
            <w:textDirection w:val="btLr"/>
            <w:vAlign w:val="center"/>
          </w:tcPr>
          <w:p w14:paraId="4D02A5D1"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није испуњено</w:t>
            </w:r>
          </w:p>
        </w:tc>
        <w:tc>
          <w:tcPr>
            <w:tcW w:w="397" w:type="dxa"/>
            <w:textDirection w:val="btLr"/>
            <w:vAlign w:val="center"/>
          </w:tcPr>
          <w:p w14:paraId="79A03410"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без закључка</w:t>
            </w:r>
          </w:p>
        </w:tc>
      </w:tr>
      <w:tr w:rsidR="00CC14E6" w:rsidRPr="005910A8" w14:paraId="2DCAB45D" w14:textId="77777777" w:rsidTr="0008657F">
        <w:tc>
          <w:tcPr>
            <w:tcW w:w="10632" w:type="dxa"/>
            <w:gridSpan w:val="7"/>
          </w:tcPr>
          <w:p w14:paraId="4B8E7AD6" w14:textId="77777777" w:rsidR="00CC14E6" w:rsidRPr="005910A8" w:rsidRDefault="00CC14E6" w:rsidP="0008657F">
            <w:pPr>
              <w:ind w:right="-507"/>
              <w:jc w:val="both"/>
              <w:rPr>
                <w:rFonts w:ascii="Arial" w:hAnsi="Arial" w:cs="Arial"/>
                <w:b/>
                <w:sz w:val="18"/>
                <w:szCs w:val="18"/>
              </w:rPr>
            </w:pPr>
            <w:r>
              <w:rPr>
                <w:rFonts w:ascii="Arial" w:hAnsi="Arial"/>
                <w:b/>
                <w:sz w:val="18"/>
              </w:rPr>
              <w:t xml:space="preserve">Део II Повеље </w:t>
            </w:r>
          </w:p>
          <w:p w14:paraId="340B3A5C" w14:textId="77777777" w:rsidR="00CC14E6" w:rsidRPr="005910A8" w:rsidRDefault="00CC14E6" w:rsidP="0008657F">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527F5ECA" w14:textId="77777777" w:rsidTr="0008657F">
        <w:tc>
          <w:tcPr>
            <w:tcW w:w="10632" w:type="dxa"/>
            <w:gridSpan w:val="7"/>
          </w:tcPr>
          <w:p w14:paraId="54761E90" w14:textId="77777777" w:rsidR="00CC14E6" w:rsidRPr="005910A8" w:rsidRDefault="00CC14E6" w:rsidP="0008657F">
            <w:pPr>
              <w:jc w:val="both"/>
              <w:rPr>
                <w:rFonts w:ascii="Arial" w:hAnsi="Arial" w:cs="Arial"/>
                <w:b/>
                <w:sz w:val="18"/>
                <w:szCs w:val="18"/>
              </w:rPr>
            </w:pPr>
            <w:r>
              <w:rPr>
                <w:rFonts w:ascii="Arial" w:hAnsi="Arial"/>
                <w:b/>
                <w:sz w:val="18"/>
              </w:rPr>
              <w:t>Члан 7 – Циљеви и начела</w:t>
            </w:r>
          </w:p>
        </w:tc>
      </w:tr>
      <w:tr w:rsidR="00CC14E6" w:rsidRPr="005910A8" w14:paraId="0C3AB34D" w14:textId="77777777" w:rsidTr="00232DF4">
        <w:tc>
          <w:tcPr>
            <w:tcW w:w="846" w:type="dxa"/>
          </w:tcPr>
          <w:p w14:paraId="7B645B79" w14:textId="77777777" w:rsidR="00CC14E6" w:rsidRPr="005910A8" w:rsidRDefault="00CC14E6" w:rsidP="0008657F">
            <w:pPr>
              <w:jc w:val="both"/>
              <w:rPr>
                <w:rFonts w:ascii="Arial" w:hAnsi="Arial" w:cs="Arial"/>
                <w:sz w:val="18"/>
                <w:szCs w:val="18"/>
              </w:rPr>
            </w:pPr>
            <w:r>
              <w:rPr>
                <w:rFonts w:ascii="Arial" w:hAnsi="Arial"/>
                <w:sz w:val="18"/>
              </w:rPr>
              <w:t>7.1.a</w:t>
            </w:r>
          </w:p>
        </w:tc>
        <w:tc>
          <w:tcPr>
            <w:tcW w:w="7659" w:type="dxa"/>
          </w:tcPr>
          <w:p w14:paraId="541626F8" w14:textId="546B3983" w:rsidR="00CC14E6" w:rsidRPr="005910A8" w:rsidRDefault="00CC14E6" w:rsidP="0008657F">
            <w:pPr>
              <w:jc w:val="both"/>
              <w:rPr>
                <w:rFonts w:ascii="Arial" w:hAnsi="Arial" w:cs="Arial"/>
                <w:sz w:val="18"/>
                <w:szCs w:val="18"/>
              </w:rPr>
            </w:pPr>
            <w:r>
              <w:rPr>
                <w:rFonts w:ascii="Arial" w:hAnsi="Arial"/>
                <w:sz w:val="18"/>
              </w:rPr>
              <w:t xml:space="preserve">признавање ромског језика као израза културног </w:t>
            </w:r>
            <w:r w:rsidR="003204FD">
              <w:rPr>
                <w:rFonts w:ascii="Arial" w:hAnsi="Arial"/>
                <w:sz w:val="18"/>
              </w:rPr>
              <w:t>богатства</w:t>
            </w:r>
            <w:r>
              <w:rPr>
                <w:rFonts w:ascii="Arial" w:hAnsi="Arial"/>
                <w:sz w:val="18"/>
              </w:rPr>
              <w:t xml:space="preserve"> </w:t>
            </w:r>
          </w:p>
        </w:tc>
        <w:tc>
          <w:tcPr>
            <w:tcW w:w="313" w:type="dxa"/>
            <w:vAlign w:val="center"/>
          </w:tcPr>
          <w:p w14:paraId="70E1D53A"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22BE09CF"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96" w:type="dxa"/>
            <w:vAlign w:val="center"/>
          </w:tcPr>
          <w:p w14:paraId="6F8B07DD"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43B995EE"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41B9B3FC" w14:textId="77777777" w:rsidR="00CC14E6" w:rsidRPr="005910A8" w:rsidRDefault="00CC14E6" w:rsidP="000A2C3F">
            <w:pPr>
              <w:jc w:val="center"/>
              <w:rPr>
                <w:rFonts w:ascii="Arial" w:hAnsi="Arial" w:cs="Arial"/>
                <w:b/>
                <w:sz w:val="18"/>
                <w:szCs w:val="18"/>
                <w:lang w:val="en-GB"/>
              </w:rPr>
            </w:pPr>
          </w:p>
        </w:tc>
      </w:tr>
      <w:tr w:rsidR="00CC14E6" w:rsidRPr="005910A8" w14:paraId="3DBB337E" w14:textId="77777777" w:rsidTr="00232DF4">
        <w:tc>
          <w:tcPr>
            <w:tcW w:w="846" w:type="dxa"/>
          </w:tcPr>
          <w:p w14:paraId="42FD41E7" w14:textId="77777777" w:rsidR="00CC14E6" w:rsidRPr="005910A8" w:rsidRDefault="00CC14E6" w:rsidP="0008657F">
            <w:pPr>
              <w:jc w:val="both"/>
              <w:rPr>
                <w:rFonts w:ascii="Arial" w:hAnsi="Arial" w:cs="Arial"/>
                <w:sz w:val="18"/>
                <w:szCs w:val="18"/>
              </w:rPr>
            </w:pPr>
            <w:r>
              <w:rPr>
                <w:rFonts w:ascii="Arial" w:hAnsi="Arial"/>
                <w:sz w:val="18"/>
              </w:rPr>
              <w:t>7.1.b</w:t>
            </w:r>
          </w:p>
        </w:tc>
        <w:tc>
          <w:tcPr>
            <w:tcW w:w="7659" w:type="dxa"/>
          </w:tcPr>
          <w:p w14:paraId="08D605DA" w14:textId="69D0AFEC" w:rsidR="00CC14E6" w:rsidRPr="005910A8" w:rsidRDefault="00A0260F" w:rsidP="0008657F">
            <w:pPr>
              <w:jc w:val="both"/>
              <w:rPr>
                <w:rFonts w:ascii="Arial" w:hAnsi="Arial" w:cs="Arial"/>
                <w:sz w:val="18"/>
                <w:szCs w:val="18"/>
              </w:rPr>
            </w:pPr>
            <w:r w:rsidRPr="00A0260F">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ромског</w:t>
            </w:r>
            <w:r w:rsidRPr="00A0260F">
              <w:rPr>
                <w:rFonts w:ascii="Arial" w:hAnsi="Arial"/>
                <w:sz w:val="18"/>
              </w:rPr>
              <w:t xml:space="preserve"> језика</w:t>
            </w:r>
          </w:p>
        </w:tc>
        <w:tc>
          <w:tcPr>
            <w:tcW w:w="313" w:type="dxa"/>
            <w:vAlign w:val="center"/>
          </w:tcPr>
          <w:p w14:paraId="15AB21E3"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613FC2F3" w14:textId="77777777" w:rsidR="00CC14E6" w:rsidRPr="005910A8" w:rsidRDefault="00CC14E6" w:rsidP="000A2C3F">
            <w:pPr>
              <w:jc w:val="center"/>
              <w:rPr>
                <w:rFonts w:ascii="Arial" w:hAnsi="Arial" w:cs="Arial"/>
                <w:b/>
                <w:sz w:val="18"/>
                <w:szCs w:val="18"/>
                <w:lang w:val="en-GB"/>
              </w:rPr>
            </w:pPr>
          </w:p>
          <w:p w14:paraId="6626DB09"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7BADE4A6"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5929A239"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2D415088" w14:textId="77777777" w:rsidR="00CC14E6" w:rsidRPr="005910A8" w:rsidRDefault="00CC14E6" w:rsidP="000A2C3F">
            <w:pPr>
              <w:jc w:val="center"/>
              <w:rPr>
                <w:rFonts w:ascii="Arial" w:hAnsi="Arial" w:cs="Arial"/>
                <w:b/>
                <w:sz w:val="18"/>
                <w:szCs w:val="18"/>
                <w:lang w:val="en-GB"/>
              </w:rPr>
            </w:pPr>
          </w:p>
        </w:tc>
      </w:tr>
      <w:tr w:rsidR="00CC14E6" w:rsidRPr="005910A8" w14:paraId="6730B122" w14:textId="77777777" w:rsidTr="00232DF4">
        <w:tc>
          <w:tcPr>
            <w:tcW w:w="846" w:type="dxa"/>
          </w:tcPr>
          <w:p w14:paraId="51B34A8E" w14:textId="77777777" w:rsidR="00CC14E6" w:rsidRPr="005910A8" w:rsidRDefault="00CC14E6" w:rsidP="0008657F">
            <w:pPr>
              <w:jc w:val="both"/>
              <w:rPr>
                <w:rFonts w:ascii="Arial" w:hAnsi="Arial" w:cs="Arial"/>
                <w:sz w:val="18"/>
                <w:szCs w:val="18"/>
              </w:rPr>
            </w:pPr>
            <w:r>
              <w:rPr>
                <w:rFonts w:ascii="Arial" w:hAnsi="Arial"/>
                <w:sz w:val="18"/>
              </w:rPr>
              <w:t>7.1.c</w:t>
            </w:r>
          </w:p>
        </w:tc>
        <w:tc>
          <w:tcPr>
            <w:tcW w:w="7659" w:type="dxa"/>
          </w:tcPr>
          <w:p w14:paraId="664004FF" w14:textId="04C6FCA2" w:rsidR="00CC14E6" w:rsidRPr="005910A8" w:rsidRDefault="00A0260F" w:rsidP="0008657F">
            <w:pPr>
              <w:jc w:val="both"/>
              <w:rPr>
                <w:rFonts w:ascii="Arial" w:hAnsi="Arial" w:cs="Arial"/>
                <w:sz w:val="18"/>
                <w:szCs w:val="18"/>
              </w:rPr>
            </w:pPr>
            <w:r w:rsidRPr="00A0260F">
              <w:rPr>
                <w:rFonts w:ascii="Arial" w:hAnsi="Arial"/>
                <w:sz w:val="18"/>
              </w:rPr>
              <w:t xml:space="preserve">одлучно деловање ради промовисања </w:t>
            </w:r>
            <w:r>
              <w:rPr>
                <w:rFonts w:ascii="Arial" w:hAnsi="Arial"/>
                <w:sz w:val="18"/>
              </w:rPr>
              <w:t>ромског</w:t>
            </w:r>
            <w:r w:rsidRPr="00A0260F">
              <w:rPr>
                <w:rFonts w:ascii="Arial" w:hAnsi="Arial"/>
                <w:sz w:val="18"/>
              </w:rPr>
              <w:t xml:space="preserve"> језика</w:t>
            </w:r>
          </w:p>
        </w:tc>
        <w:tc>
          <w:tcPr>
            <w:tcW w:w="313" w:type="dxa"/>
            <w:vAlign w:val="center"/>
          </w:tcPr>
          <w:p w14:paraId="410C9B8E"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1BB8662A"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0C3408FE"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4349A06F"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397" w:type="dxa"/>
            <w:vAlign w:val="center"/>
          </w:tcPr>
          <w:p w14:paraId="7A9CA9F2" w14:textId="77777777" w:rsidR="00CC14E6" w:rsidRPr="005910A8" w:rsidRDefault="00CC14E6" w:rsidP="000A2C3F">
            <w:pPr>
              <w:jc w:val="center"/>
              <w:rPr>
                <w:rFonts w:ascii="Arial" w:hAnsi="Arial" w:cs="Arial"/>
                <w:b/>
                <w:sz w:val="18"/>
                <w:szCs w:val="18"/>
                <w:lang w:val="en-GB"/>
              </w:rPr>
            </w:pPr>
          </w:p>
        </w:tc>
      </w:tr>
      <w:tr w:rsidR="00CC14E6" w:rsidRPr="005910A8" w14:paraId="14B7ED83" w14:textId="77777777" w:rsidTr="00232DF4">
        <w:tc>
          <w:tcPr>
            <w:tcW w:w="846" w:type="dxa"/>
          </w:tcPr>
          <w:p w14:paraId="520847E2" w14:textId="77777777" w:rsidR="00CC14E6" w:rsidRPr="005910A8" w:rsidRDefault="00CC14E6" w:rsidP="0008657F">
            <w:pPr>
              <w:jc w:val="both"/>
              <w:rPr>
                <w:rFonts w:ascii="Arial" w:hAnsi="Arial" w:cs="Arial"/>
                <w:sz w:val="18"/>
                <w:szCs w:val="18"/>
              </w:rPr>
            </w:pPr>
            <w:r>
              <w:rPr>
                <w:rFonts w:ascii="Arial" w:hAnsi="Arial"/>
                <w:sz w:val="18"/>
              </w:rPr>
              <w:t>7.1.d</w:t>
            </w:r>
          </w:p>
        </w:tc>
        <w:tc>
          <w:tcPr>
            <w:tcW w:w="7659" w:type="dxa"/>
          </w:tcPr>
          <w:p w14:paraId="22BA7D79" w14:textId="09E82C84" w:rsidR="00CC14E6" w:rsidRPr="005910A8" w:rsidRDefault="001211E6" w:rsidP="0008657F">
            <w:pPr>
              <w:jc w:val="both"/>
              <w:rPr>
                <w:rFonts w:ascii="Arial" w:hAnsi="Arial" w:cs="Arial"/>
                <w:sz w:val="18"/>
                <w:szCs w:val="18"/>
              </w:rPr>
            </w:pPr>
            <w:r w:rsidRPr="001211E6">
              <w:rPr>
                <w:rFonts w:ascii="Arial" w:hAnsi="Arial"/>
                <w:sz w:val="18"/>
              </w:rPr>
              <w:t xml:space="preserve">олакшана и/или подстакнута употреба </w:t>
            </w:r>
            <w:r>
              <w:rPr>
                <w:rFonts w:ascii="Arial" w:hAnsi="Arial"/>
                <w:sz w:val="18"/>
              </w:rPr>
              <w:t>ромског</w:t>
            </w:r>
            <w:r w:rsidRPr="001211E6">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676C52A9"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41AC1714" w14:textId="77777777" w:rsidR="00CC14E6" w:rsidRPr="005910A8" w:rsidRDefault="00CC14E6" w:rsidP="000A2C3F">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01FE3382" w14:textId="77777777" w:rsidR="00CC14E6" w:rsidRPr="005910A8" w:rsidRDefault="00CC14E6" w:rsidP="000A2C3F">
            <w:pPr>
              <w:jc w:val="center"/>
              <w:rPr>
                <w:rFonts w:ascii="Arial" w:hAnsi="Arial" w:cs="Arial"/>
                <w:sz w:val="18"/>
                <w:szCs w:val="18"/>
                <w:lang w:val="en-GB"/>
              </w:rPr>
            </w:pPr>
          </w:p>
        </w:tc>
        <w:tc>
          <w:tcPr>
            <w:tcW w:w="283" w:type="dxa"/>
            <w:vAlign w:val="center"/>
          </w:tcPr>
          <w:p w14:paraId="100AC285"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07D515F4" w14:textId="77777777" w:rsidR="00CC14E6" w:rsidRPr="005910A8" w:rsidRDefault="00CC14E6" w:rsidP="000A2C3F">
            <w:pPr>
              <w:jc w:val="center"/>
              <w:rPr>
                <w:rFonts w:ascii="Arial" w:hAnsi="Arial" w:cs="Arial"/>
                <w:b/>
                <w:sz w:val="18"/>
                <w:szCs w:val="18"/>
                <w:lang w:val="en-GB"/>
              </w:rPr>
            </w:pPr>
          </w:p>
        </w:tc>
      </w:tr>
      <w:tr w:rsidR="00CC14E6" w:rsidRPr="005910A8" w14:paraId="074789EE" w14:textId="77777777" w:rsidTr="00232DF4">
        <w:tc>
          <w:tcPr>
            <w:tcW w:w="846" w:type="dxa"/>
          </w:tcPr>
          <w:p w14:paraId="6F1F7315" w14:textId="77777777" w:rsidR="00CC14E6" w:rsidRPr="005910A8" w:rsidRDefault="00CC14E6" w:rsidP="0008657F">
            <w:pPr>
              <w:jc w:val="both"/>
              <w:rPr>
                <w:rFonts w:ascii="Arial" w:hAnsi="Arial" w:cs="Arial"/>
                <w:sz w:val="18"/>
                <w:szCs w:val="18"/>
              </w:rPr>
            </w:pPr>
            <w:r>
              <w:rPr>
                <w:rFonts w:ascii="Arial" w:hAnsi="Arial"/>
                <w:sz w:val="18"/>
              </w:rPr>
              <w:t>7.1.e</w:t>
            </w:r>
          </w:p>
        </w:tc>
        <w:tc>
          <w:tcPr>
            <w:tcW w:w="7659" w:type="dxa"/>
          </w:tcPr>
          <w:p w14:paraId="0BF0B2B6" w14:textId="499E60DF" w:rsidR="001211E6" w:rsidRPr="001211E6" w:rsidRDefault="001211E6" w:rsidP="001211E6">
            <w:pPr>
              <w:jc w:val="both"/>
              <w:rPr>
                <w:rFonts w:ascii="Arial" w:hAnsi="Arial"/>
                <w:sz w:val="18"/>
              </w:rPr>
            </w:pPr>
            <w:r w:rsidRPr="001211E6">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ромски</w:t>
            </w:r>
            <w:r w:rsidRPr="001211E6">
              <w:rPr>
                <w:rFonts w:ascii="Arial" w:hAnsi="Arial"/>
                <w:sz w:val="18"/>
              </w:rPr>
              <w:t xml:space="preserve"> језик </w:t>
            </w:r>
          </w:p>
          <w:p w14:paraId="19E13BF9" w14:textId="2C049FB3" w:rsidR="00CC14E6" w:rsidRPr="005910A8" w:rsidRDefault="001211E6" w:rsidP="001211E6">
            <w:pPr>
              <w:jc w:val="both"/>
              <w:rPr>
                <w:rFonts w:ascii="Arial" w:hAnsi="Arial" w:cs="Arial"/>
                <w:sz w:val="18"/>
                <w:szCs w:val="18"/>
              </w:rPr>
            </w:pPr>
            <w:r w:rsidRPr="001211E6">
              <w:rPr>
                <w:rFonts w:ascii="Arial" w:hAnsi="Arial"/>
                <w:sz w:val="18"/>
              </w:rPr>
              <w:t>• успостављање културних веза са другим језичким групама</w:t>
            </w:r>
          </w:p>
        </w:tc>
        <w:tc>
          <w:tcPr>
            <w:tcW w:w="313" w:type="dxa"/>
            <w:vAlign w:val="center"/>
          </w:tcPr>
          <w:p w14:paraId="70C68763"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0B44C932"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68E729C0"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0739997F"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47C26272" w14:textId="77777777" w:rsidR="00CC14E6" w:rsidRPr="005910A8" w:rsidRDefault="00CC14E6" w:rsidP="000A2C3F">
            <w:pPr>
              <w:jc w:val="center"/>
              <w:rPr>
                <w:rFonts w:ascii="Arial" w:hAnsi="Arial" w:cs="Arial"/>
                <w:b/>
                <w:sz w:val="18"/>
                <w:szCs w:val="18"/>
                <w:lang w:val="en-GB"/>
              </w:rPr>
            </w:pPr>
          </w:p>
        </w:tc>
      </w:tr>
      <w:tr w:rsidR="00CC14E6" w:rsidRPr="005910A8" w14:paraId="3DFD4C52" w14:textId="77777777" w:rsidTr="00232DF4">
        <w:tc>
          <w:tcPr>
            <w:tcW w:w="846" w:type="dxa"/>
          </w:tcPr>
          <w:p w14:paraId="5E83331F" w14:textId="77777777" w:rsidR="00CC14E6" w:rsidRPr="005910A8" w:rsidRDefault="00CC14E6" w:rsidP="0008657F">
            <w:pPr>
              <w:jc w:val="both"/>
              <w:rPr>
                <w:rFonts w:ascii="Arial" w:hAnsi="Arial" w:cs="Arial"/>
                <w:sz w:val="18"/>
                <w:szCs w:val="18"/>
              </w:rPr>
            </w:pPr>
            <w:r>
              <w:rPr>
                <w:rFonts w:ascii="Arial" w:hAnsi="Arial"/>
                <w:sz w:val="18"/>
              </w:rPr>
              <w:t>7.1.f</w:t>
            </w:r>
          </w:p>
        </w:tc>
        <w:tc>
          <w:tcPr>
            <w:tcW w:w="7659" w:type="dxa"/>
          </w:tcPr>
          <w:p w14:paraId="6A4D06EC" w14:textId="43D9622E" w:rsidR="00CC14E6" w:rsidRPr="005910A8" w:rsidRDefault="001211E6" w:rsidP="0008657F">
            <w:pPr>
              <w:jc w:val="both"/>
              <w:rPr>
                <w:rFonts w:ascii="Arial" w:hAnsi="Arial" w:cs="Arial"/>
                <w:sz w:val="18"/>
                <w:szCs w:val="18"/>
              </w:rPr>
            </w:pPr>
            <w:r w:rsidRPr="001211E6">
              <w:rPr>
                <w:rFonts w:ascii="Arial" w:hAnsi="Arial"/>
                <w:sz w:val="18"/>
              </w:rPr>
              <w:t xml:space="preserve">пружање облика и средстава за наставу и </w:t>
            </w:r>
            <w:r w:rsidR="00D9533B">
              <w:rPr>
                <w:rFonts w:ascii="Arial" w:hAnsi="Arial"/>
                <w:sz w:val="18"/>
              </w:rPr>
              <w:t>изучавање</w:t>
            </w:r>
            <w:r w:rsidRPr="001211E6">
              <w:rPr>
                <w:rFonts w:ascii="Arial" w:hAnsi="Arial"/>
                <w:sz w:val="18"/>
              </w:rPr>
              <w:t xml:space="preserve"> </w:t>
            </w:r>
            <w:r>
              <w:rPr>
                <w:rFonts w:ascii="Arial" w:hAnsi="Arial"/>
                <w:sz w:val="18"/>
              </w:rPr>
              <w:t>ромског</w:t>
            </w:r>
            <w:r w:rsidRPr="001211E6">
              <w:rPr>
                <w:rFonts w:ascii="Arial" w:hAnsi="Arial"/>
                <w:sz w:val="18"/>
              </w:rPr>
              <w:t xml:space="preserve"> језика у свим одговарајућим фазама</w:t>
            </w:r>
          </w:p>
        </w:tc>
        <w:tc>
          <w:tcPr>
            <w:tcW w:w="313" w:type="dxa"/>
            <w:vAlign w:val="center"/>
          </w:tcPr>
          <w:p w14:paraId="280F83B2"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763C1615"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7A281C56"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6FD4010E"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397" w:type="dxa"/>
            <w:vAlign w:val="center"/>
          </w:tcPr>
          <w:p w14:paraId="333972FE" w14:textId="77777777" w:rsidR="00CC14E6" w:rsidRPr="005910A8" w:rsidRDefault="00CC14E6" w:rsidP="000A2C3F">
            <w:pPr>
              <w:jc w:val="center"/>
              <w:rPr>
                <w:rFonts w:ascii="Arial" w:hAnsi="Arial" w:cs="Arial"/>
                <w:b/>
                <w:sz w:val="18"/>
                <w:szCs w:val="18"/>
                <w:lang w:val="en-GB"/>
              </w:rPr>
            </w:pPr>
          </w:p>
        </w:tc>
      </w:tr>
      <w:tr w:rsidR="00CC14E6" w:rsidRPr="005910A8" w14:paraId="04ACC7B1" w14:textId="77777777" w:rsidTr="00232DF4">
        <w:tc>
          <w:tcPr>
            <w:tcW w:w="846" w:type="dxa"/>
          </w:tcPr>
          <w:p w14:paraId="3965BBA8" w14:textId="77777777" w:rsidR="00CC14E6" w:rsidRPr="005910A8" w:rsidRDefault="00CC14E6" w:rsidP="0008657F">
            <w:pPr>
              <w:jc w:val="both"/>
              <w:rPr>
                <w:rFonts w:ascii="Arial" w:hAnsi="Arial" w:cs="Arial"/>
                <w:sz w:val="18"/>
                <w:szCs w:val="18"/>
              </w:rPr>
            </w:pPr>
            <w:r>
              <w:rPr>
                <w:rFonts w:ascii="Arial" w:hAnsi="Arial"/>
                <w:sz w:val="18"/>
              </w:rPr>
              <w:t>7.1.g</w:t>
            </w:r>
          </w:p>
        </w:tc>
        <w:tc>
          <w:tcPr>
            <w:tcW w:w="7659" w:type="dxa"/>
          </w:tcPr>
          <w:p w14:paraId="0EDCFC05" w14:textId="4252E750" w:rsidR="00CC14E6" w:rsidRPr="005910A8" w:rsidRDefault="001211E6" w:rsidP="0008657F">
            <w:pPr>
              <w:jc w:val="both"/>
              <w:rPr>
                <w:rFonts w:ascii="Arial" w:hAnsi="Arial" w:cs="Arial"/>
                <w:sz w:val="18"/>
                <w:szCs w:val="18"/>
              </w:rPr>
            </w:pPr>
            <w:r w:rsidRPr="001211E6">
              <w:rPr>
                <w:rFonts w:ascii="Arial" w:hAnsi="Arial"/>
                <w:sz w:val="18"/>
              </w:rPr>
              <w:t xml:space="preserve">пружање погодности којима се омогућава (и за одрасле) да </w:t>
            </w:r>
            <w:r>
              <w:rPr>
                <w:rFonts w:ascii="Arial" w:hAnsi="Arial"/>
                <w:sz w:val="18"/>
              </w:rPr>
              <w:t>ромски</w:t>
            </w:r>
            <w:r w:rsidRPr="001211E6">
              <w:rPr>
                <w:rFonts w:ascii="Arial" w:hAnsi="Arial"/>
                <w:sz w:val="18"/>
              </w:rPr>
              <w:t xml:space="preserve"> језик уче и они који нису његови корисници</w:t>
            </w:r>
          </w:p>
        </w:tc>
        <w:tc>
          <w:tcPr>
            <w:tcW w:w="313" w:type="dxa"/>
            <w:vAlign w:val="center"/>
          </w:tcPr>
          <w:p w14:paraId="4EBCF314"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41C62700"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69D2F195"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5C8ABF03"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397" w:type="dxa"/>
            <w:vAlign w:val="center"/>
          </w:tcPr>
          <w:p w14:paraId="51CEC6C8" w14:textId="77777777" w:rsidR="00CC14E6" w:rsidRPr="005910A8" w:rsidRDefault="00CC14E6" w:rsidP="000A2C3F">
            <w:pPr>
              <w:jc w:val="center"/>
              <w:rPr>
                <w:rFonts w:ascii="Arial" w:hAnsi="Arial" w:cs="Arial"/>
                <w:b/>
                <w:sz w:val="18"/>
                <w:szCs w:val="18"/>
                <w:lang w:val="en-GB"/>
              </w:rPr>
            </w:pPr>
          </w:p>
        </w:tc>
      </w:tr>
      <w:tr w:rsidR="00CC14E6" w:rsidRPr="005910A8" w14:paraId="601F4329" w14:textId="77777777" w:rsidTr="00232DF4">
        <w:tc>
          <w:tcPr>
            <w:tcW w:w="846" w:type="dxa"/>
          </w:tcPr>
          <w:p w14:paraId="73758D64" w14:textId="77777777" w:rsidR="00CC14E6" w:rsidRPr="005910A8" w:rsidRDefault="00CC14E6" w:rsidP="0008657F">
            <w:pPr>
              <w:jc w:val="both"/>
              <w:rPr>
                <w:rFonts w:ascii="Arial" w:hAnsi="Arial" w:cs="Arial"/>
                <w:sz w:val="18"/>
                <w:szCs w:val="18"/>
              </w:rPr>
            </w:pPr>
            <w:r>
              <w:rPr>
                <w:rFonts w:ascii="Arial" w:hAnsi="Arial"/>
                <w:sz w:val="18"/>
              </w:rPr>
              <w:t>7.1.h</w:t>
            </w:r>
          </w:p>
        </w:tc>
        <w:tc>
          <w:tcPr>
            <w:tcW w:w="7659" w:type="dxa"/>
          </w:tcPr>
          <w:p w14:paraId="7FBE2917" w14:textId="6C1244F2" w:rsidR="00CC14E6" w:rsidRPr="005910A8" w:rsidRDefault="001211E6" w:rsidP="0008657F">
            <w:pPr>
              <w:jc w:val="both"/>
              <w:rPr>
                <w:rFonts w:ascii="Arial" w:hAnsi="Arial" w:cs="Arial"/>
                <w:sz w:val="18"/>
                <w:szCs w:val="18"/>
              </w:rPr>
            </w:pPr>
            <w:r w:rsidRPr="001211E6">
              <w:rPr>
                <w:rFonts w:ascii="Arial" w:hAnsi="Arial"/>
                <w:sz w:val="18"/>
              </w:rPr>
              <w:t xml:space="preserve">промовисање </w:t>
            </w:r>
            <w:r w:rsidR="00D9533B" w:rsidRPr="00D9533B">
              <w:rPr>
                <w:rFonts w:ascii="Arial" w:hAnsi="Arial"/>
                <w:sz w:val="18"/>
              </w:rPr>
              <w:t xml:space="preserve">изучавања </w:t>
            </w:r>
            <w:r w:rsidRPr="001211E6">
              <w:rPr>
                <w:rFonts w:ascii="Arial" w:hAnsi="Arial"/>
                <w:sz w:val="18"/>
              </w:rPr>
              <w:t xml:space="preserve">и истраживања о </w:t>
            </w:r>
            <w:r>
              <w:rPr>
                <w:rFonts w:ascii="Arial" w:hAnsi="Arial"/>
                <w:sz w:val="18"/>
              </w:rPr>
              <w:t>ромском</w:t>
            </w:r>
            <w:r w:rsidRPr="001211E6">
              <w:rPr>
                <w:rFonts w:ascii="Arial" w:hAnsi="Arial"/>
                <w:sz w:val="18"/>
              </w:rPr>
              <w:t xml:space="preserve"> језику на универзитетима и у оквиру еквивалентних установа</w:t>
            </w:r>
          </w:p>
        </w:tc>
        <w:tc>
          <w:tcPr>
            <w:tcW w:w="313" w:type="dxa"/>
            <w:vAlign w:val="center"/>
          </w:tcPr>
          <w:p w14:paraId="3D3B499F"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268432C1"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96" w:type="dxa"/>
            <w:vAlign w:val="center"/>
          </w:tcPr>
          <w:p w14:paraId="389BCF5C"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4C6ECD92"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51D12903" w14:textId="77777777" w:rsidR="00CC14E6" w:rsidRPr="005910A8" w:rsidRDefault="00CC14E6" w:rsidP="000A2C3F">
            <w:pPr>
              <w:jc w:val="center"/>
              <w:rPr>
                <w:rFonts w:ascii="Arial" w:hAnsi="Arial" w:cs="Arial"/>
                <w:b/>
                <w:sz w:val="18"/>
                <w:szCs w:val="18"/>
                <w:lang w:val="en-GB"/>
              </w:rPr>
            </w:pPr>
          </w:p>
        </w:tc>
      </w:tr>
      <w:tr w:rsidR="00CC14E6" w:rsidRPr="005910A8" w14:paraId="44FE709B" w14:textId="77777777" w:rsidTr="00232DF4">
        <w:tc>
          <w:tcPr>
            <w:tcW w:w="846" w:type="dxa"/>
          </w:tcPr>
          <w:p w14:paraId="2A606B64" w14:textId="77777777" w:rsidR="00CC14E6" w:rsidRPr="005910A8" w:rsidRDefault="00CC14E6" w:rsidP="0008657F">
            <w:pPr>
              <w:jc w:val="both"/>
              <w:rPr>
                <w:rFonts w:ascii="Arial" w:hAnsi="Arial" w:cs="Arial"/>
                <w:sz w:val="18"/>
                <w:szCs w:val="18"/>
              </w:rPr>
            </w:pPr>
            <w:r>
              <w:rPr>
                <w:rFonts w:ascii="Arial" w:hAnsi="Arial"/>
                <w:sz w:val="18"/>
              </w:rPr>
              <w:t>7.1.i</w:t>
            </w:r>
          </w:p>
        </w:tc>
        <w:tc>
          <w:tcPr>
            <w:tcW w:w="7659" w:type="dxa"/>
          </w:tcPr>
          <w:p w14:paraId="50049998" w14:textId="7CB40CBA" w:rsidR="00CC14E6" w:rsidRPr="005910A8" w:rsidRDefault="001211E6" w:rsidP="0008657F">
            <w:pPr>
              <w:jc w:val="both"/>
              <w:rPr>
                <w:rFonts w:ascii="Arial" w:hAnsi="Arial" w:cs="Arial"/>
                <w:sz w:val="18"/>
                <w:szCs w:val="18"/>
              </w:rPr>
            </w:pPr>
            <w:r w:rsidRPr="001211E6">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ромског</w:t>
            </w:r>
            <w:r w:rsidRPr="001211E6">
              <w:rPr>
                <w:rFonts w:ascii="Arial" w:hAnsi="Arial"/>
                <w:sz w:val="18"/>
              </w:rPr>
              <w:t xml:space="preserve"> језика</w:t>
            </w:r>
          </w:p>
        </w:tc>
        <w:tc>
          <w:tcPr>
            <w:tcW w:w="313" w:type="dxa"/>
            <w:vAlign w:val="center"/>
          </w:tcPr>
          <w:p w14:paraId="5B8533E2"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202452E0" w14:textId="77777777" w:rsidR="00CC14E6" w:rsidRPr="005910A8" w:rsidRDefault="00CC14E6" w:rsidP="000A2C3F">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2C8C12D3"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14BAEC04"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61FD143E" w14:textId="77777777" w:rsidR="00CC14E6" w:rsidRPr="005910A8" w:rsidRDefault="00CC14E6" w:rsidP="000A2C3F">
            <w:pPr>
              <w:jc w:val="center"/>
              <w:rPr>
                <w:rFonts w:ascii="Arial" w:hAnsi="Arial" w:cs="Arial"/>
                <w:b/>
                <w:sz w:val="18"/>
                <w:szCs w:val="18"/>
                <w:lang w:val="en-GB"/>
              </w:rPr>
            </w:pPr>
          </w:p>
        </w:tc>
      </w:tr>
      <w:tr w:rsidR="00CC14E6" w:rsidRPr="005910A8" w14:paraId="45BEDF95" w14:textId="77777777" w:rsidTr="00232DF4">
        <w:tc>
          <w:tcPr>
            <w:tcW w:w="846" w:type="dxa"/>
          </w:tcPr>
          <w:p w14:paraId="7032BB3B" w14:textId="77777777" w:rsidR="00CC14E6" w:rsidRPr="005910A8" w:rsidRDefault="00CC14E6" w:rsidP="0008657F">
            <w:pPr>
              <w:jc w:val="both"/>
              <w:rPr>
                <w:rFonts w:ascii="Arial" w:hAnsi="Arial" w:cs="Arial"/>
                <w:sz w:val="18"/>
                <w:szCs w:val="18"/>
              </w:rPr>
            </w:pPr>
            <w:r>
              <w:rPr>
                <w:rFonts w:ascii="Arial" w:hAnsi="Arial"/>
                <w:sz w:val="18"/>
              </w:rPr>
              <w:t>7.2.</w:t>
            </w:r>
          </w:p>
        </w:tc>
        <w:tc>
          <w:tcPr>
            <w:tcW w:w="7659" w:type="dxa"/>
          </w:tcPr>
          <w:p w14:paraId="6545A6DD" w14:textId="15AB0198" w:rsidR="00CC14E6" w:rsidRPr="005910A8" w:rsidRDefault="001211E6" w:rsidP="0008657F">
            <w:pPr>
              <w:jc w:val="both"/>
              <w:rPr>
                <w:rFonts w:ascii="Arial" w:hAnsi="Arial" w:cs="Arial"/>
                <w:sz w:val="18"/>
                <w:szCs w:val="18"/>
              </w:rPr>
            </w:pPr>
            <w:r w:rsidRPr="001211E6">
              <w:rPr>
                <w:rFonts w:ascii="Arial" w:hAnsi="Arial"/>
                <w:sz w:val="18"/>
              </w:rPr>
              <w:t xml:space="preserve">уклањање свих неоправданих разлика, искључивања, ограничења или предности у вези са употребом </w:t>
            </w:r>
            <w:r w:rsidR="00BB2EA6">
              <w:rPr>
                <w:rFonts w:ascii="Arial" w:hAnsi="Arial"/>
                <w:sz w:val="18"/>
              </w:rPr>
              <w:t>ромског</w:t>
            </w:r>
            <w:r w:rsidRPr="001211E6">
              <w:rPr>
                <w:rFonts w:ascii="Arial" w:hAnsi="Arial"/>
                <w:sz w:val="18"/>
              </w:rPr>
              <w:t xml:space="preserve"> </w:t>
            </w:r>
            <w:r w:rsidRPr="00471CA1">
              <w:rPr>
                <w:rFonts w:ascii="Arial" w:hAnsi="Arial"/>
                <w:sz w:val="18"/>
              </w:rPr>
              <w:t>језика</w:t>
            </w:r>
          </w:p>
        </w:tc>
        <w:tc>
          <w:tcPr>
            <w:tcW w:w="313" w:type="dxa"/>
            <w:vAlign w:val="center"/>
          </w:tcPr>
          <w:p w14:paraId="3C1F63CC"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1B445816"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27F408B4"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57FEAA85"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5FE094F2" w14:textId="77777777" w:rsidR="00CC14E6" w:rsidRPr="005910A8" w:rsidRDefault="00CC14E6" w:rsidP="000A2C3F">
            <w:pPr>
              <w:jc w:val="center"/>
              <w:rPr>
                <w:rFonts w:ascii="Arial" w:hAnsi="Arial" w:cs="Arial"/>
                <w:b/>
                <w:sz w:val="18"/>
                <w:szCs w:val="18"/>
                <w:lang w:val="en-GB"/>
              </w:rPr>
            </w:pPr>
          </w:p>
        </w:tc>
      </w:tr>
      <w:tr w:rsidR="00CC14E6" w:rsidRPr="005910A8" w14:paraId="38FF00E5" w14:textId="77777777" w:rsidTr="00232DF4">
        <w:tc>
          <w:tcPr>
            <w:tcW w:w="846" w:type="dxa"/>
          </w:tcPr>
          <w:p w14:paraId="46941E89" w14:textId="77777777" w:rsidR="00CC14E6" w:rsidRPr="005910A8" w:rsidRDefault="00CC14E6" w:rsidP="0008657F">
            <w:pPr>
              <w:jc w:val="both"/>
              <w:rPr>
                <w:rFonts w:ascii="Arial" w:hAnsi="Arial" w:cs="Arial"/>
                <w:sz w:val="18"/>
                <w:szCs w:val="18"/>
              </w:rPr>
            </w:pPr>
            <w:r>
              <w:rPr>
                <w:rFonts w:ascii="Arial" w:hAnsi="Arial"/>
                <w:sz w:val="18"/>
              </w:rPr>
              <w:t>7.3.</w:t>
            </w:r>
          </w:p>
        </w:tc>
        <w:tc>
          <w:tcPr>
            <w:tcW w:w="7659" w:type="dxa"/>
          </w:tcPr>
          <w:p w14:paraId="0BD61BEE" w14:textId="77777777" w:rsidR="001211E6" w:rsidRPr="001211E6" w:rsidRDefault="001211E6" w:rsidP="001211E6">
            <w:pPr>
              <w:jc w:val="both"/>
              <w:rPr>
                <w:rFonts w:ascii="Arial" w:hAnsi="Arial"/>
                <w:sz w:val="18"/>
              </w:rPr>
            </w:pPr>
            <w:r w:rsidRPr="001211E6">
              <w:rPr>
                <w:rFonts w:ascii="Arial" w:hAnsi="Arial"/>
                <w:sz w:val="18"/>
              </w:rPr>
              <w:t xml:space="preserve">•  промовисање узајамног разумевања између свих језичких група у земљи </w:t>
            </w:r>
          </w:p>
          <w:p w14:paraId="2FFA3B40" w14:textId="391013B5" w:rsidR="001211E6" w:rsidRPr="001211E6" w:rsidRDefault="001211E6" w:rsidP="001211E6">
            <w:pPr>
              <w:jc w:val="both"/>
              <w:rPr>
                <w:rFonts w:ascii="Arial" w:hAnsi="Arial"/>
                <w:sz w:val="18"/>
              </w:rPr>
            </w:pPr>
            <w:r w:rsidRPr="001211E6">
              <w:rPr>
                <w:rFonts w:ascii="Arial" w:hAnsi="Arial"/>
                <w:sz w:val="18"/>
              </w:rPr>
              <w:t xml:space="preserve">• промовисање укључивања уважавања, разумевања и толеранције према </w:t>
            </w:r>
            <w:r w:rsidR="00F54295">
              <w:rPr>
                <w:rFonts w:ascii="Arial" w:hAnsi="Arial"/>
                <w:sz w:val="18"/>
              </w:rPr>
              <w:t>ромском</w:t>
            </w:r>
            <w:r w:rsidRPr="001211E6">
              <w:rPr>
                <w:rFonts w:ascii="Arial" w:hAnsi="Arial"/>
                <w:sz w:val="18"/>
              </w:rPr>
              <w:t xml:space="preserve"> језику у циљеве образовања и обуке </w:t>
            </w:r>
          </w:p>
          <w:p w14:paraId="4E66DE90" w14:textId="2EA2C9BE" w:rsidR="00CC14E6" w:rsidRPr="005910A8" w:rsidRDefault="001211E6" w:rsidP="001211E6">
            <w:pPr>
              <w:jc w:val="both"/>
              <w:rPr>
                <w:rFonts w:ascii="Arial" w:hAnsi="Arial" w:cs="Arial"/>
                <w:sz w:val="18"/>
                <w:szCs w:val="18"/>
              </w:rPr>
            </w:pPr>
            <w:r w:rsidRPr="001211E6">
              <w:rPr>
                <w:rFonts w:ascii="Arial" w:hAnsi="Arial"/>
                <w:sz w:val="18"/>
              </w:rPr>
              <w:t xml:space="preserve">• подстицање масовних медија да уврсте уважавање, разумевање и толеранцију према </w:t>
            </w:r>
            <w:r w:rsidR="00F54295">
              <w:rPr>
                <w:rFonts w:ascii="Arial" w:hAnsi="Arial"/>
                <w:sz w:val="18"/>
              </w:rPr>
              <w:t>ромском</w:t>
            </w:r>
            <w:r w:rsidRPr="001211E6">
              <w:rPr>
                <w:rFonts w:ascii="Arial" w:hAnsi="Arial"/>
                <w:sz w:val="18"/>
              </w:rPr>
              <w:t xml:space="preserve"> језику у своје циљеве</w:t>
            </w:r>
          </w:p>
        </w:tc>
        <w:tc>
          <w:tcPr>
            <w:tcW w:w="313" w:type="dxa"/>
            <w:vAlign w:val="center"/>
          </w:tcPr>
          <w:p w14:paraId="5B751C64" w14:textId="77777777" w:rsidR="00CC14E6" w:rsidRPr="005910A8" w:rsidRDefault="00CC14E6" w:rsidP="000A2C3F">
            <w:pPr>
              <w:jc w:val="center"/>
              <w:rPr>
                <w:rFonts w:ascii="Arial" w:hAnsi="Arial" w:cs="Arial"/>
                <w:b/>
                <w:sz w:val="18"/>
                <w:szCs w:val="18"/>
                <w:lang w:val="en-GB"/>
              </w:rPr>
            </w:pPr>
          </w:p>
        </w:tc>
        <w:tc>
          <w:tcPr>
            <w:tcW w:w="538" w:type="dxa"/>
            <w:vAlign w:val="center"/>
          </w:tcPr>
          <w:p w14:paraId="36CF1F9D"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42FCAA78"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72248EAA" w14:textId="77777777" w:rsidR="00CC14E6" w:rsidRPr="005910A8" w:rsidRDefault="00CC14E6" w:rsidP="000A2C3F">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7F81FE20" w14:textId="77777777" w:rsidR="00CC14E6" w:rsidRPr="005910A8" w:rsidRDefault="00CC14E6" w:rsidP="000A2C3F">
            <w:pPr>
              <w:jc w:val="center"/>
              <w:rPr>
                <w:rFonts w:ascii="Arial" w:hAnsi="Arial" w:cs="Arial"/>
                <w:b/>
                <w:sz w:val="18"/>
                <w:szCs w:val="18"/>
                <w:lang w:val="en-GB"/>
              </w:rPr>
            </w:pPr>
          </w:p>
        </w:tc>
      </w:tr>
      <w:tr w:rsidR="00CC14E6" w:rsidRPr="005910A8" w14:paraId="0D64FB13" w14:textId="77777777" w:rsidTr="00232DF4">
        <w:tc>
          <w:tcPr>
            <w:tcW w:w="846" w:type="dxa"/>
          </w:tcPr>
          <w:p w14:paraId="29D220FE" w14:textId="77777777" w:rsidR="00CC14E6" w:rsidRPr="005910A8" w:rsidRDefault="00CC14E6" w:rsidP="0008657F">
            <w:pPr>
              <w:jc w:val="both"/>
              <w:rPr>
                <w:rFonts w:ascii="Arial" w:hAnsi="Arial" w:cs="Arial"/>
                <w:sz w:val="18"/>
                <w:szCs w:val="18"/>
              </w:rPr>
            </w:pPr>
            <w:r>
              <w:rPr>
                <w:rFonts w:ascii="Arial" w:hAnsi="Arial"/>
                <w:sz w:val="18"/>
              </w:rPr>
              <w:t>7.4.</w:t>
            </w:r>
          </w:p>
        </w:tc>
        <w:tc>
          <w:tcPr>
            <w:tcW w:w="7659" w:type="dxa"/>
          </w:tcPr>
          <w:p w14:paraId="0FF4275C" w14:textId="194ACCC0" w:rsidR="00F54295" w:rsidRPr="00F54295" w:rsidRDefault="00F54295" w:rsidP="00F54295">
            <w:pPr>
              <w:jc w:val="both"/>
              <w:rPr>
                <w:rFonts w:ascii="Arial" w:hAnsi="Arial"/>
                <w:sz w:val="18"/>
              </w:rPr>
            </w:pPr>
            <w:r w:rsidRPr="00F54295">
              <w:rPr>
                <w:rFonts w:ascii="Arial" w:hAnsi="Arial"/>
                <w:sz w:val="18"/>
              </w:rPr>
              <w:t xml:space="preserve">• узети у обзир потребе и жеље групе која користи </w:t>
            </w:r>
            <w:r>
              <w:rPr>
                <w:rFonts w:ascii="Arial" w:hAnsi="Arial"/>
                <w:sz w:val="18"/>
              </w:rPr>
              <w:t>ромски</w:t>
            </w:r>
            <w:r w:rsidRPr="00F54295">
              <w:rPr>
                <w:rFonts w:ascii="Arial" w:hAnsi="Arial"/>
                <w:sz w:val="18"/>
              </w:rPr>
              <w:t xml:space="preserve"> језик</w:t>
            </w:r>
          </w:p>
          <w:p w14:paraId="5FB9D0CE" w14:textId="281FFD31" w:rsidR="00CC14E6" w:rsidRPr="005910A8" w:rsidRDefault="00F54295" w:rsidP="00F54295">
            <w:pPr>
              <w:jc w:val="both"/>
              <w:rPr>
                <w:rFonts w:ascii="Arial" w:hAnsi="Arial" w:cs="Arial"/>
                <w:sz w:val="18"/>
                <w:szCs w:val="18"/>
              </w:rPr>
            </w:pPr>
            <w:r w:rsidRPr="00F54295">
              <w:rPr>
                <w:rFonts w:ascii="Arial" w:hAnsi="Arial"/>
                <w:sz w:val="18"/>
              </w:rPr>
              <w:t xml:space="preserve">• успоставити орган који ће саветовати надлежне органе у вези са питањима која се односе на </w:t>
            </w:r>
            <w:r>
              <w:rPr>
                <w:rFonts w:ascii="Arial" w:hAnsi="Arial"/>
                <w:sz w:val="18"/>
              </w:rPr>
              <w:t>ромски</w:t>
            </w:r>
            <w:r w:rsidRPr="00F54295">
              <w:rPr>
                <w:rFonts w:ascii="Arial" w:hAnsi="Arial"/>
                <w:sz w:val="18"/>
              </w:rPr>
              <w:t xml:space="preserve"> језик</w:t>
            </w:r>
          </w:p>
        </w:tc>
        <w:tc>
          <w:tcPr>
            <w:tcW w:w="313" w:type="dxa"/>
            <w:vAlign w:val="center"/>
          </w:tcPr>
          <w:p w14:paraId="768C57A8" w14:textId="77777777" w:rsidR="00CC14E6" w:rsidRPr="005910A8" w:rsidRDefault="00CC14E6" w:rsidP="000A2C3F">
            <w:pPr>
              <w:jc w:val="center"/>
              <w:rPr>
                <w:rFonts w:ascii="Arial" w:hAnsi="Arial" w:cs="Arial"/>
                <w:b/>
                <w:sz w:val="18"/>
                <w:szCs w:val="18"/>
              </w:rPr>
            </w:pPr>
            <w:r>
              <w:rPr>
                <w:rFonts w:ascii="Arial" w:hAnsi="Arial"/>
                <w:b/>
                <w:sz w:val="15"/>
              </w:rPr>
              <w:t>=</w:t>
            </w:r>
          </w:p>
        </w:tc>
        <w:tc>
          <w:tcPr>
            <w:tcW w:w="538" w:type="dxa"/>
            <w:vAlign w:val="center"/>
          </w:tcPr>
          <w:p w14:paraId="010BCCA9" w14:textId="77777777" w:rsidR="00CC14E6" w:rsidRPr="005910A8" w:rsidRDefault="00CC14E6" w:rsidP="000A2C3F">
            <w:pPr>
              <w:jc w:val="center"/>
              <w:rPr>
                <w:rFonts w:ascii="Arial" w:hAnsi="Arial" w:cs="Arial"/>
                <w:b/>
                <w:sz w:val="18"/>
                <w:szCs w:val="18"/>
                <w:lang w:val="en-GB"/>
              </w:rPr>
            </w:pPr>
          </w:p>
        </w:tc>
        <w:tc>
          <w:tcPr>
            <w:tcW w:w="596" w:type="dxa"/>
            <w:vAlign w:val="center"/>
          </w:tcPr>
          <w:p w14:paraId="3CB70FFD" w14:textId="77777777" w:rsidR="00CC14E6" w:rsidRPr="005910A8" w:rsidRDefault="00CC14E6" w:rsidP="000A2C3F">
            <w:pPr>
              <w:jc w:val="center"/>
              <w:rPr>
                <w:rFonts w:ascii="Arial" w:hAnsi="Arial" w:cs="Arial"/>
                <w:b/>
                <w:sz w:val="18"/>
                <w:szCs w:val="18"/>
                <w:lang w:val="en-GB"/>
              </w:rPr>
            </w:pPr>
          </w:p>
        </w:tc>
        <w:tc>
          <w:tcPr>
            <w:tcW w:w="283" w:type="dxa"/>
            <w:vAlign w:val="center"/>
          </w:tcPr>
          <w:p w14:paraId="55ED3746" w14:textId="77777777" w:rsidR="00CC14E6" w:rsidRPr="005910A8" w:rsidRDefault="00CC14E6" w:rsidP="000A2C3F">
            <w:pPr>
              <w:jc w:val="center"/>
              <w:rPr>
                <w:rFonts w:ascii="Arial" w:hAnsi="Arial" w:cs="Arial"/>
                <w:b/>
                <w:sz w:val="18"/>
                <w:szCs w:val="18"/>
                <w:lang w:val="en-GB"/>
              </w:rPr>
            </w:pPr>
          </w:p>
        </w:tc>
        <w:tc>
          <w:tcPr>
            <w:tcW w:w="397" w:type="dxa"/>
            <w:vAlign w:val="center"/>
          </w:tcPr>
          <w:p w14:paraId="086E5FFC" w14:textId="77777777" w:rsidR="00CC14E6" w:rsidRPr="005910A8" w:rsidRDefault="00CC14E6" w:rsidP="000A2C3F">
            <w:pPr>
              <w:jc w:val="center"/>
              <w:rPr>
                <w:rFonts w:ascii="Arial" w:hAnsi="Arial" w:cs="Arial"/>
                <w:b/>
                <w:sz w:val="18"/>
                <w:szCs w:val="18"/>
                <w:lang w:val="en-GB"/>
              </w:rPr>
            </w:pPr>
          </w:p>
        </w:tc>
      </w:tr>
      <w:tr w:rsidR="00CC14E6" w:rsidRPr="005910A8" w14:paraId="059930A3" w14:textId="77777777" w:rsidTr="0008657F">
        <w:tc>
          <w:tcPr>
            <w:tcW w:w="10632" w:type="dxa"/>
            <w:gridSpan w:val="7"/>
          </w:tcPr>
          <w:p w14:paraId="7600C80A" w14:textId="77777777" w:rsidR="00CC14E6" w:rsidRPr="005910A8" w:rsidRDefault="00CC14E6" w:rsidP="0008657F">
            <w:pPr>
              <w:jc w:val="both"/>
              <w:rPr>
                <w:rFonts w:ascii="Arial" w:hAnsi="Arial" w:cs="Arial"/>
                <w:b/>
                <w:sz w:val="18"/>
                <w:szCs w:val="18"/>
              </w:rPr>
            </w:pPr>
            <w:r>
              <w:rPr>
                <w:rFonts w:ascii="Arial" w:hAnsi="Arial"/>
                <w:b/>
                <w:sz w:val="18"/>
              </w:rPr>
              <w:t xml:space="preserve">Део III Повеље </w:t>
            </w:r>
          </w:p>
          <w:p w14:paraId="1707140F" w14:textId="77777777" w:rsidR="00CC14E6" w:rsidRPr="005910A8" w:rsidRDefault="00CC14E6" w:rsidP="0008657F">
            <w:pPr>
              <w:jc w:val="both"/>
              <w:rPr>
                <w:rFonts w:ascii="Arial" w:hAnsi="Arial" w:cs="Arial"/>
                <w:b/>
                <w:sz w:val="18"/>
                <w:szCs w:val="18"/>
              </w:rPr>
            </w:pPr>
            <w:r>
              <w:rPr>
                <w:rFonts w:ascii="Arial" w:hAnsi="Arial"/>
                <w:b/>
                <w:i/>
                <w:sz w:val="18"/>
              </w:rPr>
              <w:t>(Додатне обавезе које земља потписница бира за одређене језике)</w:t>
            </w:r>
          </w:p>
        </w:tc>
      </w:tr>
      <w:tr w:rsidR="00CC14E6" w:rsidRPr="005910A8" w14:paraId="4565E724" w14:textId="77777777" w:rsidTr="0008657F">
        <w:tc>
          <w:tcPr>
            <w:tcW w:w="10632" w:type="dxa"/>
            <w:gridSpan w:val="7"/>
          </w:tcPr>
          <w:p w14:paraId="60EB7EA2" w14:textId="77777777" w:rsidR="00CC14E6" w:rsidRPr="005910A8" w:rsidRDefault="00CC14E6" w:rsidP="0008657F">
            <w:pPr>
              <w:jc w:val="both"/>
              <w:rPr>
                <w:rFonts w:ascii="Arial" w:hAnsi="Arial" w:cs="Arial"/>
                <w:b/>
                <w:sz w:val="18"/>
                <w:szCs w:val="18"/>
              </w:rPr>
            </w:pPr>
            <w:r>
              <w:rPr>
                <w:rFonts w:ascii="Arial" w:hAnsi="Arial"/>
                <w:b/>
                <w:sz w:val="18"/>
              </w:rPr>
              <w:t>Члан 8. – Образовање</w:t>
            </w:r>
          </w:p>
        </w:tc>
      </w:tr>
      <w:tr w:rsidR="00CC14E6" w:rsidRPr="005910A8" w14:paraId="0AE2D770" w14:textId="77777777" w:rsidTr="00232DF4">
        <w:tc>
          <w:tcPr>
            <w:tcW w:w="846" w:type="dxa"/>
          </w:tcPr>
          <w:p w14:paraId="71612532" w14:textId="77777777" w:rsidR="00CC14E6" w:rsidRPr="005910A8" w:rsidRDefault="00CC14E6" w:rsidP="0008657F">
            <w:pPr>
              <w:jc w:val="both"/>
              <w:rPr>
                <w:rFonts w:ascii="Arial" w:hAnsi="Arial" w:cs="Arial"/>
                <w:sz w:val="18"/>
                <w:szCs w:val="18"/>
              </w:rPr>
            </w:pPr>
            <w:r>
              <w:rPr>
                <w:rFonts w:ascii="Arial" w:hAnsi="Arial"/>
                <w:sz w:val="18"/>
              </w:rPr>
              <w:t>8.1.aiii</w:t>
            </w:r>
          </w:p>
        </w:tc>
        <w:tc>
          <w:tcPr>
            <w:tcW w:w="7659" w:type="dxa"/>
          </w:tcPr>
          <w:p w14:paraId="36DCD631" w14:textId="3E4C9281" w:rsidR="00CC14E6" w:rsidRPr="005910A8" w:rsidRDefault="00F54295" w:rsidP="0008657F">
            <w:pPr>
              <w:jc w:val="both"/>
              <w:rPr>
                <w:rFonts w:ascii="Arial" w:hAnsi="Arial" w:cs="Arial"/>
                <w:sz w:val="18"/>
                <w:szCs w:val="18"/>
              </w:rPr>
            </w:pPr>
            <w:r w:rsidRPr="00F54295">
              <w:rPr>
                <w:rFonts w:ascii="Arial" w:hAnsi="Arial"/>
                <w:sz w:val="18"/>
              </w:rPr>
              <w:t xml:space="preserve">учинити доступним предшколско образовање на </w:t>
            </w:r>
            <w:r>
              <w:rPr>
                <w:rFonts w:ascii="Arial" w:hAnsi="Arial"/>
                <w:sz w:val="18"/>
              </w:rPr>
              <w:t>ромском</w:t>
            </w:r>
            <w:r w:rsidRPr="00F54295">
              <w:rPr>
                <w:rFonts w:ascii="Arial" w:hAnsi="Arial"/>
                <w:sz w:val="18"/>
              </w:rPr>
              <w:t xml:space="preserve"> језику или барем значајан удео предшколског образовања на </w:t>
            </w:r>
            <w:r>
              <w:rPr>
                <w:rFonts w:ascii="Arial" w:hAnsi="Arial"/>
                <w:sz w:val="18"/>
              </w:rPr>
              <w:t>ромском</w:t>
            </w:r>
            <w:r w:rsidRPr="00F54295">
              <w:rPr>
                <w:rFonts w:ascii="Arial" w:hAnsi="Arial"/>
                <w:sz w:val="18"/>
              </w:rPr>
              <w:t xml:space="preserve"> језику оним ученицима чије породице то захтевају и чији се број сматра довољним</w:t>
            </w:r>
          </w:p>
        </w:tc>
        <w:tc>
          <w:tcPr>
            <w:tcW w:w="313" w:type="dxa"/>
            <w:vAlign w:val="center"/>
          </w:tcPr>
          <w:p w14:paraId="5111E659" w14:textId="77777777" w:rsidR="00CC14E6" w:rsidRPr="005910A8" w:rsidRDefault="00CC14E6" w:rsidP="00293C28">
            <w:pPr>
              <w:jc w:val="center"/>
              <w:rPr>
                <w:rFonts w:ascii="Arial" w:hAnsi="Arial" w:cs="Arial"/>
                <w:sz w:val="18"/>
                <w:szCs w:val="18"/>
                <w:lang w:val="en-GB"/>
              </w:rPr>
            </w:pPr>
          </w:p>
        </w:tc>
        <w:tc>
          <w:tcPr>
            <w:tcW w:w="538" w:type="dxa"/>
            <w:vAlign w:val="center"/>
          </w:tcPr>
          <w:p w14:paraId="36BEC84A" w14:textId="77777777" w:rsidR="00CC14E6" w:rsidRPr="005910A8" w:rsidRDefault="00CC14E6" w:rsidP="00293C28">
            <w:pPr>
              <w:jc w:val="center"/>
              <w:rPr>
                <w:rFonts w:ascii="Arial" w:hAnsi="Arial" w:cs="Arial"/>
                <w:sz w:val="18"/>
                <w:szCs w:val="18"/>
                <w:lang w:val="en-GB"/>
              </w:rPr>
            </w:pPr>
          </w:p>
        </w:tc>
        <w:tc>
          <w:tcPr>
            <w:tcW w:w="596" w:type="dxa"/>
            <w:vAlign w:val="center"/>
          </w:tcPr>
          <w:p w14:paraId="50167E32" w14:textId="77777777" w:rsidR="00CC14E6" w:rsidRPr="005910A8" w:rsidRDefault="00CC14E6" w:rsidP="00293C28">
            <w:pPr>
              <w:jc w:val="center"/>
              <w:rPr>
                <w:rFonts w:ascii="Arial" w:hAnsi="Arial" w:cs="Arial"/>
                <w:sz w:val="18"/>
                <w:szCs w:val="18"/>
                <w:lang w:val="en-GB"/>
              </w:rPr>
            </w:pPr>
          </w:p>
        </w:tc>
        <w:tc>
          <w:tcPr>
            <w:tcW w:w="283" w:type="dxa"/>
            <w:vAlign w:val="center"/>
          </w:tcPr>
          <w:p w14:paraId="09F430AA"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77FB9DD4" w14:textId="77777777" w:rsidR="00CC14E6" w:rsidRPr="005910A8" w:rsidRDefault="00CC14E6" w:rsidP="00293C28">
            <w:pPr>
              <w:jc w:val="center"/>
              <w:rPr>
                <w:rFonts w:ascii="Arial" w:hAnsi="Arial" w:cs="Arial"/>
                <w:sz w:val="18"/>
                <w:szCs w:val="18"/>
                <w:lang w:val="en-GB"/>
              </w:rPr>
            </w:pPr>
          </w:p>
        </w:tc>
      </w:tr>
      <w:tr w:rsidR="00CC14E6" w:rsidRPr="005910A8" w14:paraId="68E778B2" w14:textId="77777777" w:rsidTr="00232DF4">
        <w:tc>
          <w:tcPr>
            <w:tcW w:w="846" w:type="dxa"/>
          </w:tcPr>
          <w:p w14:paraId="3B6F9C42" w14:textId="77777777" w:rsidR="00CC14E6" w:rsidRPr="005910A8" w:rsidRDefault="00CC14E6" w:rsidP="0008657F">
            <w:pPr>
              <w:jc w:val="both"/>
              <w:rPr>
                <w:rFonts w:ascii="Arial" w:hAnsi="Arial" w:cs="Arial"/>
                <w:sz w:val="18"/>
                <w:szCs w:val="18"/>
              </w:rPr>
            </w:pPr>
            <w:r>
              <w:rPr>
                <w:rFonts w:ascii="Arial" w:hAnsi="Arial"/>
                <w:sz w:val="18"/>
              </w:rPr>
              <w:t>8.1.aiv</w:t>
            </w:r>
          </w:p>
        </w:tc>
        <w:tc>
          <w:tcPr>
            <w:tcW w:w="7659" w:type="dxa"/>
          </w:tcPr>
          <w:p w14:paraId="43CA6F23" w14:textId="36433D97" w:rsidR="00CC14E6" w:rsidRPr="005910A8" w:rsidRDefault="00F54295" w:rsidP="0008657F">
            <w:pPr>
              <w:jc w:val="both"/>
              <w:rPr>
                <w:rFonts w:ascii="Arial" w:hAnsi="Arial" w:cs="Arial"/>
                <w:sz w:val="18"/>
                <w:szCs w:val="18"/>
              </w:rPr>
            </w:pPr>
            <w:r w:rsidRPr="00F54295">
              <w:rPr>
                <w:rFonts w:ascii="Arial" w:hAnsi="Arial"/>
                <w:sz w:val="18"/>
              </w:rPr>
              <w:t xml:space="preserve">стимулисати и/или подстаћи пружање предшколског образовања на </w:t>
            </w:r>
            <w:r>
              <w:rPr>
                <w:rFonts w:ascii="Arial" w:hAnsi="Arial"/>
                <w:sz w:val="18"/>
              </w:rPr>
              <w:t>ромском</w:t>
            </w:r>
            <w:r w:rsidRPr="00F54295">
              <w:rPr>
                <w:rFonts w:ascii="Arial" w:hAnsi="Arial"/>
                <w:sz w:val="18"/>
              </w:rPr>
              <w:t xml:space="preserve"> језику и значајан део предшколског образовања на </w:t>
            </w:r>
            <w:r>
              <w:rPr>
                <w:rFonts w:ascii="Arial" w:hAnsi="Arial"/>
                <w:sz w:val="18"/>
              </w:rPr>
              <w:t>ромском</w:t>
            </w:r>
            <w:r w:rsidRPr="00F54295">
              <w:rPr>
                <w:rFonts w:ascii="Arial" w:hAnsi="Arial"/>
                <w:sz w:val="18"/>
              </w:rPr>
              <w:t xml:space="preserve"> језику </w:t>
            </w:r>
            <w:r w:rsidR="00CC14E6" w:rsidRPr="005910A8">
              <w:rPr>
                <w:rFonts w:ascii="Arial" w:hAnsi="Arial" w:cs="Arial"/>
                <w:sz w:val="18"/>
                <w:szCs w:val="18"/>
                <w:vertAlign w:val="superscript"/>
                <w:lang w:val="en-GB"/>
              </w:rPr>
              <w:footnoteReference w:id="64"/>
            </w:r>
            <w:r w:rsidR="00A204A4">
              <w:rPr>
                <w:rFonts w:ascii="Arial" w:hAnsi="Arial"/>
                <w:sz w:val="18"/>
              </w:rPr>
              <w:t xml:space="preserve"> </w:t>
            </w:r>
          </w:p>
        </w:tc>
        <w:tc>
          <w:tcPr>
            <w:tcW w:w="313" w:type="dxa"/>
            <w:shd w:val="clear" w:color="auto" w:fill="7F7F7F" w:themeFill="text1" w:themeFillTint="80"/>
            <w:vAlign w:val="center"/>
          </w:tcPr>
          <w:p w14:paraId="48165F6A" w14:textId="77777777" w:rsidR="00CC14E6" w:rsidRPr="005910A8" w:rsidRDefault="00CC14E6" w:rsidP="00293C28">
            <w:pPr>
              <w:jc w:val="center"/>
              <w:rPr>
                <w:rFonts w:ascii="Arial" w:hAnsi="Arial" w:cs="Arial"/>
                <w:sz w:val="18"/>
                <w:szCs w:val="18"/>
                <w:lang w:val="en-GB"/>
              </w:rPr>
            </w:pPr>
          </w:p>
        </w:tc>
        <w:tc>
          <w:tcPr>
            <w:tcW w:w="538" w:type="dxa"/>
            <w:shd w:val="clear" w:color="auto" w:fill="7F7F7F" w:themeFill="text1" w:themeFillTint="80"/>
            <w:vAlign w:val="center"/>
          </w:tcPr>
          <w:p w14:paraId="1D574D36" w14:textId="77777777" w:rsidR="00CC14E6" w:rsidRPr="005910A8" w:rsidRDefault="00CC14E6" w:rsidP="00293C28">
            <w:pPr>
              <w:jc w:val="center"/>
              <w:rPr>
                <w:rFonts w:ascii="Arial" w:hAnsi="Arial" w:cs="Arial"/>
                <w:sz w:val="18"/>
                <w:szCs w:val="18"/>
                <w:lang w:val="en-GB"/>
              </w:rPr>
            </w:pPr>
          </w:p>
        </w:tc>
        <w:tc>
          <w:tcPr>
            <w:tcW w:w="596" w:type="dxa"/>
            <w:shd w:val="clear" w:color="auto" w:fill="7F7F7F" w:themeFill="text1" w:themeFillTint="80"/>
            <w:vAlign w:val="center"/>
          </w:tcPr>
          <w:p w14:paraId="3939D314" w14:textId="77777777" w:rsidR="00CC14E6" w:rsidRPr="005910A8" w:rsidRDefault="00CC14E6" w:rsidP="00293C28">
            <w:pPr>
              <w:jc w:val="center"/>
              <w:rPr>
                <w:rFonts w:ascii="Arial" w:hAnsi="Arial" w:cs="Arial"/>
                <w:sz w:val="18"/>
                <w:szCs w:val="18"/>
                <w:lang w:val="en-GB"/>
              </w:rPr>
            </w:pPr>
          </w:p>
        </w:tc>
        <w:tc>
          <w:tcPr>
            <w:tcW w:w="283" w:type="dxa"/>
            <w:shd w:val="clear" w:color="auto" w:fill="7F7F7F" w:themeFill="text1" w:themeFillTint="80"/>
            <w:vAlign w:val="center"/>
          </w:tcPr>
          <w:p w14:paraId="7A638486" w14:textId="77777777" w:rsidR="00CC14E6" w:rsidRPr="005910A8" w:rsidRDefault="00CC14E6" w:rsidP="00293C28">
            <w:pPr>
              <w:jc w:val="center"/>
              <w:rPr>
                <w:rFonts w:ascii="Arial" w:hAnsi="Arial" w:cs="Arial"/>
                <w:sz w:val="18"/>
                <w:szCs w:val="18"/>
                <w:lang w:val="en-GB"/>
              </w:rPr>
            </w:pPr>
          </w:p>
        </w:tc>
        <w:tc>
          <w:tcPr>
            <w:tcW w:w="397" w:type="dxa"/>
            <w:shd w:val="clear" w:color="auto" w:fill="7F7F7F" w:themeFill="text1" w:themeFillTint="80"/>
            <w:vAlign w:val="center"/>
          </w:tcPr>
          <w:p w14:paraId="56DFF5D9" w14:textId="77777777" w:rsidR="00CC14E6" w:rsidRPr="005910A8" w:rsidRDefault="00CC14E6" w:rsidP="00293C28">
            <w:pPr>
              <w:jc w:val="center"/>
              <w:rPr>
                <w:rFonts w:ascii="Arial" w:hAnsi="Arial" w:cs="Arial"/>
                <w:sz w:val="18"/>
                <w:szCs w:val="18"/>
                <w:lang w:val="en-GB"/>
              </w:rPr>
            </w:pPr>
          </w:p>
        </w:tc>
      </w:tr>
      <w:tr w:rsidR="00CC14E6" w:rsidRPr="005910A8" w14:paraId="0046E013" w14:textId="77777777" w:rsidTr="00232DF4">
        <w:tc>
          <w:tcPr>
            <w:tcW w:w="846" w:type="dxa"/>
          </w:tcPr>
          <w:p w14:paraId="130E2FF7" w14:textId="77777777" w:rsidR="00CC14E6" w:rsidRPr="005910A8" w:rsidRDefault="00CC14E6" w:rsidP="0008657F">
            <w:pPr>
              <w:jc w:val="both"/>
              <w:rPr>
                <w:rFonts w:ascii="Arial" w:hAnsi="Arial" w:cs="Arial"/>
                <w:sz w:val="18"/>
                <w:szCs w:val="18"/>
              </w:rPr>
            </w:pPr>
            <w:r>
              <w:rPr>
                <w:rFonts w:ascii="Arial" w:hAnsi="Arial"/>
                <w:sz w:val="18"/>
              </w:rPr>
              <w:t>8.1.biv</w:t>
            </w:r>
          </w:p>
        </w:tc>
        <w:tc>
          <w:tcPr>
            <w:tcW w:w="7659" w:type="dxa"/>
          </w:tcPr>
          <w:p w14:paraId="2252CE68" w14:textId="7C24AB30" w:rsidR="00CC14E6" w:rsidRPr="005910A8" w:rsidRDefault="00F54295" w:rsidP="0008657F">
            <w:pPr>
              <w:jc w:val="both"/>
              <w:rPr>
                <w:rFonts w:ascii="Arial" w:hAnsi="Arial" w:cs="Arial"/>
                <w:sz w:val="18"/>
                <w:szCs w:val="18"/>
              </w:rPr>
            </w:pPr>
            <w:r w:rsidRPr="00F54295">
              <w:rPr>
                <w:rFonts w:ascii="Arial" w:hAnsi="Arial"/>
                <w:sz w:val="18"/>
              </w:rPr>
              <w:t xml:space="preserve">учинити доступним основно образовање на </w:t>
            </w:r>
            <w:r>
              <w:rPr>
                <w:rFonts w:ascii="Arial" w:hAnsi="Arial"/>
                <w:sz w:val="18"/>
              </w:rPr>
              <w:t>ромском</w:t>
            </w:r>
            <w:r w:rsidRPr="00F54295">
              <w:rPr>
                <w:rFonts w:ascii="Arial" w:hAnsi="Arial"/>
                <w:sz w:val="18"/>
              </w:rPr>
              <w:t xml:space="preserve"> језику, значајан део основног образовања на </w:t>
            </w:r>
            <w:r>
              <w:rPr>
                <w:rFonts w:ascii="Arial" w:hAnsi="Arial"/>
                <w:sz w:val="18"/>
              </w:rPr>
              <w:t>ромском</w:t>
            </w:r>
            <w:r w:rsidRPr="00F54295">
              <w:rPr>
                <w:rFonts w:ascii="Arial" w:hAnsi="Arial"/>
                <w:sz w:val="18"/>
              </w:rPr>
              <w:t xml:space="preserve"> језику или наставу </w:t>
            </w:r>
            <w:r>
              <w:rPr>
                <w:rFonts w:ascii="Arial" w:hAnsi="Arial"/>
                <w:sz w:val="18"/>
              </w:rPr>
              <w:t>ромског</w:t>
            </w:r>
            <w:r w:rsidRPr="00F54295">
              <w:rPr>
                <w:rFonts w:ascii="Arial" w:hAnsi="Arial"/>
                <w:sz w:val="18"/>
              </w:rPr>
              <w:t xml:space="preserve">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5DC51DAF" w14:textId="77777777" w:rsidR="00CC14E6" w:rsidRPr="005910A8" w:rsidRDefault="00CC14E6" w:rsidP="00293C28">
            <w:pPr>
              <w:jc w:val="center"/>
              <w:rPr>
                <w:rFonts w:ascii="Arial" w:hAnsi="Arial" w:cs="Arial"/>
                <w:sz w:val="18"/>
                <w:szCs w:val="18"/>
                <w:lang w:val="en-GB"/>
              </w:rPr>
            </w:pPr>
          </w:p>
        </w:tc>
        <w:tc>
          <w:tcPr>
            <w:tcW w:w="538" w:type="dxa"/>
            <w:vAlign w:val="center"/>
          </w:tcPr>
          <w:p w14:paraId="6E109B5D" w14:textId="77777777" w:rsidR="00CC14E6" w:rsidRPr="005910A8" w:rsidRDefault="00CC14E6" w:rsidP="00293C28">
            <w:pPr>
              <w:jc w:val="center"/>
              <w:rPr>
                <w:rFonts w:ascii="Arial" w:hAnsi="Arial" w:cs="Arial"/>
                <w:sz w:val="18"/>
                <w:szCs w:val="18"/>
                <w:lang w:val="en-GB"/>
              </w:rPr>
            </w:pPr>
          </w:p>
        </w:tc>
        <w:tc>
          <w:tcPr>
            <w:tcW w:w="596" w:type="dxa"/>
            <w:vAlign w:val="center"/>
          </w:tcPr>
          <w:p w14:paraId="0E2521FE" w14:textId="77777777" w:rsidR="00CC14E6" w:rsidRPr="005910A8" w:rsidRDefault="00CC14E6" w:rsidP="00293C28">
            <w:pPr>
              <w:jc w:val="center"/>
              <w:rPr>
                <w:rFonts w:ascii="Arial" w:hAnsi="Arial" w:cs="Arial"/>
                <w:sz w:val="18"/>
                <w:szCs w:val="18"/>
                <w:lang w:val="en-GB"/>
              </w:rPr>
            </w:pPr>
          </w:p>
        </w:tc>
        <w:tc>
          <w:tcPr>
            <w:tcW w:w="283" w:type="dxa"/>
            <w:vAlign w:val="center"/>
          </w:tcPr>
          <w:p w14:paraId="4195D3A2"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2BE4B6D5" w14:textId="77777777" w:rsidR="00CC14E6" w:rsidRPr="005910A8" w:rsidRDefault="00CC14E6" w:rsidP="00293C28">
            <w:pPr>
              <w:jc w:val="center"/>
              <w:rPr>
                <w:rFonts w:ascii="Arial" w:hAnsi="Arial" w:cs="Arial"/>
                <w:sz w:val="18"/>
                <w:szCs w:val="18"/>
                <w:lang w:val="en-GB"/>
              </w:rPr>
            </w:pPr>
          </w:p>
        </w:tc>
      </w:tr>
      <w:tr w:rsidR="00CC14E6" w:rsidRPr="005910A8" w14:paraId="7E43652B" w14:textId="77777777" w:rsidTr="00232DF4">
        <w:tc>
          <w:tcPr>
            <w:tcW w:w="846" w:type="dxa"/>
          </w:tcPr>
          <w:p w14:paraId="3A0EF273" w14:textId="77777777" w:rsidR="00CC14E6" w:rsidRPr="005910A8" w:rsidRDefault="00CC14E6" w:rsidP="0008657F">
            <w:pPr>
              <w:jc w:val="both"/>
              <w:rPr>
                <w:rFonts w:ascii="Arial" w:hAnsi="Arial" w:cs="Arial"/>
                <w:sz w:val="18"/>
                <w:szCs w:val="18"/>
              </w:rPr>
            </w:pPr>
            <w:r>
              <w:rPr>
                <w:rFonts w:ascii="Arial" w:hAnsi="Arial"/>
                <w:sz w:val="18"/>
              </w:rPr>
              <w:t>8.1.civ</w:t>
            </w:r>
          </w:p>
        </w:tc>
        <w:tc>
          <w:tcPr>
            <w:tcW w:w="7659" w:type="dxa"/>
          </w:tcPr>
          <w:p w14:paraId="6A77EC6F" w14:textId="37D86991" w:rsidR="00CC14E6" w:rsidRPr="005910A8" w:rsidRDefault="00F54295" w:rsidP="0008657F">
            <w:pPr>
              <w:jc w:val="both"/>
              <w:rPr>
                <w:rFonts w:ascii="Arial" w:hAnsi="Arial" w:cs="Arial"/>
                <w:sz w:val="18"/>
                <w:szCs w:val="18"/>
              </w:rPr>
            </w:pPr>
            <w:r w:rsidRPr="00F54295">
              <w:rPr>
                <w:rFonts w:ascii="Arial" w:hAnsi="Arial"/>
                <w:sz w:val="18"/>
              </w:rPr>
              <w:t xml:space="preserve">учинити доступним средње образовање на </w:t>
            </w:r>
            <w:r w:rsidR="00BB6DE2">
              <w:rPr>
                <w:rFonts w:ascii="Arial" w:hAnsi="Arial"/>
                <w:sz w:val="18"/>
              </w:rPr>
              <w:t>ромском</w:t>
            </w:r>
            <w:r w:rsidRPr="00F54295">
              <w:rPr>
                <w:rFonts w:ascii="Arial" w:hAnsi="Arial"/>
                <w:sz w:val="18"/>
              </w:rPr>
              <w:t xml:space="preserve"> језику, значајан део средњег образовања на </w:t>
            </w:r>
            <w:r w:rsidR="00BB6DE2">
              <w:rPr>
                <w:rFonts w:ascii="Arial" w:hAnsi="Arial"/>
                <w:sz w:val="18"/>
              </w:rPr>
              <w:t>ромском</w:t>
            </w:r>
            <w:r w:rsidRPr="00F54295">
              <w:rPr>
                <w:rFonts w:ascii="Arial" w:hAnsi="Arial"/>
                <w:sz w:val="18"/>
              </w:rPr>
              <w:t xml:space="preserve"> језику или наставу </w:t>
            </w:r>
            <w:r w:rsidR="00BB6DE2">
              <w:rPr>
                <w:rFonts w:ascii="Arial" w:hAnsi="Arial"/>
                <w:sz w:val="18"/>
              </w:rPr>
              <w:t>ромском</w:t>
            </w:r>
            <w:r w:rsidRPr="00F54295">
              <w:rPr>
                <w:rFonts w:ascii="Arial" w:hAnsi="Arial"/>
                <w:sz w:val="18"/>
              </w:rPr>
              <w:t xml:space="preserve"> језика као саставни део наставног </w:t>
            </w:r>
            <w:r w:rsidRPr="00F54295">
              <w:rPr>
                <w:rFonts w:ascii="Arial" w:hAnsi="Arial"/>
                <w:sz w:val="18"/>
              </w:rPr>
              <w:lastRenderedPageBreak/>
              <w:t>плана и програма барем за оне ученике чије породице то захтевају и чији се број сматра довољним</w:t>
            </w:r>
          </w:p>
        </w:tc>
        <w:tc>
          <w:tcPr>
            <w:tcW w:w="313" w:type="dxa"/>
            <w:vAlign w:val="center"/>
          </w:tcPr>
          <w:p w14:paraId="15B65191" w14:textId="77777777" w:rsidR="00CC14E6" w:rsidRPr="005910A8" w:rsidRDefault="00CC14E6" w:rsidP="00293C28">
            <w:pPr>
              <w:jc w:val="center"/>
              <w:rPr>
                <w:rFonts w:ascii="Arial" w:hAnsi="Arial" w:cs="Arial"/>
                <w:sz w:val="18"/>
                <w:szCs w:val="18"/>
                <w:lang w:val="en-GB"/>
              </w:rPr>
            </w:pPr>
          </w:p>
        </w:tc>
        <w:tc>
          <w:tcPr>
            <w:tcW w:w="538" w:type="dxa"/>
            <w:vAlign w:val="center"/>
          </w:tcPr>
          <w:p w14:paraId="0E63E917" w14:textId="77777777" w:rsidR="00CC14E6" w:rsidRPr="005910A8" w:rsidRDefault="00CC14E6" w:rsidP="00293C28">
            <w:pPr>
              <w:jc w:val="center"/>
              <w:rPr>
                <w:rFonts w:ascii="Arial" w:hAnsi="Arial" w:cs="Arial"/>
                <w:sz w:val="18"/>
                <w:szCs w:val="18"/>
                <w:lang w:val="en-GB"/>
              </w:rPr>
            </w:pPr>
          </w:p>
        </w:tc>
        <w:tc>
          <w:tcPr>
            <w:tcW w:w="596" w:type="dxa"/>
            <w:vAlign w:val="center"/>
          </w:tcPr>
          <w:p w14:paraId="29F1E0C9" w14:textId="77777777" w:rsidR="00CC14E6" w:rsidRPr="005910A8" w:rsidRDefault="00CC14E6" w:rsidP="00293C28">
            <w:pPr>
              <w:jc w:val="center"/>
              <w:rPr>
                <w:rFonts w:ascii="Arial" w:hAnsi="Arial" w:cs="Arial"/>
                <w:sz w:val="18"/>
                <w:szCs w:val="18"/>
                <w:lang w:val="en-GB"/>
              </w:rPr>
            </w:pPr>
          </w:p>
        </w:tc>
        <w:tc>
          <w:tcPr>
            <w:tcW w:w="283" w:type="dxa"/>
            <w:vAlign w:val="center"/>
          </w:tcPr>
          <w:p w14:paraId="3F495929"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7BEE4113" w14:textId="77777777" w:rsidR="00CC14E6" w:rsidRPr="005910A8" w:rsidRDefault="00CC14E6" w:rsidP="00293C28">
            <w:pPr>
              <w:jc w:val="center"/>
              <w:rPr>
                <w:rFonts w:ascii="Arial" w:hAnsi="Arial" w:cs="Arial"/>
                <w:sz w:val="18"/>
                <w:szCs w:val="18"/>
                <w:lang w:val="en-GB"/>
              </w:rPr>
            </w:pPr>
          </w:p>
        </w:tc>
      </w:tr>
      <w:tr w:rsidR="00CC14E6" w:rsidRPr="005910A8" w14:paraId="230F64D3" w14:textId="77777777" w:rsidTr="00232DF4">
        <w:tc>
          <w:tcPr>
            <w:tcW w:w="846" w:type="dxa"/>
          </w:tcPr>
          <w:p w14:paraId="7A8D18C8" w14:textId="77777777" w:rsidR="00CC14E6" w:rsidRPr="005910A8" w:rsidRDefault="00CC14E6" w:rsidP="0008657F">
            <w:pPr>
              <w:jc w:val="both"/>
              <w:rPr>
                <w:rFonts w:ascii="Arial" w:hAnsi="Arial" w:cs="Arial"/>
                <w:sz w:val="18"/>
                <w:szCs w:val="18"/>
              </w:rPr>
            </w:pPr>
            <w:r>
              <w:rPr>
                <w:rFonts w:ascii="Arial" w:hAnsi="Arial"/>
                <w:sz w:val="18"/>
              </w:rPr>
              <w:t>8.1.div</w:t>
            </w:r>
          </w:p>
        </w:tc>
        <w:tc>
          <w:tcPr>
            <w:tcW w:w="7659" w:type="dxa"/>
          </w:tcPr>
          <w:p w14:paraId="11FC9BBB" w14:textId="6F3ADEE1" w:rsidR="00CC14E6" w:rsidRPr="005910A8" w:rsidRDefault="00BB6DE2" w:rsidP="0008657F">
            <w:pPr>
              <w:jc w:val="both"/>
              <w:rPr>
                <w:rFonts w:ascii="Arial" w:eastAsia="Times New Roman" w:hAnsi="Arial" w:cs="Arial"/>
                <w:sz w:val="18"/>
                <w:szCs w:val="18"/>
              </w:rPr>
            </w:pPr>
            <w:r w:rsidRPr="00BB6DE2">
              <w:rPr>
                <w:rFonts w:ascii="Arial" w:hAnsi="Arial"/>
                <w:sz w:val="18"/>
              </w:rPr>
              <w:t xml:space="preserve">учинити доступним техничко и стручно образовање на </w:t>
            </w:r>
            <w:r>
              <w:rPr>
                <w:rFonts w:ascii="Arial" w:hAnsi="Arial"/>
                <w:sz w:val="18"/>
              </w:rPr>
              <w:t>ромском</w:t>
            </w:r>
            <w:r w:rsidRPr="00BB6DE2">
              <w:rPr>
                <w:rFonts w:ascii="Arial" w:hAnsi="Arial"/>
                <w:sz w:val="18"/>
              </w:rPr>
              <w:t xml:space="preserve"> језику, значајан део техничког и стручног образовања на </w:t>
            </w:r>
            <w:r>
              <w:rPr>
                <w:rFonts w:ascii="Arial" w:hAnsi="Arial"/>
                <w:sz w:val="18"/>
              </w:rPr>
              <w:t>ромском</w:t>
            </w:r>
            <w:r w:rsidRPr="00BB6DE2">
              <w:rPr>
                <w:rFonts w:ascii="Arial" w:hAnsi="Arial"/>
                <w:sz w:val="18"/>
              </w:rPr>
              <w:t xml:space="preserve"> језику или наставу </w:t>
            </w:r>
            <w:r>
              <w:rPr>
                <w:rFonts w:ascii="Arial" w:hAnsi="Arial"/>
                <w:sz w:val="18"/>
              </w:rPr>
              <w:t>ромског</w:t>
            </w:r>
            <w:r w:rsidRPr="00BB6DE2">
              <w:rPr>
                <w:rFonts w:ascii="Arial" w:hAnsi="Arial"/>
                <w:sz w:val="18"/>
              </w:rPr>
              <w:t xml:space="preserve"> језика као саставни део наставног плана и програма барем за оне ученике који то желе у броју који се сматра довољним</w:t>
            </w:r>
          </w:p>
        </w:tc>
        <w:tc>
          <w:tcPr>
            <w:tcW w:w="313" w:type="dxa"/>
            <w:vAlign w:val="center"/>
          </w:tcPr>
          <w:p w14:paraId="22EF1E24" w14:textId="77777777" w:rsidR="00CC14E6" w:rsidRPr="005910A8" w:rsidRDefault="00CC14E6" w:rsidP="00293C28">
            <w:pPr>
              <w:jc w:val="center"/>
              <w:rPr>
                <w:rFonts w:ascii="Arial" w:hAnsi="Arial" w:cs="Arial"/>
                <w:sz w:val="18"/>
                <w:szCs w:val="18"/>
                <w:lang w:val="en-GB"/>
              </w:rPr>
            </w:pPr>
          </w:p>
        </w:tc>
        <w:tc>
          <w:tcPr>
            <w:tcW w:w="538" w:type="dxa"/>
            <w:vAlign w:val="center"/>
          </w:tcPr>
          <w:p w14:paraId="4A641050" w14:textId="77777777" w:rsidR="00CC14E6" w:rsidRPr="005910A8" w:rsidRDefault="00CC14E6" w:rsidP="00293C28">
            <w:pPr>
              <w:jc w:val="center"/>
              <w:rPr>
                <w:rFonts w:ascii="Arial" w:hAnsi="Arial" w:cs="Arial"/>
                <w:sz w:val="18"/>
                <w:szCs w:val="18"/>
                <w:lang w:val="en-GB"/>
              </w:rPr>
            </w:pPr>
          </w:p>
        </w:tc>
        <w:tc>
          <w:tcPr>
            <w:tcW w:w="596" w:type="dxa"/>
            <w:vAlign w:val="center"/>
          </w:tcPr>
          <w:p w14:paraId="7BD2A09B" w14:textId="77777777" w:rsidR="00CC14E6" w:rsidRPr="005910A8" w:rsidRDefault="00CC14E6" w:rsidP="00293C28">
            <w:pPr>
              <w:jc w:val="center"/>
              <w:rPr>
                <w:rFonts w:ascii="Arial" w:hAnsi="Arial" w:cs="Arial"/>
                <w:sz w:val="18"/>
                <w:szCs w:val="18"/>
                <w:lang w:val="en-GB"/>
              </w:rPr>
            </w:pPr>
          </w:p>
        </w:tc>
        <w:tc>
          <w:tcPr>
            <w:tcW w:w="283" w:type="dxa"/>
            <w:vAlign w:val="center"/>
          </w:tcPr>
          <w:p w14:paraId="5A684874"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6DB06494" w14:textId="77777777" w:rsidR="00CC14E6" w:rsidRPr="005910A8" w:rsidRDefault="00CC14E6" w:rsidP="00293C28">
            <w:pPr>
              <w:jc w:val="center"/>
              <w:rPr>
                <w:rFonts w:ascii="Arial" w:hAnsi="Arial" w:cs="Arial"/>
                <w:sz w:val="18"/>
                <w:szCs w:val="18"/>
                <w:lang w:val="en-GB"/>
              </w:rPr>
            </w:pPr>
          </w:p>
        </w:tc>
      </w:tr>
      <w:tr w:rsidR="00CC14E6" w:rsidRPr="005910A8" w14:paraId="46E955C6" w14:textId="77777777" w:rsidTr="00232DF4">
        <w:tc>
          <w:tcPr>
            <w:tcW w:w="846" w:type="dxa"/>
          </w:tcPr>
          <w:p w14:paraId="209BAB3A" w14:textId="77777777" w:rsidR="00CC14E6" w:rsidRPr="005910A8" w:rsidRDefault="00CC14E6" w:rsidP="0008657F">
            <w:pPr>
              <w:jc w:val="both"/>
              <w:rPr>
                <w:rFonts w:ascii="Arial" w:hAnsi="Arial" w:cs="Arial"/>
                <w:sz w:val="18"/>
                <w:szCs w:val="18"/>
              </w:rPr>
            </w:pPr>
            <w:r>
              <w:rPr>
                <w:rFonts w:ascii="Arial" w:hAnsi="Arial"/>
                <w:sz w:val="18"/>
              </w:rPr>
              <w:t>8.1.eii</w:t>
            </w:r>
          </w:p>
        </w:tc>
        <w:tc>
          <w:tcPr>
            <w:tcW w:w="7659" w:type="dxa"/>
          </w:tcPr>
          <w:p w14:paraId="0F0488DF" w14:textId="774ED359" w:rsidR="00CC14E6" w:rsidRPr="005910A8" w:rsidRDefault="00BB6DE2" w:rsidP="0008657F">
            <w:pPr>
              <w:jc w:val="both"/>
              <w:rPr>
                <w:rFonts w:ascii="Arial" w:hAnsi="Arial" w:cs="Arial"/>
                <w:sz w:val="18"/>
                <w:szCs w:val="18"/>
              </w:rPr>
            </w:pPr>
            <w:r w:rsidRPr="00BB6DE2">
              <w:rPr>
                <w:rFonts w:ascii="Arial" w:hAnsi="Arial"/>
                <w:sz w:val="18"/>
              </w:rPr>
              <w:t xml:space="preserve">обезбедити погодности за изучавање </w:t>
            </w:r>
            <w:r>
              <w:rPr>
                <w:rFonts w:ascii="Arial" w:hAnsi="Arial"/>
                <w:sz w:val="18"/>
              </w:rPr>
              <w:t>ромског</w:t>
            </w:r>
            <w:r w:rsidRPr="00BB6DE2">
              <w:rPr>
                <w:rFonts w:ascii="Arial" w:hAnsi="Arial"/>
                <w:sz w:val="18"/>
              </w:rPr>
              <w:t xml:space="preserve"> језика као предмета на универзитету и у вишем образовању</w:t>
            </w:r>
          </w:p>
        </w:tc>
        <w:tc>
          <w:tcPr>
            <w:tcW w:w="313" w:type="dxa"/>
            <w:vAlign w:val="center"/>
          </w:tcPr>
          <w:p w14:paraId="3C037A5A" w14:textId="77777777" w:rsidR="00CC14E6" w:rsidRPr="005910A8" w:rsidRDefault="00CC14E6" w:rsidP="00293C28">
            <w:pPr>
              <w:jc w:val="center"/>
              <w:rPr>
                <w:rFonts w:ascii="Arial" w:hAnsi="Arial" w:cs="Arial"/>
                <w:sz w:val="18"/>
                <w:szCs w:val="18"/>
                <w:lang w:val="en-GB"/>
              </w:rPr>
            </w:pPr>
          </w:p>
        </w:tc>
        <w:tc>
          <w:tcPr>
            <w:tcW w:w="538" w:type="dxa"/>
            <w:vAlign w:val="center"/>
          </w:tcPr>
          <w:p w14:paraId="6C799008"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96" w:type="dxa"/>
            <w:vAlign w:val="center"/>
          </w:tcPr>
          <w:p w14:paraId="0E976BBC" w14:textId="77777777" w:rsidR="00CC14E6" w:rsidRPr="005910A8" w:rsidRDefault="00CC14E6" w:rsidP="00293C28">
            <w:pPr>
              <w:jc w:val="center"/>
              <w:rPr>
                <w:rFonts w:ascii="Arial" w:hAnsi="Arial" w:cs="Arial"/>
                <w:sz w:val="18"/>
                <w:szCs w:val="18"/>
                <w:lang w:val="en-GB"/>
              </w:rPr>
            </w:pPr>
          </w:p>
        </w:tc>
        <w:tc>
          <w:tcPr>
            <w:tcW w:w="283" w:type="dxa"/>
            <w:vAlign w:val="center"/>
          </w:tcPr>
          <w:p w14:paraId="620CC344" w14:textId="77777777" w:rsidR="00CC14E6" w:rsidRPr="005910A8" w:rsidRDefault="00CC14E6" w:rsidP="00293C28">
            <w:pPr>
              <w:jc w:val="center"/>
              <w:rPr>
                <w:rFonts w:ascii="Arial" w:hAnsi="Arial" w:cs="Arial"/>
                <w:sz w:val="18"/>
                <w:szCs w:val="18"/>
                <w:lang w:val="en-GB"/>
              </w:rPr>
            </w:pPr>
          </w:p>
        </w:tc>
        <w:tc>
          <w:tcPr>
            <w:tcW w:w="397" w:type="dxa"/>
            <w:vAlign w:val="center"/>
          </w:tcPr>
          <w:p w14:paraId="1EABFBD8" w14:textId="77777777" w:rsidR="00CC14E6" w:rsidRPr="005910A8" w:rsidRDefault="00CC14E6" w:rsidP="00293C28">
            <w:pPr>
              <w:jc w:val="center"/>
              <w:rPr>
                <w:rFonts w:ascii="Arial" w:hAnsi="Arial" w:cs="Arial"/>
                <w:sz w:val="18"/>
                <w:szCs w:val="18"/>
                <w:lang w:val="en-GB"/>
              </w:rPr>
            </w:pPr>
          </w:p>
        </w:tc>
      </w:tr>
      <w:tr w:rsidR="00CC14E6" w:rsidRPr="005910A8" w14:paraId="67A3A3CE" w14:textId="77777777" w:rsidTr="00232DF4">
        <w:tc>
          <w:tcPr>
            <w:tcW w:w="846" w:type="dxa"/>
          </w:tcPr>
          <w:p w14:paraId="008C71A3" w14:textId="77777777" w:rsidR="00CC14E6" w:rsidRPr="005910A8" w:rsidRDefault="00CC14E6" w:rsidP="0008657F">
            <w:pPr>
              <w:jc w:val="both"/>
              <w:rPr>
                <w:rFonts w:ascii="Arial" w:hAnsi="Arial" w:cs="Arial"/>
                <w:sz w:val="18"/>
                <w:szCs w:val="18"/>
              </w:rPr>
            </w:pPr>
            <w:r>
              <w:rPr>
                <w:rFonts w:ascii="Arial" w:hAnsi="Arial"/>
                <w:sz w:val="18"/>
              </w:rPr>
              <w:t>8.1.fiii</w:t>
            </w:r>
          </w:p>
        </w:tc>
        <w:tc>
          <w:tcPr>
            <w:tcW w:w="7659" w:type="dxa"/>
          </w:tcPr>
          <w:p w14:paraId="26F0327D" w14:textId="26EF9024" w:rsidR="00CC14E6" w:rsidRPr="005910A8" w:rsidRDefault="00BB6DE2" w:rsidP="0008657F">
            <w:pPr>
              <w:jc w:val="both"/>
              <w:rPr>
                <w:rFonts w:ascii="Arial" w:eastAsia="Times New Roman" w:hAnsi="Arial" w:cs="Arial"/>
                <w:sz w:val="18"/>
                <w:szCs w:val="18"/>
              </w:rPr>
            </w:pPr>
            <w:r w:rsidRPr="00BB6DE2">
              <w:rPr>
                <w:rFonts w:ascii="Arial" w:hAnsi="Arial"/>
                <w:sz w:val="18"/>
              </w:rPr>
              <w:t xml:space="preserve">стимулисати и/или подстаћи изучавање </w:t>
            </w:r>
            <w:r>
              <w:rPr>
                <w:rFonts w:ascii="Arial" w:hAnsi="Arial"/>
                <w:sz w:val="18"/>
              </w:rPr>
              <w:t>ромског</w:t>
            </w:r>
            <w:r w:rsidRPr="00BB6DE2">
              <w:rPr>
                <w:rFonts w:ascii="Arial" w:hAnsi="Arial"/>
                <w:sz w:val="18"/>
              </w:rPr>
              <w:t xml:space="preserve"> језика као предмета у оквиру образовања одраслих и континуираног образовања</w:t>
            </w:r>
          </w:p>
        </w:tc>
        <w:tc>
          <w:tcPr>
            <w:tcW w:w="313" w:type="dxa"/>
            <w:vAlign w:val="center"/>
          </w:tcPr>
          <w:p w14:paraId="67CDA8B2" w14:textId="77777777" w:rsidR="00CC14E6" w:rsidRPr="005910A8" w:rsidRDefault="00CC14E6" w:rsidP="00293C28">
            <w:pPr>
              <w:jc w:val="center"/>
              <w:rPr>
                <w:rFonts w:ascii="Arial" w:hAnsi="Arial" w:cs="Arial"/>
                <w:sz w:val="18"/>
                <w:szCs w:val="18"/>
                <w:lang w:val="en-GB"/>
              </w:rPr>
            </w:pPr>
          </w:p>
        </w:tc>
        <w:tc>
          <w:tcPr>
            <w:tcW w:w="538" w:type="dxa"/>
            <w:vAlign w:val="center"/>
          </w:tcPr>
          <w:p w14:paraId="57CD9E59"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0640B139" w14:textId="77777777" w:rsidR="00CC14E6" w:rsidRPr="005910A8" w:rsidRDefault="00CC14E6" w:rsidP="00293C28">
            <w:pPr>
              <w:jc w:val="center"/>
              <w:rPr>
                <w:rFonts w:ascii="Arial" w:hAnsi="Arial" w:cs="Arial"/>
                <w:sz w:val="18"/>
                <w:szCs w:val="18"/>
                <w:lang w:val="en-GB"/>
              </w:rPr>
            </w:pPr>
          </w:p>
        </w:tc>
        <w:tc>
          <w:tcPr>
            <w:tcW w:w="283" w:type="dxa"/>
            <w:vAlign w:val="center"/>
          </w:tcPr>
          <w:p w14:paraId="7ADB98F7" w14:textId="77777777" w:rsidR="00CC14E6" w:rsidRPr="005910A8" w:rsidRDefault="00CC14E6" w:rsidP="00293C28">
            <w:pPr>
              <w:jc w:val="center"/>
              <w:rPr>
                <w:rFonts w:ascii="Arial" w:hAnsi="Arial" w:cs="Arial"/>
                <w:sz w:val="18"/>
                <w:szCs w:val="18"/>
                <w:lang w:val="en-GB"/>
              </w:rPr>
            </w:pPr>
          </w:p>
        </w:tc>
        <w:tc>
          <w:tcPr>
            <w:tcW w:w="397" w:type="dxa"/>
            <w:vAlign w:val="center"/>
          </w:tcPr>
          <w:p w14:paraId="558843F3" w14:textId="77777777" w:rsidR="00CC14E6" w:rsidRPr="005910A8" w:rsidRDefault="00CC14E6" w:rsidP="00293C28">
            <w:pPr>
              <w:jc w:val="center"/>
              <w:rPr>
                <w:rFonts w:ascii="Arial" w:hAnsi="Arial" w:cs="Arial"/>
                <w:sz w:val="18"/>
                <w:szCs w:val="18"/>
                <w:lang w:val="en-GB"/>
              </w:rPr>
            </w:pPr>
          </w:p>
        </w:tc>
      </w:tr>
      <w:tr w:rsidR="00CC14E6" w:rsidRPr="005910A8" w14:paraId="43A3131E" w14:textId="77777777" w:rsidTr="00232DF4">
        <w:tc>
          <w:tcPr>
            <w:tcW w:w="846" w:type="dxa"/>
          </w:tcPr>
          <w:p w14:paraId="0BD01092" w14:textId="77777777" w:rsidR="00CC14E6" w:rsidRPr="005910A8" w:rsidRDefault="00CC14E6" w:rsidP="0008657F">
            <w:pPr>
              <w:jc w:val="both"/>
              <w:rPr>
                <w:rFonts w:ascii="Arial" w:hAnsi="Arial" w:cs="Arial"/>
                <w:sz w:val="18"/>
                <w:szCs w:val="18"/>
              </w:rPr>
            </w:pPr>
            <w:r>
              <w:rPr>
                <w:rFonts w:ascii="Arial" w:hAnsi="Arial"/>
                <w:sz w:val="18"/>
              </w:rPr>
              <w:t>8.1.g</w:t>
            </w:r>
          </w:p>
        </w:tc>
        <w:tc>
          <w:tcPr>
            <w:tcW w:w="7659" w:type="dxa"/>
          </w:tcPr>
          <w:p w14:paraId="481878BF" w14:textId="7D99D8DB" w:rsidR="00CC14E6" w:rsidRPr="005910A8" w:rsidRDefault="00BB6DE2" w:rsidP="0008657F">
            <w:pPr>
              <w:jc w:val="both"/>
              <w:rPr>
                <w:rFonts w:ascii="Arial" w:hAnsi="Arial" w:cs="Arial"/>
                <w:sz w:val="18"/>
                <w:szCs w:val="18"/>
              </w:rPr>
            </w:pPr>
            <w:r w:rsidRPr="00BB6DE2">
              <w:rPr>
                <w:rFonts w:ascii="Arial" w:hAnsi="Arial"/>
                <w:sz w:val="18"/>
              </w:rPr>
              <w:t xml:space="preserve">обезбедити наставу историје и културе која се тиче </w:t>
            </w:r>
            <w:r>
              <w:rPr>
                <w:rFonts w:ascii="Arial" w:hAnsi="Arial"/>
                <w:sz w:val="18"/>
              </w:rPr>
              <w:t>ромског</w:t>
            </w:r>
            <w:r w:rsidRPr="00BB6DE2">
              <w:rPr>
                <w:rFonts w:ascii="Arial" w:hAnsi="Arial"/>
                <w:sz w:val="18"/>
              </w:rPr>
              <w:t xml:space="preserve">  језика</w:t>
            </w:r>
          </w:p>
        </w:tc>
        <w:tc>
          <w:tcPr>
            <w:tcW w:w="313" w:type="dxa"/>
            <w:vAlign w:val="center"/>
          </w:tcPr>
          <w:p w14:paraId="6DDD0AB4" w14:textId="77777777" w:rsidR="00CC14E6" w:rsidRPr="005910A8" w:rsidRDefault="00CC14E6" w:rsidP="00293C28">
            <w:pPr>
              <w:jc w:val="center"/>
              <w:rPr>
                <w:rFonts w:ascii="Arial" w:hAnsi="Arial" w:cs="Arial"/>
                <w:sz w:val="18"/>
                <w:szCs w:val="18"/>
                <w:lang w:val="en-GB"/>
              </w:rPr>
            </w:pPr>
          </w:p>
        </w:tc>
        <w:tc>
          <w:tcPr>
            <w:tcW w:w="538" w:type="dxa"/>
            <w:vAlign w:val="center"/>
          </w:tcPr>
          <w:p w14:paraId="53F09AFE" w14:textId="77777777" w:rsidR="00CC14E6" w:rsidRPr="005910A8" w:rsidRDefault="00CC14E6" w:rsidP="00293C28">
            <w:pPr>
              <w:jc w:val="center"/>
              <w:rPr>
                <w:rFonts w:ascii="Arial" w:hAnsi="Arial" w:cs="Arial"/>
                <w:sz w:val="18"/>
                <w:szCs w:val="18"/>
                <w:lang w:val="en-GB"/>
              </w:rPr>
            </w:pPr>
          </w:p>
        </w:tc>
        <w:tc>
          <w:tcPr>
            <w:tcW w:w="596" w:type="dxa"/>
            <w:vAlign w:val="center"/>
          </w:tcPr>
          <w:p w14:paraId="5076E900" w14:textId="77777777" w:rsidR="00CC14E6" w:rsidRPr="005910A8" w:rsidRDefault="00CC14E6" w:rsidP="00293C28">
            <w:pPr>
              <w:jc w:val="center"/>
              <w:rPr>
                <w:rFonts w:ascii="Arial" w:hAnsi="Arial" w:cs="Arial"/>
                <w:sz w:val="18"/>
                <w:szCs w:val="18"/>
                <w:lang w:val="en-GB"/>
              </w:rPr>
            </w:pPr>
          </w:p>
        </w:tc>
        <w:tc>
          <w:tcPr>
            <w:tcW w:w="283" w:type="dxa"/>
            <w:vAlign w:val="center"/>
          </w:tcPr>
          <w:p w14:paraId="7CD57FF6" w14:textId="77777777" w:rsidR="00CC14E6" w:rsidRPr="005910A8" w:rsidRDefault="00CC14E6" w:rsidP="00293C28">
            <w:pPr>
              <w:jc w:val="center"/>
              <w:rPr>
                <w:rFonts w:ascii="Arial" w:hAnsi="Arial" w:cs="Arial"/>
                <w:sz w:val="18"/>
                <w:szCs w:val="18"/>
                <w:lang w:val="en-GB"/>
              </w:rPr>
            </w:pPr>
          </w:p>
        </w:tc>
        <w:tc>
          <w:tcPr>
            <w:tcW w:w="397" w:type="dxa"/>
            <w:vAlign w:val="center"/>
          </w:tcPr>
          <w:p w14:paraId="259AEDD7"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30BC65A7" w14:textId="77777777" w:rsidTr="0008657F">
        <w:tc>
          <w:tcPr>
            <w:tcW w:w="10632" w:type="dxa"/>
            <w:gridSpan w:val="7"/>
          </w:tcPr>
          <w:p w14:paraId="622140B6" w14:textId="77777777" w:rsidR="00CC14E6" w:rsidRPr="005910A8" w:rsidRDefault="00CC14E6" w:rsidP="0008657F">
            <w:pPr>
              <w:jc w:val="both"/>
              <w:rPr>
                <w:rFonts w:ascii="Arial" w:hAnsi="Arial" w:cs="Arial"/>
                <w:b/>
                <w:sz w:val="18"/>
                <w:szCs w:val="18"/>
              </w:rPr>
            </w:pPr>
            <w:r>
              <w:rPr>
                <w:rFonts w:ascii="Arial" w:hAnsi="Arial"/>
                <w:b/>
                <w:sz w:val="18"/>
              </w:rPr>
              <w:t>Члан 9. – Судска овлашћења</w:t>
            </w:r>
          </w:p>
        </w:tc>
      </w:tr>
      <w:tr w:rsidR="00CC14E6" w:rsidRPr="005910A8" w14:paraId="06AC0A94" w14:textId="77777777" w:rsidTr="00232DF4">
        <w:tc>
          <w:tcPr>
            <w:tcW w:w="846" w:type="dxa"/>
          </w:tcPr>
          <w:p w14:paraId="469481D9" w14:textId="77777777" w:rsidR="00CC14E6" w:rsidRPr="005910A8" w:rsidRDefault="00CC14E6" w:rsidP="0008657F">
            <w:pPr>
              <w:jc w:val="both"/>
              <w:rPr>
                <w:rFonts w:ascii="Arial" w:hAnsi="Arial" w:cs="Arial"/>
                <w:sz w:val="18"/>
                <w:szCs w:val="18"/>
              </w:rPr>
            </w:pPr>
            <w:bookmarkStart w:id="89" w:name="_Hlk125379459"/>
            <w:r>
              <w:rPr>
                <w:rFonts w:ascii="Arial" w:hAnsi="Arial"/>
                <w:sz w:val="18"/>
              </w:rPr>
              <w:t>9.1.aii</w:t>
            </w:r>
            <w:bookmarkEnd w:id="89"/>
          </w:p>
        </w:tc>
        <w:tc>
          <w:tcPr>
            <w:tcW w:w="7659" w:type="dxa"/>
          </w:tcPr>
          <w:p w14:paraId="4A4634ED" w14:textId="263FAAA5" w:rsidR="00CC14E6" w:rsidRPr="005910A8" w:rsidRDefault="00BB6DE2" w:rsidP="0008657F">
            <w:pPr>
              <w:jc w:val="both"/>
              <w:rPr>
                <w:rFonts w:ascii="Arial" w:hAnsi="Arial" w:cs="Arial"/>
                <w:sz w:val="18"/>
                <w:szCs w:val="18"/>
              </w:rPr>
            </w:pPr>
            <w:r w:rsidRPr="00BB6DE2">
              <w:rPr>
                <w:rFonts w:ascii="Arial" w:hAnsi="Arial"/>
                <w:sz w:val="18"/>
              </w:rPr>
              <w:t xml:space="preserve">гарантовати оптуженом право на коришћење </w:t>
            </w:r>
            <w:r>
              <w:rPr>
                <w:rFonts w:ascii="Arial" w:hAnsi="Arial"/>
                <w:sz w:val="18"/>
              </w:rPr>
              <w:t>ромског</w:t>
            </w:r>
            <w:r w:rsidRPr="00BB6DE2">
              <w:rPr>
                <w:rFonts w:ascii="Arial" w:hAnsi="Arial"/>
                <w:sz w:val="18"/>
              </w:rPr>
              <w:t xml:space="preserve"> језика у кривичним поступцима,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026952CD" w14:textId="77777777" w:rsidR="00CC14E6" w:rsidRPr="005910A8" w:rsidRDefault="00CC14E6" w:rsidP="00293C28">
            <w:pPr>
              <w:jc w:val="center"/>
              <w:rPr>
                <w:rFonts w:ascii="Arial" w:hAnsi="Arial" w:cs="Arial"/>
                <w:sz w:val="18"/>
                <w:szCs w:val="18"/>
                <w:lang w:val="en-GB"/>
              </w:rPr>
            </w:pPr>
          </w:p>
        </w:tc>
        <w:tc>
          <w:tcPr>
            <w:tcW w:w="538" w:type="dxa"/>
            <w:vAlign w:val="center"/>
          </w:tcPr>
          <w:p w14:paraId="1D9A28C3"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3E1A93B7" w14:textId="77777777" w:rsidR="00CC14E6" w:rsidRPr="005910A8" w:rsidRDefault="00CC14E6" w:rsidP="00293C28">
            <w:pPr>
              <w:jc w:val="center"/>
              <w:rPr>
                <w:rFonts w:ascii="Arial" w:hAnsi="Arial" w:cs="Arial"/>
                <w:sz w:val="18"/>
                <w:szCs w:val="18"/>
                <w:lang w:val="en-GB"/>
              </w:rPr>
            </w:pPr>
          </w:p>
        </w:tc>
        <w:tc>
          <w:tcPr>
            <w:tcW w:w="283" w:type="dxa"/>
            <w:vAlign w:val="center"/>
          </w:tcPr>
          <w:p w14:paraId="1CA199EA" w14:textId="77777777" w:rsidR="00CC14E6" w:rsidRPr="005910A8" w:rsidRDefault="00CC14E6" w:rsidP="00293C28">
            <w:pPr>
              <w:jc w:val="center"/>
              <w:rPr>
                <w:rFonts w:ascii="Arial" w:hAnsi="Arial" w:cs="Arial"/>
                <w:sz w:val="18"/>
                <w:szCs w:val="18"/>
                <w:lang w:val="en-GB"/>
              </w:rPr>
            </w:pPr>
          </w:p>
        </w:tc>
        <w:tc>
          <w:tcPr>
            <w:tcW w:w="397" w:type="dxa"/>
            <w:vAlign w:val="center"/>
          </w:tcPr>
          <w:p w14:paraId="7E9A75F4" w14:textId="77777777" w:rsidR="00CC14E6" w:rsidRPr="005910A8" w:rsidRDefault="00CC14E6" w:rsidP="00293C28">
            <w:pPr>
              <w:jc w:val="center"/>
              <w:rPr>
                <w:rFonts w:ascii="Arial" w:hAnsi="Arial" w:cs="Arial"/>
                <w:sz w:val="18"/>
                <w:szCs w:val="18"/>
                <w:lang w:val="en-GB"/>
              </w:rPr>
            </w:pPr>
          </w:p>
        </w:tc>
      </w:tr>
      <w:tr w:rsidR="00CC14E6" w:rsidRPr="005910A8" w14:paraId="065A448C" w14:textId="77777777" w:rsidTr="00232DF4">
        <w:tc>
          <w:tcPr>
            <w:tcW w:w="846" w:type="dxa"/>
          </w:tcPr>
          <w:p w14:paraId="111E89D7" w14:textId="77777777" w:rsidR="00CC14E6" w:rsidRPr="005910A8" w:rsidRDefault="00CC14E6" w:rsidP="0008657F">
            <w:pPr>
              <w:jc w:val="both"/>
              <w:rPr>
                <w:rFonts w:ascii="Arial" w:hAnsi="Arial" w:cs="Arial"/>
                <w:sz w:val="18"/>
                <w:szCs w:val="18"/>
              </w:rPr>
            </w:pPr>
            <w:bookmarkStart w:id="90" w:name="_Hlk125379473"/>
            <w:r>
              <w:rPr>
                <w:rFonts w:ascii="Arial" w:hAnsi="Arial"/>
                <w:sz w:val="18"/>
              </w:rPr>
              <w:t>9.1.aiii</w:t>
            </w:r>
            <w:bookmarkEnd w:id="90"/>
          </w:p>
        </w:tc>
        <w:tc>
          <w:tcPr>
            <w:tcW w:w="7659" w:type="dxa"/>
          </w:tcPr>
          <w:p w14:paraId="5B9AA7D0" w14:textId="750AB74C" w:rsidR="00CC14E6" w:rsidRPr="005910A8" w:rsidRDefault="00BB6DE2" w:rsidP="0008657F">
            <w:pPr>
              <w:jc w:val="both"/>
              <w:rPr>
                <w:rFonts w:ascii="Arial" w:hAnsi="Arial" w:cs="Arial"/>
                <w:sz w:val="18"/>
                <w:szCs w:val="18"/>
              </w:rPr>
            </w:pPr>
            <w:r w:rsidRPr="00BB6DE2">
              <w:rPr>
                <w:rFonts w:ascii="Arial" w:hAnsi="Arial"/>
                <w:sz w:val="18"/>
              </w:rPr>
              <w:t xml:space="preserve">обезбедити да се захтеви и докази, било у писаној или усменој форми, не сматрају неприхватљивим у кривичним поступцима само зато што су написани на </w:t>
            </w:r>
            <w:r w:rsidR="00804DD3">
              <w:rPr>
                <w:rFonts w:ascii="Arial" w:hAnsi="Arial"/>
                <w:sz w:val="18"/>
              </w:rPr>
              <w:t>ромском</w:t>
            </w:r>
            <w:r w:rsidRPr="00BB6DE2">
              <w:rPr>
                <w:rFonts w:ascii="Arial" w:hAnsi="Arial"/>
                <w:sz w:val="18"/>
              </w:rPr>
              <w:t xml:space="preserve"> језику,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5724C4EE" w14:textId="77777777" w:rsidR="00CC14E6" w:rsidRPr="005910A8" w:rsidRDefault="00CC14E6" w:rsidP="00293C28">
            <w:pPr>
              <w:jc w:val="center"/>
              <w:rPr>
                <w:rFonts w:ascii="Arial" w:hAnsi="Arial" w:cs="Arial"/>
                <w:sz w:val="18"/>
                <w:szCs w:val="18"/>
                <w:lang w:val="en-GB"/>
              </w:rPr>
            </w:pPr>
          </w:p>
        </w:tc>
        <w:tc>
          <w:tcPr>
            <w:tcW w:w="538" w:type="dxa"/>
            <w:vAlign w:val="center"/>
          </w:tcPr>
          <w:p w14:paraId="38A3CDA8"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7F156EC8" w14:textId="77777777" w:rsidR="00CC14E6" w:rsidRPr="005910A8" w:rsidRDefault="00CC14E6" w:rsidP="00293C28">
            <w:pPr>
              <w:jc w:val="center"/>
              <w:rPr>
                <w:rFonts w:ascii="Arial" w:hAnsi="Arial" w:cs="Arial"/>
                <w:sz w:val="18"/>
                <w:szCs w:val="18"/>
                <w:lang w:val="en-GB"/>
              </w:rPr>
            </w:pPr>
          </w:p>
        </w:tc>
        <w:tc>
          <w:tcPr>
            <w:tcW w:w="283" w:type="dxa"/>
            <w:vAlign w:val="center"/>
          </w:tcPr>
          <w:p w14:paraId="7447FD2B" w14:textId="77777777" w:rsidR="00CC14E6" w:rsidRPr="005910A8" w:rsidRDefault="00CC14E6" w:rsidP="00293C28">
            <w:pPr>
              <w:jc w:val="center"/>
              <w:rPr>
                <w:rFonts w:ascii="Arial" w:hAnsi="Arial" w:cs="Arial"/>
                <w:sz w:val="18"/>
                <w:szCs w:val="18"/>
                <w:lang w:val="en-GB"/>
              </w:rPr>
            </w:pPr>
          </w:p>
        </w:tc>
        <w:tc>
          <w:tcPr>
            <w:tcW w:w="397" w:type="dxa"/>
            <w:vAlign w:val="center"/>
          </w:tcPr>
          <w:p w14:paraId="08C8470C" w14:textId="77777777" w:rsidR="00CC14E6" w:rsidRPr="005910A8" w:rsidRDefault="00CC14E6" w:rsidP="00293C28">
            <w:pPr>
              <w:jc w:val="center"/>
              <w:rPr>
                <w:rFonts w:ascii="Arial" w:hAnsi="Arial" w:cs="Arial"/>
                <w:sz w:val="18"/>
                <w:szCs w:val="18"/>
                <w:lang w:val="en-GB"/>
              </w:rPr>
            </w:pPr>
          </w:p>
        </w:tc>
      </w:tr>
      <w:tr w:rsidR="00CC14E6" w:rsidRPr="005910A8" w14:paraId="0BE5DDDE" w14:textId="77777777" w:rsidTr="00232DF4">
        <w:tc>
          <w:tcPr>
            <w:tcW w:w="846" w:type="dxa"/>
          </w:tcPr>
          <w:p w14:paraId="50045047" w14:textId="77777777" w:rsidR="00CC14E6" w:rsidRPr="005910A8" w:rsidRDefault="00CC14E6" w:rsidP="0008657F">
            <w:pPr>
              <w:jc w:val="both"/>
              <w:rPr>
                <w:rFonts w:ascii="Arial" w:hAnsi="Arial" w:cs="Arial"/>
                <w:sz w:val="18"/>
                <w:szCs w:val="18"/>
              </w:rPr>
            </w:pPr>
            <w:r>
              <w:rPr>
                <w:rFonts w:ascii="Arial" w:hAnsi="Arial"/>
                <w:sz w:val="18"/>
              </w:rPr>
              <w:t>9.1.bii</w:t>
            </w:r>
          </w:p>
        </w:tc>
        <w:tc>
          <w:tcPr>
            <w:tcW w:w="7659" w:type="dxa"/>
          </w:tcPr>
          <w:p w14:paraId="50888E15" w14:textId="294DA2C0" w:rsidR="00CC14E6" w:rsidRPr="005910A8" w:rsidRDefault="00804DD3" w:rsidP="0008657F">
            <w:pPr>
              <w:jc w:val="both"/>
              <w:rPr>
                <w:rFonts w:ascii="Arial" w:hAnsi="Arial" w:cs="Arial"/>
                <w:sz w:val="18"/>
                <w:szCs w:val="18"/>
              </w:rPr>
            </w:pPr>
            <w:r w:rsidRPr="00804DD3">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ромски</w:t>
            </w:r>
            <w:r w:rsidRPr="00804DD3">
              <w:rPr>
                <w:rFonts w:ascii="Arial" w:hAnsi="Arial"/>
                <w:sz w:val="18"/>
              </w:rPr>
              <w:t xml:space="preserve"> језик у кривичном поступку без додатних трошкова, уколико је потребно уз могућност услуга писменог и усменог превођења</w:t>
            </w:r>
          </w:p>
        </w:tc>
        <w:tc>
          <w:tcPr>
            <w:tcW w:w="313" w:type="dxa"/>
            <w:vAlign w:val="center"/>
          </w:tcPr>
          <w:p w14:paraId="21BF90C0" w14:textId="77777777" w:rsidR="00CC14E6" w:rsidRPr="005910A8" w:rsidRDefault="00CC14E6" w:rsidP="00293C28">
            <w:pPr>
              <w:jc w:val="center"/>
              <w:rPr>
                <w:rFonts w:ascii="Arial" w:hAnsi="Arial" w:cs="Arial"/>
                <w:sz w:val="18"/>
                <w:szCs w:val="18"/>
                <w:lang w:val="en-GB"/>
              </w:rPr>
            </w:pPr>
          </w:p>
        </w:tc>
        <w:tc>
          <w:tcPr>
            <w:tcW w:w="538" w:type="dxa"/>
            <w:vAlign w:val="center"/>
          </w:tcPr>
          <w:p w14:paraId="4D20D66A" w14:textId="77777777" w:rsidR="00CC14E6" w:rsidRPr="005910A8" w:rsidRDefault="00CC14E6" w:rsidP="00293C28">
            <w:pPr>
              <w:jc w:val="center"/>
              <w:rPr>
                <w:rFonts w:ascii="Arial" w:hAnsi="Arial" w:cs="Arial"/>
                <w:sz w:val="18"/>
                <w:szCs w:val="18"/>
                <w:lang w:val="en-GB"/>
              </w:rPr>
            </w:pPr>
          </w:p>
        </w:tc>
        <w:tc>
          <w:tcPr>
            <w:tcW w:w="596" w:type="dxa"/>
            <w:vAlign w:val="center"/>
          </w:tcPr>
          <w:p w14:paraId="7FCE70FA" w14:textId="77777777" w:rsidR="00CC14E6" w:rsidRPr="005910A8" w:rsidRDefault="00CC14E6" w:rsidP="00293C28">
            <w:pPr>
              <w:jc w:val="center"/>
              <w:rPr>
                <w:rFonts w:ascii="Arial" w:hAnsi="Arial" w:cs="Arial"/>
                <w:sz w:val="18"/>
                <w:szCs w:val="18"/>
                <w:lang w:val="en-GB"/>
              </w:rPr>
            </w:pPr>
          </w:p>
        </w:tc>
        <w:tc>
          <w:tcPr>
            <w:tcW w:w="283" w:type="dxa"/>
            <w:vAlign w:val="center"/>
          </w:tcPr>
          <w:p w14:paraId="2DD12A2C"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4C4B9D7F" w14:textId="77777777" w:rsidR="00CC14E6" w:rsidRPr="005910A8" w:rsidRDefault="00CC14E6" w:rsidP="00293C28">
            <w:pPr>
              <w:jc w:val="center"/>
              <w:rPr>
                <w:rFonts w:ascii="Arial" w:hAnsi="Arial" w:cs="Arial"/>
                <w:sz w:val="18"/>
                <w:szCs w:val="18"/>
                <w:lang w:val="en-GB"/>
              </w:rPr>
            </w:pPr>
          </w:p>
        </w:tc>
      </w:tr>
      <w:tr w:rsidR="00CC14E6" w:rsidRPr="005910A8" w14:paraId="375524C6" w14:textId="77777777" w:rsidTr="00232DF4">
        <w:tc>
          <w:tcPr>
            <w:tcW w:w="846" w:type="dxa"/>
          </w:tcPr>
          <w:p w14:paraId="0C7D4121" w14:textId="77777777" w:rsidR="00CC14E6" w:rsidRPr="005910A8" w:rsidRDefault="00CC14E6" w:rsidP="0008657F">
            <w:pPr>
              <w:jc w:val="both"/>
              <w:rPr>
                <w:rFonts w:ascii="Arial" w:hAnsi="Arial" w:cs="Arial"/>
                <w:sz w:val="18"/>
                <w:szCs w:val="18"/>
              </w:rPr>
            </w:pPr>
            <w:r>
              <w:rPr>
                <w:rFonts w:ascii="Arial" w:hAnsi="Arial"/>
                <w:sz w:val="18"/>
              </w:rPr>
              <w:t>9.1.cii</w:t>
            </w:r>
          </w:p>
        </w:tc>
        <w:tc>
          <w:tcPr>
            <w:tcW w:w="7659" w:type="dxa"/>
          </w:tcPr>
          <w:p w14:paraId="3C383A4C" w14:textId="40734E1B" w:rsidR="00CC14E6" w:rsidRPr="005910A8" w:rsidRDefault="00804DD3" w:rsidP="0008657F">
            <w:pPr>
              <w:jc w:val="both"/>
              <w:rPr>
                <w:rFonts w:ascii="Arial" w:hAnsi="Arial" w:cs="Arial"/>
                <w:sz w:val="18"/>
                <w:szCs w:val="18"/>
              </w:rPr>
            </w:pPr>
            <w:r w:rsidRPr="00804DD3">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ромски</w:t>
            </w:r>
            <w:r w:rsidRPr="00804DD3">
              <w:rPr>
                <w:rFonts w:ascii="Arial" w:hAnsi="Arial"/>
                <w:sz w:val="18"/>
              </w:rPr>
              <w:t xml:space="preserve"> језик у поступцима који се тичу управних ствари без додатних трошкова, уколико је потребно уз могућност услуга писменог и усменог превођења</w:t>
            </w:r>
          </w:p>
        </w:tc>
        <w:tc>
          <w:tcPr>
            <w:tcW w:w="313" w:type="dxa"/>
            <w:vAlign w:val="center"/>
          </w:tcPr>
          <w:p w14:paraId="54214EFF" w14:textId="77777777" w:rsidR="00CC14E6" w:rsidRPr="005910A8" w:rsidRDefault="00CC14E6" w:rsidP="00293C28">
            <w:pPr>
              <w:jc w:val="center"/>
              <w:rPr>
                <w:rFonts w:ascii="Arial" w:hAnsi="Arial" w:cs="Arial"/>
                <w:sz w:val="18"/>
                <w:szCs w:val="18"/>
                <w:lang w:val="en-GB"/>
              </w:rPr>
            </w:pPr>
          </w:p>
        </w:tc>
        <w:tc>
          <w:tcPr>
            <w:tcW w:w="538" w:type="dxa"/>
            <w:vAlign w:val="center"/>
          </w:tcPr>
          <w:p w14:paraId="1CE0813A" w14:textId="77777777" w:rsidR="00CC14E6" w:rsidRPr="005910A8" w:rsidRDefault="00CC14E6" w:rsidP="00293C28">
            <w:pPr>
              <w:jc w:val="center"/>
              <w:rPr>
                <w:rFonts w:ascii="Arial" w:hAnsi="Arial" w:cs="Arial"/>
                <w:sz w:val="18"/>
                <w:szCs w:val="18"/>
                <w:lang w:val="en-GB"/>
              </w:rPr>
            </w:pPr>
          </w:p>
        </w:tc>
        <w:tc>
          <w:tcPr>
            <w:tcW w:w="596" w:type="dxa"/>
            <w:vAlign w:val="center"/>
          </w:tcPr>
          <w:p w14:paraId="6BCA59D2" w14:textId="77777777" w:rsidR="00CC14E6" w:rsidRPr="005910A8" w:rsidRDefault="00CC14E6" w:rsidP="00293C28">
            <w:pPr>
              <w:jc w:val="center"/>
              <w:rPr>
                <w:rFonts w:ascii="Arial" w:hAnsi="Arial" w:cs="Arial"/>
                <w:sz w:val="18"/>
                <w:szCs w:val="18"/>
                <w:lang w:val="en-GB"/>
              </w:rPr>
            </w:pPr>
          </w:p>
        </w:tc>
        <w:tc>
          <w:tcPr>
            <w:tcW w:w="283" w:type="dxa"/>
            <w:vAlign w:val="center"/>
          </w:tcPr>
          <w:p w14:paraId="4CE4BFA1"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7E986484" w14:textId="77777777" w:rsidR="00CC14E6" w:rsidRPr="005910A8" w:rsidRDefault="00CC14E6" w:rsidP="00293C28">
            <w:pPr>
              <w:jc w:val="center"/>
              <w:rPr>
                <w:rFonts w:ascii="Arial" w:hAnsi="Arial" w:cs="Arial"/>
                <w:sz w:val="18"/>
                <w:szCs w:val="18"/>
                <w:lang w:val="en-GB"/>
              </w:rPr>
            </w:pPr>
          </w:p>
        </w:tc>
      </w:tr>
      <w:tr w:rsidR="00CC14E6" w:rsidRPr="005910A8" w14:paraId="3AB9856B" w14:textId="77777777" w:rsidTr="00232DF4">
        <w:tc>
          <w:tcPr>
            <w:tcW w:w="846" w:type="dxa"/>
          </w:tcPr>
          <w:p w14:paraId="58708D7B" w14:textId="77777777" w:rsidR="00CC14E6" w:rsidRPr="005910A8" w:rsidRDefault="00CC14E6" w:rsidP="0008657F">
            <w:pPr>
              <w:jc w:val="both"/>
              <w:rPr>
                <w:rFonts w:ascii="Arial" w:hAnsi="Arial" w:cs="Arial"/>
                <w:sz w:val="18"/>
                <w:szCs w:val="18"/>
              </w:rPr>
            </w:pPr>
            <w:bookmarkStart w:id="91" w:name="_Hlk125379501"/>
            <w:r>
              <w:rPr>
                <w:rFonts w:ascii="Arial" w:hAnsi="Arial"/>
                <w:sz w:val="18"/>
              </w:rPr>
              <w:t>9.1.d</w:t>
            </w:r>
            <w:bookmarkEnd w:id="91"/>
          </w:p>
        </w:tc>
        <w:tc>
          <w:tcPr>
            <w:tcW w:w="7659" w:type="dxa"/>
          </w:tcPr>
          <w:p w14:paraId="70F08172" w14:textId="5ABFC203" w:rsidR="00CC14E6" w:rsidRPr="005910A8" w:rsidRDefault="00804DD3" w:rsidP="0008657F">
            <w:pPr>
              <w:jc w:val="both"/>
              <w:rPr>
                <w:rFonts w:ascii="Arial" w:hAnsi="Arial" w:cs="Arial"/>
                <w:sz w:val="18"/>
                <w:szCs w:val="18"/>
              </w:rPr>
            </w:pPr>
            <w:r w:rsidRPr="00804DD3">
              <w:rPr>
                <w:rFonts w:ascii="Arial" w:hAnsi="Arial"/>
                <w:sz w:val="18"/>
              </w:rPr>
              <w:t xml:space="preserve">што се тиче спровођења цивилног и/или управног поступка на </w:t>
            </w:r>
            <w:r>
              <w:rPr>
                <w:rFonts w:ascii="Arial" w:hAnsi="Arial"/>
                <w:sz w:val="18"/>
              </w:rPr>
              <w:t>ромском</w:t>
            </w:r>
            <w:r w:rsidRPr="00804DD3">
              <w:rPr>
                <w:rFonts w:ascii="Arial" w:hAnsi="Arial"/>
                <w:sz w:val="18"/>
              </w:rPr>
              <w:t xml:space="preserve"> језику и употребе документа и доказа на </w:t>
            </w:r>
            <w:r>
              <w:rPr>
                <w:rFonts w:ascii="Arial" w:hAnsi="Arial"/>
                <w:sz w:val="18"/>
              </w:rPr>
              <w:t>ромском</w:t>
            </w:r>
            <w:r w:rsidRPr="00804DD3">
              <w:rPr>
                <w:rFonts w:ascii="Arial" w:hAnsi="Arial"/>
                <w:sz w:val="18"/>
              </w:rPr>
              <w:t xml:space="preserve"> језику, обезбедити да употреба услуга писменог и усменог превођења не изазива додатне трошкове заинтересованим лицима</w:t>
            </w:r>
          </w:p>
        </w:tc>
        <w:tc>
          <w:tcPr>
            <w:tcW w:w="313" w:type="dxa"/>
            <w:vAlign w:val="center"/>
          </w:tcPr>
          <w:p w14:paraId="55A2E37B" w14:textId="77777777" w:rsidR="00CC14E6" w:rsidRPr="005910A8" w:rsidRDefault="00CC14E6" w:rsidP="00293C28">
            <w:pPr>
              <w:jc w:val="center"/>
              <w:rPr>
                <w:rFonts w:ascii="Arial" w:hAnsi="Arial" w:cs="Arial"/>
                <w:sz w:val="18"/>
                <w:szCs w:val="18"/>
                <w:lang w:val="en-GB"/>
              </w:rPr>
            </w:pPr>
          </w:p>
        </w:tc>
        <w:tc>
          <w:tcPr>
            <w:tcW w:w="538" w:type="dxa"/>
            <w:vAlign w:val="center"/>
          </w:tcPr>
          <w:p w14:paraId="64FDC344" w14:textId="77777777" w:rsidR="00CC14E6" w:rsidRPr="005910A8" w:rsidRDefault="00CC14E6" w:rsidP="00293C28">
            <w:pPr>
              <w:jc w:val="center"/>
              <w:rPr>
                <w:rFonts w:ascii="Arial" w:hAnsi="Arial" w:cs="Arial"/>
                <w:sz w:val="18"/>
                <w:szCs w:val="18"/>
                <w:lang w:val="en-GB"/>
              </w:rPr>
            </w:pPr>
          </w:p>
        </w:tc>
        <w:tc>
          <w:tcPr>
            <w:tcW w:w="596" w:type="dxa"/>
            <w:vAlign w:val="center"/>
          </w:tcPr>
          <w:p w14:paraId="763902E2" w14:textId="77777777" w:rsidR="00CC14E6" w:rsidRPr="005910A8" w:rsidRDefault="00CC14E6" w:rsidP="00293C28">
            <w:pPr>
              <w:jc w:val="center"/>
              <w:rPr>
                <w:rFonts w:ascii="Arial" w:hAnsi="Arial" w:cs="Arial"/>
                <w:sz w:val="18"/>
                <w:szCs w:val="18"/>
                <w:lang w:val="en-GB"/>
              </w:rPr>
            </w:pPr>
          </w:p>
        </w:tc>
        <w:tc>
          <w:tcPr>
            <w:tcW w:w="283" w:type="dxa"/>
            <w:vAlign w:val="center"/>
          </w:tcPr>
          <w:p w14:paraId="0430899F"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551C536E" w14:textId="77777777" w:rsidR="00CC14E6" w:rsidRPr="005910A8" w:rsidRDefault="00CC14E6" w:rsidP="00293C28">
            <w:pPr>
              <w:jc w:val="center"/>
              <w:rPr>
                <w:rFonts w:ascii="Arial" w:hAnsi="Arial" w:cs="Arial"/>
                <w:sz w:val="18"/>
                <w:szCs w:val="18"/>
                <w:lang w:val="en-GB"/>
              </w:rPr>
            </w:pPr>
          </w:p>
        </w:tc>
      </w:tr>
      <w:tr w:rsidR="00CC14E6" w:rsidRPr="005910A8" w14:paraId="05FF741B" w14:textId="77777777" w:rsidTr="00232DF4">
        <w:tc>
          <w:tcPr>
            <w:tcW w:w="846" w:type="dxa"/>
          </w:tcPr>
          <w:p w14:paraId="7A402745" w14:textId="77777777" w:rsidR="00CC14E6" w:rsidRPr="005910A8" w:rsidRDefault="00CC14E6" w:rsidP="0008657F">
            <w:pPr>
              <w:jc w:val="both"/>
              <w:rPr>
                <w:rFonts w:ascii="Arial" w:hAnsi="Arial" w:cs="Arial"/>
                <w:sz w:val="18"/>
                <w:szCs w:val="18"/>
              </w:rPr>
            </w:pPr>
            <w:r>
              <w:rPr>
                <w:rFonts w:ascii="Arial" w:hAnsi="Arial"/>
                <w:sz w:val="18"/>
              </w:rPr>
              <w:t>9.2.a</w:t>
            </w:r>
          </w:p>
        </w:tc>
        <w:tc>
          <w:tcPr>
            <w:tcW w:w="7659" w:type="dxa"/>
          </w:tcPr>
          <w:p w14:paraId="0A2F7443" w14:textId="3A09DCF2" w:rsidR="00CC14E6" w:rsidRPr="005910A8" w:rsidRDefault="00804DD3" w:rsidP="0008657F">
            <w:pPr>
              <w:jc w:val="both"/>
              <w:rPr>
                <w:rFonts w:ascii="Arial" w:hAnsi="Arial" w:cs="Arial"/>
                <w:sz w:val="18"/>
                <w:szCs w:val="18"/>
              </w:rPr>
            </w:pPr>
            <w:r w:rsidRPr="00804DD3">
              <w:rPr>
                <w:rFonts w:ascii="Arial" w:hAnsi="Arial"/>
                <w:sz w:val="18"/>
              </w:rPr>
              <w:t xml:space="preserve">не доводити у питање ваљаност правних докумената само због тога што су донети на </w:t>
            </w:r>
            <w:r>
              <w:rPr>
                <w:rFonts w:ascii="Arial" w:hAnsi="Arial"/>
                <w:sz w:val="18"/>
              </w:rPr>
              <w:t>ромском</w:t>
            </w:r>
            <w:r w:rsidRPr="00804DD3">
              <w:rPr>
                <w:rFonts w:ascii="Arial" w:hAnsi="Arial"/>
                <w:sz w:val="18"/>
              </w:rPr>
              <w:t xml:space="preserve"> језику</w:t>
            </w:r>
          </w:p>
        </w:tc>
        <w:tc>
          <w:tcPr>
            <w:tcW w:w="313" w:type="dxa"/>
            <w:vAlign w:val="center"/>
          </w:tcPr>
          <w:p w14:paraId="598BDAEC" w14:textId="77777777" w:rsidR="00CC14E6" w:rsidRPr="005910A8" w:rsidRDefault="00CC14E6" w:rsidP="00293C28">
            <w:pPr>
              <w:jc w:val="center"/>
              <w:rPr>
                <w:rFonts w:ascii="Arial" w:hAnsi="Arial" w:cs="Arial"/>
                <w:sz w:val="18"/>
                <w:szCs w:val="18"/>
                <w:lang w:val="en-GB"/>
              </w:rPr>
            </w:pPr>
          </w:p>
        </w:tc>
        <w:tc>
          <w:tcPr>
            <w:tcW w:w="538" w:type="dxa"/>
            <w:vAlign w:val="center"/>
          </w:tcPr>
          <w:p w14:paraId="655A6C7E" w14:textId="77777777" w:rsidR="00CC14E6" w:rsidRPr="005910A8" w:rsidRDefault="00CC14E6" w:rsidP="00293C28">
            <w:pPr>
              <w:jc w:val="center"/>
              <w:rPr>
                <w:rFonts w:ascii="Arial" w:hAnsi="Arial" w:cs="Arial"/>
                <w:sz w:val="18"/>
                <w:szCs w:val="18"/>
                <w:lang w:val="en-GB"/>
              </w:rPr>
            </w:pPr>
          </w:p>
        </w:tc>
        <w:tc>
          <w:tcPr>
            <w:tcW w:w="596" w:type="dxa"/>
            <w:vAlign w:val="center"/>
          </w:tcPr>
          <w:p w14:paraId="59011907" w14:textId="77777777" w:rsidR="00CC14E6" w:rsidRPr="005910A8" w:rsidRDefault="00CC14E6" w:rsidP="00293C28">
            <w:pPr>
              <w:jc w:val="center"/>
              <w:rPr>
                <w:rFonts w:ascii="Arial" w:hAnsi="Arial" w:cs="Arial"/>
                <w:sz w:val="18"/>
                <w:szCs w:val="18"/>
                <w:lang w:val="en-GB"/>
              </w:rPr>
            </w:pPr>
          </w:p>
        </w:tc>
        <w:tc>
          <w:tcPr>
            <w:tcW w:w="283" w:type="dxa"/>
            <w:vAlign w:val="center"/>
          </w:tcPr>
          <w:p w14:paraId="1A2A1A08"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5C355B61" w14:textId="77777777" w:rsidR="00CC14E6" w:rsidRPr="005910A8" w:rsidRDefault="00CC14E6" w:rsidP="00293C28">
            <w:pPr>
              <w:jc w:val="center"/>
              <w:rPr>
                <w:rFonts w:ascii="Arial" w:hAnsi="Arial" w:cs="Arial"/>
                <w:sz w:val="18"/>
                <w:szCs w:val="18"/>
                <w:lang w:val="en-GB"/>
              </w:rPr>
            </w:pPr>
          </w:p>
        </w:tc>
      </w:tr>
      <w:tr w:rsidR="00CC14E6" w:rsidRPr="005910A8" w14:paraId="62B29F9E" w14:textId="77777777" w:rsidTr="00232DF4">
        <w:tc>
          <w:tcPr>
            <w:tcW w:w="846" w:type="dxa"/>
          </w:tcPr>
          <w:p w14:paraId="3415D772" w14:textId="77777777" w:rsidR="00CC14E6" w:rsidRPr="005910A8" w:rsidRDefault="00CC14E6" w:rsidP="0008657F">
            <w:pPr>
              <w:jc w:val="both"/>
              <w:rPr>
                <w:rFonts w:ascii="Arial" w:hAnsi="Arial" w:cs="Arial"/>
                <w:sz w:val="18"/>
                <w:szCs w:val="18"/>
              </w:rPr>
            </w:pPr>
            <w:r>
              <w:rPr>
                <w:rFonts w:ascii="Arial" w:hAnsi="Arial"/>
                <w:sz w:val="18"/>
              </w:rPr>
              <w:t>9.2.b</w:t>
            </w:r>
          </w:p>
        </w:tc>
        <w:tc>
          <w:tcPr>
            <w:tcW w:w="7659" w:type="dxa"/>
          </w:tcPr>
          <w:p w14:paraId="44F70DA0" w14:textId="5A9CC5D8" w:rsidR="00CC14E6" w:rsidRPr="005910A8" w:rsidRDefault="00804DD3" w:rsidP="0008657F">
            <w:pPr>
              <w:jc w:val="both"/>
              <w:rPr>
                <w:rFonts w:ascii="Arial" w:hAnsi="Arial" w:cs="Arial"/>
                <w:sz w:val="18"/>
                <w:szCs w:val="18"/>
              </w:rPr>
            </w:pPr>
            <w:r w:rsidRPr="00804DD3">
              <w:rPr>
                <w:rFonts w:ascii="Arial" w:hAnsi="Arial"/>
                <w:sz w:val="18"/>
              </w:rPr>
              <w:t xml:space="preserve">не доводити у питање ваљаност правних докумената између страна у спору само зато што су састављени на </w:t>
            </w:r>
            <w:r>
              <w:rPr>
                <w:rFonts w:ascii="Arial" w:hAnsi="Arial"/>
                <w:sz w:val="18"/>
              </w:rPr>
              <w:t>ромском</w:t>
            </w:r>
            <w:r w:rsidRPr="00804DD3">
              <w:rPr>
                <w:rFonts w:ascii="Arial" w:hAnsi="Arial"/>
                <w:sz w:val="18"/>
              </w:rPr>
              <w:t xml:space="preserve"> језику и обезбедити да се они могу употребити против заинтересованих трећих лица која нису корисници </w:t>
            </w:r>
            <w:r>
              <w:rPr>
                <w:rFonts w:ascii="Arial" w:hAnsi="Arial"/>
                <w:sz w:val="18"/>
              </w:rPr>
              <w:t>ромског</w:t>
            </w:r>
            <w:r w:rsidRPr="00804DD3">
              <w:rPr>
                <w:rFonts w:ascii="Arial" w:hAnsi="Arial"/>
                <w:sz w:val="18"/>
              </w:rPr>
              <w:t xml:space="preserve"> језика</w:t>
            </w:r>
            <w:r w:rsidR="00CC14E6" w:rsidRPr="005910A8">
              <w:rPr>
                <w:rFonts w:ascii="Arial" w:hAnsi="Arial" w:cs="Arial"/>
                <w:sz w:val="18"/>
                <w:szCs w:val="18"/>
                <w:vertAlign w:val="superscript"/>
                <w:lang w:val="en-GB"/>
              </w:rPr>
              <w:footnoteReference w:id="65"/>
            </w:r>
          </w:p>
        </w:tc>
        <w:tc>
          <w:tcPr>
            <w:tcW w:w="313" w:type="dxa"/>
            <w:shd w:val="clear" w:color="auto" w:fill="7F7F7F" w:themeFill="text1" w:themeFillTint="80"/>
            <w:vAlign w:val="center"/>
          </w:tcPr>
          <w:p w14:paraId="54D28B77" w14:textId="77777777" w:rsidR="00CC14E6" w:rsidRPr="005910A8" w:rsidRDefault="00CC14E6" w:rsidP="00293C28">
            <w:pPr>
              <w:jc w:val="center"/>
              <w:rPr>
                <w:rFonts w:ascii="Arial" w:hAnsi="Arial" w:cs="Arial"/>
                <w:sz w:val="18"/>
                <w:szCs w:val="18"/>
                <w:lang w:val="en-GB"/>
              </w:rPr>
            </w:pPr>
          </w:p>
        </w:tc>
        <w:tc>
          <w:tcPr>
            <w:tcW w:w="538" w:type="dxa"/>
            <w:shd w:val="clear" w:color="auto" w:fill="7F7F7F" w:themeFill="text1" w:themeFillTint="80"/>
            <w:vAlign w:val="center"/>
          </w:tcPr>
          <w:p w14:paraId="2C3D33FE" w14:textId="77777777" w:rsidR="00CC14E6" w:rsidRPr="005910A8" w:rsidRDefault="00CC14E6" w:rsidP="00293C28">
            <w:pPr>
              <w:jc w:val="center"/>
              <w:rPr>
                <w:rFonts w:ascii="Arial" w:hAnsi="Arial" w:cs="Arial"/>
                <w:sz w:val="18"/>
                <w:szCs w:val="18"/>
                <w:lang w:val="en-GB"/>
              </w:rPr>
            </w:pPr>
          </w:p>
        </w:tc>
        <w:tc>
          <w:tcPr>
            <w:tcW w:w="596" w:type="dxa"/>
            <w:shd w:val="clear" w:color="auto" w:fill="7F7F7F" w:themeFill="text1" w:themeFillTint="80"/>
            <w:vAlign w:val="center"/>
          </w:tcPr>
          <w:p w14:paraId="43004FFF" w14:textId="77777777" w:rsidR="00CC14E6" w:rsidRPr="005910A8" w:rsidRDefault="00CC14E6" w:rsidP="00293C28">
            <w:pPr>
              <w:jc w:val="center"/>
              <w:rPr>
                <w:rFonts w:ascii="Arial" w:hAnsi="Arial" w:cs="Arial"/>
                <w:sz w:val="18"/>
                <w:szCs w:val="18"/>
                <w:lang w:val="en-GB"/>
              </w:rPr>
            </w:pPr>
          </w:p>
        </w:tc>
        <w:tc>
          <w:tcPr>
            <w:tcW w:w="283" w:type="dxa"/>
            <w:shd w:val="clear" w:color="auto" w:fill="7F7F7F" w:themeFill="text1" w:themeFillTint="80"/>
            <w:vAlign w:val="center"/>
          </w:tcPr>
          <w:p w14:paraId="7E09B05E" w14:textId="77777777" w:rsidR="00CC14E6" w:rsidRPr="005910A8" w:rsidRDefault="00CC14E6" w:rsidP="00293C28">
            <w:pPr>
              <w:jc w:val="center"/>
              <w:rPr>
                <w:rFonts w:ascii="Arial" w:hAnsi="Arial" w:cs="Arial"/>
                <w:sz w:val="18"/>
                <w:szCs w:val="18"/>
                <w:lang w:val="en-GB"/>
              </w:rPr>
            </w:pPr>
          </w:p>
        </w:tc>
        <w:tc>
          <w:tcPr>
            <w:tcW w:w="397" w:type="dxa"/>
            <w:shd w:val="clear" w:color="auto" w:fill="7F7F7F" w:themeFill="text1" w:themeFillTint="80"/>
            <w:vAlign w:val="center"/>
          </w:tcPr>
          <w:p w14:paraId="54BFF1F8" w14:textId="77777777" w:rsidR="00CC14E6" w:rsidRPr="005910A8" w:rsidRDefault="00CC14E6" w:rsidP="00293C28">
            <w:pPr>
              <w:jc w:val="center"/>
              <w:rPr>
                <w:rFonts w:ascii="Arial" w:hAnsi="Arial" w:cs="Arial"/>
                <w:sz w:val="18"/>
                <w:szCs w:val="18"/>
                <w:lang w:val="en-GB"/>
              </w:rPr>
            </w:pPr>
          </w:p>
        </w:tc>
      </w:tr>
      <w:tr w:rsidR="00CC14E6" w:rsidRPr="005910A8" w14:paraId="6E4485C1" w14:textId="77777777" w:rsidTr="00232DF4">
        <w:tc>
          <w:tcPr>
            <w:tcW w:w="846" w:type="dxa"/>
          </w:tcPr>
          <w:p w14:paraId="79A25925" w14:textId="77777777" w:rsidR="00CC14E6" w:rsidRPr="005910A8" w:rsidRDefault="00CC14E6" w:rsidP="0008657F">
            <w:pPr>
              <w:jc w:val="both"/>
              <w:rPr>
                <w:rFonts w:ascii="Arial" w:hAnsi="Arial" w:cs="Arial"/>
                <w:sz w:val="18"/>
                <w:szCs w:val="18"/>
              </w:rPr>
            </w:pPr>
            <w:r>
              <w:rPr>
                <w:rFonts w:ascii="Arial" w:hAnsi="Arial"/>
                <w:sz w:val="18"/>
              </w:rPr>
              <w:t>9.2.c</w:t>
            </w:r>
          </w:p>
        </w:tc>
        <w:tc>
          <w:tcPr>
            <w:tcW w:w="7659" w:type="dxa"/>
          </w:tcPr>
          <w:p w14:paraId="6442DE18" w14:textId="58533E92" w:rsidR="00CC14E6" w:rsidRPr="005910A8" w:rsidRDefault="00804DD3" w:rsidP="0008657F">
            <w:pPr>
              <w:jc w:val="both"/>
              <w:rPr>
                <w:rFonts w:ascii="Arial" w:hAnsi="Arial" w:cs="Arial"/>
                <w:sz w:val="18"/>
                <w:szCs w:val="18"/>
              </w:rPr>
            </w:pPr>
            <w:r w:rsidRPr="00804DD3">
              <w:rPr>
                <w:rFonts w:ascii="Arial" w:hAnsi="Arial"/>
                <w:sz w:val="18"/>
              </w:rPr>
              <w:t xml:space="preserve">не доводити у питање ваљаност правних докумената који су донети у оквиру државе између страна у спору само због тога што су начињени на </w:t>
            </w:r>
            <w:r>
              <w:rPr>
                <w:rFonts w:ascii="Arial" w:hAnsi="Arial"/>
                <w:sz w:val="18"/>
              </w:rPr>
              <w:t>ромском</w:t>
            </w:r>
            <w:r w:rsidRPr="00804DD3">
              <w:rPr>
                <w:rFonts w:ascii="Arial" w:hAnsi="Arial"/>
                <w:sz w:val="18"/>
              </w:rPr>
              <w:t xml:space="preserve"> језику</w:t>
            </w:r>
            <w:r w:rsidR="00CC14E6" w:rsidRPr="005910A8">
              <w:rPr>
                <w:rFonts w:ascii="Arial" w:hAnsi="Arial" w:cs="Arial"/>
                <w:sz w:val="18"/>
                <w:szCs w:val="18"/>
                <w:vertAlign w:val="superscript"/>
                <w:lang w:val="en-GB"/>
              </w:rPr>
              <w:footnoteReference w:id="66"/>
            </w:r>
          </w:p>
        </w:tc>
        <w:tc>
          <w:tcPr>
            <w:tcW w:w="313" w:type="dxa"/>
            <w:shd w:val="clear" w:color="auto" w:fill="7F7F7F" w:themeFill="text1" w:themeFillTint="80"/>
            <w:vAlign w:val="center"/>
          </w:tcPr>
          <w:p w14:paraId="744F3015" w14:textId="77777777" w:rsidR="00CC14E6" w:rsidRPr="005910A8" w:rsidRDefault="00CC14E6" w:rsidP="00293C28">
            <w:pPr>
              <w:jc w:val="center"/>
              <w:rPr>
                <w:rFonts w:ascii="Arial" w:hAnsi="Arial" w:cs="Arial"/>
                <w:sz w:val="18"/>
                <w:szCs w:val="18"/>
                <w:lang w:val="en-GB"/>
              </w:rPr>
            </w:pPr>
          </w:p>
        </w:tc>
        <w:tc>
          <w:tcPr>
            <w:tcW w:w="538" w:type="dxa"/>
            <w:shd w:val="clear" w:color="auto" w:fill="7F7F7F" w:themeFill="text1" w:themeFillTint="80"/>
            <w:vAlign w:val="center"/>
          </w:tcPr>
          <w:p w14:paraId="1CF48F04" w14:textId="77777777" w:rsidR="00CC14E6" w:rsidRPr="005910A8" w:rsidRDefault="00CC14E6" w:rsidP="00293C28">
            <w:pPr>
              <w:jc w:val="center"/>
              <w:rPr>
                <w:rFonts w:ascii="Arial" w:hAnsi="Arial" w:cs="Arial"/>
                <w:sz w:val="18"/>
                <w:szCs w:val="18"/>
                <w:lang w:val="en-GB"/>
              </w:rPr>
            </w:pPr>
          </w:p>
        </w:tc>
        <w:tc>
          <w:tcPr>
            <w:tcW w:w="596" w:type="dxa"/>
            <w:shd w:val="clear" w:color="auto" w:fill="7F7F7F" w:themeFill="text1" w:themeFillTint="80"/>
            <w:vAlign w:val="center"/>
          </w:tcPr>
          <w:p w14:paraId="6D1F49D1" w14:textId="77777777" w:rsidR="00CC14E6" w:rsidRPr="005910A8" w:rsidRDefault="00CC14E6" w:rsidP="00293C28">
            <w:pPr>
              <w:jc w:val="center"/>
              <w:rPr>
                <w:rFonts w:ascii="Arial" w:hAnsi="Arial" w:cs="Arial"/>
                <w:sz w:val="18"/>
                <w:szCs w:val="18"/>
                <w:lang w:val="en-GB"/>
              </w:rPr>
            </w:pPr>
          </w:p>
        </w:tc>
        <w:tc>
          <w:tcPr>
            <w:tcW w:w="283" w:type="dxa"/>
            <w:shd w:val="clear" w:color="auto" w:fill="7F7F7F" w:themeFill="text1" w:themeFillTint="80"/>
            <w:vAlign w:val="center"/>
          </w:tcPr>
          <w:p w14:paraId="645FCE0F" w14:textId="77777777" w:rsidR="00CC14E6" w:rsidRPr="005910A8" w:rsidRDefault="00CC14E6" w:rsidP="00293C28">
            <w:pPr>
              <w:jc w:val="center"/>
              <w:rPr>
                <w:rFonts w:ascii="Arial" w:hAnsi="Arial" w:cs="Arial"/>
                <w:sz w:val="18"/>
                <w:szCs w:val="18"/>
                <w:lang w:val="en-GB"/>
              </w:rPr>
            </w:pPr>
          </w:p>
        </w:tc>
        <w:tc>
          <w:tcPr>
            <w:tcW w:w="397" w:type="dxa"/>
            <w:shd w:val="clear" w:color="auto" w:fill="7F7F7F" w:themeFill="text1" w:themeFillTint="80"/>
            <w:vAlign w:val="center"/>
          </w:tcPr>
          <w:p w14:paraId="4A710E75" w14:textId="77777777" w:rsidR="00CC14E6" w:rsidRPr="005910A8" w:rsidRDefault="00CC14E6" w:rsidP="00293C28">
            <w:pPr>
              <w:jc w:val="center"/>
              <w:rPr>
                <w:rFonts w:ascii="Arial" w:hAnsi="Arial" w:cs="Arial"/>
                <w:sz w:val="18"/>
                <w:szCs w:val="18"/>
                <w:lang w:val="en-GB"/>
              </w:rPr>
            </w:pPr>
          </w:p>
        </w:tc>
      </w:tr>
      <w:tr w:rsidR="00CC14E6" w:rsidRPr="005910A8" w14:paraId="0F4638BD" w14:textId="77777777" w:rsidTr="00232DF4">
        <w:tc>
          <w:tcPr>
            <w:tcW w:w="846" w:type="dxa"/>
          </w:tcPr>
          <w:p w14:paraId="55CC227E" w14:textId="77777777" w:rsidR="00CC14E6" w:rsidRPr="005910A8" w:rsidRDefault="00CC14E6" w:rsidP="0008657F">
            <w:pPr>
              <w:jc w:val="both"/>
              <w:rPr>
                <w:rFonts w:ascii="Arial" w:hAnsi="Arial" w:cs="Arial"/>
                <w:sz w:val="18"/>
                <w:szCs w:val="18"/>
              </w:rPr>
            </w:pPr>
            <w:bookmarkStart w:id="92" w:name="_Hlk125379530"/>
            <w:r>
              <w:rPr>
                <w:rFonts w:ascii="Arial" w:hAnsi="Arial"/>
                <w:sz w:val="18"/>
              </w:rPr>
              <w:t>9.3.</w:t>
            </w:r>
            <w:bookmarkEnd w:id="92"/>
          </w:p>
        </w:tc>
        <w:tc>
          <w:tcPr>
            <w:tcW w:w="7659" w:type="dxa"/>
          </w:tcPr>
          <w:p w14:paraId="13540C79" w14:textId="224D5FAD" w:rsidR="00CC14E6" w:rsidRPr="005910A8" w:rsidRDefault="00804DD3" w:rsidP="0008657F">
            <w:pPr>
              <w:jc w:val="both"/>
              <w:rPr>
                <w:rFonts w:ascii="Arial" w:hAnsi="Arial" w:cs="Arial"/>
                <w:sz w:val="18"/>
                <w:szCs w:val="18"/>
              </w:rPr>
            </w:pPr>
            <w:r w:rsidRPr="00804DD3">
              <w:rPr>
                <w:rFonts w:ascii="Arial" w:hAnsi="Arial"/>
                <w:sz w:val="18"/>
              </w:rPr>
              <w:t xml:space="preserve">учинити доступним на </w:t>
            </w:r>
            <w:r w:rsidR="00C00B1F">
              <w:rPr>
                <w:rFonts w:ascii="Arial" w:hAnsi="Arial"/>
                <w:sz w:val="18"/>
              </w:rPr>
              <w:t>ромском</w:t>
            </w:r>
            <w:r w:rsidRPr="00804DD3">
              <w:rPr>
                <w:rFonts w:ascii="Arial" w:hAnsi="Arial"/>
                <w:sz w:val="18"/>
              </w:rPr>
              <w:t xml:space="preserve"> језику најзначајније националне законодавне текстове, нарочито оне који се односе на кориснике </w:t>
            </w:r>
            <w:r w:rsidR="00C00B1F">
              <w:rPr>
                <w:rFonts w:ascii="Arial" w:hAnsi="Arial"/>
                <w:sz w:val="18"/>
              </w:rPr>
              <w:t>ромског</w:t>
            </w:r>
            <w:r w:rsidRPr="00804DD3">
              <w:rPr>
                <w:rFonts w:ascii="Arial" w:hAnsi="Arial"/>
                <w:sz w:val="18"/>
              </w:rPr>
              <w:t xml:space="preserve"> језика</w:t>
            </w:r>
          </w:p>
        </w:tc>
        <w:tc>
          <w:tcPr>
            <w:tcW w:w="313" w:type="dxa"/>
            <w:vAlign w:val="center"/>
          </w:tcPr>
          <w:p w14:paraId="1A6F497D" w14:textId="77777777" w:rsidR="00CC14E6" w:rsidRPr="005910A8" w:rsidRDefault="00CC14E6" w:rsidP="00293C28">
            <w:pPr>
              <w:jc w:val="center"/>
              <w:rPr>
                <w:rFonts w:ascii="Arial" w:hAnsi="Arial" w:cs="Arial"/>
                <w:sz w:val="18"/>
                <w:szCs w:val="18"/>
                <w:lang w:val="en-GB"/>
              </w:rPr>
            </w:pPr>
          </w:p>
        </w:tc>
        <w:tc>
          <w:tcPr>
            <w:tcW w:w="538" w:type="dxa"/>
            <w:vAlign w:val="center"/>
          </w:tcPr>
          <w:p w14:paraId="3A62F77C"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01BD16EF" w14:textId="77777777" w:rsidR="00CC14E6" w:rsidRPr="005910A8" w:rsidRDefault="00CC14E6" w:rsidP="00293C28">
            <w:pPr>
              <w:jc w:val="center"/>
              <w:rPr>
                <w:rFonts w:ascii="Arial" w:hAnsi="Arial" w:cs="Arial"/>
                <w:sz w:val="18"/>
                <w:szCs w:val="18"/>
                <w:lang w:val="en-GB"/>
              </w:rPr>
            </w:pPr>
          </w:p>
        </w:tc>
        <w:tc>
          <w:tcPr>
            <w:tcW w:w="283" w:type="dxa"/>
            <w:vAlign w:val="center"/>
          </w:tcPr>
          <w:p w14:paraId="4E257BDB" w14:textId="77777777" w:rsidR="00CC14E6" w:rsidRPr="005910A8" w:rsidRDefault="00CC14E6" w:rsidP="00293C28">
            <w:pPr>
              <w:jc w:val="center"/>
              <w:rPr>
                <w:rFonts w:ascii="Arial" w:hAnsi="Arial" w:cs="Arial"/>
                <w:sz w:val="18"/>
                <w:szCs w:val="18"/>
                <w:lang w:val="en-GB"/>
              </w:rPr>
            </w:pPr>
          </w:p>
        </w:tc>
        <w:tc>
          <w:tcPr>
            <w:tcW w:w="397" w:type="dxa"/>
            <w:vAlign w:val="center"/>
          </w:tcPr>
          <w:p w14:paraId="0F0D60C6" w14:textId="77777777" w:rsidR="00CC14E6" w:rsidRPr="005910A8" w:rsidRDefault="00CC14E6" w:rsidP="00293C28">
            <w:pPr>
              <w:jc w:val="center"/>
              <w:rPr>
                <w:rFonts w:ascii="Arial" w:hAnsi="Arial" w:cs="Arial"/>
                <w:sz w:val="18"/>
                <w:szCs w:val="18"/>
                <w:lang w:val="en-GB"/>
              </w:rPr>
            </w:pPr>
          </w:p>
        </w:tc>
      </w:tr>
      <w:tr w:rsidR="00CC14E6" w:rsidRPr="005910A8" w14:paraId="30E94D43" w14:textId="77777777" w:rsidTr="0008657F">
        <w:tc>
          <w:tcPr>
            <w:tcW w:w="10632" w:type="dxa"/>
            <w:gridSpan w:val="7"/>
          </w:tcPr>
          <w:p w14:paraId="13FB75F7" w14:textId="77777777" w:rsidR="00CC14E6" w:rsidRPr="005910A8" w:rsidRDefault="00CC14E6" w:rsidP="0008657F">
            <w:pPr>
              <w:jc w:val="both"/>
              <w:rPr>
                <w:rFonts w:ascii="Arial" w:hAnsi="Arial" w:cs="Arial"/>
                <w:b/>
                <w:sz w:val="18"/>
                <w:szCs w:val="18"/>
              </w:rPr>
            </w:pPr>
            <w:r>
              <w:rPr>
                <w:rFonts w:ascii="Arial" w:hAnsi="Arial"/>
                <w:b/>
                <w:sz w:val="18"/>
              </w:rPr>
              <w:t>Члан 10. – Управни органи и јавне службе</w:t>
            </w:r>
          </w:p>
        </w:tc>
      </w:tr>
      <w:tr w:rsidR="00CC14E6" w:rsidRPr="005910A8" w14:paraId="3237C958" w14:textId="77777777" w:rsidTr="00232DF4">
        <w:tc>
          <w:tcPr>
            <w:tcW w:w="846" w:type="dxa"/>
          </w:tcPr>
          <w:p w14:paraId="0145D697" w14:textId="77777777" w:rsidR="00CC14E6" w:rsidRPr="005910A8" w:rsidRDefault="00CC14E6" w:rsidP="0008657F">
            <w:pPr>
              <w:jc w:val="both"/>
              <w:rPr>
                <w:rFonts w:ascii="Arial" w:hAnsi="Arial" w:cs="Arial"/>
                <w:sz w:val="18"/>
                <w:szCs w:val="18"/>
              </w:rPr>
            </w:pPr>
            <w:r>
              <w:rPr>
                <w:rFonts w:ascii="Arial" w:hAnsi="Arial"/>
                <w:sz w:val="18"/>
              </w:rPr>
              <w:t>10.1.aiv</w:t>
            </w:r>
          </w:p>
        </w:tc>
        <w:tc>
          <w:tcPr>
            <w:tcW w:w="7659" w:type="dxa"/>
          </w:tcPr>
          <w:p w14:paraId="6F460AC3" w14:textId="422A2294" w:rsidR="00CC14E6" w:rsidRPr="005910A8" w:rsidRDefault="00C00B1F" w:rsidP="0008657F">
            <w:pPr>
              <w:jc w:val="both"/>
              <w:rPr>
                <w:rFonts w:ascii="Arial" w:hAnsi="Arial" w:cs="Arial"/>
                <w:sz w:val="18"/>
                <w:szCs w:val="18"/>
              </w:rPr>
            </w:pPr>
            <w:r w:rsidRPr="00C00B1F">
              <w:rPr>
                <w:rFonts w:ascii="Arial" w:hAnsi="Arial"/>
                <w:sz w:val="18"/>
              </w:rPr>
              <w:t xml:space="preserve">обезбедити корисницима </w:t>
            </w:r>
            <w:r>
              <w:rPr>
                <w:rFonts w:ascii="Arial" w:hAnsi="Arial"/>
                <w:sz w:val="18"/>
              </w:rPr>
              <w:t>ромског</w:t>
            </w:r>
            <w:r w:rsidRPr="00C00B1F">
              <w:rPr>
                <w:rFonts w:ascii="Arial" w:hAnsi="Arial"/>
                <w:sz w:val="18"/>
              </w:rPr>
              <w:t xml:space="preserve"> језика могућност да подносе усмене или писане представке на </w:t>
            </w:r>
            <w:r>
              <w:rPr>
                <w:rFonts w:ascii="Arial" w:hAnsi="Arial"/>
                <w:sz w:val="18"/>
              </w:rPr>
              <w:t>ромском</w:t>
            </w:r>
            <w:r w:rsidRPr="00C00B1F">
              <w:rPr>
                <w:rFonts w:ascii="Arial" w:hAnsi="Arial"/>
                <w:sz w:val="18"/>
              </w:rPr>
              <w:t xml:space="preserve"> језику локалним огранцима националних органа</w:t>
            </w:r>
          </w:p>
        </w:tc>
        <w:tc>
          <w:tcPr>
            <w:tcW w:w="313" w:type="dxa"/>
            <w:vAlign w:val="center"/>
          </w:tcPr>
          <w:p w14:paraId="6D17C59D" w14:textId="77777777" w:rsidR="00CC14E6" w:rsidRPr="005910A8" w:rsidRDefault="00CC14E6" w:rsidP="00293C28">
            <w:pPr>
              <w:jc w:val="center"/>
              <w:rPr>
                <w:rFonts w:ascii="Arial" w:hAnsi="Arial" w:cs="Arial"/>
                <w:sz w:val="18"/>
                <w:szCs w:val="18"/>
                <w:lang w:val="en-GB"/>
              </w:rPr>
            </w:pPr>
          </w:p>
        </w:tc>
        <w:tc>
          <w:tcPr>
            <w:tcW w:w="538" w:type="dxa"/>
            <w:vAlign w:val="center"/>
          </w:tcPr>
          <w:p w14:paraId="4404F745" w14:textId="77777777" w:rsidR="00CC14E6" w:rsidRPr="005910A8" w:rsidRDefault="00CC14E6" w:rsidP="00293C28">
            <w:pPr>
              <w:jc w:val="center"/>
              <w:rPr>
                <w:rFonts w:ascii="Arial" w:hAnsi="Arial" w:cs="Arial"/>
                <w:sz w:val="18"/>
                <w:szCs w:val="18"/>
                <w:lang w:val="en-GB"/>
              </w:rPr>
            </w:pPr>
          </w:p>
        </w:tc>
        <w:tc>
          <w:tcPr>
            <w:tcW w:w="596" w:type="dxa"/>
            <w:vAlign w:val="center"/>
          </w:tcPr>
          <w:p w14:paraId="0D8EE6D0" w14:textId="77777777" w:rsidR="00CC14E6" w:rsidRPr="005910A8" w:rsidRDefault="00CC14E6" w:rsidP="00293C28">
            <w:pPr>
              <w:jc w:val="center"/>
              <w:rPr>
                <w:rFonts w:ascii="Arial" w:hAnsi="Arial" w:cs="Arial"/>
                <w:sz w:val="18"/>
                <w:szCs w:val="18"/>
                <w:lang w:val="en-GB"/>
              </w:rPr>
            </w:pPr>
          </w:p>
        </w:tc>
        <w:tc>
          <w:tcPr>
            <w:tcW w:w="283" w:type="dxa"/>
            <w:vAlign w:val="center"/>
          </w:tcPr>
          <w:p w14:paraId="3E397DBF"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3E99ED77" w14:textId="77777777" w:rsidR="00CC14E6" w:rsidRPr="005910A8" w:rsidRDefault="00CC14E6" w:rsidP="00293C28">
            <w:pPr>
              <w:jc w:val="center"/>
              <w:rPr>
                <w:rFonts w:ascii="Arial" w:hAnsi="Arial" w:cs="Arial"/>
                <w:sz w:val="18"/>
                <w:szCs w:val="18"/>
                <w:lang w:val="en-GB"/>
              </w:rPr>
            </w:pPr>
          </w:p>
        </w:tc>
      </w:tr>
      <w:tr w:rsidR="00CC14E6" w:rsidRPr="005910A8" w14:paraId="6E5C0A4E" w14:textId="77777777" w:rsidTr="00232DF4">
        <w:tc>
          <w:tcPr>
            <w:tcW w:w="846" w:type="dxa"/>
          </w:tcPr>
          <w:p w14:paraId="21340A04" w14:textId="77777777" w:rsidR="00CC14E6" w:rsidRPr="005910A8" w:rsidRDefault="00CC14E6" w:rsidP="0008657F">
            <w:pPr>
              <w:jc w:val="both"/>
              <w:rPr>
                <w:rFonts w:ascii="Arial" w:hAnsi="Arial" w:cs="Arial"/>
                <w:sz w:val="18"/>
                <w:szCs w:val="18"/>
              </w:rPr>
            </w:pPr>
            <w:r>
              <w:rPr>
                <w:rFonts w:ascii="Arial" w:hAnsi="Arial"/>
                <w:sz w:val="18"/>
              </w:rPr>
              <w:t>10.1.av</w:t>
            </w:r>
          </w:p>
        </w:tc>
        <w:tc>
          <w:tcPr>
            <w:tcW w:w="7659" w:type="dxa"/>
          </w:tcPr>
          <w:p w14:paraId="6470F525" w14:textId="202EA009" w:rsidR="00CC14E6" w:rsidRPr="005910A8" w:rsidRDefault="00C00B1F" w:rsidP="0008657F">
            <w:pPr>
              <w:jc w:val="both"/>
              <w:rPr>
                <w:rFonts w:ascii="Arial" w:hAnsi="Arial" w:cs="Arial"/>
                <w:sz w:val="18"/>
                <w:szCs w:val="18"/>
              </w:rPr>
            </w:pPr>
            <w:r w:rsidRPr="00C00B1F">
              <w:rPr>
                <w:rFonts w:ascii="Arial" w:hAnsi="Arial"/>
                <w:sz w:val="18"/>
              </w:rPr>
              <w:t xml:space="preserve">обезбедити корисницима </w:t>
            </w:r>
            <w:r>
              <w:rPr>
                <w:rFonts w:ascii="Arial" w:hAnsi="Arial"/>
                <w:sz w:val="18"/>
              </w:rPr>
              <w:t>ромског</w:t>
            </w:r>
            <w:r w:rsidRPr="00C00B1F">
              <w:rPr>
                <w:rFonts w:ascii="Arial" w:hAnsi="Arial"/>
                <w:sz w:val="18"/>
              </w:rPr>
              <w:t xml:space="preserve"> језика могућност да подносе документацију на </w:t>
            </w:r>
            <w:r>
              <w:rPr>
                <w:rFonts w:ascii="Arial" w:hAnsi="Arial"/>
                <w:sz w:val="18"/>
              </w:rPr>
              <w:t>ромском</w:t>
            </w:r>
            <w:r w:rsidRPr="00C00B1F">
              <w:rPr>
                <w:rFonts w:ascii="Arial" w:hAnsi="Arial"/>
                <w:sz w:val="18"/>
              </w:rPr>
              <w:t xml:space="preserve"> језику локалним огранцима националних органа</w:t>
            </w:r>
            <w:r w:rsidR="00CC14E6" w:rsidRPr="005910A8">
              <w:rPr>
                <w:rFonts w:ascii="Arial" w:hAnsi="Arial" w:cs="Arial"/>
                <w:sz w:val="18"/>
                <w:szCs w:val="18"/>
                <w:vertAlign w:val="superscript"/>
                <w:lang w:val="en-GB"/>
              </w:rPr>
              <w:footnoteReference w:id="67"/>
            </w:r>
          </w:p>
        </w:tc>
        <w:tc>
          <w:tcPr>
            <w:tcW w:w="313" w:type="dxa"/>
            <w:shd w:val="clear" w:color="auto" w:fill="7F7F7F" w:themeFill="text1" w:themeFillTint="80"/>
            <w:vAlign w:val="center"/>
          </w:tcPr>
          <w:p w14:paraId="5C798766" w14:textId="77777777" w:rsidR="00CC14E6" w:rsidRPr="005910A8" w:rsidRDefault="00CC14E6" w:rsidP="00293C28">
            <w:pPr>
              <w:jc w:val="center"/>
              <w:rPr>
                <w:rFonts w:ascii="Arial" w:hAnsi="Arial" w:cs="Arial"/>
                <w:sz w:val="18"/>
                <w:szCs w:val="18"/>
                <w:lang w:val="en-GB"/>
              </w:rPr>
            </w:pPr>
          </w:p>
        </w:tc>
        <w:tc>
          <w:tcPr>
            <w:tcW w:w="538" w:type="dxa"/>
            <w:shd w:val="clear" w:color="auto" w:fill="7F7F7F" w:themeFill="text1" w:themeFillTint="80"/>
            <w:vAlign w:val="center"/>
          </w:tcPr>
          <w:p w14:paraId="3D4C30AB" w14:textId="77777777" w:rsidR="00CC14E6" w:rsidRPr="005910A8" w:rsidRDefault="00CC14E6" w:rsidP="00293C28">
            <w:pPr>
              <w:jc w:val="center"/>
              <w:rPr>
                <w:rFonts w:ascii="Arial" w:hAnsi="Arial" w:cs="Arial"/>
                <w:sz w:val="18"/>
                <w:szCs w:val="18"/>
                <w:lang w:val="en-GB"/>
              </w:rPr>
            </w:pPr>
          </w:p>
        </w:tc>
        <w:tc>
          <w:tcPr>
            <w:tcW w:w="596" w:type="dxa"/>
            <w:shd w:val="clear" w:color="auto" w:fill="7F7F7F" w:themeFill="text1" w:themeFillTint="80"/>
            <w:vAlign w:val="center"/>
          </w:tcPr>
          <w:p w14:paraId="2EF3D714" w14:textId="77777777" w:rsidR="00CC14E6" w:rsidRPr="005910A8" w:rsidRDefault="00CC14E6" w:rsidP="00293C28">
            <w:pPr>
              <w:jc w:val="center"/>
              <w:rPr>
                <w:rFonts w:ascii="Arial" w:hAnsi="Arial" w:cs="Arial"/>
                <w:sz w:val="18"/>
                <w:szCs w:val="18"/>
                <w:lang w:val="en-GB"/>
              </w:rPr>
            </w:pPr>
          </w:p>
        </w:tc>
        <w:tc>
          <w:tcPr>
            <w:tcW w:w="283" w:type="dxa"/>
            <w:shd w:val="clear" w:color="auto" w:fill="7F7F7F" w:themeFill="text1" w:themeFillTint="80"/>
            <w:vAlign w:val="center"/>
          </w:tcPr>
          <w:p w14:paraId="5B8EF4A1" w14:textId="77777777" w:rsidR="00CC14E6" w:rsidRPr="005910A8" w:rsidRDefault="00CC14E6" w:rsidP="00293C28">
            <w:pPr>
              <w:jc w:val="center"/>
              <w:rPr>
                <w:rFonts w:ascii="Arial" w:hAnsi="Arial" w:cs="Arial"/>
                <w:sz w:val="18"/>
                <w:szCs w:val="18"/>
                <w:lang w:val="en-GB"/>
              </w:rPr>
            </w:pPr>
          </w:p>
        </w:tc>
        <w:tc>
          <w:tcPr>
            <w:tcW w:w="397" w:type="dxa"/>
            <w:shd w:val="clear" w:color="auto" w:fill="7F7F7F" w:themeFill="text1" w:themeFillTint="80"/>
            <w:vAlign w:val="center"/>
          </w:tcPr>
          <w:p w14:paraId="164BA094" w14:textId="77777777" w:rsidR="00CC14E6" w:rsidRPr="005910A8" w:rsidRDefault="00CC14E6" w:rsidP="00293C28">
            <w:pPr>
              <w:jc w:val="center"/>
              <w:rPr>
                <w:rFonts w:ascii="Arial" w:hAnsi="Arial" w:cs="Arial"/>
                <w:sz w:val="18"/>
                <w:szCs w:val="18"/>
                <w:lang w:val="en-GB"/>
              </w:rPr>
            </w:pPr>
          </w:p>
        </w:tc>
      </w:tr>
      <w:tr w:rsidR="00CC14E6" w:rsidRPr="005910A8" w14:paraId="66821A0D" w14:textId="77777777" w:rsidTr="00232DF4">
        <w:tc>
          <w:tcPr>
            <w:tcW w:w="846" w:type="dxa"/>
          </w:tcPr>
          <w:p w14:paraId="5C04498C" w14:textId="77777777" w:rsidR="00CC14E6" w:rsidRPr="005910A8" w:rsidRDefault="00CC14E6" w:rsidP="0008657F">
            <w:pPr>
              <w:jc w:val="both"/>
              <w:rPr>
                <w:rFonts w:ascii="Arial" w:hAnsi="Arial" w:cs="Arial"/>
                <w:sz w:val="18"/>
                <w:szCs w:val="18"/>
              </w:rPr>
            </w:pPr>
            <w:r>
              <w:rPr>
                <w:rFonts w:ascii="Arial" w:hAnsi="Arial"/>
                <w:sz w:val="18"/>
              </w:rPr>
              <w:t>10.1.c</w:t>
            </w:r>
          </w:p>
        </w:tc>
        <w:tc>
          <w:tcPr>
            <w:tcW w:w="7659" w:type="dxa"/>
          </w:tcPr>
          <w:p w14:paraId="2B865966" w14:textId="7BAA9F73" w:rsidR="00CC14E6" w:rsidRPr="005910A8" w:rsidRDefault="00C00B1F" w:rsidP="0008657F">
            <w:pPr>
              <w:jc w:val="both"/>
              <w:rPr>
                <w:rFonts w:ascii="Arial" w:hAnsi="Arial" w:cs="Arial"/>
                <w:sz w:val="18"/>
                <w:szCs w:val="18"/>
              </w:rPr>
            </w:pPr>
            <w:r w:rsidRPr="00C00B1F">
              <w:rPr>
                <w:rFonts w:ascii="Arial" w:hAnsi="Arial"/>
                <w:sz w:val="18"/>
              </w:rPr>
              <w:t xml:space="preserve">обезбедити националним органима да израђују нацрте документа на </w:t>
            </w:r>
            <w:r>
              <w:rPr>
                <w:rFonts w:ascii="Arial" w:hAnsi="Arial"/>
                <w:sz w:val="18"/>
              </w:rPr>
              <w:t>ромском</w:t>
            </w:r>
            <w:r w:rsidRPr="00C00B1F">
              <w:rPr>
                <w:rFonts w:ascii="Arial" w:hAnsi="Arial"/>
                <w:sz w:val="18"/>
              </w:rPr>
              <w:t xml:space="preserve"> језику</w:t>
            </w:r>
          </w:p>
        </w:tc>
        <w:tc>
          <w:tcPr>
            <w:tcW w:w="313" w:type="dxa"/>
            <w:vAlign w:val="center"/>
          </w:tcPr>
          <w:p w14:paraId="5C207A37" w14:textId="77777777" w:rsidR="00CC14E6" w:rsidRPr="005910A8" w:rsidRDefault="00CC14E6" w:rsidP="00293C28">
            <w:pPr>
              <w:jc w:val="center"/>
              <w:rPr>
                <w:rFonts w:ascii="Arial" w:hAnsi="Arial" w:cs="Arial"/>
                <w:sz w:val="18"/>
                <w:szCs w:val="18"/>
                <w:lang w:val="en-GB"/>
              </w:rPr>
            </w:pPr>
          </w:p>
        </w:tc>
        <w:tc>
          <w:tcPr>
            <w:tcW w:w="538" w:type="dxa"/>
            <w:vAlign w:val="center"/>
          </w:tcPr>
          <w:p w14:paraId="64FD79DA" w14:textId="77777777" w:rsidR="00CC14E6" w:rsidRPr="005910A8" w:rsidRDefault="00CC14E6" w:rsidP="00293C28">
            <w:pPr>
              <w:jc w:val="center"/>
              <w:rPr>
                <w:rFonts w:ascii="Arial" w:hAnsi="Arial" w:cs="Arial"/>
                <w:sz w:val="18"/>
                <w:szCs w:val="18"/>
                <w:lang w:val="en-GB"/>
              </w:rPr>
            </w:pPr>
          </w:p>
        </w:tc>
        <w:tc>
          <w:tcPr>
            <w:tcW w:w="596" w:type="dxa"/>
            <w:vAlign w:val="center"/>
          </w:tcPr>
          <w:p w14:paraId="6B389348" w14:textId="77777777" w:rsidR="00CC14E6" w:rsidRPr="005910A8" w:rsidRDefault="00CC14E6" w:rsidP="00293C28">
            <w:pPr>
              <w:jc w:val="center"/>
              <w:rPr>
                <w:rFonts w:ascii="Arial" w:hAnsi="Arial" w:cs="Arial"/>
                <w:sz w:val="18"/>
                <w:szCs w:val="18"/>
                <w:lang w:val="en-GB"/>
              </w:rPr>
            </w:pPr>
          </w:p>
        </w:tc>
        <w:tc>
          <w:tcPr>
            <w:tcW w:w="283" w:type="dxa"/>
            <w:vAlign w:val="center"/>
          </w:tcPr>
          <w:p w14:paraId="7477315B"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1BAD682C" w14:textId="77777777" w:rsidR="00CC14E6" w:rsidRPr="005910A8" w:rsidRDefault="00CC14E6" w:rsidP="00293C28">
            <w:pPr>
              <w:jc w:val="center"/>
              <w:rPr>
                <w:rFonts w:ascii="Arial" w:hAnsi="Arial" w:cs="Arial"/>
                <w:sz w:val="18"/>
                <w:szCs w:val="18"/>
                <w:lang w:val="en-GB"/>
              </w:rPr>
            </w:pPr>
          </w:p>
        </w:tc>
      </w:tr>
      <w:tr w:rsidR="00CC14E6" w:rsidRPr="005910A8" w14:paraId="14398FD9" w14:textId="77777777" w:rsidTr="00232DF4">
        <w:tc>
          <w:tcPr>
            <w:tcW w:w="846" w:type="dxa"/>
          </w:tcPr>
          <w:p w14:paraId="282E5C29" w14:textId="77777777" w:rsidR="00CC14E6" w:rsidRPr="005910A8" w:rsidRDefault="00CC14E6" w:rsidP="0008657F">
            <w:pPr>
              <w:jc w:val="both"/>
              <w:rPr>
                <w:rFonts w:ascii="Arial" w:hAnsi="Arial" w:cs="Arial"/>
                <w:sz w:val="18"/>
                <w:szCs w:val="18"/>
              </w:rPr>
            </w:pPr>
            <w:r>
              <w:rPr>
                <w:rFonts w:ascii="Arial" w:hAnsi="Arial"/>
                <w:sz w:val="18"/>
              </w:rPr>
              <w:t>10.2.b</w:t>
            </w:r>
          </w:p>
        </w:tc>
        <w:tc>
          <w:tcPr>
            <w:tcW w:w="7659" w:type="dxa"/>
          </w:tcPr>
          <w:p w14:paraId="159258E7" w14:textId="3BF57BCD" w:rsidR="00CC14E6" w:rsidRPr="005910A8" w:rsidRDefault="00C00B1F" w:rsidP="0008657F">
            <w:pPr>
              <w:jc w:val="both"/>
              <w:rPr>
                <w:rFonts w:ascii="Arial" w:hAnsi="Arial" w:cs="Arial"/>
                <w:sz w:val="18"/>
                <w:szCs w:val="18"/>
              </w:rPr>
            </w:pPr>
            <w:r w:rsidRPr="00C00B1F">
              <w:rPr>
                <w:rFonts w:ascii="Arial" w:hAnsi="Arial"/>
                <w:sz w:val="18"/>
              </w:rPr>
              <w:t xml:space="preserve">обезбедити корисницима </w:t>
            </w:r>
            <w:r>
              <w:rPr>
                <w:rFonts w:ascii="Arial" w:hAnsi="Arial"/>
                <w:sz w:val="18"/>
              </w:rPr>
              <w:t>ромског</w:t>
            </w:r>
            <w:r w:rsidRPr="00C00B1F">
              <w:rPr>
                <w:rFonts w:ascii="Arial" w:hAnsi="Arial"/>
                <w:sz w:val="18"/>
              </w:rPr>
              <w:t xml:space="preserve"> језика могућност да подносе усмене или писане представке на </w:t>
            </w:r>
            <w:r>
              <w:rPr>
                <w:rFonts w:ascii="Arial" w:hAnsi="Arial"/>
                <w:sz w:val="18"/>
              </w:rPr>
              <w:t>ромском</w:t>
            </w:r>
            <w:r w:rsidRPr="00C00B1F">
              <w:rPr>
                <w:rFonts w:ascii="Arial" w:hAnsi="Arial"/>
                <w:sz w:val="18"/>
              </w:rPr>
              <w:t xml:space="preserve"> језику регионалним или локалним органима</w:t>
            </w:r>
          </w:p>
        </w:tc>
        <w:tc>
          <w:tcPr>
            <w:tcW w:w="313" w:type="dxa"/>
            <w:vAlign w:val="center"/>
          </w:tcPr>
          <w:p w14:paraId="2A695EC0" w14:textId="77777777" w:rsidR="00CC14E6" w:rsidRPr="005910A8" w:rsidRDefault="00CC14E6" w:rsidP="00293C28">
            <w:pPr>
              <w:jc w:val="center"/>
              <w:rPr>
                <w:rFonts w:ascii="Arial" w:hAnsi="Arial" w:cs="Arial"/>
                <w:sz w:val="18"/>
                <w:szCs w:val="18"/>
                <w:lang w:val="en-GB"/>
              </w:rPr>
            </w:pPr>
          </w:p>
        </w:tc>
        <w:tc>
          <w:tcPr>
            <w:tcW w:w="538" w:type="dxa"/>
            <w:vAlign w:val="center"/>
          </w:tcPr>
          <w:p w14:paraId="2764B482" w14:textId="77777777" w:rsidR="00CC14E6" w:rsidRPr="005910A8" w:rsidRDefault="00CC14E6" w:rsidP="00293C28">
            <w:pPr>
              <w:jc w:val="center"/>
              <w:rPr>
                <w:rFonts w:ascii="Arial" w:hAnsi="Arial" w:cs="Arial"/>
                <w:sz w:val="18"/>
                <w:szCs w:val="18"/>
                <w:lang w:val="en-GB"/>
              </w:rPr>
            </w:pPr>
          </w:p>
        </w:tc>
        <w:tc>
          <w:tcPr>
            <w:tcW w:w="596" w:type="dxa"/>
            <w:vAlign w:val="center"/>
          </w:tcPr>
          <w:p w14:paraId="5D6DA103" w14:textId="77777777" w:rsidR="00CC14E6" w:rsidRPr="005910A8" w:rsidRDefault="00CC14E6" w:rsidP="00293C28">
            <w:pPr>
              <w:jc w:val="center"/>
              <w:rPr>
                <w:rFonts w:ascii="Arial" w:hAnsi="Arial" w:cs="Arial"/>
                <w:sz w:val="18"/>
                <w:szCs w:val="18"/>
                <w:lang w:val="en-GB"/>
              </w:rPr>
            </w:pPr>
          </w:p>
        </w:tc>
        <w:tc>
          <w:tcPr>
            <w:tcW w:w="283" w:type="dxa"/>
            <w:vAlign w:val="center"/>
          </w:tcPr>
          <w:p w14:paraId="51C6DC5C"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5500A151" w14:textId="77777777" w:rsidR="00CC14E6" w:rsidRPr="005910A8" w:rsidRDefault="00CC14E6" w:rsidP="00293C28">
            <w:pPr>
              <w:jc w:val="center"/>
              <w:rPr>
                <w:rFonts w:ascii="Arial" w:hAnsi="Arial" w:cs="Arial"/>
                <w:sz w:val="18"/>
                <w:szCs w:val="18"/>
                <w:lang w:val="en-GB"/>
              </w:rPr>
            </w:pPr>
          </w:p>
        </w:tc>
      </w:tr>
      <w:tr w:rsidR="00CC14E6" w:rsidRPr="005910A8" w14:paraId="1758EE30" w14:textId="77777777" w:rsidTr="00232DF4">
        <w:tc>
          <w:tcPr>
            <w:tcW w:w="846" w:type="dxa"/>
          </w:tcPr>
          <w:p w14:paraId="7F502F20" w14:textId="77777777" w:rsidR="00CC14E6" w:rsidRPr="005910A8" w:rsidRDefault="00CC14E6" w:rsidP="0008657F">
            <w:pPr>
              <w:jc w:val="both"/>
              <w:rPr>
                <w:rFonts w:ascii="Arial" w:hAnsi="Arial" w:cs="Arial"/>
                <w:sz w:val="18"/>
                <w:szCs w:val="18"/>
              </w:rPr>
            </w:pPr>
            <w:r>
              <w:rPr>
                <w:rFonts w:ascii="Arial" w:hAnsi="Arial"/>
                <w:sz w:val="18"/>
              </w:rPr>
              <w:t>10.2.c</w:t>
            </w:r>
          </w:p>
        </w:tc>
        <w:tc>
          <w:tcPr>
            <w:tcW w:w="7659" w:type="dxa"/>
          </w:tcPr>
          <w:p w14:paraId="422CE0C7" w14:textId="43E75845" w:rsidR="00CC14E6" w:rsidRPr="005910A8" w:rsidRDefault="00C00B1F" w:rsidP="0008657F">
            <w:pPr>
              <w:jc w:val="both"/>
              <w:rPr>
                <w:rFonts w:ascii="Arial" w:hAnsi="Arial" w:cs="Arial"/>
                <w:sz w:val="18"/>
                <w:szCs w:val="18"/>
              </w:rPr>
            </w:pPr>
            <w:r w:rsidRPr="00C00B1F">
              <w:rPr>
                <w:rFonts w:ascii="Arial" w:hAnsi="Arial"/>
                <w:sz w:val="18"/>
              </w:rPr>
              <w:t xml:space="preserve">регионални органи требало би да објављују своја званична документа и на </w:t>
            </w:r>
            <w:r>
              <w:rPr>
                <w:rFonts w:ascii="Arial" w:hAnsi="Arial"/>
                <w:sz w:val="18"/>
              </w:rPr>
              <w:t>ромском</w:t>
            </w:r>
            <w:r w:rsidRPr="00C00B1F">
              <w:rPr>
                <w:rFonts w:ascii="Arial" w:hAnsi="Arial"/>
                <w:sz w:val="18"/>
              </w:rPr>
              <w:t xml:space="preserve"> језику</w:t>
            </w:r>
          </w:p>
        </w:tc>
        <w:tc>
          <w:tcPr>
            <w:tcW w:w="313" w:type="dxa"/>
            <w:vAlign w:val="center"/>
          </w:tcPr>
          <w:p w14:paraId="4EB7F966" w14:textId="77777777" w:rsidR="00CC14E6" w:rsidRPr="005910A8" w:rsidRDefault="00CC14E6" w:rsidP="00293C28">
            <w:pPr>
              <w:jc w:val="center"/>
              <w:rPr>
                <w:rFonts w:ascii="Arial" w:hAnsi="Arial" w:cs="Arial"/>
                <w:sz w:val="18"/>
                <w:szCs w:val="18"/>
                <w:lang w:val="en-GB"/>
              </w:rPr>
            </w:pPr>
          </w:p>
        </w:tc>
        <w:tc>
          <w:tcPr>
            <w:tcW w:w="538" w:type="dxa"/>
            <w:vAlign w:val="center"/>
          </w:tcPr>
          <w:p w14:paraId="02E7A65C" w14:textId="77777777" w:rsidR="00CC14E6" w:rsidRPr="005910A8" w:rsidRDefault="00CC14E6" w:rsidP="00293C28">
            <w:pPr>
              <w:jc w:val="center"/>
              <w:rPr>
                <w:rFonts w:ascii="Arial" w:hAnsi="Arial" w:cs="Arial"/>
                <w:sz w:val="18"/>
                <w:szCs w:val="18"/>
                <w:lang w:val="en-GB"/>
              </w:rPr>
            </w:pPr>
          </w:p>
        </w:tc>
        <w:tc>
          <w:tcPr>
            <w:tcW w:w="596" w:type="dxa"/>
            <w:vAlign w:val="center"/>
          </w:tcPr>
          <w:p w14:paraId="0BE5C4E8" w14:textId="77777777" w:rsidR="00CC14E6" w:rsidRPr="005910A8" w:rsidRDefault="00CC14E6" w:rsidP="00293C28">
            <w:pPr>
              <w:jc w:val="center"/>
              <w:rPr>
                <w:rFonts w:ascii="Arial" w:hAnsi="Arial" w:cs="Arial"/>
                <w:sz w:val="18"/>
                <w:szCs w:val="18"/>
                <w:lang w:val="en-GB"/>
              </w:rPr>
            </w:pPr>
          </w:p>
        </w:tc>
        <w:tc>
          <w:tcPr>
            <w:tcW w:w="283" w:type="dxa"/>
            <w:vAlign w:val="center"/>
          </w:tcPr>
          <w:p w14:paraId="08BFB594"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3DA5A933" w14:textId="77777777" w:rsidR="00CC14E6" w:rsidRPr="005910A8" w:rsidRDefault="00CC14E6" w:rsidP="00293C28">
            <w:pPr>
              <w:jc w:val="center"/>
              <w:rPr>
                <w:rFonts w:ascii="Arial" w:hAnsi="Arial" w:cs="Arial"/>
                <w:sz w:val="18"/>
                <w:szCs w:val="18"/>
                <w:lang w:val="en-GB"/>
              </w:rPr>
            </w:pPr>
          </w:p>
        </w:tc>
      </w:tr>
      <w:tr w:rsidR="00CC14E6" w:rsidRPr="005910A8" w14:paraId="27DDF897" w14:textId="77777777" w:rsidTr="00232DF4">
        <w:tc>
          <w:tcPr>
            <w:tcW w:w="846" w:type="dxa"/>
          </w:tcPr>
          <w:p w14:paraId="49B66028" w14:textId="77777777" w:rsidR="00CC14E6" w:rsidRPr="005910A8" w:rsidRDefault="00CC14E6" w:rsidP="0008657F">
            <w:pPr>
              <w:jc w:val="both"/>
              <w:rPr>
                <w:rFonts w:ascii="Arial" w:hAnsi="Arial" w:cs="Arial"/>
                <w:sz w:val="18"/>
                <w:szCs w:val="18"/>
              </w:rPr>
            </w:pPr>
            <w:r>
              <w:rPr>
                <w:rFonts w:ascii="Arial" w:hAnsi="Arial"/>
                <w:sz w:val="18"/>
              </w:rPr>
              <w:t>10.2.d</w:t>
            </w:r>
          </w:p>
        </w:tc>
        <w:tc>
          <w:tcPr>
            <w:tcW w:w="7659" w:type="dxa"/>
          </w:tcPr>
          <w:p w14:paraId="7493CBA0" w14:textId="401898EE" w:rsidR="00CC14E6" w:rsidRPr="005910A8" w:rsidRDefault="00C00B1F" w:rsidP="0008657F">
            <w:pPr>
              <w:jc w:val="both"/>
              <w:rPr>
                <w:rFonts w:ascii="Arial" w:hAnsi="Arial" w:cs="Arial"/>
                <w:sz w:val="18"/>
                <w:szCs w:val="18"/>
              </w:rPr>
            </w:pPr>
            <w:r w:rsidRPr="00C00B1F">
              <w:rPr>
                <w:rFonts w:ascii="Arial" w:hAnsi="Arial"/>
                <w:sz w:val="18"/>
              </w:rPr>
              <w:t xml:space="preserve">локални органи требало би да објављују своја званична документа и на </w:t>
            </w:r>
            <w:r>
              <w:rPr>
                <w:rFonts w:ascii="Arial" w:hAnsi="Arial"/>
                <w:sz w:val="18"/>
              </w:rPr>
              <w:t>ромском</w:t>
            </w:r>
            <w:r w:rsidRPr="00C00B1F">
              <w:rPr>
                <w:rFonts w:ascii="Arial" w:hAnsi="Arial"/>
                <w:sz w:val="18"/>
              </w:rPr>
              <w:t xml:space="preserve"> језику</w:t>
            </w:r>
          </w:p>
        </w:tc>
        <w:tc>
          <w:tcPr>
            <w:tcW w:w="313" w:type="dxa"/>
            <w:vAlign w:val="center"/>
          </w:tcPr>
          <w:p w14:paraId="64F7A4F2" w14:textId="77777777" w:rsidR="00CC14E6" w:rsidRPr="005910A8" w:rsidRDefault="00CC14E6" w:rsidP="00293C28">
            <w:pPr>
              <w:jc w:val="center"/>
              <w:rPr>
                <w:rFonts w:ascii="Arial" w:hAnsi="Arial" w:cs="Arial"/>
                <w:sz w:val="18"/>
                <w:szCs w:val="18"/>
                <w:lang w:val="en-GB"/>
              </w:rPr>
            </w:pPr>
          </w:p>
        </w:tc>
        <w:tc>
          <w:tcPr>
            <w:tcW w:w="538" w:type="dxa"/>
            <w:vAlign w:val="center"/>
          </w:tcPr>
          <w:p w14:paraId="0B7FC071" w14:textId="77777777" w:rsidR="00CC14E6" w:rsidRPr="005910A8" w:rsidRDefault="00CC14E6" w:rsidP="00293C28">
            <w:pPr>
              <w:jc w:val="center"/>
              <w:rPr>
                <w:rFonts w:ascii="Arial" w:hAnsi="Arial" w:cs="Arial"/>
                <w:sz w:val="18"/>
                <w:szCs w:val="18"/>
                <w:lang w:val="en-GB"/>
              </w:rPr>
            </w:pPr>
          </w:p>
        </w:tc>
        <w:tc>
          <w:tcPr>
            <w:tcW w:w="596" w:type="dxa"/>
            <w:vAlign w:val="center"/>
          </w:tcPr>
          <w:p w14:paraId="3F067170" w14:textId="77777777" w:rsidR="00CC14E6" w:rsidRPr="005910A8" w:rsidRDefault="00CC14E6" w:rsidP="00293C28">
            <w:pPr>
              <w:jc w:val="center"/>
              <w:rPr>
                <w:rFonts w:ascii="Arial" w:hAnsi="Arial" w:cs="Arial"/>
                <w:sz w:val="18"/>
                <w:szCs w:val="18"/>
                <w:lang w:val="en-GB"/>
              </w:rPr>
            </w:pPr>
          </w:p>
        </w:tc>
        <w:tc>
          <w:tcPr>
            <w:tcW w:w="283" w:type="dxa"/>
            <w:vAlign w:val="center"/>
          </w:tcPr>
          <w:p w14:paraId="753AACFA"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670AE41C" w14:textId="77777777" w:rsidR="00CC14E6" w:rsidRPr="005910A8" w:rsidRDefault="00CC14E6" w:rsidP="00293C28">
            <w:pPr>
              <w:jc w:val="center"/>
              <w:rPr>
                <w:rFonts w:ascii="Arial" w:hAnsi="Arial" w:cs="Arial"/>
                <w:sz w:val="18"/>
                <w:szCs w:val="18"/>
                <w:lang w:val="en-GB"/>
              </w:rPr>
            </w:pPr>
          </w:p>
        </w:tc>
      </w:tr>
      <w:tr w:rsidR="00CC14E6" w:rsidRPr="005910A8" w14:paraId="2DFAABF2" w14:textId="77777777" w:rsidTr="00232DF4">
        <w:tc>
          <w:tcPr>
            <w:tcW w:w="846" w:type="dxa"/>
          </w:tcPr>
          <w:p w14:paraId="09967A59" w14:textId="77777777" w:rsidR="00CC14E6" w:rsidRPr="005910A8" w:rsidRDefault="00CC14E6" w:rsidP="0008657F">
            <w:pPr>
              <w:jc w:val="both"/>
              <w:rPr>
                <w:rFonts w:ascii="Arial" w:hAnsi="Arial" w:cs="Arial"/>
                <w:sz w:val="18"/>
                <w:szCs w:val="18"/>
              </w:rPr>
            </w:pPr>
            <w:bookmarkStart w:id="93" w:name="_Hlk125380189"/>
            <w:r>
              <w:rPr>
                <w:rFonts w:ascii="Arial" w:hAnsi="Arial"/>
                <w:sz w:val="18"/>
              </w:rPr>
              <w:t>10.2.g</w:t>
            </w:r>
            <w:bookmarkEnd w:id="93"/>
          </w:p>
        </w:tc>
        <w:tc>
          <w:tcPr>
            <w:tcW w:w="7659" w:type="dxa"/>
          </w:tcPr>
          <w:p w14:paraId="6CE0525D" w14:textId="5D44373A" w:rsidR="00CC14E6" w:rsidRPr="005910A8" w:rsidRDefault="00C00B1F" w:rsidP="0008657F">
            <w:pPr>
              <w:jc w:val="both"/>
              <w:rPr>
                <w:rFonts w:ascii="Arial" w:hAnsi="Arial" w:cs="Arial"/>
                <w:sz w:val="18"/>
                <w:szCs w:val="18"/>
              </w:rPr>
            </w:pPr>
            <w:r w:rsidRPr="00C00B1F">
              <w:rPr>
                <w:rFonts w:ascii="Arial" w:hAnsi="Arial"/>
                <w:sz w:val="18"/>
              </w:rPr>
              <w:t xml:space="preserve">обезбедити употребу или усвајање, ако је неопходно у вези са именом на званичном језику државе, имена места на </w:t>
            </w:r>
            <w:r w:rsidR="00B25F84">
              <w:rPr>
                <w:rFonts w:ascii="Arial" w:hAnsi="Arial"/>
                <w:sz w:val="18"/>
              </w:rPr>
              <w:t>ромском</w:t>
            </w:r>
            <w:r w:rsidRPr="00C00B1F">
              <w:rPr>
                <w:rFonts w:ascii="Arial" w:hAnsi="Arial"/>
                <w:sz w:val="18"/>
              </w:rPr>
              <w:t xml:space="preserve"> језику</w:t>
            </w:r>
          </w:p>
        </w:tc>
        <w:tc>
          <w:tcPr>
            <w:tcW w:w="313" w:type="dxa"/>
            <w:vAlign w:val="center"/>
          </w:tcPr>
          <w:p w14:paraId="74C4B62A" w14:textId="77777777" w:rsidR="00CC14E6" w:rsidRPr="005910A8" w:rsidRDefault="00CC14E6" w:rsidP="00293C28">
            <w:pPr>
              <w:jc w:val="center"/>
              <w:rPr>
                <w:rFonts w:ascii="Arial" w:hAnsi="Arial" w:cs="Arial"/>
                <w:sz w:val="18"/>
                <w:szCs w:val="18"/>
                <w:lang w:val="en-GB"/>
              </w:rPr>
            </w:pPr>
          </w:p>
        </w:tc>
        <w:tc>
          <w:tcPr>
            <w:tcW w:w="538" w:type="dxa"/>
            <w:vAlign w:val="center"/>
          </w:tcPr>
          <w:p w14:paraId="398D572E" w14:textId="77777777" w:rsidR="00CC14E6" w:rsidRPr="005910A8" w:rsidRDefault="00CC14E6" w:rsidP="00293C28">
            <w:pPr>
              <w:jc w:val="center"/>
              <w:rPr>
                <w:rFonts w:ascii="Arial" w:hAnsi="Arial" w:cs="Arial"/>
                <w:sz w:val="18"/>
                <w:szCs w:val="18"/>
                <w:lang w:val="en-GB"/>
              </w:rPr>
            </w:pPr>
          </w:p>
        </w:tc>
        <w:tc>
          <w:tcPr>
            <w:tcW w:w="596" w:type="dxa"/>
            <w:vAlign w:val="center"/>
          </w:tcPr>
          <w:p w14:paraId="7E56452A" w14:textId="77777777" w:rsidR="00CC14E6" w:rsidRPr="005910A8" w:rsidRDefault="00CC14E6" w:rsidP="00293C28">
            <w:pPr>
              <w:jc w:val="center"/>
              <w:rPr>
                <w:rFonts w:ascii="Arial" w:hAnsi="Arial" w:cs="Arial"/>
                <w:sz w:val="18"/>
                <w:szCs w:val="18"/>
                <w:lang w:val="en-GB"/>
              </w:rPr>
            </w:pPr>
          </w:p>
        </w:tc>
        <w:tc>
          <w:tcPr>
            <w:tcW w:w="283" w:type="dxa"/>
            <w:vAlign w:val="center"/>
          </w:tcPr>
          <w:p w14:paraId="4EA86B12"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2E207379" w14:textId="77777777" w:rsidR="00CC14E6" w:rsidRPr="005910A8" w:rsidRDefault="00CC14E6" w:rsidP="00293C28">
            <w:pPr>
              <w:jc w:val="center"/>
              <w:rPr>
                <w:rFonts w:ascii="Arial" w:hAnsi="Arial" w:cs="Arial"/>
                <w:sz w:val="18"/>
                <w:szCs w:val="18"/>
                <w:lang w:val="en-GB"/>
              </w:rPr>
            </w:pPr>
          </w:p>
        </w:tc>
      </w:tr>
      <w:tr w:rsidR="00CC14E6" w:rsidRPr="005910A8" w14:paraId="47DDCCA2" w14:textId="77777777" w:rsidTr="00232DF4">
        <w:tc>
          <w:tcPr>
            <w:tcW w:w="846" w:type="dxa"/>
          </w:tcPr>
          <w:p w14:paraId="04A3253B" w14:textId="77777777" w:rsidR="00CC14E6" w:rsidRPr="005910A8" w:rsidRDefault="00CC14E6" w:rsidP="0008657F">
            <w:pPr>
              <w:jc w:val="both"/>
              <w:rPr>
                <w:rFonts w:ascii="Arial" w:hAnsi="Arial" w:cs="Arial"/>
                <w:sz w:val="18"/>
                <w:szCs w:val="18"/>
              </w:rPr>
            </w:pPr>
            <w:bookmarkStart w:id="94" w:name="_Hlk125380204"/>
            <w:r>
              <w:rPr>
                <w:rFonts w:ascii="Arial" w:hAnsi="Arial"/>
                <w:sz w:val="18"/>
              </w:rPr>
              <w:t>10.3.c</w:t>
            </w:r>
            <w:bookmarkEnd w:id="94"/>
          </w:p>
        </w:tc>
        <w:tc>
          <w:tcPr>
            <w:tcW w:w="7659" w:type="dxa"/>
          </w:tcPr>
          <w:p w14:paraId="01D7F266" w14:textId="1E0F6494" w:rsidR="00CC14E6" w:rsidRPr="005910A8" w:rsidRDefault="00B25F84" w:rsidP="0008657F">
            <w:pPr>
              <w:jc w:val="both"/>
              <w:rPr>
                <w:rFonts w:ascii="Arial" w:hAnsi="Arial" w:cs="Arial"/>
                <w:sz w:val="18"/>
                <w:szCs w:val="18"/>
              </w:rPr>
            </w:pPr>
            <w:r w:rsidRPr="00B25F84">
              <w:rPr>
                <w:rFonts w:ascii="Arial" w:hAnsi="Arial"/>
                <w:sz w:val="18"/>
              </w:rPr>
              <w:t xml:space="preserve">обезбедити корисницима </w:t>
            </w:r>
            <w:r>
              <w:rPr>
                <w:rFonts w:ascii="Arial" w:hAnsi="Arial"/>
                <w:sz w:val="18"/>
              </w:rPr>
              <w:t>ромског</w:t>
            </w:r>
            <w:r w:rsidRPr="00B25F84">
              <w:rPr>
                <w:rFonts w:ascii="Arial" w:hAnsi="Arial"/>
                <w:sz w:val="18"/>
              </w:rPr>
              <w:t xml:space="preserve"> језика могућност да на </w:t>
            </w:r>
            <w:r>
              <w:rPr>
                <w:rFonts w:ascii="Arial" w:hAnsi="Arial"/>
                <w:sz w:val="18"/>
              </w:rPr>
              <w:t>ромском</w:t>
            </w:r>
            <w:r w:rsidRPr="00B25F84">
              <w:rPr>
                <w:rFonts w:ascii="Arial" w:hAnsi="Arial"/>
                <w:sz w:val="18"/>
              </w:rPr>
              <w:t xml:space="preserve"> језику подносе захтеве пружаоцима јавних услуга</w:t>
            </w:r>
          </w:p>
        </w:tc>
        <w:tc>
          <w:tcPr>
            <w:tcW w:w="313" w:type="dxa"/>
            <w:vAlign w:val="center"/>
          </w:tcPr>
          <w:p w14:paraId="547ADBBD" w14:textId="77777777" w:rsidR="00CC14E6" w:rsidRPr="005910A8" w:rsidRDefault="00CC14E6" w:rsidP="00293C28">
            <w:pPr>
              <w:jc w:val="center"/>
              <w:rPr>
                <w:rFonts w:ascii="Arial" w:hAnsi="Arial" w:cs="Arial"/>
                <w:sz w:val="18"/>
                <w:szCs w:val="18"/>
                <w:lang w:val="en-GB"/>
              </w:rPr>
            </w:pPr>
          </w:p>
        </w:tc>
        <w:tc>
          <w:tcPr>
            <w:tcW w:w="538" w:type="dxa"/>
            <w:vAlign w:val="center"/>
          </w:tcPr>
          <w:p w14:paraId="084CD3B5" w14:textId="77777777" w:rsidR="00CC14E6" w:rsidRPr="005910A8" w:rsidRDefault="00CC14E6" w:rsidP="00293C28">
            <w:pPr>
              <w:jc w:val="center"/>
              <w:rPr>
                <w:rFonts w:ascii="Arial" w:hAnsi="Arial" w:cs="Arial"/>
                <w:sz w:val="18"/>
                <w:szCs w:val="18"/>
                <w:lang w:val="en-GB"/>
              </w:rPr>
            </w:pPr>
          </w:p>
        </w:tc>
        <w:tc>
          <w:tcPr>
            <w:tcW w:w="596" w:type="dxa"/>
            <w:vAlign w:val="center"/>
          </w:tcPr>
          <w:p w14:paraId="06627C68" w14:textId="77777777" w:rsidR="00CC14E6" w:rsidRPr="005910A8" w:rsidRDefault="00CC14E6" w:rsidP="00293C28">
            <w:pPr>
              <w:jc w:val="center"/>
              <w:rPr>
                <w:rFonts w:ascii="Arial" w:hAnsi="Arial" w:cs="Arial"/>
                <w:sz w:val="18"/>
                <w:szCs w:val="18"/>
                <w:lang w:val="en-GB"/>
              </w:rPr>
            </w:pPr>
          </w:p>
        </w:tc>
        <w:tc>
          <w:tcPr>
            <w:tcW w:w="283" w:type="dxa"/>
            <w:vAlign w:val="center"/>
          </w:tcPr>
          <w:p w14:paraId="0B4B575C"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64631306" w14:textId="77777777" w:rsidR="00CC14E6" w:rsidRPr="005910A8" w:rsidRDefault="00CC14E6" w:rsidP="00293C28">
            <w:pPr>
              <w:jc w:val="center"/>
              <w:rPr>
                <w:rFonts w:ascii="Arial" w:hAnsi="Arial" w:cs="Arial"/>
                <w:sz w:val="18"/>
                <w:szCs w:val="18"/>
                <w:lang w:val="en-GB"/>
              </w:rPr>
            </w:pPr>
          </w:p>
        </w:tc>
      </w:tr>
      <w:tr w:rsidR="00CC14E6" w:rsidRPr="005910A8" w14:paraId="174784F4" w14:textId="77777777" w:rsidTr="00232DF4">
        <w:tc>
          <w:tcPr>
            <w:tcW w:w="846" w:type="dxa"/>
          </w:tcPr>
          <w:p w14:paraId="23003B92" w14:textId="77777777" w:rsidR="00CC14E6" w:rsidRPr="005910A8" w:rsidRDefault="00CC14E6" w:rsidP="0008657F">
            <w:pPr>
              <w:jc w:val="both"/>
              <w:rPr>
                <w:rFonts w:ascii="Arial" w:hAnsi="Arial" w:cs="Arial"/>
                <w:sz w:val="18"/>
                <w:szCs w:val="18"/>
              </w:rPr>
            </w:pPr>
            <w:bookmarkStart w:id="95" w:name="_Hlk125380215"/>
            <w:r>
              <w:rPr>
                <w:rFonts w:ascii="Arial" w:hAnsi="Arial"/>
                <w:sz w:val="18"/>
              </w:rPr>
              <w:t>10.4.c</w:t>
            </w:r>
            <w:bookmarkEnd w:id="95"/>
          </w:p>
        </w:tc>
        <w:tc>
          <w:tcPr>
            <w:tcW w:w="7659" w:type="dxa"/>
          </w:tcPr>
          <w:p w14:paraId="5AFA05E9" w14:textId="0A133FF3" w:rsidR="00CC14E6" w:rsidRPr="005910A8" w:rsidRDefault="00B25F84" w:rsidP="0008657F">
            <w:pPr>
              <w:jc w:val="both"/>
              <w:rPr>
                <w:rFonts w:ascii="Arial" w:hAnsi="Arial" w:cs="Arial"/>
                <w:sz w:val="18"/>
                <w:szCs w:val="18"/>
              </w:rPr>
            </w:pPr>
            <w:r w:rsidRPr="00B25F84">
              <w:rPr>
                <w:rFonts w:ascii="Arial" w:hAnsi="Arial"/>
                <w:sz w:val="18"/>
              </w:rPr>
              <w:t xml:space="preserve">удовољити захтевима запослених у јавној служби који </w:t>
            </w:r>
            <w:r w:rsidR="00B443AA">
              <w:rPr>
                <w:rFonts w:ascii="Arial" w:hAnsi="Arial"/>
                <w:sz w:val="18"/>
              </w:rPr>
              <w:t>говоре</w:t>
            </w:r>
            <w:r w:rsidRPr="00B25F84">
              <w:rPr>
                <w:rFonts w:ascii="Arial" w:hAnsi="Arial"/>
                <w:sz w:val="18"/>
              </w:rPr>
              <w:t xml:space="preserve"> </w:t>
            </w:r>
            <w:r>
              <w:rPr>
                <w:rFonts w:ascii="Arial" w:hAnsi="Arial"/>
                <w:sz w:val="18"/>
              </w:rPr>
              <w:t>ромски</w:t>
            </w:r>
            <w:r w:rsidRPr="00B25F84">
              <w:rPr>
                <w:rFonts w:ascii="Arial" w:hAnsi="Arial"/>
                <w:sz w:val="18"/>
              </w:rPr>
              <w:t xml:space="preserve"> језик да буду ангажовани на територији на којој се овај језик користи</w:t>
            </w:r>
          </w:p>
        </w:tc>
        <w:tc>
          <w:tcPr>
            <w:tcW w:w="313" w:type="dxa"/>
            <w:vAlign w:val="center"/>
          </w:tcPr>
          <w:p w14:paraId="44C1AC7D" w14:textId="77777777" w:rsidR="00CC14E6" w:rsidRPr="005910A8" w:rsidRDefault="00CC14E6" w:rsidP="00293C28">
            <w:pPr>
              <w:jc w:val="center"/>
              <w:rPr>
                <w:rFonts w:ascii="Arial" w:hAnsi="Arial" w:cs="Arial"/>
                <w:sz w:val="18"/>
                <w:szCs w:val="18"/>
                <w:lang w:val="en-GB"/>
              </w:rPr>
            </w:pPr>
          </w:p>
        </w:tc>
        <w:tc>
          <w:tcPr>
            <w:tcW w:w="538" w:type="dxa"/>
            <w:vAlign w:val="center"/>
          </w:tcPr>
          <w:p w14:paraId="55030004" w14:textId="77777777" w:rsidR="00CC14E6" w:rsidRPr="005910A8" w:rsidRDefault="00CC14E6" w:rsidP="00293C28">
            <w:pPr>
              <w:jc w:val="center"/>
              <w:rPr>
                <w:rFonts w:ascii="Arial" w:hAnsi="Arial" w:cs="Arial"/>
                <w:sz w:val="18"/>
                <w:szCs w:val="18"/>
                <w:lang w:val="en-GB"/>
              </w:rPr>
            </w:pPr>
          </w:p>
        </w:tc>
        <w:tc>
          <w:tcPr>
            <w:tcW w:w="596" w:type="dxa"/>
            <w:vAlign w:val="center"/>
          </w:tcPr>
          <w:p w14:paraId="6F2473AA"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64763545" w14:textId="77777777" w:rsidR="00CC14E6" w:rsidRPr="005910A8" w:rsidRDefault="00CC14E6" w:rsidP="00293C28">
            <w:pPr>
              <w:jc w:val="center"/>
              <w:rPr>
                <w:rFonts w:ascii="Arial" w:hAnsi="Arial" w:cs="Arial"/>
                <w:sz w:val="18"/>
                <w:szCs w:val="18"/>
                <w:lang w:val="en-GB"/>
              </w:rPr>
            </w:pPr>
          </w:p>
        </w:tc>
        <w:tc>
          <w:tcPr>
            <w:tcW w:w="397" w:type="dxa"/>
            <w:vAlign w:val="center"/>
          </w:tcPr>
          <w:p w14:paraId="25E6834A" w14:textId="77777777" w:rsidR="00CC14E6" w:rsidRPr="005910A8" w:rsidRDefault="00CC14E6" w:rsidP="00293C28">
            <w:pPr>
              <w:jc w:val="center"/>
              <w:rPr>
                <w:rFonts w:ascii="Arial" w:hAnsi="Arial" w:cs="Arial"/>
                <w:sz w:val="18"/>
                <w:szCs w:val="18"/>
                <w:lang w:val="en-GB"/>
              </w:rPr>
            </w:pPr>
          </w:p>
        </w:tc>
      </w:tr>
      <w:tr w:rsidR="00CC14E6" w:rsidRPr="005910A8" w14:paraId="7D6F0140" w14:textId="77777777" w:rsidTr="00232DF4">
        <w:tc>
          <w:tcPr>
            <w:tcW w:w="846" w:type="dxa"/>
          </w:tcPr>
          <w:p w14:paraId="2DC43AAA" w14:textId="77777777" w:rsidR="00CC14E6" w:rsidRPr="005910A8" w:rsidRDefault="00CC14E6" w:rsidP="0008657F">
            <w:pPr>
              <w:jc w:val="both"/>
              <w:rPr>
                <w:rFonts w:ascii="Arial" w:hAnsi="Arial" w:cs="Arial"/>
                <w:sz w:val="18"/>
                <w:szCs w:val="18"/>
              </w:rPr>
            </w:pPr>
            <w:r>
              <w:rPr>
                <w:rFonts w:ascii="Arial" w:hAnsi="Arial"/>
                <w:sz w:val="18"/>
              </w:rPr>
              <w:lastRenderedPageBreak/>
              <w:t>10.5.</w:t>
            </w:r>
          </w:p>
        </w:tc>
        <w:tc>
          <w:tcPr>
            <w:tcW w:w="7659" w:type="dxa"/>
          </w:tcPr>
          <w:p w14:paraId="5C0B642C" w14:textId="34B67FD8" w:rsidR="00CC14E6" w:rsidRPr="005910A8" w:rsidRDefault="00B25F84" w:rsidP="0008657F">
            <w:pPr>
              <w:jc w:val="both"/>
              <w:rPr>
                <w:rFonts w:ascii="Arial" w:hAnsi="Arial" w:cs="Arial"/>
                <w:sz w:val="18"/>
                <w:szCs w:val="18"/>
              </w:rPr>
            </w:pPr>
            <w:r w:rsidRPr="00B25F84">
              <w:rPr>
                <w:rFonts w:ascii="Arial" w:hAnsi="Arial"/>
                <w:sz w:val="18"/>
              </w:rPr>
              <w:t xml:space="preserve">допустити употребу или усвајање презимена на </w:t>
            </w:r>
            <w:r>
              <w:rPr>
                <w:rFonts w:ascii="Arial" w:hAnsi="Arial"/>
                <w:sz w:val="18"/>
              </w:rPr>
              <w:t>ромском</w:t>
            </w:r>
            <w:r w:rsidRPr="00B25F84">
              <w:rPr>
                <w:rFonts w:ascii="Arial" w:hAnsi="Arial"/>
                <w:sz w:val="18"/>
              </w:rPr>
              <w:t xml:space="preserve"> језику</w:t>
            </w:r>
          </w:p>
        </w:tc>
        <w:tc>
          <w:tcPr>
            <w:tcW w:w="313" w:type="dxa"/>
            <w:vAlign w:val="center"/>
          </w:tcPr>
          <w:p w14:paraId="3C0ED2B6"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1FB66B15" w14:textId="77777777" w:rsidR="00CC14E6" w:rsidRPr="005910A8" w:rsidRDefault="00CC14E6" w:rsidP="00293C28">
            <w:pPr>
              <w:jc w:val="center"/>
              <w:rPr>
                <w:rFonts w:ascii="Arial" w:hAnsi="Arial" w:cs="Arial"/>
                <w:sz w:val="18"/>
                <w:szCs w:val="18"/>
                <w:lang w:val="en-GB"/>
              </w:rPr>
            </w:pPr>
          </w:p>
        </w:tc>
        <w:tc>
          <w:tcPr>
            <w:tcW w:w="596" w:type="dxa"/>
            <w:vAlign w:val="center"/>
          </w:tcPr>
          <w:p w14:paraId="3436CBBD" w14:textId="77777777" w:rsidR="00CC14E6" w:rsidRPr="005910A8" w:rsidRDefault="00CC14E6" w:rsidP="00293C28">
            <w:pPr>
              <w:jc w:val="center"/>
              <w:rPr>
                <w:rFonts w:ascii="Arial" w:hAnsi="Arial" w:cs="Arial"/>
                <w:sz w:val="18"/>
                <w:szCs w:val="18"/>
                <w:lang w:val="en-GB"/>
              </w:rPr>
            </w:pPr>
          </w:p>
        </w:tc>
        <w:tc>
          <w:tcPr>
            <w:tcW w:w="283" w:type="dxa"/>
            <w:vAlign w:val="center"/>
          </w:tcPr>
          <w:p w14:paraId="3532D399" w14:textId="77777777" w:rsidR="00CC14E6" w:rsidRPr="005910A8" w:rsidRDefault="00CC14E6" w:rsidP="00293C28">
            <w:pPr>
              <w:jc w:val="center"/>
              <w:rPr>
                <w:rFonts w:ascii="Arial" w:hAnsi="Arial" w:cs="Arial"/>
                <w:sz w:val="18"/>
                <w:szCs w:val="18"/>
                <w:lang w:val="en-GB"/>
              </w:rPr>
            </w:pPr>
          </w:p>
        </w:tc>
        <w:tc>
          <w:tcPr>
            <w:tcW w:w="397" w:type="dxa"/>
            <w:vAlign w:val="center"/>
          </w:tcPr>
          <w:p w14:paraId="79EC686C" w14:textId="77777777" w:rsidR="00CC14E6" w:rsidRPr="005910A8" w:rsidRDefault="00CC14E6" w:rsidP="00293C28">
            <w:pPr>
              <w:jc w:val="center"/>
              <w:rPr>
                <w:rFonts w:ascii="Arial" w:hAnsi="Arial" w:cs="Arial"/>
                <w:sz w:val="18"/>
                <w:szCs w:val="18"/>
                <w:lang w:val="en-GB"/>
              </w:rPr>
            </w:pPr>
          </w:p>
        </w:tc>
      </w:tr>
      <w:tr w:rsidR="00CC14E6" w:rsidRPr="005910A8" w14:paraId="7940734D" w14:textId="77777777" w:rsidTr="0008657F">
        <w:tc>
          <w:tcPr>
            <w:tcW w:w="10632" w:type="dxa"/>
            <w:gridSpan w:val="7"/>
          </w:tcPr>
          <w:p w14:paraId="268FE492" w14:textId="77777777" w:rsidR="00CC14E6" w:rsidRPr="005910A8" w:rsidRDefault="00CC14E6" w:rsidP="0008657F">
            <w:pPr>
              <w:jc w:val="both"/>
              <w:rPr>
                <w:rFonts w:ascii="Arial" w:hAnsi="Arial" w:cs="Arial"/>
                <w:b/>
                <w:sz w:val="18"/>
                <w:szCs w:val="18"/>
              </w:rPr>
            </w:pPr>
            <w:r>
              <w:rPr>
                <w:rFonts w:ascii="Arial" w:hAnsi="Arial"/>
                <w:b/>
                <w:sz w:val="18"/>
              </w:rPr>
              <w:t>Члан 11. – Средства јавног информисања</w:t>
            </w:r>
          </w:p>
        </w:tc>
      </w:tr>
      <w:tr w:rsidR="00CC14E6" w:rsidRPr="005910A8" w14:paraId="040AA2A4" w14:textId="77777777" w:rsidTr="00232DF4">
        <w:tc>
          <w:tcPr>
            <w:tcW w:w="846" w:type="dxa"/>
          </w:tcPr>
          <w:p w14:paraId="38944F01" w14:textId="77777777" w:rsidR="00CC14E6" w:rsidRPr="005910A8" w:rsidRDefault="00CC14E6" w:rsidP="0008657F">
            <w:pPr>
              <w:jc w:val="both"/>
              <w:rPr>
                <w:rFonts w:ascii="Arial" w:hAnsi="Arial" w:cs="Arial"/>
                <w:sz w:val="18"/>
                <w:szCs w:val="18"/>
              </w:rPr>
            </w:pPr>
            <w:r>
              <w:rPr>
                <w:rFonts w:ascii="Arial" w:hAnsi="Arial"/>
                <w:sz w:val="18"/>
              </w:rPr>
              <w:t>11.1.aiii</w:t>
            </w:r>
          </w:p>
        </w:tc>
        <w:tc>
          <w:tcPr>
            <w:tcW w:w="7659" w:type="dxa"/>
          </w:tcPr>
          <w:p w14:paraId="2CA7A0EC" w14:textId="61879FA1" w:rsidR="00CC14E6" w:rsidRPr="005910A8" w:rsidRDefault="00B25F84" w:rsidP="0008657F">
            <w:pPr>
              <w:jc w:val="both"/>
              <w:rPr>
                <w:rFonts w:ascii="Arial" w:hAnsi="Arial" w:cs="Arial"/>
                <w:sz w:val="18"/>
                <w:szCs w:val="18"/>
              </w:rPr>
            </w:pPr>
            <w:r w:rsidRPr="00B25F84">
              <w:rPr>
                <w:rFonts w:ascii="Arial" w:hAnsi="Arial"/>
                <w:sz w:val="18"/>
              </w:rPr>
              <w:t xml:space="preserve">обезбедити да јавни емитери у своју понуду уврсте радијске и телевизијске програме на </w:t>
            </w:r>
            <w:r>
              <w:rPr>
                <w:rFonts w:ascii="Arial" w:hAnsi="Arial"/>
                <w:sz w:val="18"/>
              </w:rPr>
              <w:t>ромском</w:t>
            </w:r>
            <w:r w:rsidRPr="00B25F84">
              <w:rPr>
                <w:rFonts w:ascii="Arial" w:hAnsi="Arial"/>
                <w:sz w:val="18"/>
              </w:rPr>
              <w:t xml:space="preserve"> језику</w:t>
            </w:r>
          </w:p>
        </w:tc>
        <w:tc>
          <w:tcPr>
            <w:tcW w:w="313" w:type="dxa"/>
            <w:vAlign w:val="center"/>
          </w:tcPr>
          <w:p w14:paraId="35D5431E"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517CB761" w14:textId="77777777" w:rsidR="00CC14E6" w:rsidRPr="005910A8" w:rsidRDefault="00CC14E6" w:rsidP="00293C28">
            <w:pPr>
              <w:jc w:val="center"/>
              <w:rPr>
                <w:rFonts w:ascii="Arial" w:hAnsi="Arial" w:cs="Arial"/>
                <w:sz w:val="18"/>
                <w:szCs w:val="18"/>
                <w:lang w:val="en-GB"/>
              </w:rPr>
            </w:pPr>
          </w:p>
        </w:tc>
        <w:tc>
          <w:tcPr>
            <w:tcW w:w="596" w:type="dxa"/>
            <w:vAlign w:val="center"/>
          </w:tcPr>
          <w:p w14:paraId="3893EA24" w14:textId="77777777" w:rsidR="00CC14E6" w:rsidRPr="005910A8" w:rsidRDefault="00CC14E6" w:rsidP="00293C28">
            <w:pPr>
              <w:jc w:val="center"/>
              <w:rPr>
                <w:rFonts w:ascii="Arial" w:hAnsi="Arial" w:cs="Arial"/>
                <w:sz w:val="18"/>
                <w:szCs w:val="18"/>
                <w:lang w:val="en-GB"/>
              </w:rPr>
            </w:pPr>
          </w:p>
        </w:tc>
        <w:tc>
          <w:tcPr>
            <w:tcW w:w="283" w:type="dxa"/>
            <w:vAlign w:val="center"/>
          </w:tcPr>
          <w:p w14:paraId="1D8A421E" w14:textId="77777777" w:rsidR="00CC14E6" w:rsidRPr="005910A8" w:rsidRDefault="00CC14E6" w:rsidP="00293C28">
            <w:pPr>
              <w:jc w:val="center"/>
              <w:rPr>
                <w:rFonts w:ascii="Arial" w:hAnsi="Arial" w:cs="Arial"/>
                <w:sz w:val="18"/>
                <w:szCs w:val="18"/>
                <w:lang w:val="en-GB"/>
              </w:rPr>
            </w:pPr>
          </w:p>
        </w:tc>
        <w:tc>
          <w:tcPr>
            <w:tcW w:w="397" w:type="dxa"/>
            <w:vAlign w:val="center"/>
          </w:tcPr>
          <w:p w14:paraId="5C1746F9" w14:textId="77777777" w:rsidR="00CC14E6" w:rsidRPr="005910A8" w:rsidRDefault="00CC14E6" w:rsidP="00293C28">
            <w:pPr>
              <w:jc w:val="center"/>
              <w:rPr>
                <w:rFonts w:ascii="Arial" w:hAnsi="Arial" w:cs="Arial"/>
                <w:sz w:val="18"/>
                <w:szCs w:val="18"/>
                <w:lang w:val="en-GB"/>
              </w:rPr>
            </w:pPr>
          </w:p>
        </w:tc>
      </w:tr>
      <w:tr w:rsidR="00CC14E6" w:rsidRPr="005910A8" w14:paraId="31B48C53" w14:textId="77777777" w:rsidTr="00232DF4">
        <w:tc>
          <w:tcPr>
            <w:tcW w:w="846" w:type="dxa"/>
          </w:tcPr>
          <w:p w14:paraId="270E1B70" w14:textId="77777777" w:rsidR="00CC14E6" w:rsidRPr="005910A8" w:rsidRDefault="00CC14E6" w:rsidP="0008657F">
            <w:pPr>
              <w:jc w:val="both"/>
              <w:rPr>
                <w:rFonts w:ascii="Arial" w:hAnsi="Arial" w:cs="Arial"/>
                <w:sz w:val="18"/>
                <w:szCs w:val="18"/>
              </w:rPr>
            </w:pPr>
            <w:r>
              <w:rPr>
                <w:rFonts w:ascii="Arial" w:hAnsi="Arial"/>
                <w:sz w:val="18"/>
              </w:rPr>
              <w:t>11.1.bii</w:t>
            </w:r>
          </w:p>
        </w:tc>
        <w:tc>
          <w:tcPr>
            <w:tcW w:w="7659" w:type="dxa"/>
          </w:tcPr>
          <w:p w14:paraId="633F5175" w14:textId="5308E53E" w:rsidR="00CC14E6" w:rsidRPr="005910A8" w:rsidRDefault="00B25F84" w:rsidP="0008657F">
            <w:pPr>
              <w:jc w:val="both"/>
              <w:rPr>
                <w:rFonts w:ascii="Arial" w:hAnsi="Arial" w:cs="Arial"/>
                <w:sz w:val="18"/>
                <w:szCs w:val="18"/>
              </w:rPr>
            </w:pPr>
            <w:r w:rsidRPr="00B25F84">
              <w:rPr>
                <w:rFonts w:ascii="Arial" w:hAnsi="Arial"/>
                <w:sz w:val="18"/>
              </w:rPr>
              <w:t xml:space="preserve">охрабрити и/или олакшати емитовање редовних приватних радијских програма на </w:t>
            </w:r>
            <w:r>
              <w:rPr>
                <w:rFonts w:ascii="Arial" w:hAnsi="Arial"/>
                <w:sz w:val="18"/>
              </w:rPr>
              <w:t>ромском</w:t>
            </w:r>
            <w:r w:rsidRPr="00B25F84">
              <w:rPr>
                <w:rFonts w:ascii="Arial" w:hAnsi="Arial"/>
                <w:sz w:val="18"/>
              </w:rPr>
              <w:t xml:space="preserve"> језику</w:t>
            </w:r>
          </w:p>
        </w:tc>
        <w:tc>
          <w:tcPr>
            <w:tcW w:w="313" w:type="dxa"/>
            <w:vAlign w:val="center"/>
          </w:tcPr>
          <w:p w14:paraId="0F24D112"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127551AB" w14:textId="77777777" w:rsidR="00CC14E6" w:rsidRPr="005910A8" w:rsidRDefault="00CC14E6" w:rsidP="00293C28">
            <w:pPr>
              <w:jc w:val="center"/>
              <w:rPr>
                <w:rFonts w:ascii="Arial" w:hAnsi="Arial" w:cs="Arial"/>
                <w:sz w:val="18"/>
                <w:szCs w:val="18"/>
                <w:highlight w:val="magenta"/>
                <w:lang w:val="en-GB"/>
              </w:rPr>
            </w:pPr>
          </w:p>
        </w:tc>
        <w:tc>
          <w:tcPr>
            <w:tcW w:w="596" w:type="dxa"/>
            <w:vAlign w:val="center"/>
          </w:tcPr>
          <w:p w14:paraId="39CAD474" w14:textId="77777777" w:rsidR="00CC14E6" w:rsidRPr="005910A8" w:rsidRDefault="00CC14E6" w:rsidP="00293C28">
            <w:pPr>
              <w:jc w:val="center"/>
              <w:rPr>
                <w:rFonts w:ascii="Arial" w:hAnsi="Arial" w:cs="Arial"/>
                <w:sz w:val="18"/>
                <w:szCs w:val="18"/>
                <w:lang w:val="en-GB"/>
              </w:rPr>
            </w:pPr>
          </w:p>
        </w:tc>
        <w:tc>
          <w:tcPr>
            <w:tcW w:w="283" w:type="dxa"/>
            <w:vAlign w:val="center"/>
          </w:tcPr>
          <w:p w14:paraId="35453CFC" w14:textId="77777777" w:rsidR="00CC14E6" w:rsidRPr="005910A8" w:rsidRDefault="00CC14E6" w:rsidP="00293C28">
            <w:pPr>
              <w:jc w:val="center"/>
              <w:rPr>
                <w:rFonts w:ascii="Arial" w:hAnsi="Arial" w:cs="Arial"/>
                <w:sz w:val="18"/>
                <w:szCs w:val="18"/>
                <w:lang w:val="en-GB"/>
              </w:rPr>
            </w:pPr>
          </w:p>
        </w:tc>
        <w:tc>
          <w:tcPr>
            <w:tcW w:w="397" w:type="dxa"/>
            <w:vAlign w:val="center"/>
          </w:tcPr>
          <w:p w14:paraId="3C415707" w14:textId="77777777" w:rsidR="00CC14E6" w:rsidRPr="005910A8" w:rsidRDefault="00CC14E6" w:rsidP="00293C28">
            <w:pPr>
              <w:jc w:val="center"/>
              <w:rPr>
                <w:rFonts w:ascii="Arial" w:hAnsi="Arial" w:cs="Arial"/>
                <w:sz w:val="18"/>
                <w:szCs w:val="18"/>
                <w:lang w:val="en-GB"/>
              </w:rPr>
            </w:pPr>
          </w:p>
        </w:tc>
      </w:tr>
      <w:tr w:rsidR="00CC14E6" w:rsidRPr="005910A8" w14:paraId="0E210BC3" w14:textId="77777777" w:rsidTr="00232DF4">
        <w:tc>
          <w:tcPr>
            <w:tcW w:w="846" w:type="dxa"/>
          </w:tcPr>
          <w:p w14:paraId="76780B64" w14:textId="77777777" w:rsidR="00CC14E6" w:rsidRPr="005910A8" w:rsidRDefault="00CC14E6" w:rsidP="0008657F">
            <w:pPr>
              <w:jc w:val="both"/>
              <w:rPr>
                <w:rFonts w:ascii="Arial" w:hAnsi="Arial" w:cs="Arial"/>
                <w:sz w:val="18"/>
                <w:szCs w:val="18"/>
              </w:rPr>
            </w:pPr>
            <w:r>
              <w:rPr>
                <w:rFonts w:ascii="Arial" w:hAnsi="Arial"/>
                <w:sz w:val="18"/>
              </w:rPr>
              <w:t>11.1.cii</w:t>
            </w:r>
          </w:p>
        </w:tc>
        <w:tc>
          <w:tcPr>
            <w:tcW w:w="7659" w:type="dxa"/>
          </w:tcPr>
          <w:p w14:paraId="7659E0DA" w14:textId="1885FD59" w:rsidR="00CC14E6" w:rsidRPr="005910A8" w:rsidRDefault="00B25F84" w:rsidP="0008657F">
            <w:pPr>
              <w:jc w:val="both"/>
              <w:rPr>
                <w:rFonts w:ascii="Arial" w:hAnsi="Arial" w:cs="Arial"/>
                <w:sz w:val="18"/>
                <w:szCs w:val="18"/>
              </w:rPr>
            </w:pPr>
            <w:r w:rsidRPr="00B25F84">
              <w:rPr>
                <w:rFonts w:ascii="Arial" w:hAnsi="Arial"/>
                <w:sz w:val="18"/>
              </w:rPr>
              <w:t xml:space="preserve">охрабрити и/или олакшати емитовање редовних приватних телевизијских програма на </w:t>
            </w:r>
            <w:r>
              <w:rPr>
                <w:rFonts w:ascii="Arial" w:hAnsi="Arial"/>
                <w:sz w:val="18"/>
              </w:rPr>
              <w:t>ромском</w:t>
            </w:r>
            <w:r w:rsidRPr="00B25F84">
              <w:rPr>
                <w:rFonts w:ascii="Arial" w:hAnsi="Arial"/>
                <w:sz w:val="18"/>
              </w:rPr>
              <w:t xml:space="preserve"> језику</w:t>
            </w:r>
          </w:p>
        </w:tc>
        <w:tc>
          <w:tcPr>
            <w:tcW w:w="313" w:type="dxa"/>
            <w:vAlign w:val="center"/>
          </w:tcPr>
          <w:p w14:paraId="71141031"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29BE1187" w14:textId="77777777" w:rsidR="00CC14E6" w:rsidRPr="005910A8" w:rsidRDefault="00CC14E6" w:rsidP="00293C28">
            <w:pPr>
              <w:jc w:val="center"/>
              <w:rPr>
                <w:rFonts w:ascii="Arial" w:hAnsi="Arial" w:cs="Arial"/>
                <w:sz w:val="18"/>
                <w:szCs w:val="18"/>
                <w:highlight w:val="magenta"/>
                <w:lang w:val="en-GB"/>
              </w:rPr>
            </w:pPr>
          </w:p>
        </w:tc>
        <w:tc>
          <w:tcPr>
            <w:tcW w:w="596" w:type="dxa"/>
            <w:vAlign w:val="center"/>
          </w:tcPr>
          <w:p w14:paraId="7BB326E8" w14:textId="77777777" w:rsidR="00CC14E6" w:rsidRPr="005910A8" w:rsidRDefault="00CC14E6" w:rsidP="00293C28">
            <w:pPr>
              <w:jc w:val="center"/>
              <w:rPr>
                <w:rFonts w:ascii="Arial" w:hAnsi="Arial" w:cs="Arial"/>
                <w:sz w:val="18"/>
                <w:szCs w:val="18"/>
                <w:lang w:val="en-GB"/>
              </w:rPr>
            </w:pPr>
          </w:p>
        </w:tc>
        <w:tc>
          <w:tcPr>
            <w:tcW w:w="283" w:type="dxa"/>
            <w:vAlign w:val="center"/>
          </w:tcPr>
          <w:p w14:paraId="22E87B55" w14:textId="77777777" w:rsidR="00CC14E6" w:rsidRPr="005910A8" w:rsidRDefault="00CC14E6" w:rsidP="00293C28">
            <w:pPr>
              <w:jc w:val="center"/>
              <w:rPr>
                <w:rFonts w:ascii="Arial" w:hAnsi="Arial" w:cs="Arial"/>
                <w:sz w:val="18"/>
                <w:szCs w:val="18"/>
                <w:lang w:val="en-GB"/>
              </w:rPr>
            </w:pPr>
          </w:p>
        </w:tc>
        <w:tc>
          <w:tcPr>
            <w:tcW w:w="397" w:type="dxa"/>
            <w:vAlign w:val="center"/>
          </w:tcPr>
          <w:p w14:paraId="4BD038D4" w14:textId="77777777" w:rsidR="00CC14E6" w:rsidRPr="005910A8" w:rsidRDefault="00CC14E6" w:rsidP="00293C28">
            <w:pPr>
              <w:jc w:val="center"/>
              <w:rPr>
                <w:rFonts w:ascii="Arial" w:hAnsi="Arial" w:cs="Arial"/>
                <w:sz w:val="18"/>
                <w:szCs w:val="18"/>
                <w:lang w:val="en-GB"/>
              </w:rPr>
            </w:pPr>
          </w:p>
        </w:tc>
      </w:tr>
      <w:tr w:rsidR="00CC14E6" w:rsidRPr="005910A8" w14:paraId="73B98782" w14:textId="77777777" w:rsidTr="00232DF4">
        <w:tc>
          <w:tcPr>
            <w:tcW w:w="846" w:type="dxa"/>
          </w:tcPr>
          <w:p w14:paraId="24CCFD27" w14:textId="77777777" w:rsidR="00CC14E6" w:rsidRPr="005910A8" w:rsidRDefault="00CC14E6" w:rsidP="0008657F">
            <w:pPr>
              <w:jc w:val="both"/>
              <w:rPr>
                <w:rFonts w:ascii="Arial" w:hAnsi="Arial" w:cs="Arial"/>
                <w:sz w:val="18"/>
                <w:szCs w:val="18"/>
              </w:rPr>
            </w:pPr>
            <w:r>
              <w:rPr>
                <w:rFonts w:ascii="Arial" w:hAnsi="Arial"/>
                <w:sz w:val="18"/>
              </w:rPr>
              <w:t>11.1.d</w:t>
            </w:r>
          </w:p>
        </w:tc>
        <w:tc>
          <w:tcPr>
            <w:tcW w:w="7659" w:type="dxa"/>
          </w:tcPr>
          <w:p w14:paraId="67187551" w14:textId="59A81126" w:rsidR="00CC14E6" w:rsidRPr="005910A8" w:rsidRDefault="00B25F84" w:rsidP="0008657F">
            <w:pPr>
              <w:jc w:val="both"/>
              <w:rPr>
                <w:rFonts w:ascii="Arial" w:hAnsi="Arial" w:cs="Arial"/>
                <w:sz w:val="18"/>
                <w:szCs w:val="18"/>
              </w:rPr>
            </w:pPr>
            <w:r w:rsidRPr="00B25F84">
              <w:rPr>
                <w:rFonts w:ascii="Arial" w:hAnsi="Arial"/>
                <w:sz w:val="18"/>
              </w:rPr>
              <w:t xml:space="preserve">охрабрити и/или олакшати производњу и дистрибуцију аудио или аудиовизуелних радова на </w:t>
            </w:r>
            <w:r>
              <w:rPr>
                <w:rFonts w:ascii="Arial" w:hAnsi="Arial"/>
                <w:sz w:val="18"/>
              </w:rPr>
              <w:t>ромском</w:t>
            </w:r>
            <w:r w:rsidRPr="00B25F84">
              <w:rPr>
                <w:rFonts w:ascii="Arial" w:hAnsi="Arial"/>
                <w:sz w:val="18"/>
              </w:rPr>
              <w:t xml:space="preserve"> језику</w:t>
            </w:r>
          </w:p>
        </w:tc>
        <w:tc>
          <w:tcPr>
            <w:tcW w:w="313" w:type="dxa"/>
            <w:vAlign w:val="center"/>
          </w:tcPr>
          <w:p w14:paraId="30598E73"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76BAAC70" w14:textId="77777777" w:rsidR="00CC14E6" w:rsidRPr="005910A8" w:rsidRDefault="00CC14E6" w:rsidP="00293C28">
            <w:pPr>
              <w:jc w:val="center"/>
              <w:rPr>
                <w:rFonts w:ascii="Arial" w:hAnsi="Arial" w:cs="Arial"/>
                <w:sz w:val="18"/>
                <w:szCs w:val="18"/>
                <w:lang w:val="en-GB"/>
              </w:rPr>
            </w:pPr>
          </w:p>
        </w:tc>
        <w:tc>
          <w:tcPr>
            <w:tcW w:w="596" w:type="dxa"/>
            <w:vAlign w:val="center"/>
          </w:tcPr>
          <w:p w14:paraId="72763CA5" w14:textId="77777777" w:rsidR="00CC14E6" w:rsidRPr="005910A8" w:rsidRDefault="00CC14E6" w:rsidP="00293C28">
            <w:pPr>
              <w:jc w:val="center"/>
              <w:rPr>
                <w:rFonts w:ascii="Arial" w:hAnsi="Arial" w:cs="Arial"/>
                <w:sz w:val="18"/>
                <w:szCs w:val="18"/>
                <w:lang w:val="en-GB"/>
              </w:rPr>
            </w:pPr>
          </w:p>
        </w:tc>
        <w:tc>
          <w:tcPr>
            <w:tcW w:w="283" w:type="dxa"/>
            <w:vAlign w:val="center"/>
          </w:tcPr>
          <w:p w14:paraId="3D017ECD" w14:textId="77777777" w:rsidR="00CC14E6" w:rsidRPr="005910A8" w:rsidRDefault="00CC14E6" w:rsidP="00293C28">
            <w:pPr>
              <w:jc w:val="center"/>
              <w:rPr>
                <w:rFonts w:ascii="Arial" w:hAnsi="Arial" w:cs="Arial"/>
                <w:sz w:val="18"/>
                <w:szCs w:val="18"/>
                <w:lang w:val="en-GB"/>
              </w:rPr>
            </w:pPr>
          </w:p>
        </w:tc>
        <w:tc>
          <w:tcPr>
            <w:tcW w:w="397" w:type="dxa"/>
            <w:vAlign w:val="center"/>
          </w:tcPr>
          <w:p w14:paraId="7D6A57DC" w14:textId="77777777" w:rsidR="00CC14E6" w:rsidRPr="005910A8" w:rsidRDefault="00CC14E6" w:rsidP="00293C28">
            <w:pPr>
              <w:jc w:val="center"/>
              <w:rPr>
                <w:rFonts w:ascii="Arial" w:hAnsi="Arial" w:cs="Arial"/>
                <w:sz w:val="18"/>
                <w:szCs w:val="18"/>
                <w:lang w:val="en-GB"/>
              </w:rPr>
            </w:pPr>
          </w:p>
        </w:tc>
      </w:tr>
      <w:tr w:rsidR="00CC14E6" w:rsidRPr="005910A8" w14:paraId="0AD8E90B" w14:textId="77777777" w:rsidTr="00232DF4">
        <w:tc>
          <w:tcPr>
            <w:tcW w:w="846" w:type="dxa"/>
          </w:tcPr>
          <w:p w14:paraId="2F907858" w14:textId="77777777" w:rsidR="00CC14E6" w:rsidRPr="005910A8" w:rsidRDefault="00CC14E6" w:rsidP="0008657F">
            <w:pPr>
              <w:jc w:val="both"/>
              <w:rPr>
                <w:rFonts w:ascii="Arial" w:hAnsi="Arial" w:cs="Arial"/>
                <w:sz w:val="18"/>
                <w:szCs w:val="18"/>
              </w:rPr>
            </w:pPr>
            <w:bookmarkStart w:id="96" w:name="_Hlk125380228"/>
            <w:r>
              <w:rPr>
                <w:rFonts w:ascii="Arial" w:hAnsi="Arial"/>
                <w:sz w:val="18"/>
              </w:rPr>
              <w:t>11.1.ei</w:t>
            </w:r>
            <w:bookmarkEnd w:id="96"/>
          </w:p>
        </w:tc>
        <w:tc>
          <w:tcPr>
            <w:tcW w:w="7659" w:type="dxa"/>
          </w:tcPr>
          <w:p w14:paraId="54659405" w14:textId="5D8DD8EA" w:rsidR="00CC14E6" w:rsidRPr="005910A8" w:rsidRDefault="00B25F84" w:rsidP="0008657F">
            <w:pPr>
              <w:jc w:val="both"/>
              <w:rPr>
                <w:rFonts w:ascii="Arial" w:hAnsi="Arial" w:cs="Arial"/>
                <w:sz w:val="18"/>
                <w:szCs w:val="18"/>
              </w:rPr>
            </w:pPr>
            <w:r w:rsidRPr="00B25F84">
              <w:rPr>
                <w:rFonts w:ascii="Arial" w:hAnsi="Arial"/>
                <w:sz w:val="18"/>
              </w:rPr>
              <w:t xml:space="preserve">охрабрити и/или олакшати стварање и/или очување макар једног недељника или дневних новина на </w:t>
            </w:r>
            <w:r w:rsidR="00B13DC7">
              <w:rPr>
                <w:rFonts w:ascii="Arial" w:hAnsi="Arial"/>
                <w:sz w:val="18"/>
              </w:rPr>
              <w:t>ромском</w:t>
            </w:r>
            <w:r w:rsidRPr="00B25F84">
              <w:rPr>
                <w:rFonts w:ascii="Arial" w:hAnsi="Arial"/>
                <w:sz w:val="18"/>
              </w:rPr>
              <w:t xml:space="preserve"> језику</w:t>
            </w:r>
          </w:p>
        </w:tc>
        <w:tc>
          <w:tcPr>
            <w:tcW w:w="313" w:type="dxa"/>
            <w:vAlign w:val="center"/>
          </w:tcPr>
          <w:p w14:paraId="57EC6BAA" w14:textId="77777777" w:rsidR="00CC14E6" w:rsidRPr="005910A8" w:rsidRDefault="00CC14E6" w:rsidP="00293C28">
            <w:pPr>
              <w:jc w:val="center"/>
              <w:rPr>
                <w:rFonts w:ascii="Arial" w:hAnsi="Arial" w:cs="Arial"/>
                <w:sz w:val="18"/>
                <w:szCs w:val="18"/>
                <w:lang w:val="en-GB"/>
              </w:rPr>
            </w:pPr>
          </w:p>
        </w:tc>
        <w:tc>
          <w:tcPr>
            <w:tcW w:w="538" w:type="dxa"/>
            <w:vAlign w:val="center"/>
          </w:tcPr>
          <w:p w14:paraId="23EB4F85" w14:textId="77777777" w:rsidR="00CC14E6" w:rsidRPr="005910A8" w:rsidRDefault="00CC14E6" w:rsidP="00293C28">
            <w:pPr>
              <w:jc w:val="center"/>
              <w:rPr>
                <w:rFonts w:ascii="Arial" w:hAnsi="Arial" w:cs="Arial"/>
                <w:sz w:val="18"/>
                <w:szCs w:val="18"/>
                <w:lang w:val="en-GB"/>
              </w:rPr>
            </w:pPr>
          </w:p>
        </w:tc>
        <w:tc>
          <w:tcPr>
            <w:tcW w:w="596" w:type="dxa"/>
            <w:vAlign w:val="center"/>
          </w:tcPr>
          <w:p w14:paraId="15567756" w14:textId="77777777" w:rsidR="00CC14E6" w:rsidRPr="005910A8" w:rsidRDefault="00CC14E6" w:rsidP="00293C28">
            <w:pPr>
              <w:jc w:val="center"/>
              <w:rPr>
                <w:rFonts w:ascii="Arial" w:hAnsi="Arial" w:cs="Arial"/>
                <w:sz w:val="18"/>
                <w:szCs w:val="18"/>
                <w:lang w:val="en-GB"/>
              </w:rPr>
            </w:pPr>
          </w:p>
        </w:tc>
        <w:tc>
          <w:tcPr>
            <w:tcW w:w="283" w:type="dxa"/>
            <w:vAlign w:val="center"/>
          </w:tcPr>
          <w:p w14:paraId="312CE5CD"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2278AEDC" w14:textId="77777777" w:rsidR="00CC14E6" w:rsidRPr="005910A8" w:rsidRDefault="00CC14E6" w:rsidP="00293C28">
            <w:pPr>
              <w:jc w:val="center"/>
              <w:rPr>
                <w:rFonts w:ascii="Arial" w:hAnsi="Arial" w:cs="Arial"/>
                <w:sz w:val="18"/>
                <w:szCs w:val="18"/>
                <w:lang w:val="en-GB"/>
              </w:rPr>
            </w:pPr>
          </w:p>
        </w:tc>
      </w:tr>
      <w:tr w:rsidR="00CC14E6" w:rsidRPr="005910A8" w14:paraId="2A1824F4" w14:textId="77777777" w:rsidTr="00232DF4">
        <w:tc>
          <w:tcPr>
            <w:tcW w:w="846" w:type="dxa"/>
          </w:tcPr>
          <w:p w14:paraId="3E710A89" w14:textId="77777777" w:rsidR="00CC14E6" w:rsidRPr="005910A8" w:rsidRDefault="00CC14E6" w:rsidP="0008657F">
            <w:pPr>
              <w:jc w:val="both"/>
              <w:rPr>
                <w:rFonts w:ascii="Arial" w:hAnsi="Arial" w:cs="Arial"/>
                <w:sz w:val="18"/>
                <w:szCs w:val="18"/>
              </w:rPr>
            </w:pPr>
            <w:r>
              <w:rPr>
                <w:rFonts w:ascii="Arial" w:hAnsi="Arial"/>
                <w:sz w:val="18"/>
              </w:rPr>
              <w:t>11.1.fii</w:t>
            </w:r>
          </w:p>
        </w:tc>
        <w:tc>
          <w:tcPr>
            <w:tcW w:w="7659" w:type="dxa"/>
          </w:tcPr>
          <w:p w14:paraId="11AE04D0" w14:textId="3334C86D" w:rsidR="00CC14E6" w:rsidRPr="005910A8" w:rsidRDefault="00B13DC7" w:rsidP="0008657F">
            <w:pPr>
              <w:jc w:val="both"/>
              <w:rPr>
                <w:rFonts w:ascii="Arial" w:hAnsi="Arial" w:cs="Arial"/>
                <w:sz w:val="18"/>
                <w:szCs w:val="18"/>
              </w:rPr>
            </w:pPr>
            <w:r w:rsidRPr="00B13DC7">
              <w:rPr>
                <w:rFonts w:ascii="Arial" w:hAnsi="Arial"/>
                <w:sz w:val="18"/>
              </w:rPr>
              <w:t xml:space="preserve">применити постојеће мере финансијске подршке и на аудиовизуелну продукцију на </w:t>
            </w:r>
            <w:r>
              <w:rPr>
                <w:rFonts w:ascii="Arial" w:hAnsi="Arial"/>
                <w:sz w:val="18"/>
              </w:rPr>
              <w:t>ромском</w:t>
            </w:r>
            <w:r w:rsidRPr="00B13DC7">
              <w:rPr>
                <w:rFonts w:ascii="Arial" w:hAnsi="Arial"/>
                <w:sz w:val="18"/>
              </w:rPr>
              <w:t xml:space="preserve"> језику</w:t>
            </w:r>
          </w:p>
        </w:tc>
        <w:tc>
          <w:tcPr>
            <w:tcW w:w="313" w:type="dxa"/>
            <w:vAlign w:val="center"/>
          </w:tcPr>
          <w:p w14:paraId="5BFB4746" w14:textId="77777777" w:rsidR="00CC14E6" w:rsidRPr="005910A8" w:rsidRDefault="00CC14E6" w:rsidP="00293C28">
            <w:pPr>
              <w:jc w:val="center"/>
              <w:rPr>
                <w:rFonts w:ascii="Arial" w:hAnsi="Arial" w:cs="Arial"/>
                <w:sz w:val="18"/>
                <w:szCs w:val="18"/>
                <w:lang w:val="en-GB"/>
              </w:rPr>
            </w:pPr>
          </w:p>
        </w:tc>
        <w:tc>
          <w:tcPr>
            <w:tcW w:w="538" w:type="dxa"/>
            <w:vAlign w:val="center"/>
          </w:tcPr>
          <w:p w14:paraId="51EA2C9C" w14:textId="77777777" w:rsidR="00CC14E6" w:rsidRPr="005910A8" w:rsidRDefault="00CC14E6" w:rsidP="00293C28">
            <w:pPr>
              <w:jc w:val="center"/>
              <w:rPr>
                <w:rFonts w:ascii="Arial" w:hAnsi="Arial" w:cs="Arial"/>
                <w:sz w:val="18"/>
                <w:szCs w:val="18"/>
                <w:lang w:val="en-GB"/>
              </w:rPr>
            </w:pPr>
          </w:p>
        </w:tc>
        <w:tc>
          <w:tcPr>
            <w:tcW w:w="596" w:type="dxa"/>
            <w:vAlign w:val="center"/>
          </w:tcPr>
          <w:p w14:paraId="1FBE30E5" w14:textId="77777777" w:rsidR="00CC14E6" w:rsidRPr="005910A8" w:rsidRDefault="00CC14E6" w:rsidP="00293C28">
            <w:pPr>
              <w:jc w:val="center"/>
              <w:rPr>
                <w:rFonts w:ascii="Arial" w:hAnsi="Arial" w:cs="Arial"/>
                <w:sz w:val="18"/>
                <w:szCs w:val="18"/>
                <w:lang w:val="en-GB"/>
              </w:rPr>
            </w:pPr>
          </w:p>
        </w:tc>
        <w:tc>
          <w:tcPr>
            <w:tcW w:w="283" w:type="dxa"/>
            <w:vAlign w:val="center"/>
          </w:tcPr>
          <w:p w14:paraId="5E667AF6" w14:textId="77777777" w:rsidR="00CC14E6" w:rsidRPr="005910A8" w:rsidRDefault="00CC14E6" w:rsidP="00293C28">
            <w:pPr>
              <w:jc w:val="center"/>
              <w:rPr>
                <w:rFonts w:ascii="Arial" w:hAnsi="Arial" w:cs="Arial"/>
                <w:sz w:val="18"/>
                <w:szCs w:val="18"/>
                <w:lang w:val="en-GB"/>
              </w:rPr>
            </w:pPr>
          </w:p>
        </w:tc>
        <w:tc>
          <w:tcPr>
            <w:tcW w:w="397" w:type="dxa"/>
            <w:vAlign w:val="center"/>
          </w:tcPr>
          <w:p w14:paraId="1C880AEF"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7676A872" w14:textId="77777777" w:rsidTr="00232DF4">
        <w:tc>
          <w:tcPr>
            <w:tcW w:w="846" w:type="dxa"/>
          </w:tcPr>
          <w:p w14:paraId="7B4E6BF8" w14:textId="77777777" w:rsidR="00CC14E6" w:rsidRPr="005910A8" w:rsidRDefault="00CC14E6" w:rsidP="0008657F">
            <w:pPr>
              <w:jc w:val="both"/>
              <w:rPr>
                <w:rFonts w:ascii="Arial" w:hAnsi="Arial" w:cs="Arial"/>
                <w:sz w:val="18"/>
                <w:szCs w:val="18"/>
              </w:rPr>
            </w:pPr>
            <w:r>
              <w:rPr>
                <w:rFonts w:ascii="Arial" w:hAnsi="Arial"/>
                <w:sz w:val="18"/>
              </w:rPr>
              <w:t>11.2.</w:t>
            </w:r>
          </w:p>
        </w:tc>
        <w:tc>
          <w:tcPr>
            <w:tcW w:w="7659" w:type="dxa"/>
          </w:tcPr>
          <w:p w14:paraId="34C91152" w14:textId="0CBB6394" w:rsidR="00B13DC7" w:rsidRPr="00B13DC7" w:rsidRDefault="00B13DC7" w:rsidP="00B13DC7">
            <w:pPr>
              <w:jc w:val="both"/>
              <w:rPr>
                <w:rFonts w:ascii="Arial" w:hAnsi="Arial"/>
                <w:sz w:val="18"/>
              </w:rPr>
            </w:pPr>
            <w:r w:rsidRPr="00B13DC7">
              <w:rPr>
                <w:rFonts w:ascii="Arial" w:hAnsi="Arial"/>
                <w:sz w:val="18"/>
              </w:rPr>
              <w:t xml:space="preserve">• гарантовати слободу директног пријема радијског и телевизијског програма из суседних земаља на </w:t>
            </w:r>
            <w:r>
              <w:rPr>
                <w:rFonts w:ascii="Arial" w:hAnsi="Arial"/>
                <w:sz w:val="18"/>
              </w:rPr>
              <w:t>ромском</w:t>
            </w:r>
            <w:r w:rsidRPr="00B13DC7">
              <w:rPr>
                <w:rFonts w:ascii="Arial" w:hAnsi="Arial"/>
                <w:sz w:val="18"/>
              </w:rPr>
              <w:t xml:space="preserve"> језику</w:t>
            </w:r>
          </w:p>
          <w:p w14:paraId="20AA41A5" w14:textId="27D515BB" w:rsidR="00B13DC7" w:rsidRPr="00B13DC7" w:rsidRDefault="00B13DC7" w:rsidP="00B13DC7">
            <w:pPr>
              <w:jc w:val="both"/>
              <w:rPr>
                <w:rFonts w:ascii="Arial" w:hAnsi="Arial"/>
                <w:sz w:val="18"/>
              </w:rPr>
            </w:pPr>
            <w:r w:rsidRPr="00B13DC7">
              <w:rPr>
                <w:rFonts w:ascii="Arial" w:hAnsi="Arial"/>
                <w:sz w:val="18"/>
              </w:rPr>
              <w:t xml:space="preserve">• не супротстављати се реемитовању радијског и телевизијског програма из суседних земаља на </w:t>
            </w:r>
            <w:r>
              <w:rPr>
                <w:rFonts w:ascii="Arial" w:hAnsi="Arial"/>
                <w:sz w:val="18"/>
              </w:rPr>
              <w:t>ромском</w:t>
            </w:r>
            <w:r w:rsidRPr="00B13DC7">
              <w:rPr>
                <w:rFonts w:ascii="Arial" w:hAnsi="Arial"/>
                <w:sz w:val="18"/>
              </w:rPr>
              <w:t xml:space="preserve"> језику</w:t>
            </w:r>
          </w:p>
          <w:p w14:paraId="664849CA" w14:textId="44510D2E" w:rsidR="00CC14E6" w:rsidRPr="005910A8" w:rsidRDefault="00B13DC7" w:rsidP="00B13DC7">
            <w:pPr>
              <w:jc w:val="both"/>
              <w:rPr>
                <w:rFonts w:ascii="Arial" w:hAnsi="Arial" w:cs="Arial"/>
                <w:sz w:val="18"/>
                <w:szCs w:val="18"/>
              </w:rPr>
            </w:pPr>
            <w:r w:rsidRPr="00B13DC7">
              <w:rPr>
                <w:rFonts w:ascii="Arial" w:hAnsi="Arial"/>
                <w:sz w:val="18"/>
              </w:rPr>
              <w:t xml:space="preserve">• осигурати слободу изражавања и слободну циркулацију информација у оквиру писане штампе на </w:t>
            </w:r>
            <w:r>
              <w:rPr>
                <w:rFonts w:ascii="Arial" w:hAnsi="Arial"/>
                <w:sz w:val="18"/>
              </w:rPr>
              <w:t>ромском</w:t>
            </w:r>
            <w:r w:rsidRPr="00B13DC7">
              <w:rPr>
                <w:rFonts w:ascii="Arial" w:hAnsi="Arial"/>
                <w:sz w:val="18"/>
              </w:rPr>
              <w:t xml:space="preserve"> језику</w:t>
            </w:r>
          </w:p>
        </w:tc>
        <w:tc>
          <w:tcPr>
            <w:tcW w:w="313" w:type="dxa"/>
            <w:vAlign w:val="center"/>
          </w:tcPr>
          <w:p w14:paraId="7E43AC03"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052AE2EF" w14:textId="77777777" w:rsidR="00CC14E6" w:rsidRPr="005910A8" w:rsidRDefault="00CC14E6" w:rsidP="00293C28">
            <w:pPr>
              <w:jc w:val="center"/>
              <w:rPr>
                <w:rFonts w:ascii="Arial" w:hAnsi="Arial" w:cs="Arial"/>
                <w:sz w:val="18"/>
                <w:szCs w:val="18"/>
                <w:lang w:val="en-GB"/>
              </w:rPr>
            </w:pPr>
          </w:p>
        </w:tc>
        <w:tc>
          <w:tcPr>
            <w:tcW w:w="596" w:type="dxa"/>
            <w:vAlign w:val="center"/>
          </w:tcPr>
          <w:p w14:paraId="59509768" w14:textId="77777777" w:rsidR="00CC14E6" w:rsidRPr="005910A8" w:rsidRDefault="00CC14E6" w:rsidP="00293C28">
            <w:pPr>
              <w:jc w:val="center"/>
              <w:rPr>
                <w:rFonts w:ascii="Arial" w:hAnsi="Arial" w:cs="Arial"/>
                <w:sz w:val="18"/>
                <w:szCs w:val="18"/>
                <w:lang w:val="en-GB"/>
              </w:rPr>
            </w:pPr>
          </w:p>
        </w:tc>
        <w:tc>
          <w:tcPr>
            <w:tcW w:w="283" w:type="dxa"/>
            <w:vAlign w:val="center"/>
          </w:tcPr>
          <w:p w14:paraId="03CD4D8C" w14:textId="77777777" w:rsidR="00CC14E6" w:rsidRPr="005910A8" w:rsidRDefault="00CC14E6" w:rsidP="00293C28">
            <w:pPr>
              <w:jc w:val="center"/>
              <w:rPr>
                <w:rFonts w:ascii="Arial" w:hAnsi="Arial" w:cs="Arial"/>
                <w:sz w:val="18"/>
                <w:szCs w:val="18"/>
                <w:lang w:val="en-GB"/>
              </w:rPr>
            </w:pPr>
          </w:p>
        </w:tc>
        <w:tc>
          <w:tcPr>
            <w:tcW w:w="397" w:type="dxa"/>
            <w:vAlign w:val="center"/>
          </w:tcPr>
          <w:p w14:paraId="7624A263" w14:textId="77777777" w:rsidR="00CC14E6" w:rsidRPr="005910A8" w:rsidRDefault="00CC14E6" w:rsidP="00293C28">
            <w:pPr>
              <w:jc w:val="center"/>
              <w:rPr>
                <w:rFonts w:ascii="Arial" w:hAnsi="Arial" w:cs="Arial"/>
                <w:sz w:val="18"/>
                <w:szCs w:val="18"/>
                <w:lang w:val="en-GB"/>
              </w:rPr>
            </w:pPr>
          </w:p>
        </w:tc>
      </w:tr>
      <w:tr w:rsidR="00CC14E6" w:rsidRPr="005910A8" w14:paraId="34FB2299" w14:textId="77777777" w:rsidTr="00232DF4">
        <w:tc>
          <w:tcPr>
            <w:tcW w:w="846" w:type="dxa"/>
          </w:tcPr>
          <w:p w14:paraId="4129209D" w14:textId="77777777" w:rsidR="00CC14E6" w:rsidRPr="005910A8" w:rsidRDefault="00CC14E6" w:rsidP="0008657F">
            <w:pPr>
              <w:jc w:val="both"/>
              <w:rPr>
                <w:rFonts w:ascii="Arial" w:hAnsi="Arial" w:cs="Arial"/>
                <w:sz w:val="18"/>
                <w:szCs w:val="18"/>
              </w:rPr>
            </w:pPr>
            <w:r>
              <w:rPr>
                <w:rFonts w:ascii="Arial" w:hAnsi="Arial"/>
                <w:sz w:val="18"/>
              </w:rPr>
              <w:t>11.3.</w:t>
            </w:r>
          </w:p>
        </w:tc>
        <w:tc>
          <w:tcPr>
            <w:tcW w:w="7659" w:type="dxa"/>
          </w:tcPr>
          <w:p w14:paraId="61D502F8" w14:textId="0F0D637E" w:rsidR="00CC14E6" w:rsidRPr="005910A8" w:rsidRDefault="00B13DC7" w:rsidP="0008657F">
            <w:pPr>
              <w:jc w:val="both"/>
              <w:rPr>
                <w:rFonts w:ascii="Arial" w:hAnsi="Arial" w:cs="Arial"/>
                <w:sz w:val="18"/>
                <w:szCs w:val="18"/>
              </w:rPr>
            </w:pPr>
            <w:r w:rsidRPr="00B13DC7">
              <w:rPr>
                <w:rFonts w:ascii="Arial" w:hAnsi="Arial"/>
                <w:sz w:val="18"/>
              </w:rPr>
              <w:t xml:space="preserve">обезбедити да интереси корисника </w:t>
            </w:r>
            <w:r>
              <w:rPr>
                <w:rFonts w:ascii="Arial" w:hAnsi="Arial"/>
                <w:sz w:val="18"/>
              </w:rPr>
              <w:t>ромског</w:t>
            </w:r>
            <w:r w:rsidRPr="00B13DC7">
              <w:rPr>
                <w:rFonts w:ascii="Arial" w:hAnsi="Arial"/>
                <w:sz w:val="18"/>
              </w:rPr>
              <w:t xml:space="preserve"> језика буду представљени и узети у обзир у оквиру тела која гарантују слободу и плурализам медија</w:t>
            </w:r>
          </w:p>
        </w:tc>
        <w:tc>
          <w:tcPr>
            <w:tcW w:w="313" w:type="dxa"/>
            <w:vAlign w:val="center"/>
          </w:tcPr>
          <w:p w14:paraId="43DFDF6D"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7E8B31AF" w14:textId="77777777" w:rsidR="00CC14E6" w:rsidRPr="005910A8" w:rsidRDefault="00CC14E6" w:rsidP="00293C28">
            <w:pPr>
              <w:jc w:val="center"/>
              <w:rPr>
                <w:rFonts w:ascii="Arial" w:hAnsi="Arial" w:cs="Arial"/>
                <w:sz w:val="18"/>
                <w:szCs w:val="18"/>
                <w:lang w:val="en-GB"/>
              </w:rPr>
            </w:pPr>
          </w:p>
        </w:tc>
        <w:tc>
          <w:tcPr>
            <w:tcW w:w="596" w:type="dxa"/>
            <w:vAlign w:val="center"/>
          </w:tcPr>
          <w:p w14:paraId="3CFE05A7" w14:textId="77777777" w:rsidR="00CC14E6" w:rsidRPr="005910A8" w:rsidRDefault="00CC14E6" w:rsidP="00293C28">
            <w:pPr>
              <w:jc w:val="center"/>
              <w:rPr>
                <w:rFonts w:ascii="Arial" w:hAnsi="Arial" w:cs="Arial"/>
                <w:sz w:val="18"/>
                <w:szCs w:val="18"/>
                <w:lang w:val="en-GB"/>
              </w:rPr>
            </w:pPr>
          </w:p>
        </w:tc>
        <w:tc>
          <w:tcPr>
            <w:tcW w:w="283" w:type="dxa"/>
            <w:vAlign w:val="center"/>
          </w:tcPr>
          <w:p w14:paraId="782BB3E7" w14:textId="77777777" w:rsidR="00CC14E6" w:rsidRPr="005910A8" w:rsidRDefault="00CC14E6" w:rsidP="00293C28">
            <w:pPr>
              <w:jc w:val="center"/>
              <w:rPr>
                <w:rFonts w:ascii="Arial" w:hAnsi="Arial" w:cs="Arial"/>
                <w:sz w:val="18"/>
                <w:szCs w:val="18"/>
                <w:lang w:val="en-GB"/>
              </w:rPr>
            </w:pPr>
          </w:p>
        </w:tc>
        <w:tc>
          <w:tcPr>
            <w:tcW w:w="397" w:type="dxa"/>
            <w:vAlign w:val="center"/>
          </w:tcPr>
          <w:p w14:paraId="3FA195C3" w14:textId="77777777" w:rsidR="00CC14E6" w:rsidRPr="005910A8" w:rsidRDefault="00CC14E6" w:rsidP="00293C28">
            <w:pPr>
              <w:jc w:val="center"/>
              <w:rPr>
                <w:rFonts w:ascii="Arial" w:hAnsi="Arial" w:cs="Arial"/>
                <w:sz w:val="18"/>
                <w:szCs w:val="18"/>
                <w:lang w:val="en-GB"/>
              </w:rPr>
            </w:pPr>
          </w:p>
        </w:tc>
      </w:tr>
      <w:tr w:rsidR="00CC14E6" w:rsidRPr="005910A8" w14:paraId="2253476C" w14:textId="77777777" w:rsidTr="0008657F">
        <w:tc>
          <w:tcPr>
            <w:tcW w:w="10632" w:type="dxa"/>
            <w:gridSpan w:val="7"/>
          </w:tcPr>
          <w:p w14:paraId="216B095F" w14:textId="77777777" w:rsidR="00CC14E6" w:rsidRPr="005910A8" w:rsidRDefault="00CC14E6" w:rsidP="0008657F">
            <w:pPr>
              <w:jc w:val="both"/>
              <w:rPr>
                <w:rFonts w:ascii="Arial" w:hAnsi="Arial" w:cs="Arial"/>
                <w:b/>
                <w:sz w:val="18"/>
                <w:szCs w:val="18"/>
              </w:rPr>
            </w:pPr>
            <w:r>
              <w:rPr>
                <w:rFonts w:ascii="Arial" w:hAnsi="Arial"/>
                <w:b/>
                <w:sz w:val="18"/>
              </w:rPr>
              <w:t>Члан 12. – Културне активности и погодности</w:t>
            </w:r>
          </w:p>
        </w:tc>
      </w:tr>
      <w:tr w:rsidR="00CC14E6" w:rsidRPr="005910A8" w14:paraId="79B4B035" w14:textId="77777777" w:rsidTr="00232DF4">
        <w:tc>
          <w:tcPr>
            <w:tcW w:w="846" w:type="dxa"/>
          </w:tcPr>
          <w:p w14:paraId="6FE7BFC4" w14:textId="77777777" w:rsidR="00CC14E6" w:rsidRPr="005910A8" w:rsidRDefault="00CC14E6" w:rsidP="0008657F">
            <w:pPr>
              <w:jc w:val="both"/>
              <w:rPr>
                <w:rFonts w:ascii="Arial" w:hAnsi="Arial" w:cs="Arial"/>
                <w:sz w:val="18"/>
                <w:szCs w:val="18"/>
              </w:rPr>
            </w:pPr>
            <w:r>
              <w:rPr>
                <w:rFonts w:ascii="Arial" w:hAnsi="Arial"/>
                <w:sz w:val="18"/>
              </w:rPr>
              <w:t>12.1.a</w:t>
            </w:r>
          </w:p>
        </w:tc>
        <w:tc>
          <w:tcPr>
            <w:tcW w:w="7659" w:type="dxa"/>
          </w:tcPr>
          <w:p w14:paraId="28B4B1A0" w14:textId="16098A01" w:rsidR="00CC14E6" w:rsidRPr="005910A8" w:rsidRDefault="00B13DC7" w:rsidP="0008657F">
            <w:pPr>
              <w:jc w:val="both"/>
              <w:rPr>
                <w:rFonts w:ascii="Arial" w:eastAsia="Times New Roman" w:hAnsi="Arial" w:cs="Arial"/>
                <w:sz w:val="18"/>
                <w:szCs w:val="18"/>
              </w:rPr>
            </w:pPr>
            <w:r w:rsidRPr="00B13DC7">
              <w:rPr>
                <w:rFonts w:ascii="Arial" w:hAnsi="Arial"/>
                <w:sz w:val="18"/>
              </w:rPr>
              <w:t xml:space="preserve">охрабрити стварање, репродукцију и ширење културних радова на </w:t>
            </w:r>
            <w:r>
              <w:rPr>
                <w:rFonts w:ascii="Arial" w:hAnsi="Arial"/>
                <w:sz w:val="18"/>
              </w:rPr>
              <w:t>ромском</w:t>
            </w:r>
            <w:r w:rsidRPr="00B13DC7">
              <w:rPr>
                <w:rFonts w:ascii="Arial" w:hAnsi="Arial"/>
                <w:sz w:val="18"/>
              </w:rPr>
              <w:t xml:space="preserve"> језику</w:t>
            </w:r>
          </w:p>
        </w:tc>
        <w:tc>
          <w:tcPr>
            <w:tcW w:w="313" w:type="dxa"/>
            <w:vAlign w:val="center"/>
          </w:tcPr>
          <w:p w14:paraId="370EFE7F"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554630E4" w14:textId="77777777" w:rsidR="00CC14E6" w:rsidRPr="005910A8" w:rsidRDefault="00CC14E6" w:rsidP="00293C28">
            <w:pPr>
              <w:jc w:val="center"/>
              <w:rPr>
                <w:rFonts w:ascii="Arial" w:hAnsi="Arial" w:cs="Arial"/>
                <w:sz w:val="18"/>
                <w:szCs w:val="18"/>
                <w:lang w:val="en-GB"/>
              </w:rPr>
            </w:pPr>
          </w:p>
        </w:tc>
        <w:tc>
          <w:tcPr>
            <w:tcW w:w="596" w:type="dxa"/>
            <w:vAlign w:val="center"/>
          </w:tcPr>
          <w:p w14:paraId="00CE841B" w14:textId="77777777" w:rsidR="00CC14E6" w:rsidRPr="005910A8" w:rsidRDefault="00CC14E6" w:rsidP="00293C28">
            <w:pPr>
              <w:jc w:val="center"/>
              <w:rPr>
                <w:rFonts w:ascii="Arial" w:hAnsi="Arial" w:cs="Arial"/>
                <w:sz w:val="18"/>
                <w:szCs w:val="18"/>
                <w:lang w:val="en-GB"/>
              </w:rPr>
            </w:pPr>
          </w:p>
        </w:tc>
        <w:tc>
          <w:tcPr>
            <w:tcW w:w="283" w:type="dxa"/>
            <w:vAlign w:val="center"/>
          </w:tcPr>
          <w:p w14:paraId="0DAEBB28" w14:textId="77777777" w:rsidR="00CC14E6" w:rsidRPr="005910A8" w:rsidRDefault="00CC14E6" w:rsidP="00293C28">
            <w:pPr>
              <w:jc w:val="center"/>
              <w:rPr>
                <w:rFonts w:ascii="Arial" w:hAnsi="Arial" w:cs="Arial"/>
                <w:sz w:val="18"/>
                <w:szCs w:val="18"/>
                <w:lang w:val="en-GB"/>
              </w:rPr>
            </w:pPr>
          </w:p>
        </w:tc>
        <w:tc>
          <w:tcPr>
            <w:tcW w:w="397" w:type="dxa"/>
            <w:vAlign w:val="center"/>
          </w:tcPr>
          <w:p w14:paraId="034E9B9E" w14:textId="77777777" w:rsidR="00CC14E6" w:rsidRPr="005910A8" w:rsidRDefault="00CC14E6" w:rsidP="00293C28">
            <w:pPr>
              <w:jc w:val="center"/>
              <w:rPr>
                <w:rFonts w:ascii="Arial" w:hAnsi="Arial" w:cs="Arial"/>
                <w:sz w:val="18"/>
                <w:szCs w:val="18"/>
                <w:lang w:val="en-GB"/>
              </w:rPr>
            </w:pPr>
          </w:p>
        </w:tc>
      </w:tr>
      <w:tr w:rsidR="00CC14E6" w:rsidRPr="005910A8" w14:paraId="770139E2" w14:textId="77777777" w:rsidTr="00232DF4">
        <w:tc>
          <w:tcPr>
            <w:tcW w:w="846" w:type="dxa"/>
          </w:tcPr>
          <w:p w14:paraId="23D8E578" w14:textId="77777777" w:rsidR="00CC14E6" w:rsidRPr="005910A8" w:rsidRDefault="00CC14E6" w:rsidP="0008657F">
            <w:pPr>
              <w:jc w:val="both"/>
              <w:rPr>
                <w:rFonts w:ascii="Arial" w:hAnsi="Arial" w:cs="Arial"/>
                <w:sz w:val="18"/>
                <w:szCs w:val="18"/>
              </w:rPr>
            </w:pPr>
            <w:bookmarkStart w:id="97" w:name="_Hlk125380244"/>
            <w:r>
              <w:rPr>
                <w:rFonts w:ascii="Arial" w:hAnsi="Arial"/>
                <w:sz w:val="18"/>
              </w:rPr>
              <w:t>12.1.b</w:t>
            </w:r>
            <w:bookmarkEnd w:id="97"/>
          </w:p>
        </w:tc>
        <w:tc>
          <w:tcPr>
            <w:tcW w:w="7659" w:type="dxa"/>
          </w:tcPr>
          <w:p w14:paraId="52E7F74C" w14:textId="0CDEE881" w:rsidR="00CC14E6" w:rsidRPr="005910A8" w:rsidRDefault="00B13DC7" w:rsidP="0008657F">
            <w:pPr>
              <w:jc w:val="both"/>
              <w:rPr>
                <w:rFonts w:ascii="Arial" w:hAnsi="Arial" w:cs="Arial"/>
                <w:sz w:val="18"/>
                <w:szCs w:val="18"/>
              </w:rPr>
            </w:pPr>
            <w:r w:rsidRPr="00B13DC7">
              <w:rPr>
                <w:rFonts w:ascii="Arial" w:hAnsi="Arial"/>
                <w:sz w:val="18"/>
              </w:rPr>
              <w:t xml:space="preserve">подстаћи приступ делима на </w:t>
            </w:r>
            <w:r>
              <w:rPr>
                <w:rFonts w:ascii="Arial" w:hAnsi="Arial"/>
                <w:sz w:val="18"/>
              </w:rPr>
              <w:t>ромском</w:t>
            </w:r>
            <w:r w:rsidRPr="00B13DC7">
              <w:rPr>
                <w:rFonts w:ascii="Arial" w:hAnsi="Arial"/>
                <w:sz w:val="18"/>
              </w:rPr>
              <w:t xml:space="preserve"> на другим језицима како би дела сачињена на </w:t>
            </w:r>
            <w:r>
              <w:rPr>
                <w:rFonts w:ascii="Arial" w:hAnsi="Arial"/>
                <w:sz w:val="18"/>
              </w:rPr>
              <w:t>ромском</w:t>
            </w:r>
            <w:r w:rsidRPr="00B13DC7">
              <w:rPr>
                <w:rFonts w:ascii="Arial" w:hAnsi="Arial"/>
                <w:sz w:val="18"/>
              </w:rPr>
              <w:t xml:space="preserve"> језику постала доступна помагањем и развитком превођења, надсинхронизације и титлованих превода</w:t>
            </w:r>
          </w:p>
        </w:tc>
        <w:tc>
          <w:tcPr>
            <w:tcW w:w="313" w:type="dxa"/>
            <w:vAlign w:val="center"/>
          </w:tcPr>
          <w:p w14:paraId="2806FC1F" w14:textId="77777777" w:rsidR="00CC14E6" w:rsidRPr="005910A8" w:rsidRDefault="00CC14E6" w:rsidP="00293C28">
            <w:pPr>
              <w:jc w:val="center"/>
              <w:rPr>
                <w:rFonts w:ascii="Arial" w:hAnsi="Arial" w:cs="Arial"/>
                <w:sz w:val="18"/>
                <w:szCs w:val="18"/>
                <w:lang w:val="en-GB"/>
              </w:rPr>
            </w:pPr>
          </w:p>
        </w:tc>
        <w:tc>
          <w:tcPr>
            <w:tcW w:w="538" w:type="dxa"/>
            <w:vAlign w:val="center"/>
          </w:tcPr>
          <w:p w14:paraId="2F02FF1D"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2101CAD0" w14:textId="77777777" w:rsidR="00CC14E6" w:rsidRPr="005910A8" w:rsidRDefault="00CC14E6" w:rsidP="00293C28">
            <w:pPr>
              <w:jc w:val="center"/>
              <w:rPr>
                <w:rFonts w:ascii="Arial" w:hAnsi="Arial" w:cs="Arial"/>
                <w:sz w:val="18"/>
                <w:szCs w:val="18"/>
                <w:lang w:val="en-GB"/>
              </w:rPr>
            </w:pPr>
          </w:p>
        </w:tc>
        <w:tc>
          <w:tcPr>
            <w:tcW w:w="283" w:type="dxa"/>
            <w:vAlign w:val="center"/>
          </w:tcPr>
          <w:p w14:paraId="5CCE47C8" w14:textId="77777777" w:rsidR="00CC14E6" w:rsidRPr="005910A8" w:rsidRDefault="00CC14E6" w:rsidP="00293C28">
            <w:pPr>
              <w:jc w:val="center"/>
              <w:rPr>
                <w:rFonts w:ascii="Arial" w:hAnsi="Arial" w:cs="Arial"/>
                <w:sz w:val="18"/>
                <w:szCs w:val="18"/>
                <w:lang w:val="en-GB"/>
              </w:rPr>
            </w:pPr>
          </w:p>
        </w:tc>
        <w:tc>
          <w:tcPr>
            <w:tcW w:w="397" w:type="dxa"/>
            <w:vAlign w:val="center"/>
          </w:tcPr>
          <w:p w14:paraId="70A4A2AA" w14:textId="77777777" w:rsidR="00CC14E6" w:rsidRPr="005910A8" w:rsidRDefault="00CC14E6" w:rsidP="00293C28">
            <w:pPr>
              <w:jc w:val="center"/>
              <w:rPr>
                <w:rFonts w:ascii="Arial" w:hAnsi="Arial" w:cs="Arial"/>
                <w:sz w:val="18"/>
                <w:szCs w:val="18"/>
                <w:lang w:val="en-GB"/>
              </w:rPr>
            </w:pPr>
          </w:p>
        </w:tc>
      </w:tr>
      <w:tr w:rsidR="00CC14E6" w:rsidRPr="005910A8" w14:paraId="071A2D92" w14:textId="77777777" w:rsidTr="00232DF4">
        <w:tc>
          <w:tcPr>
            <w:tcW w:w="846" w:type="dxa"/>
          </w:tcPr>
          <w:p w14:paraId="05168320" w14:textId="77777777" w:rsidR="00CC14E6" w:rsidRPr="005910A8" w:rsidRDefault="00CC14E6" w:rsidP="0008657F">
            <w:pPr>
              <w:jc w:val="both"/>
              <w:rPr>
                <w:rFonts w:ascii="Arial" w:hAnsi="Arial" w:cs="Arial"/>
                <w:sz w:val="18"/>
                <w:szCs w:val="18"/>
              </w:rPr>
            </w:pPr>
            <w:bookmarkStart w:id="98" w:name="_Hlk125380260"/>
            <w:r>
              <w:rPr>
                <w:rFonts w:ascii="Arial" w:hAnsi="Arial"/>
                <w:sz w:val="18"/>
              </w:rPr>
              <w:t>12.1.c</w:t>
            </w:r>
            <w:bookmarkEnd w:id="98"/>
          </w:p>
        </w:tc>
        <w:tc>
          <w:tcPr>
            <w:tcW w:w="7659" w:type="dxa"/>
          </w:tcPr>
          <w:p w14:paraId="4BB10504" w14:textId="36989891" w:rsidR="00CC14E6" w:rsidRPr="005910A8" w:rsidRDefault="00B13DC7" w:rsidP="0008657F">
            <w:pPr>
              <w:jc w:val="both"/>
              <w:rPr>
                <w:rFonts w:ascii="Arial" w:hAnsi="Arial" w:cs="Arial"/>
                <w:sz w:val="18"/>
                <w:szCs w:val="18"/>
              </w:rPr>
            </w:pPr>
            <w:r w:rsidRPr="00B13DC7">
              <w:rPr>
                <w:rFonts w:ascii="Arial" w:hAnsi="Arial"/>
                <w:sz w:val="18"/>
              </w:rPr>
              <w:t xml:space="preserve">подстаћи приступ на </w:t>
            </w:r>
            <w:r>
              <w:rPr>
                <w:rFonts w:ascii="Arial" w:hAnsi="Arial"/>
                <w:sz w:val="18"/>
              </w:rPr>
              <w:t>ромском</w:t>
            </w:r>
            <w:r w:rsidRPr="00B13DC7">
              <w:rPr>
                <w:rFonts w:ascii="Arial" w:hAnsi="Arial"/>
                <w:sz w:val="18"/>
              </w:rPr>
              <w:t xml:space="preserve">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611A529A"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49DFCA37" w14:textId="77777777" w:rsidR="00CC14E6" w:rsidRPr="005910A8" w:rsidRDefault="00CC14E6" w:rsidP="00293C28">
            <w:pPr>
              <w:jc w:val="center"/>
              <w:rPr>
                <w:rFonts w:ascii="Arial" w:hAnsi="Arial" w:cs="Arial"/>
                <w:sz w:val="18"/>
                <w:szCs w:val="18"/>
                <w:lang w:val="en-GB"/>
              </w:rPr>
            </w:pPr>
          </w:p>
        </w:tc>
        <w:tc>
          <w:tcPr>
            <w:tcW w:w="596" w:type="dxa"/>
            <w:vAlign w:val="center"/>
          </w:tcPr>
          <w:p w14:paraId="295D8BE1" w14:textId="77777777" w:rsidR="00CC14E6" w:rsidRPr="005910A8" w:rsidRDefault="00CC14E6" w:rsidP="00293C28">
            <w:pPr>
              <w:jc w:val="center"/>
              <w:rPr>
                <w:rFonts w:ascii="Arial" w:hAnsi="Arial" w:cs="Arial"/>
                <w:sz w:val="18"/>
                <w:szCs w:val="18"/>
                <w:lang w:val="en-GB"/>
              </w:rPr>
            </w:pPr>
          </w:p>
        </w:tc>
        <w:tc>
          <w:tcPr>
            <w:tcW w:w="283" w:type="dxa"/>
            <w:vAlign w:val="center"/>
          </w:tcPr>
          <w:p w14:paraId="04CBFFCC" w14:textId="77777777" w:rsidR="00CC14E6" w:rsidRPr="005910A8" w:rsidRDefault="00CC14E6" w:rsidP="00293C28">
            <w:pPr>
              <w:jc w:val="center"/>
              <w:rPr>
                <w:rFonts w:ascii="Arial" w:hAnsi="Arial" w:cs="Arial"/>
                <w:sz w:val="18"/>
                <w:szCs w:val="18"/>
                <w:lang w:val="en-GB"/>
              </w:rPr>
            </w:pPr>
          </w:p>
        </w:tc>
        <w:tc>
          <w:tcPr>
            <w:tcW w:w="397" w:type="dxa"/>
            <w:vAlign w:val="center"/>
          </w:tcPr>
          <w:p w14:paraId="2120EC69" w14:textId="77777777" w:rsidR="00CC14E6" w:rsidRPr="005910A8" w:rsidRDefault="00CC14E6" w:rsidP="00293C28">
            <w:pPr>
              <w:jc w:val="center"/>
              <w:rPr>
                <w:rFonts w:ascii="Arial" w:hAnsi="Arial" w:cs="Arial"/>
                <w:sz w:val="18"/>
                <w:szCs w:val="18"/>
                <w:lang w:val="en-GB"/>
              </w:rPr>
            </w:pPr>
          </w:p>
        </w:tc>
      </w:tr>
      <w:tr w:rsidR="00CC14E6" w:rsidRPr="005910A8" w14:paraId="5F04B250" w14:textId="77777777" w:rsidTr="00232DF4">
        <w:tc>
          <w:tcPr>
            <w:tcW w:w="846" w:type="dxa"/>
          </w:tcPr>
          <w:p w14:paraId="12530113" w14:textId="77777777" w:rsidR="00CC14E6" w:rsidRPr="005910A8" w:rsidRDefault="00CC14E6" w:rsidP="0008657F">
            <w:pPr>
              <w:jc w:val="both"/>
              <w:rPr>
                <w:rFonts w:ascii="Arial" w:hAnsi="Arial" w:cs="Arial"/>
                <w:sz w:val="18"/>
                <w:szCs w:val="18"/>
              </w:rPr>
            </w:pPr>
            <w:r>
              <w:rPr>
                <w:rFonts w:ascii="Arial" w:hAnsi="Arial"/>
                <w:sz w:val="18"/>
              </w:rPr>
              <w:t>12.1.f</w:t>
            </w:r>
          </w:p>
        </w:tc>
        <w:tc>
          <w:tcPr>
            <w:tcW w:w="7659" w:type="dxa"/>
          </w:tcPr>
          <w:p w14:paraId="155CF0E0" w14:textId="6E6A0615" w:rsidR="00CC14E6" w:rsidRPr="005910A8" w:rsidRDefault="00B13DC7" w:rsidP="0008657F">
            <w:pPr>
              <w:jc w:val="both"/>
              <w:rPr>
                <w:rFonts w:ascii="Arial" w:hAnsi="Arial" w:cs="Arial"/>
                <w:sz w:val="18"/>
                <w:szCs w:val="18"/>
              </w:rPr>
            </w:pPr>
            <w:r w:rsidRPr="00B13DC7">
              <w:rPr>
                <w:rFonts w:ascii="Arial" w:hAnsi="Arial"/>
                <w:sz w:val="18"/>
              </w:rPr>
              <w:t xml:space="preserve">охрабрити директно учешће представника корисника </w:t>
            </w:r>
            <w:r>
              <w:rPr>
                <w:rFonts w:ascii="Arial" w:hAnsi="Arial"/>
                <w:sz w:val="18"/>
              </w:rPr>
              <w:t>ромског</w:t>
            </w:r>
            <w:r w:rsidRPr="00B13DC7">
              <w:rPr>
                <w:rFonts w:ascii="Arial" w:hAnsi="Arial"/>
                <w:sz w:val="18"/>
              </w:rPr>
              <w:t xml:space="preserve"> језика у обезбеђивању услова и планирању културних делатности</w:t>
            </w:r>
          </w:p>
        </w:tc>
        <w:tc>
          <w:tcPr>
            <w:tcW w:w="313" w:type="dxa"/>
            <w:vAlign w:val="center"/>
          </w:tcPr>
          <w:p w14:paraId="299172FB"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4BF4C41A" w14:textId="77777777" w:rsidR="00CC14E6" w:rsidRPr="005910A8" w:rsidRDefault="00CC14E6" w:rsidP="00293C28">
            <w:pPr>
              <w:jc w:val="center"/>
              <w:rPr>
                <w:rFonts w:ascii="Arial" w:hAnsi="Arial" w:cs="Arial"/>
                <w:sz w:val="18"/>
                <w:szCs w:val="18"/>
                <w:lang w:val="en-GB"/>
              </w:rPr>
            </w:pPr>
          </w:p>
        </w:tc>
        <w:tc>
          <w:tcPr>
            <w:tcW w:w="596" w:type="dxa"/>
            <w:vAlign w:val="center"/>
          </w:tcPr>
          <w:p w14:paraId="0813E6C6" w14:textId="77777777" w:rsidR="00CC14E6" w:rsidRPr="005910A8" w:rsidRDefault="00CC14E6" w:rsidP="00293C28">
            <w:pPr>
              <w:jc w:val="center"/>
              <w:rPr>
                <w:rFonts w:ascii="Arial" w:hAnsi="Arial" w:cs="Arial"/>
                <w:sz w:val="18"/>
                <w:szCs w:val="18"/>
                <w:lang w:val="en-GB"/>
              </w:rPr>
            </w:pPr>
          </w:p>
        </w:tc>
        <w:tc>
          <w:tcPr>
            <w:tcW w:w="283" w:type="dxa"/>
            <w:vAlign w:val="center"/>
          </w:tcPr>
          <w:p w14:paraId="7E88FEC9" w14:textId="77777777" w:rsidR="00CC14E6" w:rsidRPr="005910A8" w:rsidRDefault="00CC14E6" w:rsidP="00293C28">
            <w:pPr>
              <w:jc w:val="center"/>
              <w:rPr>
                <w:rFonts w:ascii="Arial" w:hAnsi="Arial" w:cs="Arial"/>
                <w:sz w:val="18"/>
                <w:szCs w:val="18"/>
                <w:lang w:val="en-GB"/>
              </w:rPr>
            </w:pPr>
          </w:p>
        </w:tc>
        <w:tc>
          <w:tcPr>
            <w:tcW w:w="397" w:type="dxa"/>
            <w:vAlign w:val="center"/>
          </w:tcPr>
          <w:p w14:paraId="68A36273" w14:textId="77777777" w:rsidR="00CC14E6" w:rsidRPr="005910A8" w:rsidRDefault="00CC14E6" w:rsidP="00293C28">
            <w:pPr>
              <w:jc w:val="center"/>
              <w:rPr>
                <w:rFonts w:ascii="Arial" w:hAnsi="Arial" w:cs="Arial"/>
                <w:sz w:val="18"/>
                <w:szCs w:val="18"/>
                <w:lang w:val="en-GB"/>
              </w:rPr>
            </w:pPr>
          </w:p>
        </w:tc>
      </w:tr>
      <w:tr w:rsidR="00CC14E6" w:rsidRPr="005910A8" w14:paraId="447AE775" w14:textId="77777777" w:rsidTr="00232DF4">
        <w:tc>
          <w:tcPr>
            <w:tcW w:w="846" w:type="dxa"/>
          </w:tcPr>
          <w:p w14:paraId="52398D6A" w14:textId="77777777" w:rsidR="00CC14E6" w:rsidRPr="005910A8" w:rsidRDefault="00CC14E6" w:rsidP="0008657F">
            <w:pPr>
              <w:jc w:val="both"/>
              <w:rPr>
                <w:rFonts w:ascii="Arial" w:hAnsi="Arial" w:cs="Arial"/>
                <w:sz w:val="18"/>
                <w:szCs w:val="18"/>
              </w:rPr>
            </w:pPr>
            <w:bookmarkStart w:id="99" w:name="_Hlk125380273"/>
            <w:r>
              <w:rPr>
                <w:rFonts w:ascii="Arial" w:hAnsi="Arial"/>
                <w:sz w:val="18"/>
              </w:rPr>
              <w:t>12.2.</w:t>
            </w:r>
            <w:bookmarkEnd w:id="99"/>
          </w:p>
        </w:tc>
        <w:tc>
          <w:tcPr>
            <w:tcW w:w="7659" w:type="dxa"/>
          </w:tcPr>
          <w:p w14:paraId="04F2F9FF" w14:textId="4823DE1E" w:rsidR="00CC14E6" w:rsidRPr="005910A8" w:rsidRDefault="00B13DC7" w:rsidP="0008657F">
            <w:pPr>
              <w:jc w:val="both"/>
              <w:rPr>
                <w:rFonts w:ascii="Arial" w:hAnsi="Arial" w:cs="Arial"/>
                <w:sz w:val="18"/>
                <w:szCs w:val="18"/>
              </w:rPr>
            </w:pPr>
            <w:r w:rsidRPr="00B13DC7">
              <w:rPr>
                <w:rFonts w:ascii="Arial" w:hAnsi="Arial"/>
                <w:sz w:val="18"/>
              </w:rPr>
              <w:t xml:space="preserve">што се тиче територија различитих од оних на којима се </w:t>
            </w:r>
            <w:r>
              <w:rPr>
                <w:rFonts w:ascii="Arial" w:hAnsi="Arial"/>
                <w:sz w:val="18"/>
              </w:rPr>
              <w:t>ромски</w:t>
            </w:r>
            <w:r w:rsidRPr="00B13DC7">
              <w:rPr>
                <w:rFonts w:ascii="Arial" w:hAnsi="Arial"/>
                <w:sz w:val="18"/>
              </w:rPr>
              <w:t xml:space="preserve"> језик традиционално користи, одобрити, охрабрити и/или омогућити одговарајуће културне активности и олакшице у оквиру којих се користи </w:t>
            </w:r>
            <w:r>
              <w:rPr>
                <w:rFonts w:ascii="Arial" w:hAnsi="Arial"/>
                <w:sz w:val="18"/>
              </w:rPr>
              <w:t>ромски</w:t>
            </w:r>
            <w:r w:rsidRPr="00B13DC7">
              <w:rPr>
                <w:rFonts w:ascii="Arial" w:hAnsi="Arial"/>
                <w:sz w:val="18"/>
              </w:rPr>
              <w:t xml:space="preserve"> језик</w:t>
            </w:r>
          </w:p>
        </w:tc>
        <w:tc>
          <w:tcPr>
            <w:tcW w:w="313" w:type="dxa"/>
            <w:vAlign w:val="center"/>
          </w:tcPr>
          <w:p w14:paraId="786D60FC"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172E89FA" w14:textId="77777777" w:rsidR="00CC14E6" w:rsidRPr="005910A8" w:rsidRDefault="00CC14E6" w:rsidP="00293C28">
            <w:pPr>
              <w:jc w:val="center"/>
              <w:rPr>
                <w:rFonts w:ascii="Arial" w:hAnsi="Arial" w:cs="Arial"/>
                <w:sz w:val="18"/>
                <w:szCs w:val="18"/>
                <w:lang w:val="en-GB"/>
              </w:rPr>
            </w:pPr>
          </w:p>
        </w:tc>
        <w:tc>
          <w:tcPr>
            <w:tcW w:w="596" w:type="dxa"/>
            <w:vAlign w:val="center"/>
          </w:tcPr>
          <w:p w14:paraId="6F6FFAFB" w14:textId="77777777" w:rsidR="00CC14E6" w:rsidRPr="005910A8" w:rsidRDefault="00CC14E6" w:rsidP="00293C28">
            <w:pPr>
              <w:jc w:val="center"/>
              <w:rPr>
                <w:rFonts w:ascii="Arial" w:hAnsi="Arial" w:cs="Arial"/>
                <w:sz w:val="18"/>
                <w:szCs w:val="18"/>
                <w:lang w:val="en-GB"/>
              </w:rPr>
            </w:pPr>
          </w:p>
        </w:tc>
        <w:tc>
          <w:tcPr>
            <w:tcW w:w="283" w:type="dxa"/>
            <w:vAlign w:val="center"/>
          </w:tcPr>
          <w:p w14:paraId="35FC741B" w14:textId="77777777" w:rsidR="00CC14E6" w:rsidRPr="005910A8" w:rsidRDefault="00CC14E6" w:rsidP="00293C28">
            <w:pPr>
              <w:jc w:val="center"/>
              <w:rPr>
                <w:rFonts w:ascii="Arial" w:hAnsi="Arial" w:cs="Arial"/>
                <w:sz w:val="18"/>
                <w:szCs w:val="18"/>
                <w:lang w:val="en-GB"/>
              </w:rPr>
            </w:pPr>
          </w:p>
        </w:tc>
        <w:tc>
          <w:tcPr>
            <w:tcW w:w="397" w:type="dxa"/>
            <w:vAlign w:val="center"/>
          </w:tcPr>
          <w:p w14:paraId="30FF12A4" w14:textId="77777777" w:rsidR="00CC14E6" w:rsidRPr="005910A8" w:rsidRDefault="00CC14E6" w:rsidP="00293C28">
            <w:pPr>
              <w:jc w:val="center"/>
              <w:rPr>
                <w:rFonts w:ascii="Arial" w:hAnsi="Arial" w:cs="Arial"/>
                <w:sz w:val="18"/>
                <w:szCs w:val="18"/>
                <w:lang w:val="en-GB"/>
              </w:rPr>
            </w:pPr>
          </w:p>
        </w:tc>
      </w:tr>
      <w:tr w:rsidR="00CC14E6" w:rsidRPr="005910A8" w14:paraId="5249B42C" w14:textId="77777777" w:rsidTr="0008657F">
        <w:tc>
          <w:tcPr>
            <w:tcW w:w="10632" w:type="dxa"/>
            <w:gridSpan w:val="7"/>
          </w:tcPr>
          <w:p w14:paraId="3A0E5117" w14:textId="77777777" w:rsidR="00CC14E6" w:rsidRPr="005910A8" w:rsidRDefault="00CC14E6" w:rsidP="0008657F">
            <w:pPr>
              <w:jc w:val="both"/>
              <w:rPr>
                <w:rFonts w:ascii="Arial" w:hAnsi="Arial" w:cs="Arial"/>
                <w:b/>
                <w:sz w:val="18"/>
                <w:szCs w:val="18"/>
              </w:rPr>
            </w:pPr>
            <w:r>
              <w:rPr>
                <w:rFonts w:ascii="Arial" w:hAnsi="Arial"/>
                <w:b/>
                <w:sz w:val="18"/>
              </w:rPr>
              <w:t>Члан 13. – Економски и друштвени живот</w:t>
            </w:r>
          </w:p>
        </w:tc>
      </w:tr>
      <w:tr w:rsidR="00CC14E6" w:rsidRPr="005910A8" w14:paraId="0388CE4F" w14:textId="77777777" w:rsidTr="00232DF4">
        <w:tc>
          <w:tcPr>
            <w:tcW w:w="846" w:type="dxa"/>
          </w:tcPr>
          <w:p w14:paraId="7091ED80" w14:textId="77777777" w:rsidR="00CC14E6" w:rsidRPr="005910A8" w:rsidRDefault="00CC14E6" w:rsidP="0008657F">
            <w:pPr>
              <w:jc w:val="both"/>
              <w:rPr>
                <w:rFonts w:ascii="Arial" w:hAnsi="Arial" w:cs="Arial"/>
                <w:sz w:val="18"/>
                <w:szCs w:val="18"/>
              </w:rPr>
            </w:pPr>
            <w:r>
              <w:rPr>
                <w:rFonts w:ascii="Arial" w:hAnsi="Arial"/>
                <w:sz w:val="18"/>
              </w:rPr>
              <w:t>13.1.c</w:t>
            </w:r>
          </w:p>
        </w:tc>
        <w:tc>
          <w:tcPr>
            <w:tcW w:w="7659" w:type="dxa"/>
          </w:tcPr>
          <w:p w14:paraId="29512875" w14:textId="438742FA" w:rsidR="00CC14E6" w:rsidRPr="005910A8" w:rsidRDefault="00B13DC7" w:rsidP="0008657F">
            <w:pPr>
              <w:jc w:val="both"/>
              <w:rPr>
                <w:rFonts w:ascii="Arial" w:eastAsia="Times New Roman" w:hAnsi="Arial" w:cs="Arial"/>
                <w:sz w:val="18"/>
                <w:szCs w:val="18"/>
              </w:rPr>
            </w:pPr>
            <w:r w:rsidRPr="00B13DC7">
              <w:rPr>
                <w:rFonts w:ascii="Arial" w:hAnsi="Arial"/>
                <w:sz w:val="18"/>
              </w:rPr>
              <w:t xml:space="preserve">супротставити се пракси која има за циљ да обесхрабри употребу </w:t>
            </w:r>
            <w:r>
              <w:rPr>
                <w:rFonts w:ascii="Arial" w:hAnsi="Arial"/>
                <w:sz w:val="18"/>
              </w:rPr>
              <w:t>ромског</w:t>
            </w:r>
            <w:r w:rsidRPr="00B13DC7">
              <w:rPr>
                <w:rFonts w:ascii="Arial" w:hAnsi="Arial"/>
                <w:sz w:val="18"/>
              </w:rPr>
              <w:t xml:space="preserve"> језика у вези са економским и друштвеним активностима</w:t>
            </w:r>
          </w:p>
        </w:tc>
        <w:tc>
          <w:tcPr>
            <w:tcW w:w="313" w:type="dxa"/>
            <w:vAlign w:val="center"/>
          </w:tcPr>
          <w:p w14:paraId="2989EC25" w14:textId="77777777" w:rsidR="00CC14E6" w:rsidRPr="005910A8" w:rsidRDefault="00CC14E6" w:rsidP="00293C28">
            <w:pPr>
              <w:jc w:val="center"/>
              <w:rPr>
                <w:rFonts w:ascii="Arial" w:hAnsi="Arial" w:cs="Arial"/>
                <w:sz w:val="18"/>
                <w:szCs w:val="18"/>
              </w:rPr>
            </w:pPr>
            <w:r>
              <w:rPr>
                <w:rFonts w:ascii="Arial" w:hAnsi="Arial"/>
                <w:b/>
                <w:sz w:val="15"/>
              </w:rPr>
              <w:t>=</w:t>
            </w:r>
          </w:p>
        </w:tc>
        <w:tc>
          <w:tcPr>
            <w:tcW w:w="538" w:type="dxa"/>
            <w:vAlign w:val="center"/>
          </w:tcPr>
          <w:p w14:paraId="2B35008A" w14:textId="77777777" w:rsidR="00CC14E6" w:rsidRPr="005910A8" w:rsidRDefault="00CC14E6" w:rsidP="00293C28">
            <w:pPr>
              <w:jc w:val="center"/>
              <w:rPr>
                <w:rFonts w:ascii="Arial" w:hAnsi="Arial" w:cs="Arial"/>
                <w:sz w:val="18"/>
                <w:szCs w:val="18"/>
                <w:lang w:val="en-GB"/>
              </w:rPr>
            </w:pPr>
          </w:p>
        </w:tc>
        <w:tc>
          <w:tcPr>
            <w:tcW w:w="596" w:type="dxa"/>
            <w:vAlign w:val="center"/>
          </w:tcPr>
          <w:p w14:paraId="2B627158" w14:textId="77777777" w:rsidR="00CC14E6" w:rsidRPr="005910A8" w:rsidRDefault="00CC14E6" w:rsidP="00293C28">
            <w:pPr>
              <w:jc w:val="center"/>
              <w:rPr>
                <w:rFonts w:ascii="Arial" w:hAnsi="Arial" w:cs="Arial"/>
                <w:sz w:val="18"/>
                <w:szCs w:val="18"/>
                <w:lang w:val="en-GB"/>
              </w:rPr>
            </w:pPr>
          </w:p>
        </w:tc>
        <w:tc>
          <w:tcPr>
            <w:tcW w:w="283" w:type="dxa"/>
            <w:vAlign w:val="center"/>
          </w:tcPr>
          <w:p w14:paraId="7AA3142F" w14:textId="77777777" w:rsidR="00CC14E6" w:rsidRPr="005910A8" w:rsidRDefault="00CC14E6" w:rsidP="00293C28">
            <w:pPr>
              <w:jc w:val="center"/>
              <w:rPr>
                <w:rFonts w:ascii="Arial" w:hAnsi="Arial" w:cs="Arial"/>
                <w:sz w:val="18"/>
                <w:szCs w:val="18"/>
                <w:lang w:val="en-GB"/>
              </w:rPr>
            </w:pPr>
          </w:p>
        </w:tc>
        <w:tc>
          <w:tcPr>
            <w:tcW w:w="397" w:type="dxa"/>
            <w:vAlign w:val="center"/>
          </w:tcPr>
          <w:p w14:paraId="5D4A3965" w14:textId="77777777" w:rsidR="00CC14E6" w:rsidRPr="005910A8" w:rsidRDefault="00CC14E6" w:rsidP="00293C28">
            <w:pPr>
              <w:jc w:val="center"/>
              <w:rPr>
                <w:rFonts w:ascii="Arial" w:hAnsi="Arial" w:cs="Arial"/>
                <w:sz w:val="18"/>
                <w:szCs w:val="18"/>
                <w:lang w:val="en-GB"/>
              </w:rPr>
            </w:pPr>
          </w:p>
        </w:tc>
      </w:tr>
      <w:tr w:rsidR="00CC14E6" w:rsidRPr="005910A8" w14:paraId="0D502EAC" w14:textId="77777777" w:rsidTr="0008657F">
        <w:tc>
          <w:tcPr>
            <w:tcW w:w="10632" w:type="dxa"/>
            <w:gridSpan w:val="7"/>
          </w:tcPr>
          <w:p w14:paraId="325F4E6B" w14:textId="77777777" w:rsidR="00CC14E6" w:rsidRPr="005910A8" w:rsidRDefault="00CC14E6" w:rsidP="0008657F">
            <w:pPr>
              <w:jc w:val="both"/>
              <w:rPr>
                <w:rFonts w:ascii="Arial" w:hAnsi="Arial" w:cs="Arial"/>
                <w:b/>
                <w:sz w:val="18"/>
                <w:szCs w:val="18"/>
              </w:rPr>
            </w:pPr>
            <w:r>
              <w:rPr>
                <w:rFonts w:ascii="Arial" w:hAnsi="Arial"/>
                <w:b/>
                <w:sz w:val="18"/>
              </w:rPr>
              <w:t>Члан 14. – Прекогранична размена</w:t>
            </w:r>
          </w:p>
        </w:tc>
      </w:tr>
      <w:tr w:rsidR="00CC14E6" w:rsidRPr="005910A8" w14:paraId="7E0095D8" w14:textId="77777777" w:rsidTr="00232DF4">
        <w:tc>
          <w:tcPr>
            <w:tcW w:w="846" w:type="dxa"/>
          </w:tcPr>
          <w:p w14:paraId="581B411E" w14:textId="77777777" w:rsidR="00CC14E6" w:rsidRPr="005910A8" w:rsidRDefault="00CC14E6" w:rsidP="0008657F">
            <w:pPr>
              <w:jc w:val="both"/>
              <w:rPr>
                <w:rFonts w:ascii="Arial" w:hAnsi="Arial" w:cs="Arial"/>
                <w:sz w:val="18"/>
                <w:szCs w:val="18"/>
              </w:rPr>
            </w:pPr>
            <w:r>
              <w:rPr>
                <w:rFonts w:ascii="Arial" w:hAnsi="Arial"/>
                <w:sz w:val="18"/>
              </w:rPr>
              <w:t>14.a</w:t>
            </w:r>
          </w:p>
        </w:tc>
        <w:tc>
          <w:tcPr>
            <w:tcW w:w="7659" w:type="dxa"/>
          </w:tcPr>
          <w:p w14:paraId="289E046D" w14:textId="153CBBF7" w:rsidR="00CC14E6" w:rsidRPr="005910A8" w:rsidRDefault="00B13DC7" w:rsidP="0008657F">
            <w:pPr>
              <w:jc w:val="both"/>
              <w:rPr>
                <w:rFonts w:ascii="Arial" w:hAnsi="Arial" w:cs="Arial"/>
                <w:sz w:val="18"/>
                <w:szCs w:val="18"/>
              </w:rPr>
            </w:pPr>
            <w:r w:rsidRPr="00B13DC7">
              <w:rPr>
                <w:rFonts w:ascii="Arial" w:hAnsi="Arial"/>
                <w:sz w:val="18"/>
              </w:rPr>
              <w:t xml:space="preserve">применити билатералне или мултилатералне споразуме са државама у којима се </w:t>
            </w:r>
            <w:r>
              <w:rPr>
                <w:rFonts w:ascii="Arial" w:hAnsi="Arial"/>
                <w:sz w:val="18"/>
              </w:rPr>
              <w:t>ромски</w:t>
            </w:r>
            <w:r w:rsidRPr="00B13DC7">
              <w:rPr>
                <w:rFonts w:ascii="Arial" w:hAnsi="Arial"/>
                <w:sz w:val="18"/>
              </w:rPr>
              <w:t xml:space="preserve"> језик користи у идентичној или сличној форми, или закључити такве споразуме на начин који би унапредио контакте између корисника </w:t>
            </w:r>
            <w:r w:rsidR="002519C0">
              <w:rPr>
                <w:rFonts w:ascii="Arial" w:hAnsi="Arial"/>
                <w:sz w:val="18"/>
              </w:rPr>
              <w:t>ромског</w:t>
            </w:r>
            <w:r w:rsidRPr="00B13DC7">
              <w:rPr>
                <w:rFonts w:ascii="Arial" w:hAnsi="Arial"/>
                <w:sz w:val="18"/>
              </w:rPr>
              <w:t xml:space="preserve"> језика у одређеној држави на пољу културе, образовања, информација, стручне обуке и трајног образовања</w:t>
            </w:r>
          </w:p>
        </w:tc>
        <w:tc>
          <w:tcPr>
            <w:tcW w:w="313" w:type="dxa"/>
            <w:vAlign w:val="center"/>
          </w:tcPr>
          <w:p w14:paraId="511C8BFC" w14:textId="77777777" w:rsidR="00CC14E6" w:rsidRPr="005910A8" w:rsidRDefault="00CC14E6" w:rsidP="00293C28">
            <w:pPr>
              <w:jc w:val="center"/>
              <w:rPr>
                <w:rFonts w:ascii="Arial" w:hAnsi="Arial" w:cs="Arial"/>
                <w:sz w:val="18"/>
                <w:szCs w:val="18"/>
                <w:lang w:val="en-GB"/>
              </w:rPr>
            </w:pPr>
          </w:p>
        </w:tc>
        <w:tc>
          <w:tcPr>
            <w:tcW w:w="538" w:type="dxa"/>
            <w:vAlign w:val="center"/>
          </w:tcPr>
          <w:p w14:paraId="4F3319D6" w14:textId="77777777" w:rsidR="00CC14E6" w:rsidRPr="005910A8" w:rsidRDefault="00CC14E6" w:rsidP="00293C28">
            <w:pPr>
              <w:jc w:val="center"/>
              <w:rPr>
                <w:rFonts w:ascii="Arial" w:hAnsi="Arial" w:cs="Arial"/>
                <w:sz w:val="18"/>
                <w:szCs w:val="18"/>
                <w:lang w:val="en-GB"/>
              </w:rPr>
            </w:pPr>
          </w:p>
        </w:tc>
        <w:tc>
          <w:tcPr>
            <w:tcW w:w="596" w:type="dxa"/>
            <w:vAlign w:val="center"/>
          </w:tcPr>
          <w:p w14:paraId="76731808" w14:textId="77777777" w:rsidR="00CC14E6" w:rsidRPr="005910A8" w:rsidRDefault="00CC14E6" w:rsidP="00293C28">
            <w:pPr>
              <w:jc w:val="center"/>
              <w:rPr>
                <w:rFonts w:ascii="Arial" w:hAnsi="Arial" w:cs="Arial"/>
                <w:sz w:val="18"/>
                <w:szCs w:val="18"/>
                <w:lang w:val="en-GB"/>
              </w:rPr>
            </w:pPr>
          </w:p>
        </w:tc>
        <w:tc>
          <w:tcPr>
            <w:tcW w:w="283" w:type="dxa"/>
            <w:vAlign w:val="center"/>
          </w:tcPr>
          <w:p w14:paraId="386DDD53" w14:textId="77777777" w:rsidR="00CC14E6" w:rsidRPr="005910A8" w:rsidRDefault="00CC14E6" w:rsidP="00293C28">
            <w:pPr>
              <w:jc w:val="center"/>
              <w:rPr>
                <w:rFonts w:ascii="Arial" w:hAnsi="Arial" w:cs="Arial"/>
                <w:sz w:val="18"/>
                <w:szCs w:val="18"/>
              </w:rPr>
            </w:pPr>
            <w:r>
              <w:rPr>
                <w:rFonts w:ascii="Arial" w:hAnsi="Arial"/>
                <w:b/>
                <w:sz w:val="15"/>
              </w:rPr>
              <w:t>=</w:t>
            </w:r>
          </w:p>
        </w:tc>
        <w:tc>
          <w:tcPr>
            <w:tcW w:w="397" w:type="dxa"/>
            <w:vAlign w:val="center"/>
          </w:tcPr>
          <w:p w14:paraId="69D07AB6" w14:textId="77777777" w:rsidR="00CC14E6" w:rsidRPr="005910A8" w:rsidRDefault="00CC14E6" w:rsidP="00293C28">
            <w:pPr>
              <w:jc w:val="center"/>
              <w:rPr>
                <w:rFonts w:ascii="Arial" w:hAnsi="Arial" w:cs="Arial"/>
                <w:sz w:val="18"/>
                <w:szCs w:val="18"/>
                <w:lang w:val="en-GB"/>
              </w:rPr>
            </w:pPr>
          </w:p>
        </w:tc>
      </w:tr>
      <w:tr w:rsidR="00CC14E6" w:rsidRPr="005910A8" w14:paraId="2EF323BB" w14:textId="77777777" w:rsidTr="00232DF4">
        <w:tc>
          <w:tcPr>
            <w:tcW w:w="846" w:type="dxa"/>
          </w:tcPr>
          <w:p w14:paraId="778177BA" w14:textId="77777777" w:rsidR="00CC14E6" w:rsidRPr="005910A8" w:rsidRDefault="00CC14E6" w:rsidP="0008657F">
            <w:pPr>
              <w:jc w:val="both"/>
              <w:rPr>
                <w:rFonts w:ascii="Arial" w:hAnsi="Arial" w:cs="Arial"/>
                <w:sz w:val="18"/>
                <w:szCs w:val="18"/>
              </w:rPr>
            </w:pPr>
            <w:r>
              <w:rPr>
                <w:rFonts w:ascii="Arial" w:hAnsi="Arial"/>
                <w:sz w:val="18"/>
              </w:rPr>
              <w:t>14.b</w:t>
            </w:r>
          </w:p>
        </w:tc>
        <w:tc>
          <w:tcPr>
            <w:tcW w:w="7659" w:type="dxa"/>
          </w:tcPr>
          <w:p w14:paraId="3CDB08F1" w14:textId="4AE38778" w:rsidR="00CC14E6" w:rsidRPr="005910A8" w:rsidRDefault="002519C0" w:rsidP="0008657F">
            <w:pPr>
              <w:jc w:val="both"/>
              <w:rPr>
                <w:rFonts w:ascii="Arial" w:hAnsi="Arial" w:cs="Arial"/>
                <w:sz w:val="18"/>
                <w:szCs w:val="18"/>
              </w:rPr>
            </w:pPr>
            <w:r w:rsidRPr="002519C0">
              <w:rPr>
                <w:rFonts w:ascii="Arial" w:hAnsi="Arial"/>
                <w:sz w:val="18"/>
              </w:rPr>
              <w:t xml:space="preserve">у корист </w:t>
            </w:r>
            <w:r>
              <w:rPr>
                <w:rFonts w:ascii="Arial" w:hAnsi="Arial"/>
                <w:sz w:val="18"/>
              </w:rPr>
              <w:t>ромског</w:t>
            </w:r>
            <w:r w:rsidRPr="002519C0">
              <w:rPr>
                <w:rFonts w:ascii="Arial" w:hAnsi="Arial"/>
                <w:sz w:val="18"/>
              </w:rPr>
              <w:t xml:space="preserve"> језика треба олакшати и/или промовисати сарадњу са обе стране границе, нарочито између регионалних и локалних органа на чијим територијама се </w:t>
            </w:r>
            <w:r>
              <w:rPr>
                <w:rFonts w:ascii="Arial" w:hAnsi="Arial"/>
                <w:sz w:val="18"/>
              </w:rPr>
              <w:t>ромски</w:t>
            </w:r>
            <w:r w:rsidRPr="002519C0">
              <w:rPr>
                <w:rFonts w:ascii="Arial" w:hAnsi="Arial"/>
                <w:sz w:val="18"/>
              </w:rPr>
              <w:t xml:space="preserve"> језик користи у идентичној или сличној форми</w:t>
            </w:r>
            <w:r w:rsidR="00CC14E6">
              <w:rPr>
                <w:rFonts w:ascii="Arial" w:hAnsi="Arial"/>
                <w:sz w:val="18"/>
              </w:rPr>
              <w:t>.</w:t>
            </w:r>
          </w:p>
        </w:tc>
        <w:tc>
          <w:tcPr>
            <w:tcW w:w="313" w:type="dxa"/>
            <w:vAlign w:val="center"/>
          </w:tcPr>
          <w:p w14:paraId="39F2CE75" w14:textId="77777777" w:rsidR="00CC14E6" w:rsidRPr="005910A8" w:rsidRDefault="00CC14E6" w:rsidP="00293C28">
            <w:pPr>
              <w:jc w:val="center"/>
              <w:rPr>
                <w:rFonts w:ascii="Arial" w:hAnsi="Arial" w:cs="Arial"/>
                <w:sz w:val="18"/>
                <w:szCs w:val="18"/>
                <w:lang w:val="en-GB"/>
              </w:rPr>
            </w:pPr>
          </w:p>
        </w:tc>
        <w:tc>
          <w:tcPr>
            <w:tcW w:w="538" w:type="dxa"/>
            <w:vAlign w:val="center"/>
          </w:tcPr>
          <w:p w14:paraId="32E72E3B" w14:textId="77777777" w:rsidR="00CC14E6" w:rsidRPr="005910A8" w:rsidRDefault="00CC14E6" w:rsidP="00293C2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69E54B19" w14:textId="77777777" w:rsidR="00CC14E6" w:rsidRPr="005910A8" w:rsidRDefault="00CC14E6" w:rsidP="00293C28">
            <w:pPr>
              <w:jc w:val="center"/>
              <w:rPr>
                <w:rFonts w:ascii="Arial" w:hAnsi="Arial" w:cs="Arial"/>
                <w:sz w:val="18"/>
                <w:szCs w:val="18"/>
                <w:lang w:val="en-GB"/>
              </w:rPr>
            </w:pPr>
          </w:p>
        </w:tc>
        <w:tc>
          <w:tcPr>
            <w:tcW w:w="283" w:type="dxa"/>
            <w:vAlign w:val="center"/>
          </w:tcPr>
          <w:p w14:paraId="1C7EEABB" w14:textId="77777777" w:rsidR="00CC14E6" w:rsidRPr="005910A8" w:rsidRDefault="00CC14E6" w:rsidP="00293C28">
            <w:pPr>
              <w:jc w:val="center"/>
              <w:rPr>
                <w:rFonts w:ascii="Arial" w:hAnsi="Arial" w:cs="Arial"/>
                <w:sz w:val="18"/>
                <w:szCs w:val="18"/>
                <w:lang w:val="en-GB"/>
              </w:rPr>
            </w:pPr>
          </w:p>
        </w:tc>
        <w:tc>
          <w:tcPr>
            <w:tcW w:w="397" w:type="dxa"/>
            <w:vAlign w:val="center"/>
          </w:tcPr>
          <w:p w14:paraId="4BFFC9F2" w14:textId="77777777" w:rsidR="00CC14E6" w:rsidRPr="005910A8" w:rsidRDefault="00CC14E6" w:rsidP="00293C28">
            <w:pPr>
              <w:jc w:val="center"/>
              <w:rPr>
                <w:rFonts w:ascii="Arial" w:hAnsi="Arial" w:cs="Arial"/>
                <w:sz w:val="18"/>
                <w:szCs w:val="18"/>
                <w:lang w:val="en-GB"/>
              </w:rPr>
            </w:pPr>
          </w:p>
        </w:tc>
      </w:tr>
      <w:tr w:rsidR="00CC14E6" w:rsidRPr="005910A8" w14:paraId="1006C402" w14:textId="77777777" w:rsidTr="0008657F">
        <w:tc>
          <w:tcPr>
            <w:tcW w:w="846" w:type="dxa"/>
            <w:shd w:val="clear" w:color="auto" w:fill="D9D9D9" w:themeFill="background1" w:themeFillShade="D9"/>
          </w:tcPr>
          <w:p w14:paraId="40AE761B" w14:textId="77777777" w:rsidR="00CC14E6" w:rsidRPr="005910A8" w:rsidRDefault="00CC14E6" w:rsidP="0008657F">
            <w:pPr>
              <w:jc w:val="both"/>
              <w:rPr>
                <w:rFonts w:ascii="Arial" w:hAnsi="Arial" w:cs="Arial"/>
                <w:sz w:val="18"/>
                <w:szCs w:val="18"/>
                <w:lang w:val="en-GB"/>
              </w:rPr>
            </w:pPr>
          </w:p>
        </w:tc>
        <w:tc>
          <w:tcPr>
            <w:tcW w:w="9786" w:type="dxa"/>
            <w:gridSpan w:val="6"/>
            <w:shd w:val="clear" w:color="auto" w:fill="D9D9D9" w:themeFill="background1" w:themeFillShade="D9"/>
          </w:tcPr>
          <w:p w14:paraId="7FF5B3FC" w14:textId="77777777" w:rsidR="00CC14E6" w:rsidRPr="005910A8" w:rsidRDefault="00CC14E6" w:rsidP="0008657F">
            <w:pPr>
              <w:jc w:val="both"/>
              <w:rPr>
                <w:rFonts w:ascii="Arial" w:hAnsi="Arial" w:cs="Arial"/>
                <w:sz w:val="18"/>
                <w:szCs w:val="18"/>
                <w:lang w:val="en-GB"/>
              </w:rPr>
            </w:pPr>
          </w:p>
        </w:tc>
      </w:tr>
    </w:tbl>
    <w:p w14:paraId="6E9A4522" w14:textId="77777777" w:rsidR="00CC14E6" w:rsidRPr="005910A8" w:rsidRDefault="00CC14E6" w:rsidP="007B6368">
      <w:pPr>
        <w:spacing w:after="0" w:line="240" w:lineRule="auto"/>
        <w:jc w:val="both"/>
        <w:rPr>
          <w:rFonts w:ascii="Arial" w:hAnsi="Arial" w:cs="Arial"/>
          <w:b/>
          <w:bCs/>
          <w:sz w:val="16"/>
          <w:szCs w:val="16"/>
        </w:rPr>
      </w:pPr>
    </w:p>
    <w:p w14:paraId="0AC8A248" w14:textId="77777777" w:rsidR="002519C0" w:rsidRDefault="002519C0" w:rsidP="007B6368">
      <w:pPr>
        <w:spacing w:after="0" w:line="240" w:lineRule="auto"/>
        <w:jc w:val="both"/>
        <w:rPr>
          <w:rFonts w:ascii="Arial" w:hAnsi="Arial"/>
          <w:b/>
          <w:sz w:val="16"/>
        </w:rPr>
      </w:pPr>
    </w:p>
    <w:p w14:paraId="2F5B2356" w14:textId="15D0EAB3" w:rsidR="00CC14E6" w:rsidRPr="005910A8" w:rsidRDefault="00CC14E6" w:rsidP="007B6368">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566768FE" w14:textId="77777777" w:rsidR="00CC14E6" w:rsidRPr="005910A8" w:rsidRDefault="00CC14E6" w:rsidP="007B6368">
      <w:pPr>
        <w:spacing w:after="0" w:line="240" w:lineRule="auto"/>
        <w:jc w:val="both"/>
        <w:rPr>
          <w:rFonts w:ascii="Arial" w:hAnsi="Arial" w:cs="Arial"/>
          <w:b/>
          <w:bCs/>
          <w:sz w:val="16"/>
          <w:szCs w:val="16"/>
        </w:rPr>
      </w:pPr>
    </w:p>
    <w:p w14:paraId="5833AE71"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51B7FA8B"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1A138A01"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7AA2043A"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34892A4B" w14:textId="77777777" w:rsidR="00CC14E6" w:rsidRPr="005910A8" w:rsidRDefault="00CC14E6" w:rsidP="007B6368">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31EFCA83" w14:textId="77777777" w:rsidR="00D522DE" w:rsidRPr="005910A8" w:rsidRDefault="00D522DE" w:rsidP="00DB384A">
      <w:pPr>
        <w:rPr>
          <w:rFonts w:ascii="Arial" w:eastAsia="Times New Roman" w:hAnsi="Arial" w:cs="Arial"/>
          <w:b/>
        </w:rPr>
      </w:pPr>
    </w:p>
    <w:p w14:paraId="5FB4F540" w14:textId="77777777" w:rsidR="00CC14E6" w:rsidRPr="005910A8" w:rsidRDefault="00CC14E6" w:rsidP="00DB384A">
      <w:pPr>
        <w:rPr>
          <w:rFonts w:ascii="Arial" w:eastAsia="Times New Roman" w:hAnsi="Arial" w:cs="Arial"/>
          <w:b/>
        </w:rPr>
      </w:pPr>
      <w:r>
        <w:rPr>
          <w:rFonts w:ascii="Arial" w:hAnsi="Arial"/>
          <w:b/>
          <w:sz w:val="20"/>
        </w:rPr>
        <w:lastRenderedPageBreak/>
        <w:t>Промене у процени у односу на претходни циклус мониторинга</w:t>
      </w:r>
    </w:p>
    <w:p w14:paraId="3C317756" w14:textId="38000784" w:rsidR="00CC14E6" w:rsidRPr="0091203E" w:rsidRDefault="00CC14E6" w:rsidP="00A77561">
      <w:pPr>
        <w:numPr>
          <w:ilvl w:val="0"/>
          <w:numId w:val="3"/>
        </w:numPr>
        <w:tabs>
          <w:tab w:val="num" w:pos="680"/>
        </w:tabs>
        <w:autoSpaceDE w:val="0"/>
        <w:autoSpaceDN w:val="0"/>
        <w:adjustRightInd w:val="0"/>
        <w:spacing w:after="0" w:line="240" w:lineRule="auto"/>
        <w:jc w:val="both"/>
        <w:rPr>
          <w:rFonts w:ascii="Arial" w:hAnsi="Arial" w:cs="Arial"/>
          <w:sz w:val="20"/>
          <w:szCs w:val="20"/>
        </w:rPr>
      </w:pPr>
      <w:bookmarkStart w:id="100" w:name="_Hlk126742348"/>
      <w:r w:rsidRPr="0091203E">
        <w:rPr>
          <w:rFonts w:ascii="Arial" w:hAnsi="Arial"/>
          <w:sz w:val="20"/>
        </w:rPr>
        <w:t>Члан</w:t>
      </w:r>
      <w:r w:rsidR="00EF6D7F" w:rsidRPr="0091203E">
        <w:rPr>
          <w:rFonts w:ascii="Arial" w:hAnsi="Arial"/>
          <w:sz w:val="20"/>
        </w:rPr>
        <w:t>ом</w:t>
      </w:r>
      <w:r w:rsidRPr="0091203E">
        <w:rPr>
          <w:rFonts w:ascii="Arial" w:hAnsi="Arial"/>
          <w:sz w:val="20"/>
        </w:rPr>
        <w:t xml:space="preserve"> 7.1.d </w:t>
      </w:r>
      <w:r w:rsidR="00EF6D7F" w:rsidRPr="0091203E">
        <w:rPr>
          <w:rFonts w:ascii="Arial" w:hAnsi="Arial"/>
          <w:sz w:val="20"/>
        </w:rPr>
        <w:t>обухваћена је</w:t>
      </w:r>
      <w:r w:rsidRPr="0091203E">
        <w:rPr>
          <w:rFonts w:ascii="Arial" w:hAnsi="Arial"/>
          <w:sz w:val="20"/>
        </w:rPr>
        <w:t xml:space="preserve"> употреб</w:t>
      </w:r>
      <w:r w:rsidR="00D522DE" w:rsidRPr="0091203E">
        <w:rPr>
          <w:rFonts w:ascii="Arial" w:hAnsi="Arial"/>
          <w:sz w:val="20"/>
        </w:rPr>
        <w:t>а</w:t>
      </w:r>
      <w:r w:rsidRPr="0091203E">
        <w:rPr>
          <w:rFonts w:ascii="Arial" w:hAnsi="Arial"/>
          <w:sz w:val="20"/>
        </w:rPr>
        <w:t xml:space="preserve"> ромског језика у различитим областима јавног живота, која се незнатно побољшала током периода праћења. Конкретно, дошло је до повећаног коришћења ромског језика на суду</w:t>
      </w:r>
      <w:r w:rsidR="00D522DE" w:rsidRPr="0091203E">
        <w:rPr>
          <w:rFonts w:ascii="Arial" w:hAnsi="Arial"/>
          <w:sz w:val="20"/>
        </w:rPr>
        <w:t>,</w:t>
      </w:r>
      <w:r w:rsidRPr="0091203E">
        <w:rPr>
          <w:rFonts w:ascii="Arial" w:hAnsi="Arial"/>
          <w:sz w:val="20"/>
        </w:rPr>
        <w:t xml:space="preserve"> </w:t>
      </w:r>
      <w:r w:rsidR="00D522DE" w:rsidRPr="0091203E">
        <w:rPr>
          <w:rFonts w:ascii="Arial" w:hAnsi="Arial"/>
          <w:sz w:val="20"/>
        </w:rPr>
        <w:t>а</w:t>
      </w:r>
      <w:r w:rsidRPr="0091203E">
        <w:rPr>
          <w:rFonts w:ascii="Arial" w:hAnsi="Arial"/>
          <w:sz w:val="20"/>
        </w:rPr>
        <w:t xml:space="preserve"> овај језик је уведен у службену употребу у три насеља. Осим тога, ромски језик се и даље користи у електронским медијима. Упркос постојању значајних недостатака у другим областима јавног живота, </w:t>
      </w:r>
      <w:r w:rsidR="00D522DE" w:rsidRPr="0091203E">
        <w:rPr>
          <w:rFonts w:ascii="Arial" w:hAnsi="Arial"/>
          <w:sz w:val="20"/>
        </w:rPr>
        <w:t xml:space="preserve">обавезе из </w:t>
      </w:r>
      <w:r w:rsidRPr="0091203E">
        <w:rPr>
          <w:rFonts w:ascii="Arial" w:hAnsi="Arial"/>
          <w:sz w:val="20"/>
        </w:rPr>
        <w:t>члан</w:t>
      </w:r>
      <w:r w:rsidR="00D522DE" w:rsidRPr="0091203E">
        <w:rPr>
          <w:rFonts w:ascii="Arial" w:hAnsi="Arial"/>
          <w:sz w:val="20"/>
        </w:rPr>
        <w:t>а</w:t>
      </w:r>
      <w:r w:rsidRPr="0091203E">
        <w:rPr>
          <w:rFonts w:ascii="Arial" w:hAnsi="Arial"/>
          <w:sz w:val="20"/>
        </w:rPr>
        <w:t xml:space="preserve"> 7.1.d сада </w:t>
      </w:r>
      <w:r w:rsidR="00D522DE" w:rsidRPr="0091203E">
        <w:rPr>
          <w:rFonts w:ascii="Arial" w:hAnsi="Arial"/>
          <w:sz w:val="20"/>
        </w:rPr>
        <w:t xml:space="preserve">су </w:t>
      </w:r>
      <w:r w:rsidRPr="0091203E">
        <w:rPr>
          <w:rFonts w:ascii="Arial" w:hAnsi="Arial"/>
          <w:sz w:val="20"/>
        </w:rPr>
        <w:t>делимично испуњен</w:t>
      </w:r>
      <w:r w:rsidR="00D522DE" w:rsidRPr="0091203E">
        <w:rPr>
          <w:rFonts w:ascii="Arial" w:hAnsi="Arial"/>
          <w:sz w:val="20"/>
        </w:rPr>
        <w:t>е</w:t>
      </w:r>
      <w:r w:rsidRPr="0091203E">
        <w:rPr>
          <w:rFonts w:ascii="Arial" w:hAnsi="Arial"/>
          <w:sz w:val="20"/>
        </w:rPr>
        <w:t xml:space="preserve">. Као и у претходним циклусима мониторинга, Комитет експерата није добио довољно прецизне информације о томе </w:t>
      </w:r>
      <w:r w:rsidR="00D522DE" w:rsidRPr="0091203E">
        <w:rPr>
          <w:rFonts w:ascii="Arial" w:hAnsi="Arial"/>
          <w:sz w:val="20"/>
        </w:rPr>
        <w:t>на који начин</w:t>
      </w:r>
      <w:r w:rsidRPr="0091203E">
        <w:rPr>
          <w:rFonts w:ascii="Arial" w:hAnsi="Arial"/>
          <w:sz w:val="20"/>
        </w:rPr>
        <w:t xml:space="preserve"> надлежни органи унапређују свест о ромском језику у редовном образовању и у масовним медијима. Комитет тумачи недостатак таквих информација као показатељ да </w:t>
      </w:r>
      <w:r w:rsidR="00925B3B" w:rsidRPr="0091203E">
        <w:rPr>
          <w:rFonts w:ascii="Arial" w:hAnsi="Arial"/>
          <w:sz w:val="20"/>
        </w:rPr>
        <w:t>обавеза из члана</w:t>
      </w:r>
      <w:r w:rsidRPr="0091203E">
        <w:rPr>
          <w:rFonts w:ascii="Arial" w:hAnsi="Arial"/>
          <w:sz w:val="20"/>
        </w:rPr>
        <w:t xml:space="preserve"> 7.3. није испуњен</w:t>
      </w:r>
      <w:r w:rsidR="00925B3B" w:rsidRPr="0091203E">
        <w:rPr>
          <w:rFonts w:ascii="Arial" w:hAnsi="Arial"/>
          <w:sz w:val="20"/>
        </w:rPr>
        <w:t>а</w:t>
      </w:r>
      <w:r w:rsidRPr="0091203E">
        <w:rPr>
          <w:rFonts w:ascii="Arial" w:hAnsi="Arial"/>
          <w:sz w:val="20"/>
        </w:rPr>
        <w:t xml:space="preserve">. Иако ромски језик није понуђен као предмет у образовању одраслих, организовано је неколико програма обуке за наставнике ромског језика (континуирано образовање). Према томе, </w:t>
      </w:r>
      <w:r w:rsidR="002519C0" w:rsidRPr="0091203E">
        <w:rPr>
          <w:rFonts w:ascii="Arial" w:hAnsi="Arial"/>
          <w:sz w:val="20"/>
        </w:rPr>
        <w:t>обавеза из члана</w:t>
      </w:r>
      <w:r w:rsidRPr="0091203E">
        <w:rPr>
          <w:rFonts w:ascii="Arial" w:hAnsi="Arial"/>
          <w:sz w:val="20"/>
        </w:rPr>
        <w:t xml:space="preserve"> 8.1.fiii је делимично испуњен</w:t>
      </w:r>
      <w:r w:rsidR="002519C0" w:rsidRPr="0091203E">
        <w:rPr>
          <w:rFonts w:ascii="Arial" w:hAnsi="Arial"/>
          <w:sz w:val="20"/>
        </w:rPr>
        <w:t>а</w:t>
      </w:r>
      <w:r w:rsidRPr="0091203E">
        <w:rPr>
          <w:rFonts w:ascii="Arial" w:hAnsi="Arial"/>
          <w:sz w:val="20"/>
        </w:rPr>
        <w:t xml:space="preserve">. С обзиром на добијене информације, Комитету експерата није јасно </w:t>
      </w:r>
      <w:r w:rsidR="00243FC6" w:rsidRPr="0091203E">
        <w:rPr>
          <w:rFonts w:ascii="Arial" w:hAnsi="Arial"/>
          <w:sz w:val="20"/>
        </w:rPr>
        <w:t>на који начин</w:t>
      </w:r>
      <w:r w:rsidRPr="0091203E">
        <w:rPr>
          <w:rFonts w:ascii="Arial" w:hAnsi="Arial"/>
          <w:sz w:val="20"/>
        </w:rPr>
        <w:t xml:space="preserve"> је организована настава историје и културе специфично везана за ромски језик и да ли о томе уче и ученици који припадају већинском становништву и живе на подручју на коме се овај језик користи. Комитет експерата стога није у могућности да донесе закључак о испуњености </w:t>
      </w:r>
      <w:r w:rsidR="002519C0" w:rsidRPr="0091203E">
        <w:rPr>
          <w:rFonts w:ascii="Arial" w:hAnsi="Arial"/>
          <w:sz w:val="20"/>
        </w:rPr>
        <w:t>обавезе из члана</w:t>
      </w:r>
      <w:r w:rsidRPr="0091203E">
        <w:rPr>
          <w:rFonts w:ascii="Arial" w:hAnsi="Arial"/>
          <w:sz w:val="20"/>
        </w:rPr>
        <w:t xml:space="preserve"> 8.1.g. У извештајном периоду тужени су користили ромски језик у кривичном поступку (члан 9.1.aii) и у том поступку су поднети захтеви или докази на ромском језику (члан 9.1.aiii). Узимајући у обзир, са једне стране, чињеницу да ромски језик још увек није уведен у службену употребу на свим општинским територијама релевантним за примену члана 9, али и са друге стране одређени степен практичне примене, поменуте обавезе су делимично испуњене. Током периода праћења, Закон о Заштитнику грађана и Закон о забрани дискриминације преведени су на ромски језик, чиме је делимично испуњен</w:t>
      </w:r>
      <w:r w:rsidR="00514767" w:rsidRPr="0091203E">
        <w:rPr>
          <w:rFonts w:ascii="Arial" w:hAnsi="Arial"/>
          <w:sz w:val="20"/>
        </w:rPr>
        <w:t>а обавеза из</w:t>
      </w:r>
      <w:r w:rsidRPr="0091203E">
        <w:rPr>
          <w:rFonts w:ascii="Arial" w:hAnsi="Arial"/>
          <w:sz w:val="20"/>
        </w:rPr>
        <w:t xml:space="preserve"> члан</w:t>
      </w:r>
      <w:r w:rsidR="00514767" w:rsidRPr="0091203E">
        <w:rPr>
          <w:rFonts w:ascii="Arial" w:hAnsi="Arial"/>
          <w:sz w:val="20"/>
        </w:rPr>
        <w:t>а</w:t>
      </w:r>
      <w:r w:rsidRPr="0091203E">
        <w:rPr>
          <w:rFonts w:ascii="Arial" w:hAnsi="Arial"/>
          <w:sz w:val="20"/>
        </w:rPr>
        <w:t xml:space="preserve"> 9.3. Релевантн</w:t>
      </w:r>
      <w:r w:rsidR="004F265E" w:rsidRPr="0091203E">
        <w:rPr>
          <w:rFonts w:ascii="Arial" w:hAnsi="Arial"/>
          <w:sz w:val="20"/>
        </w:rPr>
        <w:t>им</w:t>
      </w:r>
      <w:r w:rsidRPr="0091203E">
        <w:rPr>
          <w:rFonts w:ascii="Arial" w:hAnsi="Arial"/>
          <w:sz w:val="20"/>
        </w:rPr>
        <w:t xml:space="preserve"> законодавство</w:t>
      </w:r>
      <w:r w:rsidR="004F265E" w:rsidRPr="0091203E">
        <w:rPr>
          <w:rFonts w:ascii="Arial" w:hAnsi="Arial"/>
          <w:sz w:val="20"/>
        </w:rPr>
        <w:t>м</w:t>
      </w:r>
      <w:r w:rsidRPr="0091203E">
        <w:rPr>
          <w:rFonts w:ascii="Arial" w:hAnsi="Arial"/>
          <w:sz w:val="20"/>
        </w:rPr>
        <w:t xml:space="preserve"> </w:t>
      </w:r>
      <w:r w:rsidR="004F265E" w:rsidRPr="0091203E">
        <w:rPr>
          <w:rFonts w:ascii="Arial" w:hAnsi="Arial"/>
          <w:sz w:val="20"/>
        </w:rPr>
        <w:t>омогућена је</w:t>
      </w:r>
      <w:r w:rsidRPr="0091203E">
        <w:rPr>
          <w:rFonts w:ascii="Arial" w:hAnsi="Arial"/>
          <w:sz w:val="20"/>
        </w:rPr>
        <w:t xml:space="preserve"> мобилност државних службеника који </w:t>
      </w:r>
      <w:r w:rsidR="00243FC6" w:rsidRPr="0091203E">
        <w:rPr>
          <w:rFonts w:ascii="Arial" w:hAnsi="Arial"/>
          <w:sz w:val="20"/>
        </w:rPr>
        <w:t>су корисници</w:t>
      </w:r>
      <w:r w:rsidRPr="0091203E">
        <w:rPr>
          <w:rFonts w:ascii="Arial" w:hAnsi="Arial"/>
          <w:sz w:val="20"/>
        </w:rPr>
        <w:t xml:space="preserve"> мањинск</w:t>
      </w:r>
      <w:r w:rsidR="00243FC6" w:rsidRPr="0091203E">
        <w:rPr>
          <w:rFonts w:ascii="Arial" w:hAnsi="Arial"/>
          <w:sz w:val="20"/>
        </w:rPr>
        <w:t xml:space="preserve">их </w:t>
      </w:r>
      <w:r w:rsidRPr="0091203E">
        <w:rPr>
          <w:rFonts w:ascii="Arial" w:hAnsi="Arial"/>
          <w:sz w:val="20"/>
        </w:rPr>
        <w:t>језик</w:t>
      </w:r>
      <w:r w:rsidR="00243FC6" w:rsidRPr="0091203E">
        <w:rPr>
          <w:rFonts w:ascii="Arial" w:hAnsi="Arial"/>
          <w:sz w:val="20"/>
        </w:rPr>
        <w:t>а</w:t>
      </w:r>
      <w:r w:rsidRPr="0091203E">
        <w:rPr>
          <w:rFonts w:ascii="Arial" w:hAnsi="Arial"/>
          <w:sz w:val="20"/>
        </w:rPr>
        <w:t xml:space="preserve">. Међутим, нема информација о томе у којој мери су запослени у јавним службама који </w:t>
      </w:r>
      <w:r w:rsidR="00B443AA" w:rsidRPr="0091203E">
        <w:rPr>
          <w:rFonts w:ascii="Arial" w:hAnsi="Arial"/>
          <w:sz w:val="20"/>
        </w:rPr>
        <w:t>говоре</w:t>
      </w:r>
      <w:r w:rsidRPr="0091203E">
        <w:rPr>
          <w:rFonts w:ascii="Arial" w:hAnsi="Arial"/>
          <w:sz w:val="20"/>
        </w:rPr>
        <w:t xml:space="preserve"> ромски језик </w:t>
      </w:r>
      <w:r w:rsidR="00A543AE" w:rsidRPr="0091203E">
        <w:rPr>
          <w:rFonts w:ascii="Arial" w:hAnsi="Arial"/>
          <w:sz w:val="20"/>
        </w:rPr>
        <w:t>захтевали</w:t>
      </w:r>
      <w:r w:rsidRPr="0091203E">
        <w:rPr>
          <w:rFonts w:ascii="Arial" w:hAnsi="Arial"/>
          <w:sz w:val="20"/>
        </w:rPr>
        <w:t xml:space="preserve"> премештај и да ли су одговарајући надлежни органи испу</w:t>
      </w:r>
      <w:r w:rsidR="00514767" w:rsidRPr="0091203E">
        <w:rPr>
          <w:rFonts w:ascii="Arial" w:hAnsi="Arial"/>
          <w:sz w:val="20"/>
        </w:rPr>
        <w:t>њавали</w:t>
      </w:r>
      <w:r w:rsidRPr="0091203E">
        <w:rPr>
          <w:rFonts w:ascii="Arial" w:hAnsi="Arial"/>
          <w:sz w:val="20"/>
        </w:rPr>
        <w:t xml:space="preserve"> такве захтеве. </w:t>
      </w:r>
      <w:r w:rsidR="00514767" w:rsidRPr="0091203E">
        <w:rPr>
          <w:rFonts w:ascii="Arial" w:hAnsi="Arial"/>
          <w:sz w:val="20"/>
        </w:rPr>
        <w:t>Обавеза из члана</w:t>
      </w:r>
      <w:r w:rsidRPr="0091203E">
        <w:rPr>
          <w:rFonts w:ascii="Arial" w:hAnsi="Arial"/>
          <w:sz w:val="20"/>
        </w:rPr>
        <w:t xml:space="preserve"> 10.4.c је према томе само формално испуњен</w:t>
      </w:r>
      <w:r w:rsidR="00514767" w:rsidRPr="0091203E">
        <w:rPr>
          <w:rFonts w:ascii="Arial" w:hAnsi="Arial"/>
          <w:sz w:val="20"/>
        </w:rPr>
        <w:t>а</w:t>
      </w:r>
      <w:r w:rsidRPr="0091203E">
        <w:rPr>
          <w:rFonts w:ascii="Arial" w:hAnsi="Arial"/>
          <w:sz w:val="20"/>
        </w:rPr>
        <w:t xml:space="preserve">. Није јасно да ли се постојећа финансијска помоћ аудио и аудио-визуелним делима може применити и на нове медије на </w:t>
      </w:r>
      <w:r w:rsidR="004C1080" w:rsidRPr="0091203E">
        <w:rPr>
          <w:rFonts w:ascii="Arial" w:hAnsi="Arial"/>
          <w:sz w:val="20"/>
        </w:rPr>
        <w:t xml:space="preserve">мањинским </w:t>
      </w:r>
      <w:r w:rsidRPr="0091203E">
        <w:rPr>
          <w:rFonts w:ascii="Arial" w:hAnsi="Arial"/>
          <w:sz w:val="20"/>
        </w:rPr>
        <w:t xml:space="preserve">језицима. Имајући у виду и своју оцену у погледу члана 11.1.d, Комитет експерата није у могућности да донесе закључак о испуњености </w:t>
      </w:r>
      <w:r w:rsidR="00514767" w:rsidRPr="0091203E">
        <w:rPr>
          <w:rFonts w:ascii="Arial" w:hAnsi="Arial"/>
          <w:sz w:val="20"/>
        </w:rPr>
        <w:t>обавеза из члана</w:t>
      </w:r>
      <w:r w:rsidRPr="0091203E">
        <w:rPr>
          <w:rFonts w:ascii="Arial" w:hAnsi="Arial"/>
          <w:sz w:val="20"/>
        </w:rPr>
        <w:t xml:space="preserve"> 11.1.fii. Неколико публикација на ромском језику је преведено на српски језик, али нема података о синхронизацији,  надсинхронизацији и титловању превода са ромског на друге језике. Према томе, </w:t>
      </w:r>
      <w:r w:rsidR="00514767" w:rsidRPr="0091203E">
        <w:rPr>
          <w:rFonts w:ascii="Arial" w:hAnsi="Arial"/>
          <w:sz w:val="20"/>
        </w:rPr>
        <w:t>обавеза из члана</w:t>
      </w:r>
      <w:r w:rsidRPr="0091203E">
        <w:rPr>
          <w:rFonts w:ascii="Arial" w:hAnsi="Arial"/>
          <w:sz w:val="20"/>
        </w:rPr>
        <w:t xml:space="preserve"> 12.1.b је делимично испуњен</w:t>
      </w:r>
      <w:r w:rsidR="00514767" w:rsidRPr="0091203E">
        <w:rPr>
          <w:rFonts w:ascii="Arial" w:hAnsi="Arial"/>
          <w:sz w:val="20"/>
        </w:rPr>
        <w:t>а</w:t>
      </w:r>
      <w:r w:rsidRPr="0091203E">
        <w:rPr>
          <w:rFonts w:ascii="Arial" w:hAnsi="Arial"/>
          <w:sz w:val="20"/>
        </w:rPr>
        <w:t xml:space="preserve">. </w:t>
      </w:r>
      <w:bookmarkStart w:id="101" w:name="_Hlk128736191"/>
      <w:r w:rsidRPr="0091203E">
        <w:rPr>
          <w:rFonts w:ascii="Arial" w:hAnsi="Arial"/>
          <w:sz w:val="20"/>
        </w:rPr>
        <w:t xml:space="preserve">Културне активности на ромском језику (нпр. позоришта, музички догађаји) организоване су и ван подручја у којима се ромски језик традиционално користи; </w:t>
      </w:r>
      <w:r w:rsidR="00514767" w:rsidRPr="0091203E">
        <w:rPr>
          <w:rFonts w:ascii="Arial" w:hAnsi="Arial"/>
          <w:sz w:val="20"/>
        </w:rPr>
        <w:t>обавеза из члана</w:t>
      </w:r>
      <w:r w:rsidRPr="0091203E">
        <w:rPr>
          <w:rFonts w:ascii="Arial" w:hAnsi="Arial"/>
          <w:sz w:val="20"/>
        </w:rPr>
        <w:t xml:space="preserve"> 12.2 је испуњен</w:t>
      </w:r>
      <w:r w:rsidR="00514767" w:rsidRPr="0091203E">
        <w:rPr>
          <w:rFonts w:ascii="Arial" w:hAnsi="Arial"/>
          <w:sz w:val="20"/>
        </w:rPr>
        <w:t>а</w:t>
      </w:r>
      <w:r w:rsidRPr="0091203E">
        <w:rPr>
          <w:rFonts w:ascii="Arial" w:hAnsi="Arial"/>
          <w:sz w:val="20"/>
        </w:rPr>
        <w:t xml:space="preserve">. </w:t>
      </w:r>
      <w:bookmarkEnd w:id="100"/>
      <w:bookmarkEnd w:id="101"/>
      <w:r w:rsidRPr="0091203E">
        <w:rPr>
          <w:rFonts w:ascii="Arial" w:hAnsi="Arial"/>
          <w:sz w:val="20"/>
        </w:rPr>
        <w:t xml:space="preserve">У оквиру сарадње општина у Србији са општинама у иностранству организоване су културне активности које укључују ромски језик (нпр. </w:t>
      </w:r>
      <w:r w:rsidR="004F265E" w:rsidRPr="0091203E">
        <w:rPr>
          <w:rFonts w:ascii="Arial" w:hAnsi="Arial"/>
          <w:sz w:val="20"/>
        </w:rPr>
        <w:t>гостовања</w:t>
      </w:r>
      <w:r w:rsidRPr="0091203E">
        <w:rPr>
          <w:rFonts w:ascii="Arial" w:hAnsi="Arial"/>
          <w:sz w:val="20"/>
        </w:rPr>
        <w:t xml:space="preserve"> културно-уметничких друштава, заједничке манифестације). Према томе, </w:t>
      </w:r>
      <w:r w:rsidR="00514767" w:rsidRPr="0091203E">
        <w:rPr>
          <w:rFonts w:ascii="Arial" w:hAnsi="Arial"/>
          <w:sz w:val="20"/>
        </w:rPr>
        <w:t>обавезе из чланова</w:t>
      </w:r>
      <w:r w:rsidRPr="0091203E">
        <w:rPr>
          <w:rFonts w:ascii="Arial" w:hAnsi="Arial"/>
          <w:sz w:val="20"/>
        </w:rPr>
        <w:t xml:space="preserve"> 14.b и 7.1.i су делимично испуњен</w:t>
      </w:r>
      <w:r w:rsidR="00514767" w:rsidRPr="0091203E">
        <w:rPr>
          <w:rFonts w:ascii="Arial" w:hAnsi="Arial"/>
          <w:sz w:val="20"/>
        </w:rPr>
        <w:t>е</w:t>
      </w:r>
      <w:r w:rsidRPr="0091203E">
        <w:rPr>
          <w:rFonts w:ascii="Arial" w:hAnsi="Arial"/>
          <w:sz w:val="20"/>
        </w:rPr>
        <w:t>.</w:t>
      </w:r>
    </w:p>
    <w:p w14:paraId="534C1047" w14:textId="77777777" w:rsidR="00CC14E6" w:rsidRPr="005910A8" w:rsidRDefault="00CC14E6" w:rsidP="003C65F3">
      <w:pPr>
        <w:pStyle w:val="BodyText2"/>
        <w:tabs>
          <w:tab w:val="clear" w:pos="720"/>
          <w:tab w:val="left" w:pos="-1440"/>
          <w:tab w:val="left" w:pos="-720"/>
        </w:tabs>
        <w:suppressAutoHyphens/>
        <w:rPr>
          <w:sz w:val="20"/>
          <w:szCs w:val="20"/>
        </w:rPr>
      </w:pPr>
    </w:p>
    <w:p w14:paraId="28195C3F" w14:textId="15B20714" w:rsidR="00CC14E6" w:rsidRPr="005910A8" w:rsidRDefault="00CC14E6" w:rsidP="00003D16">
      <w:pPr>
        <w:pStyle w:val="Style3A"/>
      </w:pPr>
      <w:bookmarkStart w:id="102" w:name="_Toc139024270"/>
      <w:r>
        <w:t xml:space="preserve">2.10.2. Препоруке Комитета експерата </w:t>
      </w:r>
      <w:r w:rsidR="00C0258A" w:rsidRPr="00C0258A">
        <w:t xml:space="preserve">о томе како побољшати заштиту и промовисање </w:t>
      </w:r>
      <w:r w:rsidR="00C0258A">
        <w:t>ромског</w:t>
      </w:r>
      <w:r w:rsidR="00C0258A" w:rsidRPr="00C0258A">
        <w:t xml:space="preserve"> језика у Србији</w:t>
      </w:r>
      <w:bookmarkEnd w:id="102"/>
    </w:p>
    <w:p w14:paraId="6FF4984D" w14:textId="77777777" w:rsidR="00CC14E6" w:rsidRPr="005910A8" w:rsidRDefault="00CC14E6" w:rsidP="007B6368">
      <w:pPr>
        <w:spacing w:after="0" w:line="240" w:lineRule="auto"/>
        <w:rPr>
          <w:rFonts w:ascii="Arial" w:eastAsia="Times New Roman" w:hAnsi="Arial" w:cs="Arial"/>
          <w:b/>
          <w:sz w:val="20"/>
          <w:szCs w:val="20"/>
        </w:rPr>
      </w:pPr>
    </w:p>
    <w:p w14:paraId="1583C3C0" w14:textId="2C9B2BD5" w:rsidR="00CC14E6" w:rsidRPr="005910A8" w:rsidRDefault="00CC14E6" w:rsidP="00EE54A3">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w:t>
      </w:r>
      <w:r w:rsidR="00600609">
        <w:rPr>
          <w:rFonts w:ascii="Arial" w:hAnsi="Arial"/>
          <w:sz w:val="20"/>
        </w:rPr>
        <w:t xml:space="preserve">Републике </w:t>
      </w:r>
      <w:r>
        <w:rPr>
          <w:rFonts w:ascii="Arial" w:hAnsi="Arial"/>
          <w:sz w:val="20"/>
        </w:rPr>
        <w:t xml:space="preserve">Србије да </w:t>
      </w:r>
      <w:r w:rsidR="00F7396C">
        <w:rPr>
          <w:rFonts w:ascii="Arial" w:hAnsi="Arial"/>
          <w:sz w:val="20"/>
        </w:rPr>
        <w:t xml:space="preserve">би требало </w:t>
      </w:r>
      <w:r w:rsidR="00F97525" w:rsidRPr="00F97525">
        <w:rPr>
          <w:rFonts w:ascii="Arial" w:hAnsi="Arial"/>
          <w:sz w:val="20"/>
        </w:rPr>
        <w:t xml:space="preserve">да испуне све обавезе из Европске повеље о регионалним и мањинским језицима које „нису испуњене“ </w:t>
      </w:r>
      <w:r>
        <w:rPr>
          <w:rFonts w:ascii="Arial" w:hAnsi="Arial"/>
          <w:sz w:val="20"/>
        </w:rPr>
        <w:t xml:space="preserve">(видети </w:t>
      </w:r>
      <w:r w:rsidR="00F52551">
        <w:rPr>
          <w:rFonts w:ascii="Arial" w:hAnsi="Arial"/>
          <w:sz w:val="20"/>
        </w:rPr>
        <w:t>део</w:t>
      </w:r>
      <w:r>
        <w:rPr>
          <w:rFonts w:ascii="Arial" w:hAnsi="Arial"/>
          <w:sz w:val="20"/>
        </w:rPr>
        <w:t xml:space="preserve"> 2.10.1</w:t>
      </w:r>
      <w:r w:rsidR="00F52551">
        <w:rPr>
          <w:rFonts w:ascii="Arial" w:hAnsi="Arial"/>
          <w:sz w:val="20"/>
        </w:rPr>
        <w:t xml:space="preserve"> у тексту изнад</w:t>
      </w:r>
      <w:r>
        <w:rPr>
          <w:rFonts w:ascii="Arial" w:hAnsi="Arial"/>
          <w:sz w:val="20"/>
        </w:rPr>
        <w:t>), 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68"/>
      </w:r>
      <w:r>
        <w:rPr>
          <w:rFonts w:ascii="Arial" w:hAnsi="Arial"/>
          <w:sz w:val="20"/>
        </w:rPr>
        <w:t xml:space="preserve"> остају на снази. </w:t>
      </w:r>
      <w:r w:rsidR="00F52551" w:rsidRPr="00F52551">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7AF9674D" w14:textId="77777777" w:rsidR="00CC14E6" w:rsidRPr="005910A8" w:rsidRDefault="00CC14E6" w:rsidP="007B6368">
      <w:pPr>
        <w:spacing w:after="0" w:line="240" w:lineRule="auto"/>
        <w:jc w:val="both"/>
        <w:rPr>
          <w:rFonts w:ascii="Arial" w:eastAsia="Times New Roman" w:hAnsi="Arial" w:cs="Arial"/>
          <w:sz w:val="20"/>
          <w:szCs w:val="24"/>
          <w:lang w:eastAsia="fr-FR"/>
        </w:rPr>
      </w:pPr>
    </w:p>
    <w:p w14:paraId="4CFCEAE9" w14:textId="77777777" w:rsidR="00CC14E6" w:rsidRPr="005910A8" w:rsidRDefault="00CC14E6" w:rsidP="00AF6B76">
      <w:pPr>
        <w:numPr>
          <w:ilvl w:val="0"/>
          <w:numId w:val="24"/>
        </w:numPr>
        <w:spacing w:after="0" w:line="240" w:lineRule="auto"/>
        <w:ind w:left="709" w:hanging="709"/>
        <w:contextualSpacing/>
        <w:rPr>
          <w:rFonts w:ascii="Arial" w:hAnsi="Arial" w:cs="Arial"/>
          <w:b/>
          <w:sz w:val="20"/>
          <w:szCs w:val="20"/>
        </w:rPr>
      </w:pPr>
      <w:r>
        <w:rPr>
          <w:rFonts w:ascii="Arial" w:hAnsi="Arial"/>
          <w:b/>
          <w:sz w:val="20"/>
        </w:rPr>
        <w:t>Препоруке за хитно деловање</w:t>
      </w:r>
    </w:p>
    <w:p w14:paraId="1DCCC2E4" w14:textId="77777777" w:rsidR="00CC14E6" w:rsidRPr="005910A8" w:rsidRDefault="00CC14E6" w:rsidP="008018B4">
      <w:pPr>
        <w:spacing w:after="0" w:line="240" w:lineRule="auto"/>
        <w:ind w:left="709" w:hanging="709"/>
        <w:jc w:val="both"/>
        <w:rPr>
          <w:rFonts w:ascii="Arial" w:hAnsi="Arial" w:cs="Arial"/>
          <w:sz w:val="20"/>
          <w:szCs w:val="20"/>
        </w:rPr>
      </w:pPr>
    </w:p>
    <w:p w14:paraId="535D5AED" w14:textId="77777777" w:rsidR="00CC14E6" w:rsidRPr="005910A8" w:rsidRDefault="00CC14E6" w:rsidP="008F62E2">
      <w:pPr>
        <w:pStyle w:val="ListParagraph"/>
        <w:numPr>
          <w:ilvl w:val="0"/>
          <w:numId w:val="47"/>
        </w:numPr>
        <w:pBdr>
          <w:top w:val="single" w:sz="4" w:space="1" w:color="auto"/>
          <w:left w:val="single" w:sz="4" w:space="4" w:color="auto"/>
          <w:bottom w:val="single" w:sz="4" w:space="1" w:color="auto"/>
          <w:right w:val="single" w:sz="4" w:space="4" w:color="auto"/>
        </w:pBdr>
        <w:contextualSpacing/>
        <w:jc w:val="both"/>
        <w:rPr>
          <w:rFonts w:ascii="Arial" w:hAnsi="Arial" w:cs="Arial"/>
          <w:b/>
          <w:sz w:val="20"/>
          <w:szCs w:val="20"/>
        </w:rPr>
      </w:pPr>
      <w:bookmarkStart w:id="103" w:name="_Hlk129075048"/>
      <w:r>
        <w:rPr>
          <w:rFonts w:ascii="Arial" w:hAnsi="Arial"/>
          <w:b/>
          <w:sz w:val="20"/>
        </w:rPr>
        <w:t>Обезбедити двојезично образовање на ромском језику на предшколском, основном, средњошколском и стручном нивоу.</w:t>
      </w:r>
    </w:p>
    <w:p w14:paraId="3F76157B" w14:textId="77777777" w:rsidR="00CC14E6" w:rsidRPr="005910A8" w:rsidRDefault="00CC14E6" w:rsidP="0036777C">
      <w:pPr>
        <w:numPr>
          <w:ilvl w:val="0"/>
          <w:numId w:val="47"/>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sz w:val="20"/>
          <w:szCs w:val="20"/>
        </w:rPr>
      </w:pPr>
      <w:r>
        <w:rPr>
          <w:rFonts w:ascii="Arial" w:hAnsi="Arial"/>
          <w:b/>
          <w:sz w:val="20"/>
        </w:rPr>
        <w:t>Подстицати увођење ромског језика у службену употребу у додатним општинама како би се олакшала примена Повеље.</w:t>
      </w:r>
    </w:p>
    <w:p w14:paraId="3022F24A" w14:textId="49ED0511" w:rsidR="00CC14E6" w:rsidRPr="005910A8" w:rsidRDefault="00CC14E6" w:rsidP="0036777C">
      <w:pPr>
        <w:numPr>
          <w:ilvl w:val="0"/>
          <w:numId w:val="47"/>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sz w:val="20"/>
          <w:szCs w:val="20"/>
        </w:rPr>
      </w:pPr>
      <w:r>
        <w:rPr>
          <w:rFonts w:ascii="Arial" w:hAnsi="Arial"/>
          <w:b/>
          <w:sz w:val="20"/>
        </w:rPr>
        <w:t xml:space="preserve">У сарадњи са представницима </w:t>
      </w:r>
      <w:r w:rsidR="00D12659">
        <w:rPr>
          <w:rFonts w:ascii="Arial" w:hAnsi="Arial"/>
          <w:b/>
          <w:sz w:val="20"/>
        </w:rPr>
        <w:t>корисника</w:t>
      </w:r>
      <w:r>
        <w:rPr>
          <w:rFonts w:ascii="Arial" w:hAnsi="Arial"/>
          <w:b/>
          <w:sz w:val="20"/>
        </w:rPr>
        <w:t xml:space="preserve"> ромског језика, израдити свеобухватну стратегију за </w:t>
      </w:r>
      <w:r w:rsidR="00F52551">
        <w:rPr>
          <w:rFonts w:ascii="Arial" w:hAnsi="Arial"/>
          <w:b/>
          <w:sz w:val="20"/>
        </w:rPr>
        <w:t>испуњавање</w:t>
      </w:r>
      <w:r>
        <w:rPr>
          <w:rFonts w:ascii="Arial" w:hAnsi="Arial"/>
          <w:b/>
          <w:sz w:val="20"/>
        </w:rPr>
        <w:t xml:space="preserve"> обавеза из Повеље у вези са овим језиком.  </w:t>
      </w:r>
    </w:p>
    <w:bookmarkEnd w:id="103"/>
    <w:p w14:paraId="47B5DC38" w14:textId="77777777" w:rsidR="00CC14E6" w:rsidRDefault="00CC14E6" w:rsidP="008018B4">
      <w:pPr>
        <w:spacing w:after="0" w:line="240" w:lineRule="auto"/>
        <w:ind w:left="709" w:hanging="709"/>
        <w:jc w:val="both"/>
        <w:rPr>
          <w:rFonts w:ascii="Arial" w:hAnsi="Arial" w:cs="Arial"/>
          <w:b/>
          <w:sz w:val="20"/>
          <w:szCs w:val="20"/>
        </w:rPr>
      </w:pPr>
    </w:p>
    <w:p w14:paraId="7D4602EF" w14:textId="77777777" w:rsidR="00F97525" w:rsidRDefault="00F97525" w:rsidP="008018B4">
      <w:pPr>
        <w:spacing w:after="0" w:line="240" w:lineRule="auto"/>
        <w:ind w:left="709" w:hanging="709"/>
        <w:jc w:val="both"/>
        <w:rPr>
          <w:rFonts w:ascii="Arial" w:hAnsi="Arial" w:cs="Arial"/>
          <w:b/>
          <w:sz w:val="20"/>
          <w:szCs w:val="20"/>
        </w:rPr>
      </w:pPr>
    </w:p>
    <w:p w14:paraId="457D8F10" w14:textId="77777777" w:rsidR="00F97525" w:rsidRDefault="00F97525" w:rsidP="008018B4">
      <w:pPr>
        <w:spacing w:after="0" w:line="240" w:lineRule="auto"/>
        <w:ind w:left="709" w:hanging="709"/>
        <w:jc w:val="both"/>
        <w:rPr>
          <w:rFonts w:ascii="Arial" w:hAnsi="Arial" w:cs="Arial"/>
          <w:b/>
          <w:sz w:val="20"/>
          <w:szCs w:val="20"/>
        </w:rPr>
      </w:pPr>
    </w:p>
    <w:p w14:paraId="283A61F0" w14:textId="77777777" w:rsidR="00F97525" w:rsidRPr="005910A8" w:rsidRDefault="00F97525" w:rsidP="008018B4">
      <w:pPr>
        <w:spacing w:after="0" w:line="240" w:lineRule="auto"/>
        <w:ind w:left="709" w:hanging="709"/>
        <w:jc w:val="both"/>
        <w:rPr>
          <w:rFonts w:ascii="Arial" w:hAnsi="Arial" w:cs="Arial"/>
          <w:b/>
          <w:sz w:val="20"/>
          <w:szCs w:val="20"/>
        </w:rPr>
      </w:pPr>
    </w:p>
    <w:p w14:paraId="26CE3A4B" w14:textId="77777777" w:rsidR="00CC14E6" w:rsidRPr="005910A8" w:rsidRDefault="00CC14E6" w:rsidP="008018B4">
      <w:pPr>
        <w:numPr>
          <w:ilvl w:val="0"/>
          <w:numId w:val="24"/>
        </w:numPr>
        <w:spacing w:after="0" w:line="240" w:lineRule="auto"/>
        <w:ind w:left="709" w:hanging="709"/>
        <w:contextualSpacing/>
        <w:jc w:val="both"/>
        <w:rPr>
          <w:rFonts w:ascii="Arial" w:hAnsi="Arial" w:cs="Arial"/>
          <w:b/>
          <w:sz w:val="20"/>
          <w:szCs w:val="20"/>
        </w:rPr>
      </w:pPr>
      <w:r>
        <w:rPr>
          <w:rFonts w:ascii="Arial" w:hAnsi="Arial"/>
          <w:b/>
          <w:sz w:val="20"/>
        </w:rPr>
        <w:lastRenderedPageBreak/>
        <w:t>Додатне препоруке</w:t>
      </w:r>
    </w:p>
    <w:p w14:paraId="509F22F1" w14:textId="77777777" w:rsidR="00CC14E6" w:rsidRPr="005910A8" w:rsidRDefault="00CC14E6" w:rsidP="008018B4">
      <w:pPr>
        <w:spacing w:after="0" w:line="240" w:lineRule="auto"/>
        <w:ind w:left="709" w:hanging="709"/>
        <w:contextualSpacing/>
        <w:jc w:val="both"/>
        <w:rPr>
          <w:rFonts w:ascii="Arial" w:hAnsi="Arial" w:cs="Arial"/>
          <w:sz w:val="20"/>
          <w:szCs w:val="20"/>
        </w:rPr>
      </w:pPr>
    </w:p>
    <w:p w14:paraId="040C4D46" w14:textId="4BBEDA7F" w:rsidR="00CC14E6" w:rsidRPr="005910A8" w:rsidRDefault="00CC14E6" w:rsidP="00F823FE">
      <w:pPr>
        <w:numPr>
          <w:ilvl w:val="0"/>
          <w:numId w:val="47"/>
        </w:numPr>
        <w:spacing w:after="0" w:line="240" w:lineRule="auto"/>
        <w:contextualSpacing/>
        <w:jc w:val="both"/>
        <w:rPr>
          <w:rFonts w:ascii="Arial" w:hAnsi="Arial" w:cs="Arial"/>
          <w:sz w:val="20"/>
          <w:szCs w:val="20"/>
        </w:rPr>
      </w:pPr>
      <w:r>
        <w:rPr>
          <w:rFonts w:ascii="Arial" w:hAnsi="Arial"/>
          <w:sz w:val="20"/>
        </w:rPr>
        <w:t xml:space="preserve">Подстицати поштовање, разумевање и толеранцију у односу на ромски језик укључивањем садржаја о овом језику у наставне планове и програме, обуку наставника и образовне материјале у редовном образовању </w:t>
      </w:r>
      <w:r w:rsidR="00BF1A7E" w:rsidRPr="00BF1A7E">
        <w:rPr>
          <w:rFonts w:ascii="Arial" w:hAnsi="Arial"/>
          <w:sz w:val="20"/>
        </w:rPr>
        <w:t xml:space="preserve">и </w:t>
      </w:r>
      <w:r w:rsidR="00E443AB">
        <w:rPr>
          <w:rFonts w:ascii="Arial" w:hAnsi="Arial"/>
          <w:sz w:val="20"/>
        </w:rPr>
        <w:t>подстицати</w:t>
      </w:r>
      <w:r w:rsidR="00BF1A7E" w:rsidRPr="00BF1A7E">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r w:rsidR="00BF1A7E">
        <w:rPr>
          <w:rFonts w:ascii="Arial" w:hAnsi="Arial"/>
          <w:sz w:val="20"/>
        </w:rPr>
        <w:t xml:space="preserve"> </w:t>
      </w:r>
    </w:p>
    <w:p w14:paraId="66FD221C" w14:textId="77777777" w:rsidR="00CC14E6" w:rsidRPr="005910A8" w:rsidRDefault="00CC14E6" w:rsidP="0036777C">
      <w:pPr>
        <w:numPr>
          <w:ilvl w:val="0"/>
          <w:numId w:val="47"/>
        </w:numPr>
        <w:spacing w:after="0" w:line="240" w:lineRule="auto"/>
        <w:contextualSpacing/>
        <w:jc w:val="both"/>
        <w:rPr>
          <w:rFonts w:ascii="Arial" w:hAnsi="Arial" w:cs="Arial"/>
          <w:sz w:val="20"/>
          <w:szCs w:val="20"/>
        </w:rPr>
      </w:pPr>
      <w:r>
        <w:rPr>
          <w:rFonts w:ascii="Arial" w:hAnsi="Arial"/>
          <w:sz w:val="20"/>
        </w:rPr>
        <w:t>Обезбедити погодности за изучавање ромског језика као универзитетског и високошколског предмета</w:t>
      </w:r>
    </w:p>
    <w:p w14:paraId="18128868" w14:textId="386BD358" w:rsidR="00CC14E6" w:rsidRPr="005910A8" w:rsidRDefault="00CC14E6" w:rsidP="002175C7">
      <w:pPr>
        <w:numPr>
          <w:ilvl w:val="0"/>
          <w:numId w:val="47"/>
        </w:numPr>
        <w:spacing w:after="0" w:line="240" w:lineRule="auto"/>
        <w:contextualSpacing/>
        <w:jc w:val="both"/>
        <w:rPr>
          <w:rFonts w:ascii="Arial" w:hAnsi="Arial" w:cs="Arial"/>
          <w:sz w:val="20"/>
          <w:szCs w:val="20"/>
        </w:rPr>
      </w:pPr>
      <w:r>
        <w:rPr>
          <w:rFonts w:ascii="Arial" w:hAnsi="Arial"/>
          <w:sz w:val="20"/>
        </w:rPr>
        <w:t xml:space="preserve">Олакшати </w:t>
      </w:r>
      <w:r w:rsidR="00915FF1">
        <w:rPr>
          <w:rFonts w:ascii="Arial" w:hAnsi="Arial"/>
          <w:sz w:val="20"/>
        </w:rPr>
        <w:t>изучавање</w:t>
      </w:r>
      <w:r>
        <w:rPr>
          <w:rFonts w:ascii="Arial" w:hAnsi="Arial"/>
          <w:sz w:val="20"/>
        </w:rPr>
        <w:t xml:space="preserve"> ромског језика као предмета у образовању одраслих.</w:t>
      </w:r>
    </w:p>
    <w:p w14:paraId="1A07B767" w14:textId="77777777" w:rsidR="00CC14E6" w:rsidRPr="005910A8" w:rsidRDefault="00CC14E6" w:rsidP="0036777C">
      <w:pPr>
        <w:numPr>
          <w:ilvl w:val="0"/>
          <w:numId w:val="47"/>
        </w:numPr>
        <w:spacing w:after="0" w:line="240" w:lineRule="auto"/>
        <w:contextualSpacing/>
        <w:jc w:val="both"/>
        <w:rPr>
          <w:rFonts w:ascii="Arial" w:hAnsi="Arial" w:cs="Arial"/>
          <w:sz w:val="20"/>
          <w:szCs w:val="20"/>
        </w:rPr>
      </w:pPr>
      <w:r>
        <w:rPr>
          <w:rFonts w:ascii="Arial" w:hAnsi="Arial"/>
          <w:sz w:val="20"/>
        </w:rPr>
        <w:t>Предузети практичне кораке који олакшавају употребу ромског језика на суду.</w:t>
      </w:r>
    </w:p>
    <w:p w14:paraId="3513B80B" w14:textId="77777777" w:rsidR="00CC14E6" w:rsidRPr="005910A8" w:rsidRDefault="00CC14E6" w:rsidP="0036777C">
      <w:pPr>
        <w:numPr>
          <w:ilvl w:val="0"/>
          <w:numId w:val="47"/>
        </w:numPr>
        <w:spacing w:after="0" w:line="240" w:lineRule="auto"/>
        <w:contextualSpacing/>
        <w:jc w:val="both"/>
        <w:rPr>
          <w:rFonts w:ascii="Arial" w:hAnsi="Arial" w:cs="Arial"/>
          <w:sz w:val="20"/>
          <w:szCs w:val="20"/>
        </w:rPr>
      </w:pPr>
      <w:r>
        <w:rPr>
          <w:rFonts w:ascii="Arial" w:hAnsi="Arial"/>
          <w:sz w:val="20"/>
        </w:rPr>
        <w:t>Подржати стварање новина на ромском језику које би излазиле најмање једном недељно.</w:t>
      </w:r>
    </w:p>
    <w:p w14:paraId="50885EBA" w14:textId="77777777" w:rsidR="00CC14E6" w:rsidRPr="005910A8" w:rsidRDefault="00CC14E6" w:rsidP="0036777C">
      <w:pPr>
        <w:numPr>
          <w:ilvl w:val="0"/>
          <w:numId w:val="47"/>
        </w:numPr>
        <w:spacing w:after="0" w:line="240" w:lineRule="auto"/>
        <w:contextualSpacing/>
        <w:jc w:val="both"/>
        <w:rPr>
          <w:rFonts w:ascii="Arial" w:hAnsi="Arial" w:cs="Arial"/>
          <w:sz w:val="20"/>
          <w:szCs w:val="20"/>
        </w:rPr>
      </w:pPr>
      <w:r>
        <w:rPr>
          <w:rFonts w:ascii="Arial" w:hAnsi="Arial"/>
          <w:sz w:val="20"/>
        </w:rPr>
        <w:t>Усвојити, у оквиру међудржавних споразума и међународне сарадње општина, структурисану политику за унапређење прекограничне размене за ромски језик у областима обухваћеним Повељом.</w:t>
      </w:r>
    </w:p>
    <w:p w14:paraId="1AA6F285" w14:textId="77777777" w:rsidR="00CC14E6" w:rsidRPr="005910A8" w:rsidRDefault="00CC14E6" w:rsidP="00D80B56">
      <w:pPr>
        <w:spacing w:after="0" w:line="240" w:lineRule="auto"/>
        <w:ind w:left="709" w:hanging="709"/>
        <w:jc w:val="both"/>
        <w:rPr>
          <w:rFonts w:ascii="Arial" w:hAnsi="Arial" w:cs="Arial"/>
          <w:b/>
          <w:sz w:val="20"/>
          <w:szCs w:val="20"/>
        </w:rPr>
      </w:pPr>
    </w:p>
    <w:p w14:paraId="11B28FD7" w14:textId="77777777" w:rsidR="00CC14E6" w:rsidRPr="005910A8" w:rsidRDefault="00CC14E6" w:rsidP="000071CB">
      <w:pPr>
        <w:pStyle w:val="ListParagraph"/>
        <w:suppressAutoHyphens/>
        <w:ind w:left="709"/>
        <w:jc w:val="both"/>
        <w:rPr>
          <w:rFonts w:ascii="Arial" w:hAnsi="Arial" w:cs="Arial"/>
          <w:sz w:val="20"/>
          <w:szCs w:val="20"/>
        </w:rPr>
      </w:pPr>
    </w:p>
    <w:p w14:paraId="0A44F570" w14:textId="77777777" w:rsidR="00CC14E6" w:rsidRPr="005910A8" w:rsidRDefault="00CC14E6" w:rsidP="000071CB">
      <w:pPr>
        <w:pStyle w:val="ListParagraph"/>
        <w:suppressAutoHyphens/>
        <w:ind w:left="709"/>
        <w:jc w:val="both"/>
        <w:rPr>
          <w:rFonts w:ascii="Arial" w:hAnsi="Arial" w:cs="Arial"/>
          <w:sz w:val="20"/>
          <w:szCs w:val="20"/>
        </w:rPr>
      </w:pPr>
    </w:p>
    <w:p w14:paraId="1288845C" w14:textId="77777777" w:rsidR="00CC14E6" w:rsidRDefault="00CC14E6" w:rsidP="000071CB">
      <w:pPr>
        <w:pStyle w:val="ListParagraph"/>
        <w:suppressAutoHyphens/>
        <w:ind w:left="709"/>
        <w:jc w:val="both"/>
        <w:rPr>
          <w:rFonts w:ascii="Arial" w:hAnsi="Arial" w:cs="Arial"/>
          <w:sz w:val="20"/>
          <w:szCs w:val="20"/>
        </w:rPr>
      </w:pPr>
    </w:p>
    <w:p w14:paraId="1A4A7984" w14:textId="77777777" w:rsidR="00CC14E6" w:rsidRDefault="00CC14E6" w:rsidP="000071CB">
      <w:pPr>
        <w:pStyle w:val="ListParagraph"/>
        <w:suppressAutoHyphens/>
        <w:ind w:left="709"/>
        <w:jc w:val="both"/>
        <w:rPr>
          <w:rFonts w:ascii="Arial" w:hAnsi="Arial" w:cs="Arial"/>
          <w:sz w:val="20"/>
          <w:szCs w:val="20"/>
        </w:rPr>
      </w:pPr>
    </w:p>
    <w:p w14:paraId="36248A5B" w14:textId="77777777" w:rsidR="00CC14E6" w:rsidRDefault="00CC14E6" w:rsidP="000071CB">
      <w:pPr>
        <w:pStyle w:val="ListParagraph"/>
        <w:suppressAutoHyphens/>
        <w:ind w:left="709"/>
        <w:jc w:val="both"/>
        <w:rPr>
          <w:rFonts w:ascii="Arial" w:hAnsi="Arial" w:cs="Arial"/>
          <w:sz w:val="20"/>
          <w:szCs w:val="20"/>
        </w:rPr>
      </w:pPr>
    </w:p>
    <w:p w14:paraId="32DC90E3" w14:textId="77777777" w:rsidR="00CC14E6" w:rsidRDefault="00CC14E6" w:rsidP="000071CB">
      <w:pPr>
        <w:pStyle w:val="ListParagraph"/>
        <w:suppressAutoHyphens/>
        <w:ind w:left="709"/>
        <w:jc w:val="both"/>
        <w:rPr>
          <w:rFonts w:ascii="Arial" w:hAnsi="Arial" w:cs="Arial"/>
          <w:sz w:val="20"/>
          <w:szCs w:val="20"/>
        </w:rPr>
      </w:pPr>
    </w:p>
    <w:p w14:paraId="52AF2769" w14:textId="77777777" w:rsidR="00CC14E6" w:rsidRDefault="00CC14E6" w:rsidP="000071CB">
      <w:pPr>
        <w:pStyle w:val="ListParagraph"/>
        <w:suppressAutoHyphens/>
        <w:ind w:left="709"/>
        <w:jc w:val="both"/>
        <w:rPr>
          <w:rFonts w:ascii="Arial" w:hAnsi="Arial" w:cs="Arial"/>
          <w:sz w:val="20"/>
          <w:szCs w:val="20"/>
        </w:rPr>
      </w:pPr>
    </w:p>
    <w:p w14:paraId="2487C3E8" w14:textId="77777777" w:rsidR="00CC14E6" w:rsidRDefault="00CC14E6" w:rsidP="000071CB">
      <w:pPr>
        <w:pStyle w:val="ListParagraph"/>
        <w:suppressAutoHyphens/>
        <w:ind w:left="709"/>
        <w:jc w:val="both"/>
        <w:rPr>
          <w:rFonts w:ascii="Arial" w:hAnsi="Arial" w:cs="Arial"/>
          <w:sz w:val="20"/>
          <w:szCs w:val="20"/>
        </w:rPr>
      </w:pPr>
    </w:p>
    <w:p w14:paraId="0773702E" w14:textId="77777777" w:rsidR="00CC14E6" w:rsidRDefault="00CC14E6" w:rsidP="000071CB">
      <w:pPr>
        <w:pStyle w:val="ListParagraph"/>
        <w:suppressAutoHyphens/>
        <w:ind w:left="709"/>
        <w:jc w:val="both"/>
        <w:rPr>
          <w:rFonts w:ascii="Arial" w:hAnsi="Arial" w:cs="Arial"/>
          <w:sz w:val="20"/>
          <w:szCs w:val="20"/>
        </w:rPr>
      </w:pPr>
    </w:p>
    <w:p w14:paraId="72A34077" w14:textId="77777777" w:rsidR="00CC14E6" w:rsidRDefault="00CC14E6" w:rsidP="000071CB">
      <w:pPr>
        <w:pStyle w:val="ListParagraph"/>
        <w:suppressAutoHyphens/>
        <w:ind w:left="709"/>
        <w:jc w:val="both"/>
        <w:rPr>
          <w:rFonts w:ascii="Arial" w:hAnsi="Arial" w:cs="Arial"/>
          <w:sz w:val="20"/>
          <w:szCs w:val="20"/>
        </w:rPr>
      </w:pPr>
    </w:p>
    <w:p w14:paraId="7BED186D" w14:textId="77777777" w:rsidR="00CC14E6" w:rsidRDefault="00CC14E6" w:rsidP="000071CB">
      <w:pPr>
        <w:pStyle w:val="ListParagraph"/>
        <w:suppressAutoHyphens/>
        <w:ind w:left="709"/>
        <w:jc w:val="both"/>
        <w:rPr>
          <w:rFonts w:ascii="Arial" w:hAnsi="Arial" w:cs="Arial"/>
          <w:sz w:val="20"/>
          <w:szCs w:val="20"/>
        </w:rPr>
      </w:pPr>
    </w:p>
    <w:p w14:paraId="51CF0FE6" w14:textId="77777777" w:rsidR="00CC14E6" w:rsidRDefault="00CC14E6" w:rsidP="000071CB">
      <w:pPr>
        <w:pStyle w:val="ListParagraph"/>
        <w:suppressAutoHyphens/>
        <w:ind w:left="709"/>
        <w:jc w:val="both"/>
        <w:rPr>
          <w:rFonts w:ascii="Arial" w:hAnsi="Arial" w:cs="Arial"/>
          <w:sz w:val="20"/>
          <w:szCs w:val="20"/>
        </w:rPr>
      </w:pPr>
    </w:p>
    <w:p w14:paraId="0FA1BF9A" w14:textId="77777777" w:rsidR="00CC14E6" w:rsidRDefault="00CC14E6" w:rsidP="000071CB">
      <w:pPr>
        <w:pStyle w:val="ListParagraph"/>
        <w:suppressAutoHyphens/>
        <w:ind w:left="709"/>
        <w:jc w:val="both"/>
        <w:rPr>
          <w:rFonts w:ascii="Arial" w:hAnsi="Arial" w:cs="Arial"/>
          <w:sz w:val="20"/>
          <w:szCs w:val="20"/>
        </w:rPr>
      </w:pPr>
    </w:p>
    <w:p w14:paraId="4B4030A4" w14:textId="77777777" w:rsidR="00CC14E6" w:rsidRDefault="00CC14E6" w:rsidP="000071CB">
      <w:pPr>
        <w:pStyle w:val="ListParagraph"/>
        <w:suppressAutoHyphens/>
        <w:ind w:left="709"/>
        <w:jc w:val="both"/>
        <w:rPr>
          <w:rFonts w:ascii="Arial" w:hAnsi="Arial" w:cs="Arial"/>
          <w:sz w:val="20"/>
          <w:szCs w:val="20"/>
        </w:rPr>
      </w:pPr>
    </w:p>
    <w:p w14:paraId="7896D82B" w14:textId="77777777" w:rsidR="00CC14E6" w:rsidRDefault="00CC14E6" w:rsidP="000071CB">
      <w:pPr>
        <w:pStyle w:val="ListParagraph"/>
        <w:suppressAutoHyphens/>
        <w:ind w:left="709"/>
        <w:jc w:val="both"/>
        <w:rPr>
          <w:rFonts w:ascii="Arial" w:hAnsi="Arial" w:cs="Arial"/>
          <w:sz w:val="20"/>
          <w:szCs w:val="20"/>
        </w:rPr>
      </w:pPr>
    </w:p>
    <w:p w14:paraId="4DEFEC98" w14:textId="77777777" w:rsidR="00CC14E6" w:rsidRDefault="00CC14E6" w:rsidP="000071CB">
      <w:pPr>
        <w:pStyle w:val="ListParagraph"/>
        <w:suppressAutoHyphens/>
        <w:ind w:left="709"/>
        <w:jc w:val="both"/>
        <w:rPr>
          <w:rFonts w:ascii="Arial" w:hAnsi="Arial" w:cs="Arial"/>
          <w:sz w:val="20"/>
          <w:szCs w:val="20"/>
        </w:rPr>
      </w:pPr>
    </w:p>
    <w:p w14:paraId="0854708B" w14:textId="77777777" w:rsidR="00CC14E6" w:rsidRDefault="00CC14E6" w:rsidP="000071CB">
      <w:pPr>
        <w:pStyle w:val="ListParagraph"/>
        <w:suppressAutoHyphens/>
        <w:ind w:left="709"/>
        <w:jc w:val="both"/>
        <w:rPr>
          <w:rFonts w:ascii="Arial" w:hAnsi="Arial" w:cs="Arial"/>
          <w:sz w:val="20"/>
          <w:szCs w:val="20"/>
        </w:rPr>
      </w:pPr>
    </w:p>
    <w:p w14:paraId="2A6E387F" w14:textId="77777777" w:rsidR="00CC14E6" w:rsidRDefault="00CC14E6" w:rsidP="000071CB">
      <w:pPr>
        <w:pStyle w:val="ListParagraph"/>
        <w:suppressAutoHyphens/>
        <w:ind w:left="709"/>
        <w:jc w:val="both"/>
        <w:rPr>
          <w:rFonts w:ascii="Arial" w:hAnsi="Arial" w:cs="Arial"/>
          <w:sz w:val="20"/>
          <w:szCs w:val="20"/>
        </w:rPr>
      </w:pPr>
    </w:p>
    <w:p w14:paraId="617A3C39" w14:textId="77777777" w:rsidR="00CC14E6" w:rsidRDefault="00CC14E6" w:rsidP="000071CB">
      <w:pPr>
        <w:pStyle w:val="ListParagraph"/>
        <w:suppressAutoHyphens/>
        <w:ind w:left="709"/>
        <w:jc w:val="both"/>
        <w:rPr>
          <w:rFonts w:ascii="Arial" w:hAnsi="Arial" w:cs="Arial"/>
          <w:sz w:val="20"/>
          <w:szCs w:val="20"/>
        </w:rPr>
      </w:pPr>
    </w:p>
    <w:p w14:paraId="2965399D" w14:textId="77777777" w:rsidR="00CC14E6" w:rsidRDefault="00CC14E6" w:rsidP="000071CB">
      <w:pPr>
        <w:pStyle w:val="ListParagraph"/>
        <w:suppressAutoHyphens/>
        <w:ind w:left="709"/>
        <w:jc w:val="both"/>
        <w:rPr>
          <w:rFonts w:ascii="Arial" w:hAnsi="Arial" w:cs="Arial"/>
          <w:sz w:val="20"/>
          <w:szCs w:val="20"/>
        </w:rPr>
      </w:pPr>
    </w:p>
    <w:p w14:paraId="2B600CE2" w14:textId="77777777" w:rsidR="00CC14E6" w:rsidRDefault="00CC14E6" w:rsidP="000071CB">
      <w:pPr>
        <w:pStyle w:val="ListParagraph"/>
        <w:suppressAutoHyphens/>
        <w:ind w:left="709"/>
        <w:jc w:val="both"/>
        <w:rPr>
          <w:rFonts w:ascii="Arial" w:hAnsi="Arial" w:cs="Arial"/>
          <w:sz w:val="20"/>
          <w:szCs w:val="20"/>
        </w:rPr>
      </w:pPr>
    </w:p>
    <w:p w14:paraId="1EDB1391" w14:textId="77777777" w:rsidR="00CC14E6" w:rsidRDefault="00CC14E6" w:rsidP="000071CB">
      <w:pPr>
        <w:pStyle w:val="ListParagraph"/>
        <w:suppressAutoHyphens/>
        <w:ind w:left="709"/>
        <w:jc w:val="both"/>
        <w:rPr>
          <w:rFonts w:ascii="Arial" w:hAnsi="Arial" w:cs="Arial"/>
          <w:sz w:val="20"/>
          <w:szCs w:val="20"/>
        </w:rPr>
      </w:pPr>
    </w:p>
    <w:p w14:paraId="558A76DE" w14:textId="77777777" w:rsidR="00CC14E6" w:rsidRDefault="00CC14E6" w:rsidP="000071CB">
      <w:pPr>
        <w:pStyle w:val="ListParagraph"/>
        <w:suppressAutoHyphens/>
        <w:ind w:left="709"/>
        <w:jc w:val="both"/>
        <w:rPr>
          <w:rFonts w:ascii="Arial" w:hAnsi="Arial" w:cs="Arial"/>
          <w:sz w:val="20"/>
          <w:szCs w:val="20"/>
        </w:rPr>
      </w:pPr>
    </w:p>
    <w:p w14:paraId="3BFF10A5" w14:textId="77777777" w:rsidR="00CC14E6" w:rsidRDefault="00CC14E6" w:rsidP="000071CB">
      <w:pPr>
        <w:pStyle w:val="ListParagraph"/>
        <w:suppressAutoHyphens/>
        <w:ind w:left="709"/>
        <w:jc w:val="both"/>
        <w:rPr>
          <w:rFonts w:ascii="Arial" w:hAnsi="Arial" w:cs="Arial"/>
          <w:sz w:val="20"/>
          <w:szCs w:val="20"/>
        </w:rPr>
      </w:pPr>
    </w:p>
    <w:p w14:paraId="432E564B" w14:textId="77777777" w:rsidR="00CC14E6" w:rsidRDefault="00CC14E6" w:rsidP="000071CB">
      <w:pPr>
        <w:pStyle w:val="ListParagraph"/>
        <w:suppressAutoHyphens/>
        <w:ind w:left="709"/>
        <w:jc w:val="both"/>
        <w:rPr>
          <w:rFonts w:ascii="Arial" w:hAnsi="Arial" w:cs="Arial"/>
          <w:sz w:val="20"/>
          <w:szCs w:val="20"/>
        </w:rPr>
      </w:pPr>
    </w:p>
    <w:p w14:paraId="63B1589B" w14:textId="77777777" w:rsidR="00CC14E6" w:rsidRDefault="00CC14E6" w:rsidP="000071CB">
      <w:pPr>
        <w:pStyle w:val="ListParagraph"/>
        <w:suppressAutoHyphens/>
        <w:ind w:left="709"/>
        <w:jc w:val="both"/>
        <w:rPr>
          <w:rFonts w:ascii="Arial" w:hAnsi="Arial" w:cs="Arial"/>
          <w:sz w:val="20"/>
          <w:szCs w:val="20"/>
        </w:rPr>
      </w:pPr>
    </w:p>
    <w:p w14:paraId="25A11896" w14:textId="77777777" w:rsidR="00CC14E6" w:rsidRDefault="00CC14E6" w:rsidP="000071CB">
      <w:pPr>
        <w:pStyle w:val="ListParagraph"/>
        <w:suppressAutoHyphens/>
        <w:ind w:left="709"/>
        <w:jc w:val="both"/>
        <w:rPr>
          <w:rFonts w:ascii="Arial" w:hAnsi="Arial" w:cs="Arial"/>
          <w:sz w:val="20"/>
          <w:szCs w:val="20"/>
        </w:rPr>
      </w:pPr>
    </w:p>
    <w:p w14:paraId="30390A02" w14:textId="77777777" w:rsidR="00CC14E6" w:rsidRDefault="00CC14E6" w:rsidP="000071CB">
      <w:pPr>
        <w:pStyle w:val="ListParagraph"/>
        <w:suppressAutoHyphens/>
        <w:ind w:left="709"/>
        <w:jc w:val="both"/>
        <w:rPr>
          <w:rFonts w:ascii="Arial" w:hAnsi="Arial" w:cs="Arial"/>
          <w:sz w:val="20"/>
          <w:szCs w:val="20"/>
        </w:rPr>
      </w:pPr>
    </w:p>
    <w:p w14:paraId="1741CE90" w14:textId="77777777" w:rsidR="00CC14E6" w:rsidRDefault="00CC14E6" w:rsidP="000071CB">
      <w:pPr>
        <w:pStyle w:val="ListParagraph"/>
        <w:suppressAutoHyphens/>
        <w:ind w:left="709"/>
        <w:jc w:val="both"/>
        <w:rPr>
          <w:rFonts w:ascii="Arial" w:hAnsi="Arial" w:cs="Arial"/>
          <w:sz w:val="20"/>
          <w:szCs w:val="20"/>
        </w:rPr>
      </w:pPr>
    </w:p>
    <w:p w14:paraId="529E2A00" w14:textId="77777777" w:rsidR="00CC14E6" w:rsidRDefault="00CC14E6" w:rsidP="000071CB">
      <w:pPr>
        <w:pStyle w:val="ListParagraph"/>
        <w:suppressAutoHyphens/>
        <w:ind w:left="709"/>
        <w:jc w:val="both"/>
        <w:rPr>
          <w:rFonts w:ascii="Arial" w:hAnsi="Arial" w:cs="Arial"/>
          <w:sz w:val="20"/>
          <w:szCs w:val="20"/>
        </w:rPr>
      </w:pPr>
    </w:p>
    <w:p w14:paraId="18BE2AFA" w14:textId="77777777" w:rsidR="00CC14E6" w:rsidRDefault="00CC14E6" w:rsidP="000071CB">
      <w:pPr>
        <w:pStyle w:val="ListParagraph"/>
        <w:suppressAutoHyphens/>
        <w:ind w:left="709"/>
        <w:jc w:val="both"/>
        <w:rPr>
          <w:rFonts w:ascii="Arial" w:hAnsi="Arial" w:cs="Arial"/>
          <w:sz w:val="20"/>
          <w:szCs w:val="20"/>
        </w:rPr>
      </w:pPr>
    </w:p>
    <w:p w14:paraId="52837EA7" w14:textId="77777777" w:rsidR="00CC14E6" w:rsidRDefault="00CC14E6" w:rsidP="000071CB">
      <w:pPr>
        <w:pStyle w:val="ListParagraph"/>
        <w:suppressAutoHyphens/>
        <w:ind w:left="709"/>
        <w:jc w:val="both"/>
        <w:rPr>
          <w:rFonts w:ascii="Arial" w:hAnsi="Arial" w:cs="Arial"/>
          <w:sz w:val="20"/>
          <w:szCs w:val="20"/>
        </w:rPr>
      </w:pPr>
    </w:p>
    <w:p w14:paraId="199EB199" w14:textId="77777777" w:rsidR="00CC14E6" w:rsidRDefault="00CC14E6" w:rsidP="000071CB">
      <w:pPr>
        <w:pStyle w:val="ListParagraph"/>
        <w:suppressAutoHyphens/>
        <w:ind w:left="709"/>
        <w:jc w:val="both"/>
        <w:rPr>
          <w:rFonts w:ascii="Arial" w:hAnsi="Arial" w:cs="Arial"/>
          <w:sz w:val="20"/>
          <w:szCs w:val="20"/>
        </w:rPr>
      </w:pPr>
    </w:p>
    <w:p w14:paraId="781007C1" w14:textId="77777777" w:rsidR="00CC14E6" w:rsidRDefault="00CC14E6" w:rsidP="000071CB">
      <w:pPr>
        <w:pStyle w:val="ListParagraph"/>
        <w:suppressAutoHyphens/>
        <w:ind w:left="709"/>
        <w:jc w:val="both"/>
        <w:rPr>
          <w:rFonts w:ascii="Arial" w:hAnsi="Arial" w:cs="Arial"/>
          <w:sz w:val="20"/>
          <w:szCs w:val="20"/>
        </w:rPr>
      </w:pPr>
    </w:p>
    <w:p w14:paraId="1A067AC4" w14:textId="77777777" w:rsidR="00CC14E6" w:rsidRDefault="00CC14E6" w:rsidP="000071CB">
      <w:pPr>
        <w:pStyle w:val="ListParagraph"/>
        <w:suppressAutoHyphens/>
        <w:ind w:left="709"/>
        <w:jc w:val="both"/>
        <w:rPr>
          <w:rFonts w:ascii="Arial" w:hAnsi="Arial" w:cs="Arial"/>
          <w:sz w:val="20"/>
          <w:szCs w:val="20"/>
        </w:rPr>
      </w:pPr>
    </w:p>
    <w:p w14:paraId="05A06A3A" w14:textId="77777777" w:rsidR="00CC14E6" w:rsidRDefault="00CC14E6" w:rsidP="000071CB">
      <w:pPr>
        <w:pStyle w:val="ListParagraph"/>
        <w:suppressAutoHyphens/>
        <w:ind w:left="709"/>
        <w:jc w:val="both"/>
        <w:rPr>
          <w:rFonts w:ascii="Arial" w:hAnsi="Arial" w:cs="Arial"/>
          <w:sz w:val="20"/>
          <w:szCs w:val="20"/>
        </w:rPr>
      </w:pPr>
    </w:p>
    <w:p w14:paraId="7617EF4F" w14:textId="77777777" w:rsidR="00CC14E6" w:rsidRDefault="00CC14E6" w:rsidP="000071CB">
      <w:pPr>
        <w:pStyle w:val="ListParagraph"/>
        <w:suppressAutoHyphens/>
        <w:ind w:left="709"/>
        <w:jc w:val="both"/>
        <w:rPr>
          <w:rFonts w:ascii="Arial" w:hAnsi="Arial" w:cs="Arial"/>
          <w:sz w:val="20"/>
          <w:szCs w:val="20"/>
        </w:rPr>
      </w:pPr>
    </w:p>
    <w:p w14:paraId="0F44AB67" w14:textId="77777777" w:rsidR="00CC14E6" w:rsidRDefault="00CC14E6" w:rsidP="000071CB">
      <w:pPr>
        <w:pStyle w:val="ListParagraph"/>
        <w:suppressAutoHyphens/>
        <w:ind w:left="709"/>
        <w:jc w:val="both"/>
        <w:rPr>
          <w:rFonts w:ascii="Arial" w:hAnsi="Arial" w:cs="Arial"/>
          <w:sz w:val="20"/>
          <w:szCs w:val="20"/>
        </w:rPr>
      </w:pPr>
    </w:p>
    <w:p w14:paraId="58705214" w14:textId="77777777" w:rsidR="00CC14E6" w:rsidRDefault="00CC14E6" w:rsidP="000071CB">
      <w:pPr>
        <w:pStyle w:val="ListParagraph"/>
        <w:suppressAutoHyphens/>
        <w:ind w:left="709"/>
        <w:jc w:val="both"/>
        <w:rPr>
          <w:rFonts w:ascii="Arial" w:hAnsi="Arial" w:cs="Arial"/>
          <w:sz w:val="20"/>
          <w:szCs w:val="20"/>
        </w:rPr>
      </w:pPr>
    </w:p>
    <w:p w14:paraId="6809A3ED" w14:textId="77777777" w:rsidR="00CC14E6" w:rsidRDefault="00CC14E6" w:rsidP="000071CB">
      <w:pPr>
        <w:pStyle w:val="ListParagraph"/>
        <w:suppressAutoHyphens/>
        <w:ind w:left="709"/>
        <w:jc w:val="both"/>
        <w:rPr>
          <w:rFonts w:ascii="Arial" w:hAnsi="Arial" w:cs="Arial"/>
          <w:sz w:val="20"/>
          <w:szCs w:val="20"/>
        </w:rPr>
      </w:pPr>
    </w:p>
    <w:p w14:paraId="54E2B30F" w14:textId="77777777" w:rsidR="00CC14E6" w:rsidRDefault="00CC14E6" w:rsidP="000071CB">
      <w:pPr>
        <w:pStyle w:val="ListParagraph"/>
        <w:suppressAutoHyphens/>
        <w:ind w:left="709"/>
        <w:jc w:val="both"/>
        <w:rPr>
          <w:rFonts w:ascii="Arial" w:hAnsi="Arial" w:cs="Arial"/>
          <w:sz w:val="20"/>
          <w:szCs w:val="20"/>
        </w:rPr>
      </w:pPr>
    </w:p>
    <w:p w14:paraId="17FC18E0" w14:textId="77777777" w:rsidR="00CC14E6" w:rsidRDefault="00CC14E6" w:rsidP="000071CB">
      <w:pPr>
        <w:pStyle w:val="ListParagraph"/>
        <w:suppressAutoHyphens/>
        <w:ind w:left="709"/>
        <w:jc w:val="both"/>
        <w:rPr>
          <w:rFonts w:ascii="Arial" w:hAnsi="Arial" w:cs="Arial"/>
          <w:sz w:val="20"/>
          <w:szCs w:val="20"/>
        </w:rPr>
      </w:pPr>
    </w:p>
    <w:p w14:paraId="3D52F55C" w14:textId="77777777" w:rsidR="00CC14E6" w:rsidRDefault="00CC14E6" w:rsidP="000071CB">
      <w:pPr>
        <w:pStyle w:val="ListParagraph"/>
        <w:suppressAutoHyphens/>
        <w:ind w:left="709"/>
        <w:jc w:val="both"/>
        <w:rPr>
          <w:rFonts w:ascii="Arial" w:hAnsi="Arial" w:cs="Arial"/>
          <w:sz w:val="20"/>
          <w:szCs w:val="20"/>
        </w:rPr>
      </w:pPr>
    </w:p>
    <w:p w14:paraId="329B95CD" w14:textId="77777777" w:rsidR="00CC14E6" w:rsidRDefault="00CC14E6" w:rsidP="000071CB">
      <w:pPr>
        <w:pStyle w:val="ListParagraph"/>
        <w:suppressAutoHyphens/>
        <w:ind w:left="709"/>
        <w:jc w:val="both"/>
        <w:rPr>
          <w:rFonts w:ascii="Arial" w:hAnsi="Arial" w:cs="Arial"/>
          <w:sz w:val="20"/>
          <w:szCs w:val="20"/>
        </w:rPr>
      </w:pPr>
    </w:p>
    <w:p w14:paraId="15CEA8F9" w14:textId="77777777" w:rsidR="00CC14E6" w:rsidRDefault="00CC14E6" w:rsidP="000071CB">
      <w:pPr>
        <w:pStyle w:val="ListParagraph"/>
        <w:suppressAutoHyphens/>
        <w:ind w:left="709"/>
        <w:jc w:val="both"/>
        <w:rPr>
          <w:rFonts w:ascii="Arial" w:hAnsi="Arial" w:cs="Arial"/>
          <w:sz w:val="20"/>
          <w:szCs w:val="20"/>
        </w:rPr>
      </w:pPr>
    </w:p>
    <w:p w14:paraId="34352795" w14:textId="77777777" w:rsidR="00CC14E6" w:rsidRDefault="00CC14E6" w:rsidP="000071CB">
      <w:pPr>
        <w:pStyle w:val="ListParagraph"/>
        <w:suppressAutoHyphens/>
        <w:ind w:left="709"/>
        <w:jc w:val="both"/>
        <w:rPr>
          <w:rFonts w:ascii="Arial" w:hAnsi="Arial" w:cs="Arial"/>
          <w:sz w:val="20"/>
          <w:szCs w:val="20"/>
        </w:rPr>
      </w:pPr>
    </w:p>
    <w:p w14:paraId="763C51C6" w14:textId="77777777" w:rsidR="00CC14E6" w:rsidRDefault="00CC14E6" w:rsidP="000071CB">
      <w:pPr>
        <w:pStyle w:val="ListParagraph"/>
        <w:suppressAutoHyphens/>
        <w:ind w:left="709"/>
        <w:jc w:val="both"/>
        <w:rPr>
          <w:rFonts w:ascii="Arial" w:hAnsi="Arial" w:cs="Arial"/>
          <w:sz w:val="20"/>
          <w:szCs w:val="20"/>
        </w:rPr>
      </w:pPr>
    </w:p>
    <w:p w14:paraId="495F24BA" w14:textId="77777777" w:rsidR="00CC14E6" w:rsidRPr="00BF1A7E" w:rsidRDefault="00CC14E6" w:rsidP="00BF1A7E">
      <w:pPr>
        <w:suppressAutoHyphens/>
        <w:jc w:val="both"/>
        <w:rPr>
          <w:rFonts w:ascii="Arial" w:hAnsi="Arial" w:cs="Arial"/>
          <w:sz w:val="20"/>
          <w:szCs w:val="20"/>
        </w:rPr>
      </w:pPr>
    </w:p>
    <w:p w14:paraId="6210CCE2" w14:textId="77777777" w:rsidR="00CC14E6" w:rsidRPr="005910A8" w:rsidRDefault="00CC14E6" w:rsidP="00003D16">
      <w:pPr>
        <w:pStyle w:val="Style2"/>
      </w:pPr>
      <w:bookmarkStart w:id="104" w:name="_Toc139024271"/>
      <w:r>
        <w:lastRenderedPageBreak/>
        <w:t>2.11.</w:t>
      </w:r>
      <w:r>
        <w:tab/>
        <w:t>Румунски језик</w:t>
      </w:r>
      <w:bookmarkEnd w:id="104"/>
      <w:r>
        <w:t xml:space="preserve"> </w:t>
      </w:r>
    </w:p>
    <w:p w14:paraId="3990E7B9" w14:textId="77777777" w:rsidR="00CC14E6" w:rsidRPr="005910A8" w:rsidRDefault="00CC14E6" w:rsidP="0008657F">
      <w:pPr>
        <w:pStyle w:val="COEHeading1"/>
        <w:rPr>
          <w:rFonts w:cs="Arial"/>
          <w:szCs w:val="22"/>
        </w:rPr>
      </w:pPr>
    </w:p>
    <w:p w14:paraId="07167416" w14:textId="08F4F564" w:rsidR="00CC14E6" w:rsidRPr="005910A8" w:rsidRDefault="00CC14E6" w:rsidP="00003D16">
      <w:pPr>
        <w:pStyle w:val="Style3A"/>
      </w:pPr>
      <w:bookmarkStart w:id="105" w:name="_Toc139024272"/>
      <w:r>
        <w:t xml:space="preserve">2.11.1. </w:t>
      </w:r>
      <w:r w:rsidRPr="00116A8A">
        <w:t>Усклађеност</w:t>
      </w:r>
      <w:r>
        <w:t xml:space="preserve"> Србије са њеним обавезама из Европске повеље о регионалним и</w:t>
      </w:r>
      <w:r w:rsidR="0091203E">
        <w:t>ли</w:t>
      </w:r>
      <w:r>
        <w:t xml:space="preserve"> мањинским језицима у вези са заштитом и промовисањем румунског језика</w:t>
      </w:r>
      <w:bookmarkEnd w:id="105"/>
    </w:p>
    <w:p w14:paraId="0370153C" w14:textId="77777777" w:rsidR="00CC14E6" w:rsidRPr="005910A8" w:rsidRDefault="00CC14E6" w:rsidP="0008657F">
      <w:pPr>
        <w:spacing w:after="0" w:line="240" w:lineRule="auto"/>
        <w:rPr>
          <w:rFonts w:ascii="Arial" w:eastAsia="Times New Roman" w:hAnsi="Arial" w:cs="Arial"/>
          <w:b/>
        </w:rPr>
      </w:pPr>
    </w:p>
    <w:p w14:paraId="7DEB5CD6" w14:textId="4B55F17D" w:rsidR="00CC14E6" w:rsidRPr="005910A8" w:rsidRDefault="00CC14E6" w:rsidP="0008657F">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2A2A2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0CC9936E" w14:textId="77777777" w:rsidTr="0008657F">
        <w:trPr>
          <w:tblHeader/>
        </w:trPr>
        <w:tc>
          <w:tcPr>
            <w:tcW w:w="846" w:type="dxa"/>
          </w:tcPr>
          <w:p w14:paraId="495566DE" w14:textId="77777777" w:rsidR="00CC14E6" w:rsidRPr="005910A8" w:rsidRDefault="00CC14E6" w:rsidP="0008657F">
            <w:pPr>
              <w:jc w:val="both"/>
              <w:rPr>
                <w:rFonts w:ascii="Arial" w:hAnsi="Arial" w:cs="Arial"/>
                <w:b/>
                <w:sz w:val="18"/>
                <w:szCs w:val="18"/>
                <w:lang w:val="en-GB"/>
              </w:rPr>
            </w:pPr>
          </w:p>
        </w:tc>
        <w:tc>
          <w:tcPr>
            <w:tcW w:w="9786" w:type="dxa"/>
            <w:gridSpan w:val="6"/>
          </w:tcPr>
          <w:p w14:paraId="6C58267E" w14:textId="77777777" w:rsidR="00CC14E6" w:rsidRPr="005910A8" w:rsidRDefault="00CC14E6" w:rsidP="0008657F">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6D24B986" w14:textId="77777777" w:rsidTr="00232DF4">
        <w:trPr>
          <w:cantSplit/>
          <w:trHeight w:val="1703"/>
          <w:tblHeader/>
        </w:trPr>
        <w:tc>
          <w:tcPr>
            <w:tcW w:w="846" w:type="dxa"/>
            <w:textDirection w:val="btLr"/>
            <w:vAlign w:val="center"/>
          </w:tcPr>
          <w:p w14:paraId="2C29ACEB" w14:textId="77777777" w:rsidR="00CC14E6" w:rsidRPr="005910A8" w:rsidRDefault="00CC14E6" w:rsidP="0008657F">
            <w:pPr>
              <w:ind w:left="113" w:right="113"/>
              <w:jc w:val="center"/>
              <w:rPr>
                <w:rFonts w:ascii="Arial" w:hAnsi="Arial" w:cs="Arial"/>
                <w:b/>
                <w:sz w:val="18"/>
                <w:szCs w:val="18"/>
              </w:rPr>
            </w:pPr>
            <w:r>
              <w:rPr>
                <w:rFonts w:ascii="Arial" w:hAnsi="Arial"/>
                <w:b/>
                <w:sz w:val="18"/>
              </w:rPr>
              <w:t>Члан</w:t>
            </w:r>
          </w:p>
        </w:tc>
        <w:tc>
          <w:tcPr>
            <w:tcW w:w="7659" w:type="dxa"/>
            <w:vAlign w:val="center"/>
          </w:tcPr>
          <w:p w14:paraId="55DB7190" w14:textId="77777777" w:rsidR="00CC14E6" w:rsidRPr="005910A8" w:rsidRDefault="00CC14E6" w:rsidP="0008657F">
            <w:pPr>
              <w:jc w:val="center"/>
              <w:rPr>
                <w:rFonts w:ascii="Arial" w:hAnsi="Arial" w:cs="Arial"/>
                <w:b/>
                <w:sz w:val="18"/>
                <w:szCs w:val="18"/>
              </w:rPr>
            </w:pPr>
            <w:r>
              <w:rPr>
                <w:rFonts w:ascii="Arial" w:hAnsi="Arial"/>
                <w:b/>
                <w:sz w:val="18"/>
              </w:rPr>
              <w:t>Обавезе Србије у погледу румунског језика</w:t>
            </w:r>
            <w:r w:rsidRPr="005910A8">
              <w:rPr>
                <w:rFonts w:ascii="Arial" w:hAnsi="Arial" w:cs="Arial"/>
                <w:b/>
                <w:sz w:val="18"/>
                <w:szCs w:val="18"/>
                <w:vertAlign w:val="superscript"/>
                <w:lang w:val="en-GB"/>
              </w:rPr>
              <w:footnoteReference w:id="69"/>
            </w:r>
          </w:p>
        </w:tc>
        <w:tc>
          <w:tcPr>
            <w:tcW w:w="313" w:type="dxa"/>
            <w:textDirection w:val="btLr"/>
            <w:vAlign w:val="center"/>
          </w:tcPr>
          <w:p w14:paraId="5EA07202"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испуњено</w:t>
            </w:r>
          </w:p>
        </w:tc>
        <w:tc>
          <w:tcPr>
            <w:tcW w:w="538" w:type="dxa"/>
            <w:textDirection w:val="btLr"/>
            <w:vAlign w:val="center"/>
          </w:tcPr>
          <w:p w14:paraId="4C42A89E"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делимично испуњено</w:t>
            </w:r>
          </w:p>
        </w:tc>
        <w:tc>
          <w:tcPr>
            <w:tcW w:w="596" w:type="dxa"/>
            <w:textDirection w:val="btLr"/>
            <w:vAlign w:val="center"/>
          </w:tcPr>
          <w:p w14:paraId="344B92D6"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формално испуњено</w:t>
            </w:r>
          </w:p>
        </w:tc>
        <w:tc>
          <w:tcPr>
            <w:tcW w:w="283" w:type="dxa"/>
            <w:textDirection w:val="btLr"/>
            <w:vAlign w:val="center"/>
          </w:tcPr>
          <w:p w14:paraId="524CE2A0"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није испуњено</w:t>
            </w:r>
          </w:p>
        </w:tc>
        <w:tc>
          <w:tcPr>
            <w:tcW w:w="397" w:type="dxa"/>
            <w:textDirection w:val="btLr"/>
            <w:vAlign w:val="center"/>
          </w:tcPr>
          <w:p w14:paraId="6A9EE785" w14:textId="77777777" w:rsidR="00CC14E6" w:rsidRPr="00800D82" w:rsidRDefault="00CC14E6" w:rsidP="0008657F">
            <w:pPr>
              <w:ind w:left="113" w:right="113"/>
              <w:rPr>
                <w:rFonts w:ascii="Arial" w:hAnsi="Arial" w:cs="Arial"/>
                <w:b/>
                <w:sz w:val="16"/>
                <w:szCs w:val="20"/>
              </w:rPr>
            </w:pPr>
            <w:r w:rsidRPr="00800D82">
              <w:rPr>
                <w:rFonts w:ascii="Arial" w:hAnsi="Arial"/>
                <w:b/>
                <w:sz w:val="16"/>
                <w:szCs w:val="20"/>
              </w:rPr>
              <w:t>без закључка</w:t>
            </w:r>
          </w:p>
        </w:tc>
      </w:tr>
      <w:tr w:rsidR="00CC14E6" w:rsidRPr="005910A8" w14:paraId="462D7C7D" w14:textId="77777777" w:rsidTr="0008657F">
        <w:tc>
          <w:tcPr>
            <w:tcW w:w="10632" w:type="dxa"/>
            <w:gridSpan w:val="7"/>
          </w:tcPr>
          <w:p w14:paraId="34EE2C36" w14:textId="77777777" w:rsidR="00CC14E6" w:rsidRPr="005910A8" w:rsidRDefault="00CC14E6" w:rsidP="0008657F">
            <w:pPr>
              <w:ind w:right="-507"/>
              <w:jc w:val="both"/>
              <w:rPr>
                <w:rFonts w:ascii="Arial" w:hAnsi="Arial" w:cs="Arial"/>
                <w:b/>
                <w:sz w:val="18"/>
                <w:szCs w:val="18"/>
              </w:rPr>
            </w:pPr>
            <w:r>
              <w:rPr>
                <w:rFonts w:ascii="Arial" w:hAnsi="Arial"/>
                <w:b/>
                <w:sz w:val="18"/>
              </w:rPr>
              <w:t xml:space="preserve">Део II Повеље </w:t>
            </w:r>
          </w:p>
          <w:p w14:paraId="3022E810" w14:textId="77777777" w:rsidR="00CC14E6" w:rsidRPr="005910A8" w:rsidRDefault="00CC14E6" w:rsidP="0008657F">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5657B849" w14:textId="77777777" w:rsidTr="0008657F">
        <w:tc>
          <w:tcPr>
            <w:tcW w:w="10632" w:type="dxa"/>
            <w:gridSpan w:val="7"/>
          </w:tcPr>
          <w:p w14:paraId="5A0D969C" w14:textId="77777777" w:rsidR="00CC14E6" w:rsidRPr="005910A8" w:rsidRDefault="00CC14E6" w:rsidP="0008657F">
            <w:pPr>
              <w:jc w:val="both"/>
              <w:rPr>
                <w:rFonts w:ascii="Arial" w:hAnsi="Arial" w:cs="Arial"/>
                <w:b/>
                <w:sz w:val="18"/>
                <w:szCs w:val="18"/>
              </w:rPr>
            </w:pPr>
            <w:r>
              <w:rPr>
                <w:rFonts w:ascii="Arial" w:hAnsi="Arial"/>
                <w:b/>
                <w:sz w:val="18"/>
              </w:rPr>
              <w:t>Члан 7 – Циљеви и начела</w:t>
            </w:r>
          </w:p>
        </w:tc>
      </w:tr>
      <w:tr w:rsidR="00CC14E6" w:rsidRPr="005910A8" w14:paraId="776B951E" w14:textId="77777777" w:rsidTr="00232DF4">
        <w:tc>
          <w:tcPr>
            <w:tcW w:w="846" w:type="dxa"/>
          </w:tcPr>
          <w:p w14:paraId="7E45ABA5" w14:textId="77777777" w:rsidR="00CC14E6" w:rsidRPr="005910A8" w:rsidRDefault="00CC14E6" w:rsidP="0008657F">
            <w:pPr>
              <w:jc w:val="both"/>
              <w:rPr>
                <w:rFonts w:ascii="Arial" w:hAnsi="Arial" w:cs="Arial"/>
                <w:sz w:val="18"/>
                <w:szCs w:val="18"/>
              </w:rPr>
            </w:pPr>
            <w:r>
              <w:rPr>
                <w:rFonts w:ascii="Arial" w:hAnsi="Arial"/>
                <w:sz w:val="18"/>
              </w:rPr>
              <w:t>7.1.a</w:t>
            </w:r>
          </w:p>
        </w:tc>
        <w:tc>
          <w:tcPr>
            <w:tcW w:w="7659" w:type="dxa"/>
          </w:tcPr>
          <w:p w14:paraId="51D6E50E" w14:textId="059EB560" w:rsidR="00CC14E6" w:rsidRPr="005910A8" w:rsidRDefault="00CC14E6" w:rsidP="0008657F">
            <w:pPr>
              <w:jc w:val="both"/>
              <w:rPr>
                <w:rFonts w:ascii="Arial" w:hAnsi="Arial" w:cs="Arial"/>
                <w:sz w:val="18"/>
                <w:szCs w:val="18"/>
              </w:rPr>
            </w:pPr>
            <w:r>
              <w:rPr>
                <w:rFonts w:ascii="Arial" w:hAnsi="Arial"/>
                <w:sz w:val="18"/>
              </w:rPr>
              <w:t xml:space="preserve">признавање румунског језика као израза културног </w:t>
            </w:r>
            <w:r w:rsidR="003204FD">
              <w:rPr>
                <w:rFonts w:ascii="Arial" w:hAnsi="Arial"/>
                <w:sz w:val="18"/>
              </w:rPr>
              <w:t>богатства</w:t>
            </w:r>
            <w:r>
              <w:rPr>
                <w:rFonts w:ascii="Arial" w:hAnsi="Arial"/>
                <w:sz w:val="18"/>
              </w:rPr>
              <w:t xml:space="preserve"> </w:t>
            </w:r>
          </w:p>
        </w:tc>
        <w:tc>
          <w:tcPr>
            <w:tcW w:w="313" w:type="dxa"/>
            <w:vAlign w:val="center"/>
          </w:tcPr>
          <w:p w14:paraId="3C1E3DB3"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6F31E047"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67760558"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35B7DD0E"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69A844FD" w14:textId="77777777" w:rsidR="00CC14E6" w:rsidRPr="005910A8" w:rsidRDefault="00CC14E6" w:rsidP="00AF2502">
            <w:pPr>
              <w:jc w:val="center"/>
              <w:rPr>
                <w:rFonts w:ascii="Arial" w:hAnsi="Arial" w:cs="Arial"/>
                <w:b/>
                <w:sz w:val="18"/>
                <w:szCs w:val="18"/>
                <w:lang w:val="en-GB"/>
              </w:rPr>
            </w:pPr>
          </w:p>
        </w:tc>
      </w:tr>
      <w:tr w:rsidR="00CC14E6" w:rsidRPr="005910A8" w14:paraId="7BB701EF" w14:textId="77777777" w:rsidTr="00232DF4">
        <w:tc>
          <w:tcPr>
            <w:tcW w:w="846" w:type="dxa"/>
          </w:tcPr>
          <w:p w14:paraId="75449FB9" w14:textId="77777777" w:rsidR="00CC14E6" w:rsidRPr="005910A8" w:rsidRDefault="00CC14E6" w:rsidP="0008657F">
            <w:pPr>
              <w:jc w:val="both"/>
              <w:rPr>
                <w:rFonts w:ascii="Arial" w:hAnsi="Arial" w:cs="Arial"/>
                <w:sz w:val="18"/>
                <w:szCs w:val="18"/>
              </w:rPr>
            </w:pPr>
            <w:r>
              <w:rPr>
                <w:rFonts w:ascii="Arial" w:hAnsi="Arial"/>
                <w:sz w:val="18"/>
              </w:rPr>
              <w:t>7.1.b</w:t>
            </w:r>
          </w:p>
        </w:tc>
        <w:tc>
          <w:tcPr>
            <w:tcW w:w="7659" w:type="dxa"/>
          </w:tcPr>
          <w:p w14:paraId="64B077E9" w14:textId="62BB81B8" w:rsidR="00CC14E6" w:rsidRPr="005910A8" w:rsidRDefault="002035F7" w:rsidP="0008657F">
            <w:pPr>
              <w:jc w:val="both"/>
              <w:rPr>
                <w:rFonts w:ascii="Arial" w:hAnsi="Arial" w:cs="Arial"/>
                <w:sz w:val="18"/>
                <w:szCs w:val="18"/>
              </w:rPr>
            </w:pPr>
            <w:r w:rsidRPr="002035F7">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румунског</w:t>
            </w:r>
            <w:r w:rsidRPr="002035F7">
              <w:rPr>
                <w:rFonts w:ascii="Arial" w:hAnsi="Arial"/>
                <w:sz w:val="18"/>
              </w:rPr>
              <w:t xml:space="preserve"> језика</w:t>
            </w:r>
          </w:p>
        </w:tc>
        <w:tc>
          <w:tcPr>
            <w:tcW w:w="313" w:type="dxa"/>
            <w:vAlign w:val="center"/>
          </w:tcPr>
          <w:p w14:paraId="60F521A6"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3718CEBF" w14:textId="77777777" w:rsidR="00CC14E6" w:rsidRPr="005910A8" w:rsidRDefault="00CC14E6" w:rsidP="00AF2502">
            <w:pPr>
              <w:jc w:val="center"/>
              <w:rPr>
                <w:rFonts w:ascii="Arial" w:hAnsi="Arial" w:cs="Arial"/>
                <w:b/>
                <w:sz w:val="18"/>
                <w:szCs w:val="18"/>
                <w:lang w:val="en-GB"/>
              </w:rPr>
            </w:pPr>
          </w:p>
          <w:p w14:paraId="4DC04F60"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65B1F57B"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77236731"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243AB824" w14:textId="77777777" w:rsidR="00CC14E6" w:rsidRPr="005910A8" w:rsidRDefault="00CC14E6" w:rsidP="00AF2502">
            <w:pPr>
              <w:jc w:val="center"/>
              <w:rPr>
                <w:rFonts w:ascii="Arial" w:hAnsi="Arial" w:cs="Arial"/>
                <w:b/>
                <w:sz w:val="18"/>
                <w:szCs w:val="18"/>
                <w:lang w:val="en-GB"/>
              </w:rPr>
            </w:pPr>
          </w:p>
        </w:tc>
      </w:tr>
      <w:tr w:rsidR="00CC14E6" w:rsidRPr="005910A8" w14:paraId="74CA7F00" w14:textId="77777777" w:rsidTr="00232DF4">
        <w:tc>
          <w:tcPr>
            <w:tcW w:w="846" w:type="dxa"/>
          </w:tcPr>
          <w:p w14:paraId="36D22B41" w14:textId="77777777" w:rsidR="00CC14E6" w:rsidRPr="005910A8" w:rsidRDefault="00CC14E6" w:rsidP="0008657F">
            <w:pPr>
              <w:jc w:val="both"/>
              <w:rPr>
                <w:rFonts w:ascii="Arial" w:hAnsi="Arial" w:cs="Arial"/>
                <w:sz w:val="18"/>
                <w:szCs w:val="18"/>
              </w:rPr>
            </w:pPr>
            <w:r>
              <w:rPr>
                <w:rFonts w:ascii="Arial" w:hAnsi="Arial"/>
                <w:sz w:val="18"/>
              </w:rPr>
              <w:t>7.1.c</w:t>
            </w:r>
          </w:p>
        </w:tc>
        <w:tc>
          <w:tcPr>
            <w:tcW w:w="7659" w:type="dxa"/>
          </w:tcPr>
          <w:p w14:paraId="37D23927" w14:textId="50FC3107" w:rsidR="00CC14E6" w:rsidRPr="005910A8" w:rsidRDefault="002035F7" w:rsidP="0008657F">
            <w:pPr>
              <w:jc w:val="both"/>
              <w:rPr>
                <w:rFonts w:ascii="Arial" w:hAnsi="Arial" w:cs="Arial"/>
                <w:sz w:val="18"/>
                <w:szCs w:val="18"/>
              </w:rPr>
            </w:pPr>
            <w:r w:rsidRPr="002035F7">
              <w:rPr>
                <w:rFonts w:ascii="Arial" w:hAnsi="Arial"/>
                <w:sz w:val="18"/>
              </w:rPr>
              <w:t xml:space="preserve">одлучно деловање ради промовисања </w:t>
            </w:r>
            <w:r>
              <w:rPr>
                <w:rFonts w:ascii="Arial" w:hAnsi="Arial"/>
                <w:sz w:val="18"/>
              </w:rPr>
              <w:t>румунског</w:t>
            </w:r>
            <w:r w:rsidRPr="002035F7">
              <w:rPr>
                <w:rFonts w:ascii="Arial" w:hAnsi="Arial"/>
                <w:sz w:val="18"/>
              </w:rPr>
              <w:t xml:space="preserve"> језика</w:t>
            </w:r>
          </w:p>
        </w:tc>
        <w:tc>
          <w:tcPr>
            <w:tcW w:w="313" w:type="dxa"/>
            <w:vAlign w:val="center"/>
          </w:tcPr>
          <w:p w14:paraId="16E74D29"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4287D604"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96" w:type="dxa"/>
            <w:vAlign w:val="center"/>
          </w:tcPr>
          <w:p w14:paraId="702A332A"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1DF9B8B0"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102EF71B" w14:textId="77777777" w:rsidR="00CC14E6" w:rsidRPr="005910A8" w:rsidRDefault="00CC14E6" w:rsidP="00AF2502">
            <w:pPr>
              <w:jc w:val="center"/>
              <w:rPr>
                <w:rFonts w:ascii="Arial" w:hAnsi="Arial" w:cs="Arial"/>
                <w:b/>
                <w:sz w:val="18"/>
                <w:szCs w:val="18"/>
                <w:lang w:val="en-GB"/>
              </w:rPr>
            </w:pPr>
          </w:p>
        </w:tc>
      </w:tr>
      <w:tr w:rsidR="00CC14E6" w:rsidRPr="005910A8" w14:paraId="0CE191C1" w14:textId="77777777" w:rsidTr="00232DF4">
        <w:tc>
          <w:tcPr>
            <w:tcW w:w="846" w:type="dxa"/>
          </w:tcPr>
          <w:p w14:paraId="17772C0C" w14:textId="77777777" w:rsidR="00CC14E6" w:rsidRPr="005910A8" w:rsidRDefault="00CC14E6" w:rsidP="0008657F">
            <w:pPr>
              <w:jc w:val="both"/>
              <w:rPr>
                <w:rFonts w:ascii="Arial" w:hAnsi="Arial" w:cs="Arial"/>
                <w:sz w:val="18"/>
                <w:szCs w:val="18"/>
              </w:rPr>
            </w:pPr>
            <w:r>
              <w:rPr>
                <w:rFonts w:ascii="Arial" w:hAnsi="Arial"/>
                <w:sz w:val="18"/>
              </w:rPr>
              <w:t>7.1.d</w:t>
            </w:r>
          </w:p>
        </w:tc>
        <w:tc>
          <w:tcPr>
            <w:tcW w:w="7659" w:type="dxa"/>
          </w:tcPr>
          <w:p w14:paraId="51E18460" w14:textId="0E5787C3" w:rsidR="00CC14E6" w:rsidRPr="005910A8" w:rsidRDefault="002035F7" w:rsidP="0008657F">
            <w:pPr>
              <w:jc w:val="both"/>
              <w:rPr>
                <w:rFonts w:ascii="Arial" w:hAnsi="Arial" w:cs="Arial"/>
                <w:sz w:val="18"/>
                <w:szCs w:val="18"/>
              </w:rPr>
            </w:pPr>
            <w:r w:rsidRPr="002035F7">
              <w:rPr>
                <w:rFonts w:ascii="Arial" w:hAnsi="Arial"/>
                <w:sz w:val="18"/>
              </w:rPr>
              <w:t xml:space="preserve">олакшана и/или подстакнута употреба </w:t>
            </w:r>
            <w:r>
              <w:rPr>
                <w:rFonts w:ascii="Arial" w:hAnsi="Arial"/>
                <w:sz w:val="18"/>
              </w:rPr>
              <w:t>румунског</w:t>
            </w:r>
            <w:r w:rsidRPr="002035F7">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53A043AC"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4650ED6F"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96" w:type="dxa"/>
            <w:vAlign w:val="center"/>
          </w:tcPr>
          <w:p w14:paraId="29B18DE6" w14:textId="77777777" w:rsidR="00CC14E6" w:rsidRPr="005910A8" w:rsidRDefault="00CC14E6" w:rsidP="00AF2502">
            <w:pPr>
              <w:jc w:val="center"/>
              <w:rPr>
                <w:rFonts w:ascii="Arial" w:hAnsi="Arial" w:cs="Arial"/>
                <w:sz w:val="18"/>
                <w:szCs w:val="18"/>
                <w:lang w:val="en-GB"/>
              </w:rPr>
            </w:pPr>
          </w:p>
        </w:tc>
        <w:tc>
          <w:tcPr>
            <w:tcW w:w="283" w:type="dxa"/>
            <w:vAlign w:val="center"/>
          </w:tcPr>
          <w:p w14:paraId="1B9D6A7A"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010A8D76" w14:textId="77777777" w:rsidR="00CC14E6" w:rsidRPr="005910A8" w:rsidRDefault="00CC14E6" w:rsidP="00AF2502">
            <w:pPr>
              <w:jc w:val="center"/>
              <w:rPr>
                <w:rFonts w:ascii="Arial" w:hAnsi="Arial" w:cs="Arial"/>
                <w:b/>
                <w:sz w:val="18"/>
                <w:szCs w:val="18"/>
                <w:lang w:val="en-GB"/>
              </w:rPr>
            </w:pPr>
          </w:p>
        </w:tc>
      </w:tr>
      <w:tr w:rsidR="00CC14E6" w:rsidRPr="005910A8" w14:paraId="44D5C191" w14:textId="77777777" w:rsidTr="00232DF4">
        <w:tc>
          <w:tcPr>
            <w:tcW w:w="846" w:type="dxa"/>
          </w:tcPr>
          <w:p w14:paraId="44A16132" w14:textId="77777777" w:rsidR="00CC14E6" w:rsidRPr="005910A8" w:rsidRDefault="00CC14E6" w:rsidP="0008657F">
            <w:pPr>
              <w:jc w:val="both"/>
              <w:rPr>
                <w:rFonts w:ascii="Arial" w:hAnsi="Arial" w:cs="Arial"/>
                <w:sz w:val="18"/>
                <w:szCs w:val="18"/>
              </w:rPr>
            </w:pPr>
            <w:r>
              <w:rPr>
                <w:rFonts w:ascii="Arial" w:hAnsi="Arial"/>
                <w:sz w:val="18"/>
              </w:rPr>
              <w:t>7.1.e</w:t>
            </w:r>
          </w:p>
        </w:tc>
        <w:tc>
          <w:tcPr>
            <w:tcW w:w="7659" w:type="dxa"/>
          </w:tcPr>
          <w:p w14:paraId="3829E308" w14:textId="59FAAF2A" w:rsidR="006E1D70" w:rsidRPr="006E1D70" w:rsidRDefault="006E1D70" w:rsidP="006E1D70">
            <w:pPr>
              <w:jc w:val="both"/>
              <w:rPr>
                <w:rFonts w:ascii="Arial" w:hAnsi="Arial"/>
                <w:sz w:val="18"/>
              </w:rPr>
            </w:pPr>
            <w:r w:rsidRPr="006E1D70">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румунски</w:t>
            </w:r>
            <w:r w:rsidRPr="006E1D70">
              <w:rPr>
                <w:rFonts w:ascii="Arial" w:hAnsi="Arial"/>
                <w:sz w:val="18"/>
              </w:rPr>
              <w:t xml:space="preserve"> језик </w:t>
            </w:r>
          </w:p>
          <w:p w14:paraId="5D0B268D" w14:textId="39F776DC" w:rsidR="00CC14E6" w:rsidRPr="005910A8" w:rsidRDefault="006E1D70" w:rsidP="006E1D70">
            <w:pPr>
              <w:jc w:val="both"/>
              <w:rPr>
                <w:rFonts w:ascii="Arial" w:hAnsi="Arial" w:cs="Arial"/>
                <w:sz w:val="18"/>
                <w:szCs w:val="18"/>
              </w:rPr>
            </w:pPr>
            <w:r w:rsidRPr="006E1D70">
              <w:rPr>
                <w:rFonts w:ascii="Arial" w:hAnsi="Arial"/>
                <w:sz w:val="18"/>
              </w:rPr>
              <w:t>• успостављање културних веза са другим језичким групама</w:t>
            </w:r>
          </w:p>
        </w:tc>
        <w:tc>
          <w:tcPr>
            <w:tcW w:w="313" w:type="dxa"/>
            <w:vAlign w:val="center"/>
          </w:tcPr>
          <w:p w14:paraId="0FD2C877" w14:textId="77777777" w:rsidR="00CC14E6" w:rsidRPr="005910A8" w:rsidRDefault="00CC14E6" w:rsidP="00564C6A">
            <w:pPr>
              <w:jc w:val="center"/>
              <w:rPr>
                <w:rFonts w:ascii="Arial" w:hAnsi="Arial" w:cs="Arial"/>
                <w:b/>
                <w:sz w:val="15"/>
                <w:szCs w:val="15"/>
              </w:rPr>
            </w:pPr>
            <w:r>
              <w:rPr>
                <w:rFonts w:ascii="Arial" w:hAnsi="Arial"/>
                <w:b/>
                <w:sz w:val="15"/>
              </w:rPr>
              <w:t>=</w:t>
            </w:r>
          </w:p>
        </w:tc>
        <w:tc>
          <w:tcPr>
            <w:tcW w:w="538" w:type="dxa"/>
            <w:vAlign w:val="center"/>
          </w:tcPr>
          <w:p w14:paraId="24613D85"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4181EB50"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302D274B"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4F4929CF" w14:textId="77777777" w:rsidR="00CC14E6" w:rsidRPr="005910A8" w:rsidRDefault="00CC14E6" w:rsidP="00AF2502">
            <w:pPr>
              <w:jc w:val="center"/>
              <w:rPr>
                <w:rFonts w:ascii="Arial" w:hAnsi="Arial" w:cs="Arial"/>
                <w:b/>
                <w:sz w:val="18"/>
                <w:szCs w:val="18"/>
                <w:lang w:val="en-GB"/>
              </w:rPr>
            </w:pPr>
          </w:p>
        </w:tc>
      </w:tr>
      <w:tr w:rsidR="00CC14E6" w:rsidRPr="005910A8" w14:paraId="32918AB0" w14:textId="77777777" w:rsidTr="00232DF4">
        <w:tc>
          <w:tcPr>
            <w:tcW w:w="846" w:type="dxa"/>
          </w:tcPr>
          <w:p w14:paraId="576FA992" w14:textId="77777777" w:rsidR="00CC14E6" w:rsidRPr="005910A8" w:rsidRDefault="00CC14E6" w:rsidP="0008657F">
            <w:pPr>
              <w:jc w:val="both"/>
              <w:rPr>
                <w:rFonts w:ascii="Arial" w:hAnsi="Arial" w:cs="Arial"/>
                <w:sz w:val="18"/>
                <w:szCs w:val="18"/>
              </w:rPr>
            </w:pPr>
            <w:r>
              <w:rPr>
                <w:rFonts w:ascii="Arial" w:hAnsi="Arial"/>
                <w:sz w:val="18"/>
              </w:rPr>
              <w:t>7.1.f</w:t>
            </w:r>
          </w:p>
        </w:tc>
        <w:tc>
          <w:tcPr>
            <w:tcW w:w="7659" w:type="dxa"/>
          </w:tcPr>
          <w:p w14:paraId="71C93455" w14:textId="6B15CA0E" w:rsidR="00CC14E6" w:rsidRPr="005910A8" w:rsidRDefault="006E1D70" w:rsidP="0008657F">
            <w:pPr>
              <w:jc w:val="both"/>
              <w:rPr>
                <w:rFonts w:ascii="Arial" w:hAnsi="Arial" w:cs="Arial"/>
                <w:sz w:val="18"/>
                <w:szCs w:val="18"/>
              </w:rPr>
            </w:pPr>
            <w:r w:rsidRPr="006E1D70">
              <w:rPr>
                <w:rFonts w:ascii="Arial" w:hAnsi="Arial"/>
                <w:sz w:val="18"/>
              </w:rPr>
              <w:t xml:space="preserve">пружање облика и средстава за наставу и </w:t>
            </w:r>
            <w:r w:rsidR="00D9533B">
              <w:rPr>
                <w:rFonts w:ascii="Arial" w:hAnsi="Arial"/>
                <w:sz w:val="18"/>
              </w:rPr>
              <w:t>изучавање</w:t>
            </w:r>
            <w:r w:rsidRPr="006E1D70">
              <w:rPr>
                <w:rFonts w:ascii="Arial" w:hAnsi="Arial"/>
                <w:sz w:val="18"/>
              </w:rPr>
              <w:t xml:space="preserve"> </w:t>
            </w:r>
            <w:r>
              <w:rPr>
                <w:rFonts w:ascii="Arial" w:hAnsi="Arial"/>
                <w:sz w:val="18"/>
              </w:rPr>
              <w:t>румунског</w:t>
            </w:r>
            <w:r w:rsidRPr="006E1D70">
              <w:rPr>
                <w:rFonts w:ascii="Arial" w:hAnsi="Arial"/>
                <w:sz w:val="18"/>
              </w:rPr>
              <w:t xml:space="preserve"> језика у свим одговарајућим фазама</w:t>
            </w:r>
          </w:p>
        </w:tc>
        <w:tc>
          <w:tcPr>
            <w:tcW w:w="313" w:type="dxa"/>
            <w:vAlign w:val="center"/>
          </w:tcPr>
          <w:p w14:paraId="4EE9891B"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703D9DC2"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96" w:type="dxa"/>
            <w:vAlign w:val="center"/>
          </w:tcPr>
          <w:p w14:paraId="06DA0A39"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75C6F22A"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6C451DB5" w14:textId="77777777" w:rsidR="00CC14E6" w:rsidRPr="005910A8" w:rsidRDefault="00CC14E6" w:rsidP="00AF2502">
            <w:pPr>
              <w:jc w:val="center"/>
              <w:rPr>
                <w:rFonts w:ascii="Arial" w:hAnsi="Arial" w:cs="Arial"/>
                <w:b/>
                <w:sz w:val="18"/>
                <w:szCs w:val="18"/>
                <w:lang w:val="en-GB"/>
              </w:rPr>
            </w:pPr>
          </w:p>
        </w:tc>
      </w:tr>
      <w:tr w:rsidR="00CC14E6" w:rsidRPr="005910A8" w14:paraId="62DC84D9" w14:textId="77777777" w:rsidTr="00232DF4">
        <w:tc>
          <w:tcPr>
            <w:tcW w:w="846" w:type="dxa"/>
          </w:tcPr>
          <w:p w14:paraId="14824500" w14:textId="77777777" w:rsidR="00CC14E6" w:rsidRPr="005910A8" w:rsidRDefault="00CC14E6" w:rsidP="0008657F">
            <w:pPr>
              <w:jc w:val="both"/>
              <w:rPr>
                <w:rFonts w:ascii="Arial" w:hAnsi="Arial" w:cs="Arial"/>
                <w:sz w:val="18"/>
                <w:szCs w:val="18"/>
              </w:rPr>
            </w:pPr>
            <w:bookmarkStart w:id="106" w:name="_Hlk125531874"/>
            <w:r>
              <w:rPr>
                <w:rFonts w:ascii="Arial" w:hAnsi="Arial"/>
                <w:sz w:val="18"/>
              </w:rPr>
              <w:t>7.1.g</w:t>
            </w:r>
            <w:bookmarkEnd w:id="106"/>
          </w:p>
        </w:tc>
        <w:tc>
          <w:tcPr>
            <w:tcW w:w="7659" w:type="dxa"/>
          </w:tcPr>
          <w:p w14:paraId="649DDA47" w14:textId="11F6B62E" w:rsidR="00CC14E6" w:rsidRPr="005910A8" w:rsidRDefault="006E1D70" w:rsidP="0008657F">
            <w:pPr>
              <w:jc w:val="both"/>
              <w:rPr>
                <w:rFonts w:ascii="Arial" w:hAnsi="Arial" w:cs="Arial"/>
                <w:sz w:val="18"/>
                <w:szCs w:val="18"/>
              </w:rPr>
            </w:pPr>
            <w:r w:rsidRPr="006E1D70">
              <w:rPr>
                <w:rFonts w:ascii="Arial" w:hAnsi="Arial"/>
                <w:sz w:val="18"/>
              </w:rPr>
              <w:t xml:space="preserve">пружање погодности којима се омогућава (и за одрасле) да </w:t>
            </w:r>
            <w:r>
              <w:rPr>
                <w:rFonts w:ascii="Arial" w:hAnsi="Arial"/>
                <w:sz w:val="18"/>
              </w:rPr>
              <w:t>румунски</w:t>
            </w:r>
            <w:r w:rsidRPr="006E1D70">
              <w:rPr>
                <w:rFonts w:ascii="Arial" w:hAnsi="Arial"/>
                <w:sz w:val="18"/>
              </w:rPr>
              <w:t xml:space="preserve"> језик уче и они који нису његови корисници</w:t>
            </w:r>
          </w:p>
        </w:tc>
        <w:tc>
          <w:tcPr>
            <w:tcW w:w="313" w:type="dxa"/>
            <w:vAlign w:val="center"/>
          </w:tcPr>
          <w:p w14:paraId="16CBC85C"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22D240D9"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770E8CFC"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04439CAE"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397" w:type="dxa"/>
            <w:vAlign w:val="center"/>
          </w:tcPr>
          <w:p w14:paraId="30DE7FE0" w14:textId="77777777" w:rsidR="00CC14E6" w:rsidRPr="005910A8" w:rsidRDefault="00CC14E6" w:rsidP="00AF2502">
            <w:pPr>
              <w:jc w:val="center"/>
              <w:rPr>
                <w:rFonts w:ascii="Arial" w:hAnsi="Arial" w:cs="Arial"/>
                <w:b/>
                <w:sz w:val="18"/>
                <w:szCs w:val="18"/>
                <w:lang w:val="en-GB"/>
              </w:rPr>
            </w:pPr>
          </w:p>
        </w:tc>
      </w:tr>
      <w:tr w:rsidR="00CC14E6" w:rsidRPr="005910A8" w14:paraId="67816849" w14:textId="77777777" w:rsidTr="00232DF4">
        <w:tc>
          <w:tcPr>
            <w:tcW w:w="846" w:type="dxa"/>
          </w:tcPr>
          <w:p w14:paraId="40E155D1" w14:textId="77777777" w:rsidR="00CC14E6" w:rsidRPr="005910A8" w:rsidRDefault="00CC14E6" w:rsidP="0008657F">
            <w:pPr>
              <w:jc w:val="both"/>
              <w:rPr>
                <w:rFonts w:ascii="Arial" w:hAnsi="Arial" w:cs="Arial"/>
                <w:sz w:val="18"/>
                <w:szCs w:val="18"/>
              </w:rPr>
            </w:pPr>
            <w:r>
              <w:rPr>
                <w:rFonts w:ascii="Arial" w:hAnsi="Arial"/>
                <w:sz w:val="18"/>
              </w:rPr>
              <w:t>7.1.h</w:t>
            </w:r>
          </w:p>
        </w:tc>
        <w:tc>
          <w:tcPr>
            <w:tcW w:w="7659" w:type="dxa"/>
          </w:tcPr>
          <w:p w14:paraId="1FA61CBA" w14:textId="62A391C9" w:rsidR="00CC14E6" w:rsidRPr="005910A8" w:rsidRDefault="006E1D70" w:rsidP="0008657F">
            <w:pPr>
              <w:jc w:val="both"/>
              <w:rPr>
                <w:rFonts w:ascii="Arial" w:hAnsi="Arial" w:cs="Arial"/>
                <w:sz w:val="18"/>
                <w:szCs w:val="18"/>
              </w:rPr>
            </w:pPr>
            <w:r w:rsidRPr="006E1D70">
              <w:rPr>
                <w:rFonts w:ascii="Arial" w:hAnsi="Arial"/>
                <w:sz w:val="18"/>
              </w:rPr>
              <w:t xml:space="preserve">промовисање </w:t>
            </w:r>
            <w:r w:rsidR="00D9533B" w:rsidRPr="00D9533B">
              <w:rPr>
                <w:rFonts w:ascii="Arial" w:hAnsi="Arial"/>
                <w:sz w:val="18"/>
              </w:rPr>
              <w:t xml:space="preserve">изучавања </w:t>
            </w:r>
            <w:r w:rsidRPr="006E1D70">
              <w:rPr>
                <w:rFonts w:ascii="Arial" w:hAnsi="Arial"/>
                <w:sz w:val="18"/>
              </w:rPr>
              <w:t xml:space="preserve">и истраживања о </w:t>
            </w:r>
            <w:r>
              <w:rPr>
                <w:rFonts w:ascii="Arial" w:hAnsi="Arial"/>
                <w:sz w:val="18"/>
              </w:rPr>
              <w:t>румунском</w:t>
            </w:r>
            <w:r w:rsidRPr="006E1D70">
              <w:rPr>
                <w:rFonts w:ascii="Arial" w:hAnsi="Arial"/>
                <w:sz w:val="18"/>
              </w:rPr>
              <w:t xml:space="preserve"> језику на универзитетима и у оквиру еквивалентних установа</w:t>
            </w:r>
          </w:p>
        </w:tc>
        <w:tc>
          <w:tcPr>
            <w:tcW w:w="313" w:type="dxa"/>
            <w:vAlign w:val="center"/>
          </w:tcPr>
          <w:p w14:paraId="42A8D154"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61736179"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226F569F"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245AC850"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49C36188" w14:textId="77777777" w:rsidR="00CC14E6" w:rsidRPr="005910A8" w:rsidRDefault="00CC14E6" w:rsidP="00AF2502">
            <w:pPr>
              <w:jc w:val="center"/>
              <w:rPr>
                <w:rFonts w:ascii="Arial" w:hAnsi="Arial" w:cs="Arial"/>
                <w:b/>
                <w:sz w:val="18"/>
                <w:szCs w:val="18"/>
                <w:lang w:val="en-GB"/>
              </w:rPr>
            </w:pPr>
          </w:p>
        </w:tc>
      </w:tr>
      <w:tr w:rsidR="00CC14E6" w:rsidRPr="005910A8" w14:paraId="6D88591B" w14:textId="77777777" w:rsidTr="00232DF4">
        <w:tc>
          <w:tcPr>
            <w:tcW w:w="846" w:type="dxa"/>
          </w:tcPr>
          <w:p w14:paraId="6A8A961A" w14:textId="77777777" w:rsidR="00CC14E6" w:rsidRPr="005910A8" w:rsidRDefault="00CC14E6" w:rsidP="0008657F">
            <w:pPr>
              <w:jc w:val="both"/>
              <w:rPr>
                <w:rFonts w:ascii="Arial" w:hAnsi="Arial" w:cs="Arial"/>
                <w:sz w:val="18"/>
                <w:szCs w:val="18"/>
              </w:rPr>
            </w:pPr>
            <w:r>
              <w:rPr>
                <w:rFonts w:ascii="Arial" w:hAnsi="Arial"/>
                <w:sz w:val="18"/>
              </w:rPr>
              <w:t>7.1.i</w:t>
            </w:r>
          </w:p>
        </w:tc>
        <w:tc>
          <w:tcPr>
            <w:tcW w:w="7659" w:type="dxa"/>
          </w:tcPr>
          <w:p w14:paraId="61AD5EA0" w14:textId="7EF68AED" w:rsidR="00CC14E6" w:rsidRPr="005910A8" w:rsidRDefault="006E1D70" w:rsidP="0008657F">
            <w:pPr>
              <w:jc w:val="both"/>
              <w:rPr>
                <w:rFonts w:ascii="Arial" w:hAnsi="Arial" w:cs="Arial"/>
                <w:sz w:val="18"/>
                <w:szCs w:val="18"/>
              </w:rPr>
            </w:pPr>
            <w:r w:rsidRPr="006E1D70">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румунског</w:t>
            </w:r>
            <w:r w:rsidRPr="006E1D70">
              <w:rPr>
                <w:rFonts w:ascii="Arial" w:hAnsi="Arial"/>
                <w:sz w:val="18"/>
              </w:rPr>
              <w:t xml:space="preserve"> језика</w:t>
            </w:r>
          </w:p>
        </w:tc>
        <w:tc>
          <w:tcPr>
            <w:tcW w:w="313" w:type="dxa"/>
            <w:vAlign w:val="center"/>
          </w:tcPr>
          <w:p w14:paraId="531411A4"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43F5A189"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96" w:type="dxa"/>
            <w:vAlign w:val="center"/>
          </w:tcPr>
          <w:p w14:paraId="4142E042"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3DA21580"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0E1F9AF5" w14:textId="77777777" w:rsidR="00CC14E6" w:rsidRPr="005910A8" w:rsidRDefault="00CC14E6" w:rsidP="00AF2502">
            <w:pPr>
              <w:jc w:val="center"/>
              <w:rPr>
                <w:rFonts w:ascii="Arial" w:hAnsi="Arial" w:cs="Arial"/>
                <w:b/>
                <w:sz w:val="18"/>
                <w:szCs w:val="18"/>
                <w:lang w:val="en-GB"/>
              </w:rPr>
            </w:pPr>
          </w:p>
        </w:tc>
      </w:tr>
      <w:tr w:rsidR="00CC14E6" w:rsidRPr="005910A8" w14:paraId="2416D989" w14:textId="77777777" w:rsidTr="00232DF4">
        <w:tc>
          <w:tcPr>
            <w:tcW w:w="846" w:type="dxa"/>
          </w:tcPr>
          <w:p w14:paraId="22CF522D" w14:textId="77777777" w:rsidR="00CC14E6" w:rsidRPr="005910A8" w:rsidRDefault="00CC14E6" w:rsidP="0008657F">
            <w:pPr>
              <w:jc w:val="both"/>
              <w:rPr>
                <w:rFonts w:ascii="Arial" w:hAnsi="Arial" w:cs="Arial"/>
                <w:sz w:val="18"/>
                <w:szCs w:val="18"/>
              </w:rPr>
            </w:pPr>
            <w:r>
              <w:rPr>
                <w:rFonts w:ascii="Arial" w:hAnsi="Arial"/>
                <w:sz w:val="18"/>
              </w:rPr>
              <w:t>7.2.</w:t>
            </w:r>
          </w:p>
        </w:tc>
        <w:tc>
          <w:tcPr>
            <w:tcW w:w="7659" w:type="dxa"/>
          </w:tcPr>
          <w:p w14:paraId="06905B72" w14:textId="1EAD624C" w:rsidR="00CC14E6" w:rsidRPr="005910A8" w:rsidRDefault="006E1D70" w:rsidP="0008657F">
            <w:pPr>
              <w:jc w:val="both"/>
              <w:rPr>
                <w:rFonts w:ascii="Arial" w:hAnsi="Arial" w:cs="Arial"/>
                <w:sz w:val="18"/>
                <w:szCs w:val="18"/>
              </w:rPr>
            </w:pPr>
            <w:r w:rsidRPr="006E1D70">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румунског</w:t>
            </w:r>
            <w:r w:rsidRPr="006E1D70">
              <w:rPr>
                <w:rFonts w:ascii="Arial" w:hAnsi="Arial"/>
                <w:sz w:val="18"/>
              </w:rPr>
              <w:t xml:space="preserve"> језика</w:t>
            </w:r>
          </w:p>
        </w:tc>
        <w:tc>
          <w:tcPr>
            <w:tcW w:w="313" w:type="dxa"/>
            <w:vAlign w:val="center"/>
          </w:tcPr>
          <w:p w14:paraId="6B10E8BF"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02BDDA68"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4870745D"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1D2CF08D"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601516C1" w14:textId="77777777" w:rsidR="00CC14E6" w:rsidRPr="005910A8" w:rsidRDefault="00CC14E6" w:rsidP="00AF2502">
            <w:pPr>
              <w:jc w:val="center"/>
              <w:rPr>
                <w:rFonts w:ascii="Arial" w:hAnsi="Arial" w:cs="Arial"/>
                <w:b/>
                <w:sz w:val="18"/>
                <w:szCs w:val="18"/>
                <w:lang w:val="en-GB"/>
              </w:rPr>
            </w:pPr>
          </w:p>
        </w:tc>
      </w:tr>
      <w:tr w:rsidR="00CC14E6" w:rsidRPr="005910A8" w14:paraId="7A88EA2E" w14:textId="77777777" w:rsidTr="00232DF4">
        <w:tc>
          <w:tcPr>
            <w:tcW w:w="846" w:type="dxa"/>
          </w:tcPr>
          <w:p w14:paraId="1BA41412" w14:textId="77777777" w:rsidR="00CC14E6" w:rsidRPr="005910A8" w:rsidRDefault="00CC14E6" w:rsidP="0008657F">
            <w:pPr>
              <w:jc w:val="both"/>
              <w:rPr>
                <w:rFonts w:ascii="Arial" w:hAnsi="Arial" w:cs="Arial"/>
                <w:sz w:val="18"/>
                <w:szCs w:val="18"/>
              </w:rPr>
            </w:pPr>
            <w:bookmarkStart w:id="107" w:name="_Hlk125531895"/>
            <w:r>
              <w:rPr>
                <w:rFonts w:ascii="Arial" w:hAnsi="Arial"/>
                <w:sz w:val="18"/>
              </w:rPr>
              <w:t>7.3.</w:t>
            </w:r>
            <w:bookmarkEnd w:id="107"/>
          </w:p>
        </w:tc>
        <w:tc>
          <w:tcPr>
            <w:tcW w:w="7659" w:type="dxa"/>
          </w:tcPr>
          <w:p w14:paraId="2252E86F" w14:textId="77777777" w:rsidR="006E1D70" w:rsidRPr="006E1D70" w:rsidRDefault="006E1D70" w:rsidP="006E1D70">
            <w:pPr>
              <w:jc w:val="both"/>
              <w:rPr>
                <w:rFonts w:ascii="Arial" w:hAnsi="Arial"/>
                <w:sz w:val="18"/>
              </w:rPr>
            </w:pPr>
            <w:r w:rsidRPr="006E1D70">
              <w:rPr>
                <w:rFonts w:ascii="Arial" w:hAnsi="Arial"/>
                <w:sz w:val="18"/>
              </w:rPr>
              <w:t xml:space="preserve">•  промовисање узајамног разумевања између свих језичких група у земљи </w:t>
            </w:r>
          </w:p>
          <w:p w14:paraId="61ABB7E0" w14:textId="5FC243CB" w:rsidR="006E1D70" w:rsidRPr="006E1D70" w:rsidRDefault="006E1D70" w:rsidP="006E1D70">
            <w:pPr>
              <w:jc w:val="both"/>
              <w:rPr>
                <w:rFonts w:ascii="Arial" w:hAnsi="Arial"/>
                <w:sz w:val="18"/>
              </w:rPr>
            </w:pPr>
            <w:r w:rsidRPr="006E1D70">
              <w:rPr>
                <w:rFonts w:ascii="Arial" w:hAnsi="Arial"/>
                <w:sz w:val="18"/>
              </w:rPr>
              <w:t xml:space="preserve">• промовисање укључивања уважавања, разумевања и толеранције према </w:t>
            </w:r>
            <w:r>
              <w:rPr>
                <w:rFonts w:ascii="Arial" w:hAnsi="Arial"/>
                <w:sz w:val="18"/>
              </w:rPr>
              <w:t>румунском</w:t>
            </w:r>
            <w:r w:rsidRPr="006E1D70">
              <w:rPr>
                <w:rFonts w:ascii="Arial" w:hAnsi="Arial"/>
                <w:sz w:val="18"/>
              </w:rPr>
              <w:t xml:space="preserve"> језику у циљеве образовања и обуке </w:t>
            </w:r>
          </w:p>
          <w:p w14:paraId="0D33BF2D" w14:textId="62ECB7A7" w:rsidR="00CC14E6" w:rsidRPr="005910A8" w:rsidRDefault="006E1D70" w:rsidP="006E1D70">
            <w:pPr>
              <w:jc w:val="both"/>
              <w:rPr>
                <w:rFonts w:ascii="Arial" w:hAnsi="Arial" w:cs="Arial"/>
                <w:sz w:val="18"/>
                <w:szCs w:val="18"/>
              </w:rPr>
            </w:pPr>
            <w:r w:rsidRPr="006E1D70">
              <w:rPr>
                <w:rFonts w:ascii="Arial" w:hAnsi="Arial"/>
                <w:sz w:val="18"/>
              </w:rPr>
              <w:t xml:space="preserve">• подстицање масовних медија да уврсте уважавање, разумевање и толеранцију према </w:t>
            </w:r>
            <w:r>
              <w:rPr>
                <w:rFonts w:ascii="Arial" w:hAnsi="Arial"/>
                <w:sz w:val="18"/>
              </w:rPr>
              <w:t>румунском</w:t>
            </w:r>
            <w:r w:rsidRPr="006E1D70">
              <w:rPr>
                <w:rFonts w:ascii="Arial" w:hAnsi="Arial"/>
                <w:sz w:val="18"/>
              </w:rPr>
              <w:t xml:space="preserve"> језику у своје циљеве</w:t>
            </w:r>
            <w:r>
              <w:rPr>
                <w:rFonts w:ascii="Arial" w:hAnsi="Arial"/>
                <w:sz w:val="18"/>
              </w:rPr>
              <w:t xml:space="preserve"> </w:t>
            </w:r>
          </w:p>
        </w:tc>
        <w:tc>
          <w:tcPr>
            <w:tcW w:w="313" w:type="dxa"/>
            <w:vAlign w:val="center"/>
          </w:tcPr>
          <w:p w14:paraId="1539DE91"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681C2382"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1A8B3355"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693CF614" w14:textId="77777777" w:rsidR="00CC14E6" w:rsidRPr="005910A8" w:rsidRDefault="00CC14E6" w:rsidP="00AF2502">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62B951ED" w14:textId="77777777" w:rsidR="00CC14E6" w:rsidRPr="005910A8" w:rsidRDefault="00CC14E6" w:rsidP="00AF2502">
            <w:pPr>
              <w:jc w:val="center"/>
              <w:rPr>
                <w:rFonts w:ascii="Arial" w:hAnsi="Arial" w:cs="Arial"/>
                <w:b/>
                <w:sz w:val="18"/>
                <w:szCs w:val="18"/>
                <w:lang w:val="en-GB"/>
              </w:rPr>
            </w:pPr>
          </w:p>
        </w:tc>
      </w:tr>
      <w:tr w:rsidR="00CC14E6" w:rsidRPr="005910A8" w14:paraId="5798924C" w14:textId="77777777" w:rsidTr="00232DF4">
        <w:tc>
          <w:tcPr>
            <w:tcW w:w="846" w:type="dxa"/>
          </w:tcPr>
          <w:p w14:paraId="718CD4EE" w14:textId="77777777" w:rsidR="00CC14E6" w:rsidRPr="005910A8" w:rsidRDefault="00CC14E6" w:rsidP="0008657F">
            <w:pPr>
              <w:jc w:val="both"/>
              <w:rPr>
                <w:rFonts w:ascii="Arial" w:hAnsi="Arial" w:cs="Arial"/>
                <w:sz w:val="18"/>
                <w:szCs w:val="18"/>
              </w:rPr>
            </w:pPr>
            <w:r>
              <w:rPr>
                <w:rFonts w:ascii="Arial" w:hAnsi="Arial"/>
                <w:sz w:val="18"/>
              </w:rPr>
              <w:t>7.4.</w:t>
            </w:r>
          </w:p>
        </w:tc>
        <w:tc>
          <w:tcPr>
            <w:tcW w:w="7659" w:type="dxa"/>
          </w:tcPr>
          <w:p w14:paraId="3FD0A117" w14:textId="41B93DA2" w:rsidR="006E1D70" w:rsidRPr="006E1D70" w:rsidRDefault="006E1D70" w:rsidP="006E1D70">
            <w:pPr>
              <w:jc w:val="both"/>
              <w:rPr>
                <w:rFonts w:ascii="Arial" w:hAnsi="Arial"/>
                <w:sz w:val="18"/>
              </w:rPr>
            </w:pPr>
            <w:r w:rsidRPr="006E1D70">
              <w:rPr>
                <w:rFonts w:ascii="Arial" w:hAnsi="Arial"/>
                <w:sz w:val="18"/>
              </w:rPr>
              <w:t xml:space="preserve">• узети у обзир потребе и жеље групе која користи </w:t>
            </w:r>
            <w:r>
              <w:rPr>
                <w:rFonts w:ascii="Arial" w:hAnsi="Arial"/>
                <w:sz w:val="18"/>
              </w:rPr>
              <w:t>румунски</w:t>
            </w:r>
            <w:r w:rsidRPr="006E1D70">
              <w:rPr>
                <w:rFonts w:ascii="Arial" w:hAnsi="Arial"/>
                <w:sz w:val="18"/>
              </w:rPr>
              <w:t xml:space="preserve"> језик</w:t>
            </w:r>
          </w:p>
          <w:p w14:paraId="7C8636C9" w14:textId="5CEA15F8" w:rsidR="00CC14E6" w:rsidRPr="005910A8" w:rsidRDefault="006E1D70" w:rsidP="006E1D70">
            <w:pPr>
              <w:jc w:val="both"/>
              <w:rPr>
                <w:rFonts w:ascii="Arial" w:hAnsi="Arial" w:cs="Arial"/>
                <w:sz w:val="18"/>
                <w:szCs w:val="18"/>
              </w:rPr>
            </w:pPr>
            <w:r w:rsidRPr="006E1D70">
              <w:rPr>
                <w:rFonts w:ascii="Arial" w:hAnsi="Arial"/>
                <w:sz w:val="18"/>
              </w:rPr>
              <w:t xml:space="preserve">• успоставити орган који ће саветовати надлежне органе у вези са питањима која се односе на </w:t>
            </w:r>
            <w:r w:rsidR="00112DD7">
              <w:rPr>
                <w:rFonts w:ascii="Arial" w:hAnsi="Arial"/>
                <w:sz w:val="18"/>
              </w:rPr>
              <w:t>румунски</w:t>
            </w:r>
            <w:r w:rsidRPr="006E1D70">
              <w:rPr>
                <w:rFonts w:ascii="Arial" w:hAnsi="Arial"/>
                <w:sz w:val="18"/>
              </w:rPr>
              <w:t xml:space="preserve"> језик</w:t>
            </w:r>
          </w:p>
        </w:tc>
        <w:tc>
          <w:tcPr>
            <w:tcW w:w="313" w:type="dxa"/>
            <w:vAlign w:val="center"/>
          </w:tcPr>
          <w:p w14:paraId="43F0A745"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024DCB6D"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7D81C167"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75E57E15"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0022F188" w14:textId="77777777" w:rsidR="00CC14E6" w:rsidRPr="005910A8" w:rsidRDefault="00CC14E6" w:rsidP="00AF2502">
            <w:pPr>
              <w:jc w:val="center"/>
              <w:rPr>
                <w:rFonts w:ascii="Arial" w:hAnsi="Arial" w:cs="Arial"/>
                <w:b/>
                <w:sz w:val="18"/>
                <w:szCs w:val="18"/>
                <w:lang w:val="en-GB"/>
              </w:rPr>
            </w:pPr>
          </w:p>
        </w:tc>
      </w:tr>
      <w:tr w:rsidR="00CC14E6" w:rsidRPr="005910A8" w14:paraId="240DB203" w14:textId="77777777" w:rsidTr="0008657F">
        <w:tc>
          <w:tcPr>
            <w:tcW w:w="10632" w:type="dxa"/>
            <w:gridSpan w:val="7"/>
          </w:tcPr>
          <w:p w14:paraId="133147AD" w14:textId="77777777" w:rsidR="00CC14E6" w:rsidRPr="005910A8" w:rsidRDefault="00CC14E6" w:rsidP="0008657F">
            <w:pPr>
              <w:jc w:val="both"/>
              <w:rPr>
                <w:rFonts w:ascii="Arial" w:hAnsi="Arial" w:cs="Arial"/>
                <w:b/>
                <w:sz w:val="18"/>
                <w:szCs w:val="18"/>
              </w:rPr>
            </w:pPr>
            <w:r>
              <w:rPr>
                <w:rFonts w:ascii="Arial" w:hAnsi="Arial"/>
                <w:b/>
                <w:sz w:val="18"/>
              </w:rPr>
              <w:t xml:space="preserve">Део III Повеље </w:t>
            </w:r>
          </w:p>
          <w:p w14:paraId="64978672" w14:textId="77777777" w:rsidR="00CC14E6" w:rsidRPr="005910A8" w:rsidRDefault="00CC14E6" w:rsidP="0008657F">
            <w:pPr>
              <w:jc w:val="both"/>
              <w:rPr>
                <w:rFonts w:ascii="Arial" w:hAnsi="Arial" w:cs="Arial"/>
                <w:b/>
                <w:sz w:val="18"/>
                <w:szCs w:val="18"/>
              </w:rPr>
            </w:pPr>
            <w:r>
              <w:rPr>
                <w:rFonts w:ascii="Arial" w:hAnsi="Arial"/>
                <w:b/>
                <w:i/>
                <w:sz w:val="18"/>
              </w:rPr>
              <w:t>(Додатне обавезе које земља потписница бира за одређене језике)</w:t>
            </w:r>
          </w:p>
        </w:tc>
      </w:tr>
      <w:tr w:rsidR="00CC14E6" w:rsidRPr="005910A8" w14:paraId="1C4D95A0" w14:textId="77777777" w:rsidTr="0008657F">
        <w:tc>
          <w:tcPr>
            <w:tcW w:w="10632" w:type="dxa"/>
            <w:gridSpan w:val="7"/>
          </w:tcPr>
          <w:p w14:paraId="3C72D476" w14:textId="77777777" w:rsidR="00CC14E6" w:rsidRPr="005910A8" w:rsidRDefault="00CC14E6" w:rsidP="0008657F">
            <w:pPr>
              <w:jc w:val="both"/>
              <w:rPr>
                <w:rFonts w:ascii="Arial" w:hAnsi="Arial" w:cs="Arial"/>
                <w:b/>
                <w:sz w:val="18"/>
                <w:szCs w:val="18"/>
              </w:rPr>
            </w:pPr>
            <w:r>
              <w:rPr>
                <w:rFonts w:ascii="Arial" w:hAnsi="Arial"/>
                <w:b/>
                <w:sz w:val="18"/>
              </w:rPr>
              <w:t>Члан 8. – Образовање</w:t>
            </w:r>
          </w:p>
        </w:tc>
      </w:tr>
      <w:tr w:rsidR="00CC14E6" w:rsidRPr="005910A8" w14:paraId="4783D6A5" w14:textId="77777777" w:rsidTr="00232DF4">
        <w:tc>
          <w:tcPr>
            <w:tcW w:w="846" w:type="dxa"/>
          </w:tcPr>
          <w:p w14:paraId="6771DE09" w14:textId="77777777" w:rsidR="00CC14E6" w:rsidRPr="005910A8" w:rsidRDefault="00CC14E6" w:rsidP="0008657F">
            <w:pPr>
              <w:jc w:val="both"/>
              <w:rPr>
                <w:rFonts w:ascii="Arial" w:hAnsi="Arial" w:cs="Arial"/>
                <w:sz w:val="18"/>
                <w:szCs w:val="18"/>
              </w:rPr>
            </w:pPr>
            <w:r>
              <w:rPr>
                <w:rFonts w:ascii="Arial" w:hAnsi="Arial"/>
                <w:sz w:val="18"/>
              </w:rPr>
              <w:t>8.1.aiii</w:t>
            </w:r>
          </w:p>
        </w:tc>
        <w:tc>
          <w:tcPr>
            <w:tcW w:w="7659" w:type="dxa"/>
          </w:tcPr>
          <w:p w14:paraId="165FE0FB" w14:textId="6C20BFE4" w:rsidR="00CC14E6" w:rsidRPr="005910A8" w:rsidRDefault="00112DD7" w:rsidP="0008657F">
            <w:pPr>
              <w:jc w:val="both"/>
              <w:rPr>
                <w:rFonts w:ascii="Arial" w:hAnsi="Arial" w:cs="Arial"/>
                <w:sz w:val="18"/>
                <w:szCs w:val="18"/>
              </w:rPr>
            </w:pPr>
            <w:r w:rsidRPr="00112DD7">
              <w:rPr>
                <w:rFonts w:ascii="Arial" w:hAnsi="Arial"/>
                <w:sz w:val="18"/>
              </w:rPr>
              <w:t xml:space="preserve">учинити доступним предшколско образовање на </w:t>
            </w:r>
            <w:r>
              <w:rPr>
                <w:rFonts w:ascii="Arial" w:hAnsi="Arial"/>
                <w:sz w:val="18"/>
              </w:rPr>
              <w:t>румунском</w:t>
            </w:r>
            <w:r w:rsidRPr="00112DD7">
              <w:rPr>
                <w:rFonts w:ascii="Arial" w:hAnsi="Arial"/>
                <w:sz w:val="18"/>
              </w:rPr>
              <w:t xml:space="preserve"> језику или барем значајан удео предшколског образовања на </w:t>
            </w:r>
            <w:r>
              <w:rPr>
                <w:rFonts w:ascii="Arial" w:hAnsi="Arial"/>
                <w:sz w:val="18"/>
              </w:rPr>
              <w:t>румунском</w:t>
            </w:r>
            <w:r w:rsidRPr="00112DD7">
              <w:rPr>
                <w:rFonts w:ascii="Arial" w:hAnsi="Arial"/>
                <w:sz w:val="18"/>
              </w:rPr>
              <w:t xml:space="preserve"> језику оним ученицима чије породице то захтевају и чији се број сматра довољним</w:t>
            </w:r>
          </w:p>
        </w:tc>
        <w:tc>
          <w:tcPr>
            <w:tcW w:w="313" w:type="dxa"/>
            <w:vAlign w:val="center"/>
          </w:tcPr>
          <w:p w14:paraId="7746AB43" w14:textId="77777777" w:rsidR="00CC14E6" w:rsidRPr="005910A8" w:rsidRDefault="00CC14E6" w:rsidP="00860F88">
            <w:pPr>
              <w:jc w:val="center"/>
              <w:rPr>
                <w:rFonts w:ascii="Arial" w:hAnsi="Arial" w:cs="Arial"/>
                <w:sz w:val="18"/>
                <w:szCs w:val="18"/>
                <w:lang w:val="en-GB"/>
              </w:rPr>
            </w:pPr>
          </w:p>
        </w:tc>
        <w:tc>
          <w:tcPr>
            <w:tcW w:w="538" w:type="dxa"/>
            <w:vAlign w:val="center"/>
          </w:tcPr>
          <w:p w14:paraId="6D251E60"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96" w:type="dxa"/>
            <w:vAlign w:val="center"/>
          </w:tcPr>
          <w:p w14:paraId="440B3E96" w14:textId="77777777" w:rsidR="00CC14E6" w:rsidRPr="005910A8" w:rsidRDefault="00CC14E6" w:rsidP="00860F88">
            <w:pPr>
              <w:jc w:val="center"/>
              <w:rPr>
                <w:rFonts w:ascii="Arial" w:hAnsi="Arial" w:cs="Arial"/>
                <w:sz w:val="18"/>
                <w:szCs w:val="18"/>
                <w:lang w:val="en-GB"/>
              </w:rPr>
            </w:pPr>
          </w:p>
        </w:tc>
        <w:tc>
          <w:tcPr>
            <w:tcW w:w="283" w:type="dxa"/>
            <w:vAlign w:val="center"/>
          </w:tcPr>
          <w:p w14:paraId="7E6CE81D" w14:textId="77777777" w:rsidR="00CC14E6" w:rsidRPr="005910A8" w:rsidRDefault="00CC14E6" w:rsidP="00860F88">
            <w:pPr>
              <w:jc w:val="center"/>
              <w:rPr>
                <w:rFonts w:ascii="Arial" w:hAnsi="Arial" w:cs="Arial"/>
                <w:sz w:val="18"/>
                <w:szCs w:val="18"/>
                <w:lang w:val="en-GB"/>
              </w:rPr>
            </w:pPr>
          </w:p>
        </w:tc>
        <w:tc>
          <w:tcPr>
            <w:tcW w:w="397" w:type="dxa"/>
            <w:vAlign w:val="center"/>
          </w:tcPr>
          <w:p w14:paraId="3311A8C2" w14:textId="77777777" w:rsidR="00CC14E6" w:rsidRPr="005910A8" w:rsidRDefault="00CC14E6" w:rsidP="00860F88">
            <w:pPr>
              <w:jc w:val="center"/>
              <w:rPr>
                <w:rFonts w:ascii="Arial" w:hAnsi="Arial" w:cs="Arial"/>
                <w:sz w:val="18"/>
                <w:szCs w:val="18"/>
                <w:lang w:val="en-GB"/>
              </w:rPr>
            </w:pPr>
          </w:p>
        </w:tc>
      </w:tr>
      <w:tr w:rsidR="00CC14E6" w:rsidRPr="005910A8" w14:paraId="4DA14B6D" w14:textId="77777777" w:rsidTr="00232DF4">
        <w:tc>
          <w:tcPr>
            <w:tcW w:w="846" w:type="dxa"/>
          </w:tcPr>
          <w:p w14:paraId="27CE4C50" w14:textId="77777777" w:rsidR="00CC14E6" w:rsidRPr="005910A8" w:rsidRDefault="00CC14E6" w:rsidP="0008657F">
            <w:pPr>
              <w:jc w:val="both"/>
              <w:rPr>
                <w:rFonts w:ascii="Arial" w:hAnsi="Arial" w:cs="Arial"/>
                <w:sz w:val="18"/>
                <w:szCs w:val="18"/>
              </w:rPr>
            </w:pPr>
            <w:r>
              <w:rPr>
                <w:rFonts w:ascii="Arial" w:hAnsi="Arial"/>
                <w:sz w:val="18"/>
              </w:rPr>
              <w:t>8.1.aiv</w:t>
            </w:r>
          </w:p>
        </w:tc>
        <w:tc>
          <w:tcPr>
            <w:tcW w:w="7659" w:type="dxa"/>
          </w:tcPr>
          <w:p w14:paraId="305260C5" w14:textId="6C250D40" w:rsidR="00CC14E6" w:rsidRPr="005910A8" w:rsidRDefault="00112DD7" w:rsidP="0008657F">
            <w:pPr>
              <w:jc w:val="both"/>
              <w:rPr>
                <w:rFonts w:ascii="Arial" w:hAnsi="Arial" w:cs="Arial"/>
                <w:sz w:val="18"/>
                <w:szCs w:val="18"/>
              </w:rPr>
            </w:pPr>
            <w:r w:rsidRPr="00112DD7">
              <w:rPr>
                <w:rFonts w:ascii="Arial" w:hAnsi="Arial"/>
                <w:sz w:val="18"/>
              </w:rPr>
              <w:t xml:space="preserve">стимулисати и/или подстаћи пружање предшколског образовања на </w:t>
            </w:r>
            <w:r>
              <w:rPr>
                <w:rFonts w:ascii="Arial" w:hAnsi="Arial"/>
                <w:sz w:val="18"/>
              </w:rPr>
              <w:t>румунском</w:t>
            </w:r>
            <w:r w:rsidRPr="00112DD7">
              <w:rPr>
                <w:rFonts w:ascii="Arial" w:hAnsi="Arial"/>
                <w:sz w:val="18"/>
              </w:rPr>
              <w:t xml:space="preserve"> језику и значајан део предшколског образовања на </w:t>
            </w:r>
            <w:r>
              <w:rPr>
                <w:rFonts w:ascii="Arial" w:hAnsi="Arial"/>
                <w:sz w:val="18"/>
              </w:rPr>
              <w:t>румунском</w:t>
            </w:r>
            <w:r w:rsidRPr="00112DD7">
              <w:rPr>
                <w:rFonts w:ascii="Arial" w:hAnsi="Arial"/>
                <w:sz w:val="18"/>
              </w:rPr>
              <w:t xml:space="preserve"> језику</w:t>
            </w:r>
            <w:r w:rsidR="00CC14E6" w:rsidRPr="005910A8">
              <w:rPr>
                <w:rFonts w:ascii="Arial" w:hAnsi="Arial" w:cs="Arial"/>
                <w:sz w:val="18"/>
                <w:szCs w:val="18"/>
                <w:vertAlign w:val="superscript"/>
                <w:lang w:val="en-GB"/>
              </w:rPr>
              <w:footnoteReference w:id="70"/>
            </w:r>
            <w:r w:rsidR="00A204A4">
              <w:rPr>
                <w:rFonts w:ascii="Arial" w:hAnsi="Arial"/>
                <w:sz w:val="18"/>
              </w:rPr>
              <w:t xml:space="preserve"> </w:t>
            </w:r>
          </w:p>
        </w:tc>
        <w:tc>
          <w:tcPr>
            <w:tcW w:w="313" w:type="dxa"/>
            <w:shd w:val="clear" w:color="auto" w:fill="7F7F7F" w:themeFill="text1" w:themeFillTint="80"/>
            <w:vAlign w:val="center"/>
          </w:tcPr>
          <w:p w14:paraId="635738E3" w14:textId="77777777" w:rsidR="00CC14E6" w:rsidRPr="005910A8" w:rsidRDefault="00CC14E6" w:rsidP="00860F88">
            <w:pPr>
              <w:jc w:val="center"/>
              <w:rPr>
                <w:rFonts w:ascii="Arial" w:hAnsi="Arial" w:cs="Arial"/>
                <w:sz w:val="18"/>
                <w:szCs w:val="18"/>
                <w:lang w:val="en-GB"/>
              </w:rPr>
            </w:pPr>
          </w:p>
        </w:tc>
        <w:tc>
          <w:tcPr>
            <w:tcW w:w="538" w:type="dxa"/>
            <w:shd w:val="clear" w:color="auto" w:fill="7F7F7F" w:themeFill="text1" w:themeFillTint="80"/>
            <w:vAlign w:val="center"/>
          </w:tcPr>
          <w:p w14:paraId="242E35B5" w14:textId="77777777" w:rsidR="00CC14E6" w:rsidRPr="005910A8" w:rsidRDefault="00CC14E6" w:rsidP="00860F88">
            <w:pPr>
              <w:jc w:val="center"/>
              <w:rPr>
                <w:rFonts w:ascii="Arial" w:hAnsi="Arial" w:cs="Arial"/>
                <w:sz w:val="18"/>
                <w:szCs w:val="18"/>
                <w:lang w:val="en-GB"/>
              </w:rPr>
            </w:pPr>
          </w:p>
        </w:tc>
        <w:tc>
          <w:tcPr>
            <w:tcW w:w="596" w:type="dxa"/>
            <w:shd w:val="clear" w:color="auto" w:fill="7F7F7F" w:themeFill="text1" w:themeFillTint="80"/>
            <w:vAlign w:val="center"/>
          </w:tcPr>
          <w:p w14:paraId="1BCF210B" w14:textId="77777777" w:rsidR="00CC14E6" w:rsidRPr="005910A8" w:rsidRDefault="00CC14E6" w:rsidP="00860F88">
            <w:pPr>
              <w:jc w:val="center"/>
              <w:rPr>
                <w:rFonts w:ascii="Arial" w:hAnsi="Arial" w:cs="Arial"/>
                <w:sz w:val="18"/>
                <w:szCs w:val="18"/>
                <w:lang w:val="en-GB"/>
              </w:rPr>
            </w:pPr>
          </w:p>
        </w:tc>
        <w:tc>
          <w:tcPr>
            <w:tcW w:w="283" w:type="dxa"/>
            <w:shd w:val="clear" w:color="auto" w:fill="7F7F7F" w:themeFill="text1" w:themeFillTint="80"/>
            <w:vAlign w:val="center"/>
          </w:tcPr>
          <w:p w14:paraId="743376FD" w14:textId="77777777" w:rsidR="00CC14E6" w:rsidRPr="005910A8" w:rsidRDefault="00CC14E6" w:rsidP="00860F88">
            <w:pPr>
              <w:jc w:val="center"/>
              <w:rPr>
                <w:rFonts w:ascii="Arial" w:hAnsi="Arial" w:cs="Arial"/>
                <w:sz w:val="18"/>
                <w:szCs w:val="18"/>
                <w:lang w:val="en-GB"/>
              </w:rPr>
            </w:pPr>
          </w:p>
        </w:tc>
        <w:tc>
          <w:tcPr>
            <w:tcW w:w="397" w:type="dxa"/>
            <w:shd w:val="clear" w:color="auto" w:fill="7F7F7F" w:themeFill="text1" w:themeFillTint="80"/>
            <w:vAlign w:val="center"/>
          </w:tcPr>
          <w:p w14:paraId="7568B980" w14:textId="77777777" w:rsidR="00CC14E6" w:rsidRPr="005910A8" w:rsidRDefault="00CC14E6" w:rsidP="00860F88">
            <w:pPr>
              <w:jc w:val="center"/>
              <w:rPr>
                <w:rFonts w:ascii="Arial" w:hAnsi="Arial" w:cs="Arial"/>
                <w:sz w:val="18"/>
                <w:szCs w:val="18"/>
                <w:lang w:val="en-GB"/>
              </w:rPr>
            </w:pPr>
          </w:p>
        </w:tc>
      </w:tr>
      <w:tr w:rsidR="00CC14E6" w:rsidRPr="005910A8" w14:paraId="57BB2F0E" w14:textId="77777777" w:rsidTr="00232DF4">
        <w:tc>
          <w:tcPr>
            <w:tcW w:w="846" w:type="dxa"/>
          </w:tcPr>
          <w:p w14:paraId="3FD76C0A" w14:textId="77777777" w:rsidR="00CC14E6" w:rsidRPr="005910A8" w:rsidRDefault="00CC14E6" w:rsidP="0008657F">
            <w:pPr>
              <w:jc w:val="both"/>
              <w:rPr>
                <w:rFonts w:ascii="Arial" w:hAnsi="Arial" w:cs="Arial"/>
                <w:sz w:val="18"/>
                <w:szCs w:val="18"/>
              </w:rPr>
            </w:pPr>
            <w:bookmarkStart w:id="108" w:name="_Hlk125531909"/>
            <w:r>
              <w:rPr>
                <w:rFonts w:ascii="Arial" w:hAnsi="Arial"/>
                <w:sz w:val="18"/>
              </w:rPr>
              <w:t>8.1.biv</w:t>
            </w:r>
            <w:bookmarkEnd w:id="108"/>
          </w:p>
        </w:tc>
        <w:tc>
          <w:tcPr>
            <w:tcW w:w="7659" w:type="dxa"/>
          </w:tcPr>
          <w:p w14:paraId="4658947F" w14:textId="138DE344" w:rsidR="00CC14E6" w:rsidRPr="005910A8" w:rsidRDefault="00112DD7" w:rsidP="0008657F">
            <w:pPr>
              <w:jc w:val="both"/>
              <w:rPr>
                <w:rFonts w:ascii="Arial" w:hAnsi="Arial" w:cs="Arial"/>
                <w:sz w:val="18"/>
                <w:szCs w:val="18"/>
              </w:rPr>
            </w:pPr>
            <w:r w:rsidRPr="00112DD7">
              <w:rPr>
                <w:rFonts w:ascii="Arial" w:hAnsi="Arial"/>
                <w:sz w:val="18"/>
              </w:rPr>
              <w:t xml:space="preserve">учинити доступним основно образовање на </w:t>
            </w:r>
            <w:r>
              <w:rPr>
                <w:rFonts w:ascii="Arial" w:hAnsi="Arial"/>
                <w:sz w:val="18"/>
              </w:rPr>
              <w:t>румунском</w:t>
            </w:r>
            <w:r w:rsidRPr="00112DD7">
              <w:rPr>
                <w:rFonts w:ascii="Arial" w:hAnsi="Arial"/>
                <w:sz w:val="18"/>
              </w:rPr>
              <w:t xml:space="preserve"> језику, значајан део основног образовања на </w:t>
            </w:r>
            <w:r>
              <w:rPr>
                <w:rFonts w:ascii="Arial" w:hAnsi="Arial"/>
                <w:sz w:val="18"/>
              </w:rPr>
              <w:t>румунском</w:t>
            </w:r>
            <w:r w:rsidRPr="00112DD7">
              <w:rPr>
                <w:rFonts w:ascii="Arial" w:hAnsi="Arial"/>
                <w:sz w:val="18"/>
              </w:rPr>
              <w:t xml:space="preserve"> језику или наставу </w:t>
            </w:r>
            <w:r>
              <w:rPr>
                <w:rFonts w:ascii="Arial" w:hAnsi="Arial"/>
                <w:sz w:val="18"/>
              </w:rPr>
              <w:t>румунског</w:t>
            </w:r>
            <w:r w:rsidRPr="00112DD7">
              <w:rPr>
                <w:rFonts w:ascii="Arial" w:hAnsi="Arial"/>
                <w:sz w:val="18"/>
              </w:rPr>
              <w:t xml:space="preserve">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4F45B64F" w14:textId="77777777" w:rsidR="00CC14E6" w:rsidRPr="005910A8" w:rsidRDefault="00CC14E6" w:rsidP="00860F88">
            <w:pPr>
              <w:jc w:val="center"/>
              <w:rPr>
                <w:rFonts w:ascii="Arial" w:hAnsi="Arial" w:cs="Arial"/>
                <w:sz w:val="18"/>
                <w:szCs w:val="18"/>
                <w:lang w:val="en-GB"/>
              </w:rPr>
            </w:pPr>
          </w:p>
        </w:tc>
        <w:tc>
          <w:tcPr>
            <w:tcW w:w="538" w:type="dxa"/>
            <w:vAlign w:val="center"/>
          </w:tcPr>
          <w:p w14:paraId="406FDD4D"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1E899C54" w14:textId="77777777" w:rsidR="00CC14E6" w:rsidRPr="005910A8" w:rsidRDefault="00CC14E6" w:rsidP="00860F88">
            <w:pPr>
              <w:jc w:val="center"/>
              <w:rPr>
                <w:rFonts w:ascii="Arial" w:hAnsi="Arial" w:cs="Arial"/>
                <w:sz w:val="18"/>
                <w:szCs w:val="18"/>
                <w:lang w:val="en-GB"/>
              </w:rPr>
            </w:pPr>
          </w:p>
        </w:tc>
        <w:tc>
          <w:tcPr>
            <w:tcW w:w="283" w:type="dxa"/>
            <w:vAlign w:val="center"/>
          </w:tcPr>
          <w:p w14:paraId="203F15B0" w14:textId="77777777" w:rsidR="00CC14E6" w:rsidRPr="005910A8" w:rsidRDefault="00CC14E6" w:rsidP="00860F88">
            <w:pPr>
              <w:jc w:val="center"/>
              <w:rPr>
                <w:rFonts w:ascii="Arial" w:hAnsi="Arial" w:cs="Arial"/>
                <w:sz w:val="18"/>
                <w:szCs w:val="18"/>
                <w:lang w:val="en-GB"/>
              </w:rPr>
            </w:pPr>
          </w:p>
        </w:tc>
        <w:tc>
          <w:tcPr>
            <w:tcW w:w="397" w:type="dxa"/>
            <w:vAlign w:val="center"/>
          </w:tcPr>
          <w:p w14:paraId="2F2FCC3E" w14:textId="77777777" w:rsidR="00CC14E6" w:rsidRPr="005910A8" w:rsidRDefault="00CC14E6" w:rsidP="00860F88">
            <w:pPr>
              <w:jc w:val="center"/>
              <w:rPr>
                <w:rFonts w:ascii="Arial" w:hAnsi="Arial" w:cs="Arial"/>
                <w:sz w:val="18"/>
                <w:szCs w:val="18"/>
                <w:lang w:val="en-GB"/>
              </w:rPr>
            </w:pPr>
          </w:p>
        </w:tc>
      </w:tr>
      <w:tr w:rsidR="00CC14E6" w:rsidRPr="005910A8" w14:paraId="409E5B9D" w14:textId="77777777" w:rsidTr="00232DF4">
        <w:tc>
          <w:tcPr>
            <w:tcW w:w="846" w:type="dxa"/>
          </w:tcPr>
          <w:p w14:paraId="4308FF55" w14:textId="77777777" w:rsidR="00CC14E6" w:rsidRPr="005910A8" w:rsidRDefault="00CC14E6" w:rsidP="0008657F">
            <w:pPr>
              <w:jc w:val="both"/>
              <w:rPr>
                <w:rFonts w:ascii="Arial" w:hAnsi="Arial" w:cs="Arial"/>
                <w:sz w:val="18"/>
                <w:szCs w:val="18"/>
              </w:rPr>
            </w:pPr>
            <w:r>
              <w:rPr>
                <w:rFonts w:ascii="Arial" w:hAnsi="Arial"/>
                <w:sz w:val="18"/>
              </w:rPr>
              <w:t>8.1.civ</w:t>
            </w:r>
          </w:p>
        </w:tc>
        <w:tc>
          <w:tcPr>
            <w:tcW w:w="7659" w:type="dxa"/>
          </w:tcPr>
          <w:p w14:paraId="4B383226" w14:textId="7B01A4C9" w:rsidR="00CC14E6" w:rsidRPr="005910A8" w:rsidRDefault="00112DD7" w:rsidP="0008657F">
            <w:pPr>
              <w:jc w:val="both"/>
              <w:rPr>
                <w:rFonts w:ascii="Arial" w:hAnsi="Arial" w:cs="Arial"/>
                <w:sz w:val="18"/>
                <w:szCs w:val="18"/>
              </w:rPr>
            </w:pPr>
            <w:r w:rsidRPr="00112DD7">
              <w:rPr>
                <w:rFonts w:ascii="Arial" w:hAnsi="Arial"/>
                <w:sz w:val="18"/>
              </w:rPr>
              <w:t xml:space="preserve">учинити доступним средње образовање на </w:t>
            </w:r>
            <w:r>
              <w:rPr>
                <w:rFonts w:ascii="Arial" w:hAnsi="Arial"/>
                <w:sz w:val="18"/>
              </w:rPr>
              <w:t>румунском</w:t>
            </w:r>
            <w:r w:rsidRPr="00112DD7">
              <w:rPr>
                <w:rFonts w:ascii="Arial" w:hAnsi="Arial"/>
                <w:sz w:val="18"/>
              </w:rPr>
              <w:t xml:space="preserve"> језику, значајан део средњег образовања на </w:t>
            </w:r>
            <w:r>
              <w:rPr>
                <w:rFonts w:ascii="Arial" w:hAnsi="Arial"/>
                <w:sz w:val="18"/>
              </w:rPr>
              <w:t>румунском</w:t>
            </w:r>
            <w:r w:rsidRPr="00112DD7">
              <w:rPr>
                <w:rFonts w:ascii="Arial" w:hAnsi="Arial"/>
                <w:sz w:val="18"/>
              </w:rPr>
              <w:t xml:space="preserve"> језику или наставу </w:t>
            </w:r>
            <w:r>
              <w:rPr>
                <w:rFonts w:ascii="Arial" w:hAnsi="Arial"/>
                <w:sz w:val="18"/>
              </w:rPr>
              <w:t>румунског</w:t>
            </w:r>
            <w:r w:rsidRPr="00112DD7">
              <w:rPr>
                <w:rFonts w:ascii="Arial" w:hAnsi="Arial"/>
                <w:sz w:val="18"/>
              </w:rPr>
              <w:t xml:space="preserve"> језика као саставни део </w:t>
            </w:r>
            <w:r w:rsidRPr="00112DD7">
              <w:rPr>
                <w:rFonts w:ascii="Arial" w:hAnsi="Arial"/>
                <w:sz w:val="18"/>
              </w:rPr>
              <w:lastRenderedPageBreak/>
              <w:t>наставног плана и програма барем за оне ученике чије породице то захтевају и чији се број сматра довољним</w:t>
            </w:r>
          </w:p>
        </w:tc>
        <w:tc>
          <w:tcPr>
            <w:tcW w:w="313" w:type="dxa"/>
            <w:vAlign w:val="center"/>
          </w:tcPr>
          <w:p w14:paraId="45E8C694" w14:textId="77777777" w:rsidR="00CC14E6" w:rsidRPr="005910A8" w:rsidRDefault="00CC14E6" w:rsidP="00860F88">
            <w:pPr>
              <w:jc w:val="center"/>
              <w:rPr>
                <w:rFonts w:ascii="Arial" w:hAnsi="Arial" w:cs="Arial"/>
                <w:sz w:val="18"/>
                <w:szCs w:val="18"/>
                <w:lang w:val="en-GB"/>
              </w:rPr>
            </w:pPr>
          </w:p>
        </w:tc>
        <w:tc>
          <w:tcPr>
            <w:tcW w:w="538" w:type="dxa"/>
            <w:vAlign w:val="center"/>
          </w:tcPr>
          <w:p w14:paraId="0E16EF64"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96" w:type="dxa"/>
            <w:vAlign w:val="center"/>
          </w:tcPr>
          <w:p w14:paraId="20EA77B7" w14:textId="77777777" w:rsidR="00CC14E6" w:rsidRPr="005910A8" w:rsidRDefault="00CC14E6" w:rsidP="00860F88">
            <w:pPr>
              <w:jc w:val="center"/>
              <w:rPr>
                <w:rFonts w:ascii="Arial" w:hAnsi="Arial" w:cs="Arial"/>
                <w:sz w:val="18"/>
                <w:szCs w:val="18"/>
                <w:lang w:val="en-GB"/>
              </w:rPr>
            </w:pPr>
          </w:p>
        </w:tc>
        <w:tc>
          <w:tcPr>
            <w:tcW w:w="283" w:type="dxa"/>
            <w:vAlign w:val="center"/>
          </w:tcPr>
          <w:p w14:paraId="5DFF7DA6" w14:textId="77777777" w:rsidR="00CC14E6" w:rsidRPr="005910A8" w:rsidRDefault="00CC14E6" w:rsidP="00860F88">
            <w:pPr>
              <w:jc w:val="center"/>
              <w:rPr>
                <w:rFonts w:ascii="Arial" w:hAnsi="Arial" w:cs="Arial"/>
                <w:sz w:val="18"/>
                <w:szCs w:val="18"/>
                <w:lang w:val="en-GB"/>
              </w:rPr>
            </w:pPr>
          </w:p>
        </w:tc>
        <w:tc>
          <w:tcPr>
            <w:tcW w:w="397" w:type="dxa"/>
            <w:vAlign w:val="center"/>
          </w:tcPr>
          <w:p w14:paraId="2D841ECD" w14:textId="77777777" w:rsidR="00CC14E6" w:rsidRPr="005910A8" w:rsidRDefault="00CC14E6" w:rsidP="00860F88">
            <w:pPr>
              <w:jc w:val="center"/>
              <w:rPr>
                <w:rFonts w:ascii="Arial" w:hAnsi="Arial" w:cs="Arial"/>
                <w:sz w:val="18"/>
                <w:szCs w:val="18"/>
                <w:lang w:val="en-GB"/>
              </w:rPr>
            </w:pPr>
          </w:p>
        </w:tc>
      </w:tr>
      <w:tr w:rsidR="00CC14E6" w:rsidRPr="005910A8" w14:paraId="46528C0F" w14:textId="77777777" w:rsidTr="00232DF4">
        <w:tc>
          <w:tcPr>
            <w:tcW w:w="846" w:type="dxa"/>
          </w:tcPr>
          <w:p w14:paraId="162D7845" w14:textId="77777777" w:rsidR="00CC14E6" w:rsidRPr="005910A8" w:rsidRDefault="00CC14E6" w:rsidP="0008657F">
            <w:pPr>
              <w:jc w:val="both"/>
              <w:rPr>
                <w:rFonts w:ascii="Arial" w:hAnsi="Arial" w:cs="Arial"/>
                <w:sz w:val="18"/>
                <w:szCs w:val="18"/>
              </w:rPr>
            </w:pPr>
            <w:r>
              <w:rPr>
                <w:rFonts w:ascii="Arial" w:hAnsi="Arial"/>
                <w:sz w:val="18"/>
              </w:rPr>
              <w:t>8.1.div</w:t>
            </w:r>
          </w:p>
        </w:tc>
        <w:tc>
          <w:tcPr>
            <w:tcW w:w="7659" w:type="dxa"/>
          </w:tcPr>
          <w:p w14:paraId="696BA78F" w14:textId="70AE28B8" w:rsidR="00CC14E6" w:rsidRPr="005910A8" w:rsidRDefault="00112DD7" w:rsidP="0008657F">
            <w:pPr>
              <w:jc w:val="both"/>
              <w:rPr>
                <w:rFonts w:ascii="Arial" w:eastAsia="Times New Roman" w:hAnsi="Arial" w:cs="Arial"/>
                <w:sz w:val="18"/>
                <w:szCs w:val="18"/>
              </w:rPr>
            </w:pPr>
            <w:r w:rsidRPr="00112DD7">
              <w:rPr>
                <w:rFonts w:ascii="Arial" w:hAnsi="Arial"/>
                <w:sz w:val="18"/>
              </w:rPr>
              <w:t xml:space="preserve">учинити доступним техничко и стручно образовање на </w:t>
            </w:r>
            <w:r>
              <w:rPr>
                <w:rFonts w:ascii="Arial" w:hAnsi="Arial"/>
                <w:sz w:val="18"/>
              </w:rPr>
              <w:t>румунском</w:t>
            </w:r>
            <w:r w:rsidRPr="00112DD7">
              <w:rPr>
                <w:rFonts w:ascii="Arial" w:hAnsi="Arial"/>
                <w:sz w:val="18"/>
              </w:rPr>
              <w:t xml:space="preserve"> језику, значајан део техничког и стручног образовања на </w:t>
            </w:r>
            <w:r>
              <w:rPr>
                <w:rFonts w:ascii="Arial" w:hAnsi="Arial"/>
                <w:sz w:val="18"/>
              </w:rPr>
              <w:t>румунском</w:t>
            </w:r>
            <w:r w:rsidRPr="00112DD7">
              <w:rPr>
                <w:rFonts w:ascii="Arial" w:hAnsi="Arial"/>
                <w:sz w:val="18"/>
              </w:rPr>
              <w:t xml:space="preserve"> језику или наставу </w:t>
            </w:r>
            <w:r>
              <w:rPr>
                <w:rFonts w:ascii="Arial" w:hAnsi="Arial"/>
                <w:sz w:val="18"/>
              </w:rPr>
              <w:t>румунског</w:t>
            </w:r>
            <w:r w:rsidRPr="00112DD7">
              <w:rPr>
                <w:rFonts w:ascii="Arial" w:hAnsi="Arial"/>
                <w:sz w:val="18"/>
              </w:rPr>
              <w:t xml:space="preserve"> језика као саставни део наставног плана и програма барем за оне ученике који то желе у броју који се сматра довољним</w:t>
            </w:r>
          </w:p>
        </w:tc>
        <w:tc>
          <w:tcPr>
            <w:tcW w:w="313" w:type="dxa"/>
            <w:vAlign w:val="center"/>
          </w:tcPr>
          <w:p w14:paraId="62081780" w14:textId="77777777" w:rsidR="00CC14E6" w:rsidRPr="005910A8" w:rsidRDefault="00CC14E6" w:rsidP="00860F88">
            <w:pPr>
              <w:jc w:val="center"/>
              <w:rPr>
                <w:rFonts w:ascii="Arial" w:hAnsi="Arial" w:cs="Arial"/>
                <w:sz w:val="18"/>
                <w:szCs w:val="18"/>
                <w:lang w:val="en-GB"/>
              </w:rPr>
            </w:pPr>
          </w:p>
        </w:tc>
        <w:tc>
          <w:tcPr>
            <w:tcW w:w="538" w:type="dxa"/>
            <w:vAlign w:val="center"/>
          </w:tcPr>
          <w:p w14:paraId="6B7A81AF"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96" w:type="dxa"/>
            <w:vAlign w:val="center"/>
          </w:tcPr>
          <w:p w14:paraId="55CDFDE6" w14:textId="77777777" w:rsidR="00CC14E6" w:rsidRPr="005910A8" w:rsidRDefault="00CC14E6" w:rsidP="00860F88">
            <w:pPr>
              <w:jc w:val="center"/>
              <w:rPr>
                <w:rFonts w:ascii="Arial" w:hAnsi="Arial" w:cs="Arial"/>
                <w:sz w:val="18"/>
                <w:szCs w:val="18"/>
                <w:lang w:val="en-GB"/>
              </w:rPr>
            </w:pPr>
          </w:p>
        </w:tc>
        <w:tc>
          <w:tcPr>
            <w:tcW w:w="283" w:type="dxa"/>
            <w:vAlign w:val="center"/>
          </w:tcPr>
          <w:p w14:paraId="5A924CFA" w14:textId="77777777" w:rsidR="00CC14E6" w:rsidRPr="005910A8" w:rsidRDefault="00CC14E6" w:rsidP="00860F88">
            <w:pPr>
              <w:jc w:val="center"/>
              <w:rPr>
                <w:rFonts w:ascii="Arial" w:hAnsi="Arial" w:cs="Arial"/>
                <w:sz w:val="18"/>
                <w:szCs w:val="18"/>
                <w:lang w:val="en-GB"/>
              </w:rPr>
            </w:pPr>
          </w:p>
        </w:tc>
        <w:tc>
          <w:tcPr>
            <w:tcW w:w="397" w:type="dxa"/>
            <w:vAlign w:val="center"/>
          </w:tcPr>
          <w:p w14:paraId="399FE64B" w14:textId="77777777" w:rsidR="00CC14E6" w:rsidRPr="005910A8" w:rsidRDefault="00CC14E6" w:rsidP="00860F88">
            <w:pPr>
              <w:jc w:val="center"/>
              <w:rPr>
                <w:rFonts w:ascii="Arial" w:hAnsi="Arial" w:cs="Arial"/>
                <w:sz w:val="18"/>
                <w:szCs w:val="18"/>
                <w:lang w:val="en-GB"/>
              </w:rPr>
            </w:pPr>
          </w:p>
        </w:tc>
      </w:tr>
      <w:tr w:rsidR="00CC14E6" w:rsidRPr="005910A8" w14:paraId="28C436A8" w14:textId="77777777" w:rsidTr="00232DF4">
        <w:tc>
          <w:tcPr>
            <w:tcW w:w="846" w:type="dxa"/>
          </w:tcPr>
          <w:p w14:paraId="67D3F9DB" w14:textId="77777777" w:rsidR="00CC14E6" w:rsidRPr="005910A8" w:rsidRDefault="00CC14E6" w:rsidP="0008657F">
            <w:pPr>
              <w:jc w:val="both"/>
              <w:rPr>
                <w:rFonts w:ascii="Arial" w:hAnsi="Arial" w:cs="Arial"/>
                <w:sz w:val="18"/>
                <w:szCs w:val="18"/>
              </w:rPr>
            </w:pPr>
            <w:r>
              <w:rPr>
                <w:rFonts w:ascii="Arial" w:hAnsi="Arial"/>
                <w:sz w:val="18"/>
              </w:rPr>
              <w:t>8.1.eii</w:t>
            </w:r>
          </w:p>
        </w:tc>
        <w:tc>
          <w:tcPr>
            <w:tcW w:w="7659" w:type="dxa"/>
          </w:tcPr>
          <w:p w14:paraId="4A2541AA" w14:textId="3FF2CDCE" w:rsidR="00CC14E6" w:rsidRPr="005910A8" w:rsidRDefault="00112DD7" w:rsidP="0008657F">
            <w:pPr>
              <w:jc w:val="both"/>
              <w:rPr>
                <w:rFonts w:ascii="Arial" w:hAnsi="Arial" w:cs="Arial"/>
                <w:sz w:val="18"/>
                <w:szCs w:val="18"/>
              </w:rPr>
            </w:pPr>
            <w:r w:rsidRPr="00112DD7">
              <w:rPr>
                <w:rFonts w:ascii="Arial" w:hAnsi="Arial"/>
                <w:sz w:val="18"/>
              </w:rPr>
              <w:t xml:space="preserve">обезбедити погодности за изучавање </w:t>
            </w:r>
            <w:r>
              <w:rPr>
                <w:rFonts w:ascii="Arial" w:hAnsi="Arial"/>
                <w:sz w:val="18"/>
              </w:rPr>
              <w:t>румунског</w:t>
            </w:r>
            <w:r w:rsidRPr="00112DD7">
              <w:rPr>
                <w:rFonts w:ascii="Arial" w:hAnsi="Arial"/>
                <w:sz w:val="18"/>
              </w:rPr>
              <w:t xml:space="preserve"> језика као предмета на универзитету и у вишем образовању</w:t>
            </w:r>
          </w:p>
        </w:tc>
        <w:tc>
          <w:tcPr>
            <w:tcW w:w="313" w:type="dxa"/>
            <w:vAlign w:val="center"/>
          </w:tcPr>
          <w:p w14:paraId="1255014F"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621FF26A" w14:textId="77777777" w:rsidR="00CC14E6" w:rsidRPr="005910A8" w:rsidRDefault="00CC14E6" w:rsidP="00860F88">
            <w:pPr>
              <w:jc w:val="center"/>
              <w:rPr>
                <w:rFonts w:ascii="Arial" w:hAnsi="Arial" w:cs="Arial"/>
                <w:sz w:val="18"/>
                <w:szCs w:val="18"/>
                <w:lang w:val="en-GB"/>
              </w:rPr>
            </w:pPr>
          </w:p>
        </w:tc>
        <w:tc>
          <w:tcPr>
            <w:tcW w:w="596" w:type="dxa"/>
            <w:vAlign w:val="center"/>
          </w:tcPr>
          <w:p w14:paraId="7EA3A79E" w14:textId="77777777" w:rsidR="00CC14E6" w:rsidRPr="005910A8" w:rsidRDefault="00CC14E6" w:rsidP="00860F88">
            <w:pPr>
              <w:jc w:val="center"/>
              <w:rPr>
                <w:rFonts w:ascii="Arial" w:hAnsi="Arial" w:cs="Arial"/>
                <w:sz w:val="18"/>
                <w:szCs w:val="18"/>
                <w:lang w:val="en-GB"/>
              </w:rPr>
            </w:pPr>
          </w:p>
        </w:tc>
        <w:tc>
          <w:tcPr>
            <w:tcW w:w="283" w:type="dxa"/>
            <w:vAlign w:val="center"/>
          </w:tcPr>
          <w:p w14:paraId="676253CE" w14:textId="77777777" w:rsidR="00CC14E6" w:rsidRPr="005910A8" w:rsidRDefault="00CC14E6" w:rsidP="00860F88">
            <w:pPr>
              <w:jc w:val="center"/>
              <w:rPr>
                <w:rFonts w:ascii="Arial" w:hAnsi="Arial" w:cs="Arial"/>
                <w:sz w:val="18"/>
                <w:szCs w:val="18"/>
                <w:lang w:val="en-GB"/>
              </w:rPr>
            </w:pPr>
          </w:p>
        </w:tc>
        <w:tc>
          <w:tcPr>
            <w:tcW w:w="397" w:type="dxa"/>
            <w:vAlign w:val="center"/>
          </w:tcPr>
          <w:p w14:paraId="4235E5F8" w14:textId="77777777" w:rsidR="00CC14E6" w:rsidRPr="005910A8" w:rsidRDefault="00CC14E6" w:rsidP="00860F88">
            <w:pPr>
              <w:jc w:val="center"/>
              <w:rPr>
                <w:rFonts w:ascii="Arial" w:hAnsi="Arial" w:cs="Arial"/>
                <w:sz w:val="18"/>
                <w:szCs w:val="18"/>
                <w:lang w:val="en-GB"/>
              </w:rPr>
            </w:pPr>
          </w:p>
        </w:tc>
      </w:tr>
      <w:tr w:rsidR="00CC14E6" w:rsidRPr="005910A8" w14:paraId="14CFC5FA" w14:textId="77777777" w:rsidTr="00232DF4">
        <w:tc>
          <w:tcPr>
            <w:tcW w:w="846" w:type="dxa"/>
          </w:tcPr>
          <w:p w14:paraId="0A71A386" w14:textId="77777777" w:rsidR="00CC14E6" w:rsidRPr="005910A8" w:rsidRDefault="00CC14E6" w:rsidP="0008657F">
            <w:pPr>
              <w:jc w:val="both"/>
              <w:rPr>
                <w:rFonts w:ascii="Arial" w:hAnsi="Arial" w:cs="Arial"/>
                <w:sz w:val="18"/>
                <w:szCs w:val="18"/>
              </w:rPr>
            </w:pPr>
            <w:bookmarkStart w:id="109" w:name="_Hlk125531934"/>
            <w:r>
              <w:rPr>
                <w:rFonts w:ascii="Arial" w:hAnsi="Arial"/>
                <w:sz w:val="18"/>
              </w:rPr>
              <w:t>8.1.fiii</w:t>
            </w:r>
            <w:bookmarkEnd w:id="109"/>
          </w:p>
        </w:tc>
        <w:tc>
          <w:tcPr>
            <w:tcW w:w="7659" w:type="dxa"/>
          </w:tcPr>
          <w:p w14:paraId="449B1303" w14:textId="73A1DBAA" w:rsidR="00CC14E6" w:rsidRPr="005910A8" w:rsidRDefault="00112DD7" w:rsidP="0008657F">
            <w:pPr>
              <w:jc w:val="both"/>
              <w:rPr>
                <w:rFonts w:ascii="Arial" w:eastAsia="Times New Roman" w:hAnsi="Arial" w:cs="Arial"/>
                <w:sz w:val="18"/>
                <w:szCs w:val="18"/>
              </w:rPr>
            </w:pPr>
            <w:r w:rsidRPr="00112DD7">
              <w:rPr>
                <w:rFonts w:ascii="Arial" w:hAnsi="Arial"/>
                <w:sz w:val="18"/>
              </w:rPr>
              <w:t xml:space="preserve">стимулисати и/или подстаћи изучавање </w:t>
            </w:r>
            <w:r>
              <w:rPr>
                <w:rFonts w:ascii="Arial" w:hAnsi="Arial"/>
                <w:sz w:val="18"/>
              </w:rPr>
              <w:t>румунског</w:t>
            </w:r>
            <w:r w:rsidRPr="00112DD7">
              <w:rPr>
                <w:rFonts w:ascii="Arial" w:hAnsi="Arial"/>
                <w:sz w:val="18"/>
              </w:rPr>
              <w:t xml:space="preserve"> језика као предмета у оквиру образовања одраслих и континуираног образовања</w:t>
            </w:r>
          </w:p>
        </w:tc>
        <w:tc>
          <w:tcPr>
            <w:tcW w:w="313" w:type="dxa"/>
            <w:vAlign w:val="center"/>
          </w:tcPr>
          <w:p w14:paraId="0C3530EF" w14:textId="77777777" w:rsidR="00CC14E6" w:rsidRPr="005910A8" w:rsidRDefault="00CC14E6" w:rsidP="00860F88">
            <w:pPr>
              <w:jc w:val="center"/>
              <w:rPr>
                <w:rFonts w:ascii="Arial" w:hAnsi="Arial" w:cs="Arial"/>
                <w:sz w:val="18"/>
                <w:szCs w:val="18"/>
                <w:lang w:val="en-GB"/>
              </w:rPr>
            </w:pPr>
          </w:p>
        </w:tc>
        <w:tc>
          <w:tcPr>
            <w:tcW w:w="538" w:type="dxa"/>
            <w:vAlign w:val="center"/>
          </w:tcPr>
          <w:p w14:paraId="6FA3084E"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5C827D1D" w14:textId="77777777" w:rsidR="00CC14E6" w:rsidRPr="005910A8" w:rsidRDefault="00CC14E6" w:rsidP="00860F88">
            <w:pPr>
              <w:jc w:val="center"/>
              <w:rPr>
                <w:rFonts w:ascii="Arial" w:hAnsi="Arial" w:cs="Arial"/>
                <w:sz w:val="18"/>
                <w:szCs w:val="18"/>
                <w:lang w:val="en-GB"/>
              </w:rPr>
            </w:pPr>
          </w:p>
        </w:tc>
        <w:tc>
          <w:tcPr>
            <w:tcW w:w="283" w:type="dxa"/>
            <w:vAlign w:val="center"/>
          </w:tcPr>
          <w:p w14:paraId="1506A737" w14:textId="77777777" w:rsidR="00CC14E6" w:rsidRPr="005910A8" w:rsidRDefault="00CC14E6" w:rsidP="00860F88">
            <w:pPr>
              <w:jc w:val="center"/>
              <w:rPr>
                <w:rFonts w:ascii="Arial" w:hAnsi="Arial" w:cs="Arial"/>
                <w:sz w:val="18"/>
                <w:szCs w:val="18"/>
                <w:lang w:val="en-GB"/>
              </w:rPr>
            </w:pPr>
          </w:p>
        </w:tc>
        <w:tc>
          <w:tcPr>
            <w:tcW w:w="397" w:type="dxa"/>
            <w:vAlign w:val="center"/>
          </w:tcPr>
          <w:p w14:paraId="3B49AF1D" w14:textId="77777777" w:rsidR="00CC14E6" w:rsidRPr="005910A8" w:rsidRDefault="00CC14E6" w:rsidP="00860F88">
            <w:pPr>
              <w:jc w:val="center"/>
              <w:rPr>
                <w:rFonts w:ascii="Arial" w:hAnsi="Arial" w:cs="Arial"/>
                <w:sz w:val="18"/>
                <w:szCs w:val="18"/>
                <w:lang w:val="en-GB"/>
              </w:rPr>
            </w:pPr>
          </w:p>
        </w:tc>
      </w:tr>
      <w:tr w:rsidR="00CC14E6" w:rsidRPr="005910A8" w14:paraId="47685A77" w14:textId="77777777" w:rsidTr="00232DF4">
        <w:tc>
          <w:tcPr>
            <w:tcW w:w="846" w:type="dxa"/>
          </w:tcPr>
          <w:p w14:paraId="01EAC484" w14:textId="77777777" w:rsidR="00CC14E6" w:rsidRPr="005910A8" w:rsidRDefault="00CC14E6" w:rsidP="0008657F">
            <w:pPr>
              <w:jc w:val="both"/>
              <w:rPr>
                <w:rFonts w:ascii="Arial" w:hAnsi="Arial" w:cs="Arial"/>
                <w:sz w:val="18"/>
                <w:szCs w:val="18"/>
              </w:rPr>
            </w:pPr>
            <w:r>
              <w:rPr>
                <w:rFonts w:ascii="Arial" w:hAnsi="Arial"/>
                <w:sz w:val="18"/>
              </w:rPr>
              <w:t>8.1.g</w:t>
            </w:r>
          </w:p>
        </w:tc>
        <w:tc>
          <w:tcPr>
            <w:tcW w:w="7659" w:type="dxa"/>
          </w:tcPr>
          <w:p w14:paraId="2681B460" w14:textId="4EF4F5A6" w:rsidR="00CC14E6" w:rsidRPr="005910A8" w:rsidRDefault="00112DD7" w:rsidP="0008657F">
            <w:pPr>
              <w:jc w:val="both"/>
              <w:rPr>
                <w:rFonts w:ascii="Arial" w:hAnsi="Arial" w:cs="Arial"/>
                <w:sz w:val="18"/>
                <w:szCs w:val="18"/>
              </w:rPr>
            </w:pPr>
            <w:r w:rsidRPr="00112DD7">
              <w:rPr>
                <w:rFonts w:ascii="Arial" w:hAnsi="Arial"/>
                <w:sz w:val="18"/>
              </w:rPr>
              <w:t xml:space="preserve">обезбедити наставу историје и културе која се тиче </w:t>
            </w:r>
            <w:r>
              <w:rPr>
                <w:rFonts w:ascii="Arial" w:hAnsi="Arial"/>
                <w:sz w:val="18"/>
              </w:rPr>
              <w:t>румунског</w:t>
            </w:r>
            <w:r w:rsidRPr="00112DD7">
              <w:rPr>
                <w:rFonts w:ascii="Arial" w:hAnsi="Arial"/>
                <w:sz w:val="18"/>
              </w:rPr>
              <w:t xml:space="preserve"> језика</w:t>
            </w:r>
          </w:p>
        </w:tc>
        <w:tc>
          <w:tcPr>
            <w:tcW w:w="313" w:type="dxa"/>
            <w:vAlign w:val="center"/>
          </w:tcPr>
          <w:p w14:paraId="58F19819" w14:textId="77777777" w:rsidR="00CC14E6" w:rsidRPr="005910A8" w:rsidRDefault="00CC14E6" w:rsidP="00860F88">
            <w:pPr>
              <w:jc w:val="center"/>
              <w:rPr>
                <w:rFonts w:ascii="Arial" w:hAnsi="Arial" w:cs="Arial"/>
                <w:sz w:val="18"/>
                <w:szCs w:val="18"/>
                <w:lang w:val="en-GB"/>
              </w:rPr>
            </w:pPr>
          </w:p>
        </w:tc>
        <w:tc>
          <w:tcPr>
            <w:tcW w:w="538" w:type="dxa"/>
            <w:vAlign w:val="center"/>
          </w:tcPr>
          <w:p w14:paraId="4764E407" w14:textId="77777777" w:rsidR="00CC14E6" w:rsidRPr="005910A8" w:rsidRDefault="00CC14E6" w:rsidP="00860F88">
            <w:pPr>
              <w:jc w:val="center"/>
              <w:rPr>
                <w:rFonts w:ascii="Arial" w:hAnsi="Arial" w:cs="Arial"/>
                <w:sz w:val="18"/>
                <w:szCs w:val="18"/>
                <w:lang w:val="en-GB"/>
              </w:rPr>
            </w:pPr>
          </w:p>
        </w:tc>
        <w:tc>
          <w:tcPr>
            <w:tcW w:w="596" w:type="dxa"/>
            <w:vAlign w:val="center"/>
          </w:tcPr>
          <w:p w14:paraId="048CBE6F" w14:textId="77777777" w:rsidR="00CC14E6" w:rsidRPr="005910A8" w:rsidRDefault="00CC14E6" w:rsidP="00860F88">
            <w:pPr>
              <w:jc w:val="center"/>
              <w:rPr>
                <w:rFonts w:ascii="Arial" w:hAnsi="Arial" w:cs="Arial"/>
                <w:sz w:val="18"/>
                <w:szCs w:val="18"/>
                <w:lang w:val="en-GB"/>
              </w:rPr>
            </w:pPr>
          </w:p>
        </w:tc>
        <w:tc>
          <w:tcPr>
            <w:tcW w:w="283" w:type="dxa"/>
            <w:vAlign w:val="center"/>
          </w:tcPr>
          <w:p w14:paraId="26724C4B" w14:textId="77777777" w:rsidR="00CC14E6" w:rsidRPr="005910A8" w:rsidRDefault="00CC14E6" w:rsidP="00860F88">
            <w:pPr>
              <w:jc w:val="center"/>
              <w:rPr>
                <w:rFonts w:ascii="Arial" w:hAnsi="Arial" w:cs="Arial"/>
                <w:sz w:val="18"/>
                <w:szCs w:val="18"/>
                <w:lang w:val="en-GB"/>
              </w:rPr>
            </w:pPr>
          </w:p>
        </w:tc>
        <w:tc>
          <w:tcPr>
            <w:tcW w:w="397" w:type="dxa"/>
            <w:vAlign w:val="center"/>
          </w:tcPr>
          <w:p w14:paraId="09E593EB"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42B296AE" w14:textId="77777777" w:rsidTr="0008657F">
        <w:tc>
          <w:tcPr>
            <w:tcW w:w="10632" w:type="dxa"/>
            <w:gridSpan w:val="7"/>
          </w:tcPr>
          <w:p w14:paraId="096354A3" w14:textId="77777777" w:rsidR="00CC14E6" w:rsidRPr="005910A8" w:rsidRDefault="00CC14E6" w:rsidP="0008657F">
            <w:pPr>
              <w:jc w:val="both"/>
              <w:rPr>
                <w:rFonts w:ascii="Arial" w:hAnsi="Arial" w:cs="Arial"/>
                <w:b/>
                <w:sz w:val="18"/>
                <w:szCs w:val="18"/>
              </w:rPr>
            </w:pPr>
            <w:r>
              <w:rPr>
                <w:rFonts w:ascii="Arial" w:hAnsi="Arial"/>
                <w:b/>
                <w:sz w:val="18"/>
              </w:rPr>
              <w:t>Члан 9. – Судска овлашћења</w:t>
            </w:r>
          </w:p>
        </w:tc>
      </w:tr>
      <w:tr w:rsidR="00CC14E6" w:rsidRPr="005910A8" w14:paraId="0006D38D" w14:textId="77777777" w:rsidTr="00232DF4">
        <w:tc>
          <w:tcPr>
            <w:tcW w:w="846" w:type="dxa"/>
          </w:tcPr>
          <w:p w14:paraId="584B6428" w14:textId="77777777" w:rsidR="00CC14E6" w:rsidRPr="005910A8" w:rsidRDefault="00CC14E6" w:rsidP="00A70F55">
            <w:pPr>
              <w:jc w:val="both"/>
              <w:rPr>
                <w:rFonts w:ascii="Arial" w:hAnsi="Arial" w:cs="Arial"/>
                <w:sz w:val="18"/>
                <w:szCs w:val="18"/>
              </w:rPr>
            </w:pPr>
            <w:bookmarkStart w:id="110" w:name="_Hlk125531956"/>
            <w:r>
              <w:rPr>
                <w:rFonts w:ascii="Arial" w:hAnsi="Arial"/>
                <w:sz w:val="18"/>
              </w:rPr>
              <w:t>9.1.aii</w:t>
            </w:r>
            <w:bookmarkEnd w:id="110"/>
          </w:p>
        </w:tc>
        <w:tc>
          <w:tcPr>
            <w:tcW w:w="7659" w:type="dxa"/>
          </w:tcPr>
          <w:p w14:paraId="5F4E2F4A" w14:textId="2710A21D" w:rsidR="00CC14E6" w:rsidRPr="005910A8" w:rsidRDefault="00824EAF" w:rsidP="00A70F55">
            <w:pPr>
              <w:jc w:val="both"/>
              <w:rPr>
                <w:rFonts w:ascii="Arial" w:hAnsi="Arial" w:cs="Arial"/>
                <w:sz w:val="18"/>
                <w:szCs w:val="18"/>
              </w:rPr>
            </w:pPr>
            <w:r w:rsidRPr="00824EAF">
              <w:rPr>
                <w:rFonts w:ascii="Arial" w:hAnsi="Arial"/>
                <w:sz w:val="18"/>
              </w:rPr>
              <w:t xml:space="preserve">гарантовати оптуженом право на коришћење </w:t>
            </w:r>
            <w:r>
              <w:rPr>
                <w:rFonts w:ascii="Arial" w:hAnsi="Arial"/>
                <w:sz w:val="18"/>
              </w:rPr>
              <w:t>румунског</w:t>
            </w:r>
            <w:r w:rsidRPr="00824EAF">
              <w:rPr>
                <w:rFonts w:ascii="Arial" w:hAnsi="Arial"/>
                <w:sz w:val="18"/>
              </w:rPr>
              <w:t xml:space="preserve"> језика у кривичним поступцима,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55792524" w14:textId="77777777" w:rsidR="00CC14E6" w:rsidRPr="005910A8" w:rsidRDefault="00CC14E6" w:rsidP="00A70F55">
            <w:pPr>
              <w:jc w:val="center"/>
              <w:rPr>
                <w:rFonts w:ascii="Arial" w:hAnsi="Arial" w:cs="Arial"/>
                <w:sz w:val="18"/>
                <w:szCs w:val="18"/>
                <w:highlight w:val="red"/>
                <w:lang w:val="en-GB"/>
              </w:rPr>
            </w:pPr>
          </w:p>
        </w:tc>
        <w:tc>
          <w:tcPr>
            <w:tcW w:w="538" w:type="dxa"/>
            <w:vAlign w:val="center"/>
          </w:tcPr>
          <w:p w14:paraId="2392A834" w14:textId="77777777" w:rsidR="00CC14E6" w:rsidRPr="005910A8" w:rsidRDefault="00CC14E6" w:rsidP="00A70F55">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4C4B895D" w14:textId="77777777" w:rsidR="00CC14E6" w:rsidRPr="005910A8" w:rsidRDefault="00CC14E6" w:rsidP="00A70F55">
            <w:pPr>
              <w:jc w:val="center"/>
              <w:rPr>
                <w:rFonts w:ascii="Arial" w:hAnsi="Arial" w:cs="Arial"/>
                <w:sz w:val="18"/>
                <w:szCs w:val="18"/>
                <w:lang w:val="en-GB"/>
              </w:rPr>
            </w:pPr>
          </w:p>
        </w:tc>
        <w:tc>
          <w:tcPr>
            <w:tcW w:w="283" w:type="dxa"/>
            <w:vAlign w:val="center"/>
          </w:tcPr>
          <w:p w14:paraId="08E190A7" w14:textId="77777777" w:rsidR="00CC14E6" w:rsidRPr="005910A8" w:rsidRDefault="00CC14E6" w:rsidP="00A70F55">
            <w:pPr>
              <w:jc w:val="center"/>
              <w:rPr>
                <w:rFonts w:ascii="Arial" w:hAnsi="Arial" w:cs="Arial"/>
                <w:sz w:val="18"/>
                <w:szCs w:val="18"/>
                <w:lang w:val="en-GB"/>
              </w:rPr>
            </w:pPr>
          </w:p>
        </w:tc>
        <w:tc>
          <w:tcPr>
            <w:tcW w:w="397" w:type="dxa"/>
            <w:vAlign w:val="center"/>
          </w:tcPr>
          <w:p w14:paraId="5076FE4E" w14:textId="77777777" w:rsidR="00CC14E6" w:rsidRPr="005910A8" w:rsidRDefault="00CC14E6" w:rsidP="00A70F55">
            <w:pPr>
              <w:jc w:val="center"/>
              <w:rPr>
                <w:rFonts w:ascii="Arial" w:hAnsi="Arial" w:cs="Arial"/>
                <w:sz w:val="18"/>
                <w:szCs w:val="18"/>
                <w:lang w:val="en-GB"/>
              </w:rPr>
            </w:pPr>
          </w:p>
        </w:tc>
      </w:tr>
      <w:tr w:rsidR="00CC14E6" w:rsidRPr="005910A8" w14:paraId="4F9985E9" w14:textId="77777777" w:rsidTr="00232DF4">
        <w:tc>
          <w:tcPr>
            <w:tcW w:w="846" w:type="dxa"/>
          </w:tcPr>
          <w:p w14:paraId="20EE7A34" w14:textId="77777777" w:rsidR="00CC14E6" w:rsidRPr="005910A8" w:rsidRDefault="00CC14E6" w:rsidP="00A70F55">
            <w:pPr>
              <w:jc w:val="both"/>
              <w:rPr>
                <w:rFonts w:ascii="Arial" w:hAnsi="Arial" w:cs="Arial"/>
                <w:sz w:val="18"/>
                <w:szCs w:val="18"/>
              </w:rPr>
            </w:pPr>
            <w:bookmarkStart w:id="111" w:name="_Hlk125531971"/>
            <w:r>
              <w:rPr>
                <w:rFonts w:ascii="Arial" w:hAnsi="Arial"/>
                <w:sz w:val="18"/>
              </w:rPr>
              <w:t>9.1.aiii</w:t>
            </w:r>
            <w:bookmarkEnd w:id="111"/>
          </w:p>
        </w:tc>
        <w:tc>
          <w:tcPr>
            <w:tcW w:w="7659" w:type="dxa"/>
          </w:tcPr>
          <w:p w14:paraId="77D2D649" w14:textId="38A78889" w:rsidR="00CC14E6" w:rsidRPr="005910A8" w:rsidRDefault="00824EAF" w:rsidP="00A70F55">
            <w:pPr>
              <w:jc w:val="both"/>
              <w:rPr>
                <w:rFonts w:ascii="Arial" w:hAnsi="Arial" w:cs="Arial"/>
                <w:sz w:val="18"/>
                <w:szCs w:val="18"/>
              </w:rPr>
            </w:pPr>
            <w:r w:rsidRPr="00824EAF">
              <w:rPr>
                <w:rFonts w:ascii="Arial" w:hAnsi="Arial"/>
                <w:sz w:val="18"/>
              </w:rPr>
              <w:t xml:space="preserve">обезбедити да се захтеви и докази, било у писаној или усменој форми, не сматрају неприхватљивим у кривичним поступцима само зато што су написани на </w:t>
            </w:r>
            <w:r>
              <w:rPr>
                <w:rFonts w:ascii="Arial" w:hAnsi="Arial"/>
                <w:sz w:val="18"/>
              </w:rPr>
              <w:t>румунском</w:t>
            </w:r>
            <w:r w:rsidRPr="00824EAF">
              <w:rPr>
                <w:rFonts w:ascii="Arial" w:hAnsi="Arial"/>
                <w:sz w:val="18"/>
              </w:rPr>
              <w:t xml:space="preserve"> језику,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6E739B3D" w14:textId="77777777" w:rsidR="00CC14E6" w:rsidRPr="005910A8" w:rsidRDefault="00CC14E6" w:rsidP="00A70F55">
            <w:pPr>
              <w:jc w:val="center"/>
              <w:rPr>
                <w:rFonts w:ascii="Arial" w:hAnsi="Arial" w:cs="Arial"/>
                <w:sz w:val="18"/>
                <w:szCs w:val="18"/>
                <w:highlight w:val="red"/>
                <w:lang w:val="en-GB"/>
              </w:rPr>
            </w:pPr>
          </w:p>
        </w:tc>
        <w:tc>
          <w:tcPr>
            <w:tcW w:w="538" w:type="dxa"/>
            <w:vAlign w:val="center"/>
          </w:tcPr>
          <w:p w14:paraId="64176294" w14:textId="77777777" w:rsidR="00CC14E6" w:rsidRPr="005910A8" w:rsidRDefault="00CC14E6" w:rsidP="00A70F55">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702DA580" w14:textId="77777777" w:rsidR="00CC14E6" w:rsidRPr="005910A8" w:rsidRDefault="00CC14E6" w:rsidP="00A70F55">
            <w:pPr>
              <w:jc w:val="center"/>
              <w:rPr>
                <w:rFonts w:ascii="Arial" w:hAnsi="Arial" w:cs="Arial"/>
                <w:sz w:val="18"/>
                <w:szCs w:val="18"/>
                <w:lang w:val="en-GB"/>
              </w:rPr>
            </w:pPr>
          </w:p>
        </w:tc>
        <w:tc>
          <w:tcPr>
            <w:tcW w:w="283" w:type="dxa"/>
            <w:vAlign w:val="center"/>
          </w:tcPr>
          <w:p w14:paraId="22330242" w14:textId="77777777" w:rsidR="00CC14E6" w:rsidRPr="005910A8" w:rsidRDefault="00CC14E6" w:rsidP="00A70F55">
            <w:pPr>
              <w:jc w:val="center"/>
              <w:rPr>
                <w:rFonts w:ascii="Arial" w:hAnsi="Arial" w:cs="Arial"/>
                <w:sz w:val="18"/>
                <w:szCs w:val="18"/>
                <w:lang w:val="en-GB"/>
              </w:rPr>
            </w:pPr>
          </w:p>
        </w:tc>
        <w:tc>
          <w:tcPr>
            <w:tcW w:w="397" w:type="dxa"/>
            <w:vAlign w:val="center"/>
          </w:tcPr>
          <w:p w14:paraId="19EA610A" w14:textId="77777777" w:rsidR="00CC14E6" w:rsidRPr="005910A8" w:rsidRDefault="00CC14E6" w:rsidP="00A70F55">
            <w:pPr>
              <w:jc w:val="center"/>
              <w:rPr>
                <w:rFonts w:ascii="Arial" w:hAnsi="Arial" w:cs="Arial"/>
                <w:sz w:val="18"/>
                <w:szCs w:val="18"/>
                <w:lang w:val="en-GB"/>
              </w:rPr>
            </w:pPr>
          </w:p>
        </w:tc>
      </w:tr>
      <w:tr w:rsidR="00CC14E6" w:rsidRPr="005910A8" w14:paraId="03771D35" w14:textId="77777777" w:rsidTr="00232DF4">
        <w:tc>
          <w:tcPr>
            <w:tcW w:w="846" w:type="dxa"/>
          </w:tcPr>
          <w:p w14:paraId="4FB32E36" w14:textId="77777777" w:rsidR="00CC14E6" w:rsidRPr="005910A8" w:rsidRDefault="00CC14E6" w:rsidP="00A70F55">
            <w:pPr>
              <w:jc w:val="both"/>
              <w:rPr>
                <w:rFonts w:ascii="Arial" w:hAnsi="Arial" w:cs="Arial"/>
                <w:sz w:val="18"/>
                <w:szCs w:val="18"/>
              </w:rPr>
            </w:pPr>
            <w:bookmarkStart w:id="112" w:name="_Hlk125531984"/>
            <w:r>
              <w:rPr>
                <w:rFonts w:ascii="Arial" w:hAnsi="Arial"/>
                <w:sz w:val="18"/>
              </w:rPr>
              <w:t>9.1.bii</w:t>
            </w:r>
            <w:bookmarkEnd w:id="112"/>
          </w:p>
        </w:tc>
        <w:tc>
          <w:tcPr>
            <w:tcW w:w="7659" w:type="dxa"/>
          </w:tcPr>
          <w:p w14:paraId="28009D0B" w14:textId="657F3CB1" w:rsidR="00CC14E6" w:rsidRPr="005910A8" w:rsidRDefault="00824EAF" w:rsidP="00A70F55">
            <w:pPr>
              <w:jc w:val="both"/>
              <w:rPr>
                <w:rFonts w:ascii="Arial" w:hAnsi="Arial" w:cs="Arial"/>
                <w:sz w:val="18"/>
                <w:szCs w:val="18"/>
              </w:rPr>
            </w:pPr>
            <w:r w:rsidRPr="00824EAF">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румунски</w:t>
            </w:r>
            <w:r w:rsidRPr="00824EAF">
              <w:rPr>
                <w:rFonts w:ascii="Arial" w:hAnsi="Arial"/>
                <w:sz w:val="18"/>
              </w:rPr>
              <w:t xml:space="preserve"> језик у кривичном поступку без додатних трошкова, уколико је потребно уз могућност услуга писменог и усменог превођења</w:t>
            </w:r>
          </w:p>
        </w:tc>
        <w:tc>
          <w:tcPr>
            <w:tcW w:w="313" w:type="dxa"/>
            <w:vAlign w:val="center"/>
          </w:tcPr>
          <w:p w14:paraId="3A957727" w14:textId="77777777" w:rsidR="00CC14E6" w:rsidRPr="005910A8" w:rsidRDefault="00CC14E6" w:rsidP="00A70F55">
            <w:pPr>
              <w:jc w:val="center"/>
              <w:rPr>
                <w:rFonts w:ascii="Arial" w:hAnsi="Arial" w:cs="Arial"/>
                <w:sz w:val="18"/>
                <w:szCs w:val="18"/>
                <w:highlight w:val="red"/>
                <w:lang w:val="en-GB"/>
              </w:rPr>
            </w:pPr>
          </w:p>
        </w:tc>
        <w:tc>
          <w:tcPr>
            <w:tcW w:w="538" w:type="dxa"/>
            <w:vAlign w:val="center"/>
          </w:tcPr>
          <w:p w14:paraId="1308E9F0" w14:textId="77777777" w:rsidR="00CC14E6" w:rsidRPr="005910A8" w:rsidRDefault="00CC14E6" w:rsidP="00A70F55">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58035CB3" w14:textId="77777777" w:rsidR="00CC14E6" w:rsidRPr="005910A8" w:rsidRDefault="00CC14E6" w:rsidP="00A70F55">
            <w:pPr>
              <w:jc w:val="center"/>
              <w:rPr>
                <w:rFonts w:ascii="Arial" w:hAnsi="Arial" w:cs="Arial"/>
                <w:sz w:val="18"/>
                <w:szCs w:val="18"/>
                <w:lang w:val="en-GB"/>
              </w:rPr>
            </w:pPr>
          </w:p>
        </w:tc>
        <w:tc>
          <w:tcPr>
            <w:tcW w:w="283" w:type="dxa"/>
            <w:vAlign w:val="center"/>
          </w:tcPr>
          <w:p w14:paraId="140827EE" w14:textId="77777777" w:rsidR="00CC14E6" w:rsidRPr="005910A8" w:rsidRDefault="00CC14E6" w:rsidP="00A70F55">
            <w:pPr>
              <w:jc w:val="center"/>
              <w:rPr>
                <w:rFonts w:ascii="Arial" w:hAnsi="Arial" w:cs="Arial"/>
                <w:sz w:val="18"/>
                <w:szCs w:val="18"/>
                <w:lang w:val="en-GB"/>
              </w:rPr>
            </w:pPr>
          </w:p>
        </w:tc>
        <w:tc>
          <w:tcPr>
            <w:tcW w:w="397" w:type="dxa"/>
            <w:vAlign w:val="center"/>
          </w:tcPr>
          <w:p w14:paraId="17F09454" w14:textId="77777777" w:rsidR="00CC14E6" w:rsidRPr="005910A8" w:rsidRDefault="00CC14E6" w:rsidP="00A70F55">
            <w:pPr>
              <w:jc w:val="center"/>
              <w:rPr>
                <w:rFonts w:ascii="Arial" w:hAnsi="Arial" w:cs="Arial"/>
                <w:sz w:val="18"/>
                <w:szCs w:val="18"/>
                <w:lang w:val="en-GB"/>
              </w:rPr>
            </w:pPr>
          </w:p>
        </w:tc>
      </w:tr>
      <w:tr w:rsidR="00CC14E6" w:rsidRPr="005910A8" w14:paraId="0749BA89" w14:textId="77777777" w:rsidTr="00232DF4">
        <w:tc>
          <w:tcPr>
            <w:tcW w:w="846" w:type="dxa"/>
          </w:tcPr>
          <w:p w14:paraId="0BA820B2" w14:textId="77777777" w:rsidR="00CC14E6" w:rsidRPr="005910A8" w:rsidRDefault="00CC14E6" w:rsidP="0008657F">
            <w:pPr>
              <w:jc w:val="both"/>
              <w:rPr>
                <w:rFonts w:ascii="Arial" w:hAnsi="Arial" w:cs="Arial"/>
                <w:sz w:val="18"/>
                <w:szCs w:val="18"/>
              </w:rPr>
            </w:pPr>
            <w:bookmarkStart w:id="113" w:name="_Hlk125528815"/>
            <w:r>
              <w:rPr>
                <w:rFonts w:ascii="Arial" w:hAnsi="Arial"/>
                <w:sz w:val="18"/>
              </w:rPr>
              <w:t>9.1.cii</w:t>
            </w:r>
            <w:bookmarkEnd w:id="113"/>
          </w:p>
        </w:tc>
        <w:tc>
          <w:tcPr>
            <w:tcW w:w="7659" w:type="dxa"/>
          </w:tcPr>
          <w:p w14:paraId="4BFB071C" w14:textId="1C9379B5" w:rsidR="00CC14E6" w:rsidRPr="005910A8" w:rsidRDefault="00824EAF" w:rsidP="0008657F">
            <w:pPr>
              <w:jc w:val="both"/>
              <w:rPr>
                <w:rFonts w:ascii="Arial" w:hAnsi="Arial" w:cs="Arial"/>
                <w:sz w:val="18"/>
                <w:szCs w:val="18"/>
              </w:rPr>
            </w:pPr>
            <w:r w:rsidRPr="00824EAF">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румунски</w:t>
            </w:r>
            <w:r w:rsidRPr="00824EAF">
              <w:rPr>
                <w:rFonts w:ascii="Arial" w:hAnsi="Arial"/>
                <w:sz w:val="18"/>
              </w:rPr>
              <w:t xml:space="preserve"> језик у поступцима који се тичу управних ствари без додатних трошкова, уколико је потребно уз могућност услуга писменог и усменог превођења</w:t>
            </w:r>
          </w:p>
        </w:tc>
        <w:tc>
          <w:tcPr>
            <w:tcW w:w="313" w:type="dxa"/>
            <w:vAlign w:val="center"/>
          </w:tcPr>
          <w:p w14:paraId="784C8AB8" w14:textId="77777777" w:rsidR="00CC14E6" w:rsidRPr="005910A8" w:rsidRDefault="00CC14E6" w:rsidP="00860F88">
            <w:pPr>
              <w:jc w:val="center"/>
              <w:rPr>
                <w:rFonts w:ascii="Arial" w:hAnsi="Arial" w:cs="Arial"/>
                <w:sz w:val="18"/>
                <w:szCs w:val="18"/>
                <w:highlight w:val="yellow"/>
                <w:lang w:val="en-GB"/>
              </w:rPr>
            </w:pPr>
          </w:p>
        </w:tc>
        <w:tc>
          <w:tcPr>
            <w:tcW w:w="538" w:type="dxa"/>
            <w:vAlign w:val="center"/>
          </w:tcPr>
          <w:p w14:paraId="2B72B4F9" w14:textId="77777777" w:rsidR="00CC14E6" w:rsidRPr="005910A8" w:rsidRDefault="00CC14E6" w:rsidP="00860F88">
            <w:pPr>
              <w:jc w:val="center"/>
              <w:rPr>
                <w:rFonts w:ascii="Arial" w:hAnsi="Arial" w:cs="Arial"/>
                <w:sz w:val="18"/>
                <w:szCs w:val="18"/>
                <w:lang w:val="en-GB"/>
              </w:rPr>
            </w:pPr>
          </w:p>
        </w:tc>
        <w:tc>
          <w:tcPr>
            <w:tcW w:w="596" w:type="dxa"/>
            <w:vAlign w:val="center"/>
          </w:tcPr>
          <w:p w14:paraId="6A957F4F" w14:textId="77777777" w:rsidR="00CC14E6" w:rsidRPr="005910A8" w:rsidRDefault="00CC14E6" w:rsidP="00860F88">
            <w:pPr>
              <w:jc w:val="center"/>
              <w:rPr>
                <w:rFonts w:ascii="Arial" w:hAnsi="Arial" w:cs="Arial"/>
                <w:sz w:val="18"/>
                <w:szCs w:val="18"/>
              </w:rPr>
            </w:pPr>
            <w:r>
              <w:rPr>
                <w:rFonts w:ascii="Arial" w:hAnsi="Arial"/>
                <w:b/>
                <w:sz w:val="15"/>
              </w:rPr>
              <w:t>=</w:t>
            </w:r>
          </w:p>
        </w:tc>
        <w:tc>
          <w:tcPr>
            <w:tcW w:w="283" w:type="dxa"/>
            <w:vAlign w:val="center"/>
          </w:tcPr>
          <w:p w14:paraId="0441E526" w14:textId="77777777" w:rsidR="00CC14E6" w:rsidRPr="005910A8" w:rsidRDefault="00CC14E6" w:rsidP="00860F88">
            <w:pPr>
              <w:jc w:val="center"/>
              <w:rPr>
                <w:rFonts w:ascii="Arial" w:hAnsi="Arial" w:cs="Arial"/>
                <w:sz w:val="18"/>
                <w:szCs w:val="18"/>
                <w:lang w:val="en-GB"/>
              </w:rPr>
            </w:pPr>
          </w:p>
        </w:tc>
        <w:tc>
          <w:tcPr>
            <w:tcW w:w="397" w:type="dxa"/>
            <w:vAlign w:val="center"/>
          </w:tcPr>
          <w:p w14:paraId="6F00A869" w14:textId="77777777" w:rsidR="00CC14E6" w:rsidRPr="005910A8" w:rsidRDefault="00CC14E6" w:rsidP="00860F88">
            <w:pPr>
              <w:jc w:val="center"/>
              <w:rPr>
                <w:rFonts w:ascii="Arial" w:hAnsi="Arial" w:cs="Arial"/>
                <w:sz w:val="18"/>
                <w:szCs w:val="18"/>
                <w:lang w:val="en-GB"/>
              </w:rPr>
            </w:pPr>
          </w:p>
        </w:tc>
      </w:tr>
      <w:tr w:rsidR="00CC14E6" w:rsidRPr="005910A8" w14:paraId="41C82AC6" w14:textId="77777777" w:rsidTr="00232DF4">
        <w:tc>
          <w:tcPr>
            <w:tcW w:w="846" w:type="dxa"/>
          </w:tcPr>
          <w:p w14:paraId="3285CCF2" w14:textId="77777777" w:rsidR="00CC14E6" w:rsidRPr="005910A8" w:rsidRDefault="00CC14E6" w:rsidP="0008657F">
            <w:pPr>
              <w:jc w:val="both"/>
              <w:rPr>
                <w:rFonts w:ascii="Arial" w:hAnsi="Arial" w:cs="Arial"/>
                <w:sz w:val="18"/>
                <w:szCs w:val="18"/>
              </w:rPr>
            </w:pPr>
            <w:bookmarkStart w:id="114" w:name="_Hlk125532005"/>
            <w:r>
              <w:rPr>
                <w:rFonts w:ascii="Arial" w:hAnsi="Arial"/>
                <w:sz w:val="18"/>
              </w:rPr>
              <w:t>9.1.d</w:t>
            </w:r>
            <w:bookmarkEnd w:id="114"/>
          </w:p>
        </w:tc>
        <w:tc>
          <w:tcPr>
            <w:tcW w:w="7659" w:type="dxa"/>
          </w:tcPr>
          <w:p w14:paraId="52143C13" w14:textId="36AD86E5" w:rsidR="00CC14E6" w:rsidRPr="005910A8" w:rsidRDefault="00824EAF" w:rsidP="0008657F">
            <w:pPr>
              <w:jc w:val="both"/>
              <w:rPr>
                <w:rFonts w:ascii="Arial" w:hAnsi="Arial" w:cs="Arial"/>
                <w:sz w:val="18"/>
                <w:szCs w:val="18"/>
              </w:rPr>
            </w:pPr>
            <w:r w:rsidRPr="00824EAF">
              <w:rPr>
                <w:rFonts w:ascii="Arial" w:hAnsi="Arial"/>
                <w:sz w:val="18"/>
              </w:rPr>
              <w:t xml:space="preserve">што се тиче спровођења цивилног и/или управног поступка на </w:t>
            </w:r>
            <w:r>
              <w:rPr>
                <w:rFonts w:ascii="Arial" w:hAnsi="Arial"/>
                <w:sz w:val="18"/>
              </w:rPr>
              <w:t>румунском</w:t>
            </w:r>
            <w:r w:rsidRPr="00824EAF">
              <w:rPr>
                <w:rFonts w:ascii="Arial" w:hAnsi="Arial"/>
                <w:sz w:val="18"/>
              </w:rPr>
              <w:t xml:space="preserve"> језику и употребе документа и доказа на </w:t>
            </w:r>
            <w:r>
              <w:rPr>
                <w:rFonts w:ascii="Arial" w:hAnsi="Arial"/>
                <w:sz w:val="18"/>
              </w:rPr>
              <w:t>румунском</w:t>
            </w:r>
            <w:r w:rsidRPr="00824EAF">
              <w:rPr>
                <w:rFonts w:ascii="Arial" w:hAnsi="Arial"/>
                <w:sz w:val="18"/>
              </w:rPr>
              <w:t xml:space="preserve"> језику, обезбедити да употреба услуга писменог и усменог превођења не изазива додатне трошкове заинтересованим лицима</w:t>
            </w:r>
          </w:p>
        </w:tc>
        <w:tc>
          <w:tcPr>
            <w:tcW w:w="313" w:type="dxa"/>
            <w:vAlign w:val="center"/>
          </w:tcPr>
          <w:p w14:paraId="6D518EC6" w14:textId="77777777" w:rsidR="00CC14E6" w:rsidRPr="005910A8" w:rsidRDefault="00CC14E6" w:rsidP="00860F88">
            <w:pPr>
              <w:jc w:val="center"/>
              <w:rPr>
                <w:rFonts w:ascii="Arial" w:hAnsi="Arial" w:cs="Arial"/>
                <w:sz w:val="18"/>
                <w:szCs w:val="18"/>
                <w:highlight w:val="yellow"/>
                <w:lang w:val="en-GB"/>
              </w:rPr>
            </w:pPr>
          </w:p>
        </w:tc>
        <w:tc>
          <w:tcPr>
            <w:tcW w:w="538" w:type="dxa"/>
            <w:vAlign w:val="center"/>
          </w:tcPr>
          <w:p w14:paraId="6CDF3504"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4A01DAA8" w14:textId="77777777" w:rsidR="00CC14E6" w:rsidRPr="005910A8" w:rsidRDefault="00CC14E6" w:rsidP="00860F88">
            <w:pPr>
              <w:jc w:val="center"/>
              <w:rPr>
                <w:rFonts w:ascii="Arial" w:hAnsi="Arial" w:cs="Arial"/>
                <w:sz w:val="18"/>
                <w:szCs w:val="18"/>
                <w:lang w:val="en-GB"/>
              </w:rPr>
            </w:pPr>
          </w:p>
        </w:tc>
        <w:tc>
          <w:tcPr>
            <w:tcW w:w="283" w:type="dxa"/>
            <w:vAlign w:val="center"/>
          </w:tcPr>
          <w:p w14:paraId="442E30C7" w14:textId="77777777" w:rsidR="00CC14E6" w:rsidRPr="005910A8" w:rsidRDefault="00CC14E6" w:rsidP="00860F88">
            <w:pPr>
              <w:jc w:val="center"/>
              <w:rPr>
                <w:rFonts w:ascii="Arial" w:hAnsi="Arial" w:cs="Arial"/>
                <w:sz w:val="18"/>
                <w:szCs w:val="18"/>
                <w:lang w:val="en-GB"/>
              </w:rPr>
            </w:pPr>
          </w:p>
        </w:tc>
        <w:tc>
          <w:tcPr>
            <w:tcW w:w="397" w:type="dxa"/>
            <w:vAlign w:val="center"/>
          </w:tcPr>
          <w:p w14:paraId="3B1222A7" w14:textId="77777777" w:rsidR="00CC14E6" w:rsidRPr="005910A8" w:rsidRDefault="00CC14E6" w:rsidP="00860F88">
            <w:pPr>
              <w:jc w:val="center"/>
              <w:rPr>
                <w:rFonts w:ascii="Arial" w:hAnsi="Arial" w:cs="Arial"/>
                <w:sz w:val="18"/>
                <w:szCs w:val="18"/>
                <w:lang w:val="en-GB"/>
              </w:rPr>
            </w:pPr>
          </w:p>
        </w:tc>
      </w:tr>
      <w:tr w:rsidR="00CC14E6" w:rsidRPr="005910A8" w14:paraId="5752BEA3" w14:textId="77777777" w:rsidTr="00232DF4">
        <w:tc>
          <w:tcPr>
            <w:tcW w:w="846" w:type="dxa"/>
          </w:tcPr>
          <w:p w14:paraId="371DBA0F" w14:textId="77777777" w:rsidR="00CC14E6" w:rsidRPr="005910A8" w:rsidRDefault="00CC14E6" w:rsidP="0008657F">
            <w:pPr>
              <w:jc w:val="both"/>
              <w:rPr>
                <w:rFonts w:ascii="Arial" w:hAnsi="Arial" w:cs="Arial"/>
                <w:sz w:val="18"/>
                <w:szCs w:val="18"/>
              </w:rPr>
            </w:pPr>
            <w:bookmarkStart w:id="115" w:name="_Hlk125532016"/>
            <w:r>
              <w:rPr>
                <w:rFonts w:ascii="Arial" w:hAnsi="Arial"/>
                <w:sz w:val="18"/>
              </w:rPr>
              <w:t>9.2.a</w:t>
            </w:r>
            <w:bookmarkEnd w:id="115"/>
          </w:p>
        </w:tc>
        <w:tc>
          <w:tcPr>
            <w:tcW w:w="7659" w:type="dxa"/>
          </w:tcPr>
          <w:p w14:paraId="0A7799E9" w14:textId="5138C727" w:rsidR="00CC14E6" w:rsidRPr="005910A8" w:rsidRDefault="000563B0" w:rsidP="0008657F">
            <w:pPr>
              <w:jc w:val="both"/>
              <w:rPr>
                <w:rFonts w:ascii="Arial" w:hAnsi="Arial" w:cs="Arial"/>
                <w:sz w:val="18"/>
                <w:szCs w:val="18"/>
              </w:rPr>
            </w:pPr>
            <w:r w:rsidRPr="000563B0">
              <w:rPr>
                <w:rFonts w:ascii="Arial" w:hAnsi="Arial"/>
                <w:sz w:val="18"/>
              </w:rPr>
              <w:t xml:space="preserve">не доводити у питање ваљаност правних докумената само због тога што су донети на </w:t>
            </w:r>
            <w:r>
              <w:rPr>
                <w:rFonts w:ascii="Arial" w:hAnsi="Arial"/>
                <w:sz w:val="18"/>
              </w:rPr>
              <w:t>румунском</w:t>
            </w:r>
            <w:r w:rsidRPr="000563B0">
              <w:rPr>
                <w:rFonts w:ascii="Arial" w:hAnsi="Arial"/>
                <w:sz w:val="18"/>
              </w:rPr>
              <w:t xml:space="preserve"> језику</w:t>
            </w:r>
          </w:p>
        </w:tc>
        <w:tc>
          <w:tcPr>
            <w:tcW w:w="313" w:type="dxa"/>
            <w:vAlign w:val="center"/>
          </w:tcPr>
          <w:p w14:paraId="2958258F" w14:textId="77777777" w:rsidR="00CC14E6" w:rsidRPr="005910A8" w:rsidRDefault="00CC14E6" w:rsidP="00860F88">
            <w:pPr>
              <w:jc w:val="center"/>
              <w:rPr>
                <w:rFonts w:ascii="Arial" w:hAnsi="Arial" w:cs="Arial"/>
                <w:sz w:val="18"/>
                <w:szCs w:val="18"/>
                <w:lang w:val="en-GB"/>
              </w:rPr>
            </w:pPr>
          </w:p>
        </w:tc>
        <w:tc>
          <w:tcPr>
            <w:tcW w:w="538" w:type="dxa"/>
            <w:vAlign w:val="center"/>
          </w:tcPr>
          <w:p w14:paraId="35A5B558" w14:textId="77777777" w:rsidR="00CC14E6" w:rsidRPr="005910A8" w:rsidRDefault="00CC14E6" w:rsidP="00860F88">
            <w:pPr>
              <w:jc w:val="center"/>
              <w:rPr>
                <w:rFonts w:ascii="Arial" w:hAnsi="Arial" w:cs="Arial"/>
                <w:sz w:val="18"/>
                <w:szCs w:val="18"/>
                <w:lang w:val="en-GB"/>
              </w:rPr>
            </w:pPr>
          </w:p>
        </w:tc>
        <w:tc>
          <w:tcPr>
            <w:tcW w:w="596" w:type="dxa"/>
            <w:vAlign w:val="center"/>
          </w:tcPr>
          <w:p w14:paraId="312AB501" w14:textId="77777777" w:rsidR="00CC14E6" w:rsidRPr="005910A8" w:rsidRDefault="00CC14E6" w:rsidP="00860F88">
            <w:pPr>
              <w:jc w:val="center"/>
              <w:rPr>
                <w:rFonts w:ascii="Arial" w:hAnsi="Arial" w:cs="Arial"/>
                <w:sz w:val="18"/>
                <w:szCs w:val="18"/>
              </w:rPr>
            </w:pPr>
            <w:r>
              <w:rPr>
                <w:rFonts w:ascii="Arial" w:hAnsi="Arial"/>
                <w:b/>
                <w:sz w:val="15"/>
              </w:rPr>
              <w:t>=</w:t>
            </w:r>
          </w:p>
        </w:tc>
        <w:tc>
          <w:tcPr>
            <w:tcW w:w="283" w:type="dxa"/>
            <w:vAlign w:val="center"/>
          </w:tcPr>
          <w:p w14:paraId="4E6EBE81" w14:textId="77777777" w:rsidR="00CC14E6" w:rsidRPr="005910A8" w:rsidRDefault="00CC14E6" w:rsidP="00860F88">
            <w:pPr>
              <w:jc w:val="center"/>
              <w:rPr>
                <w:rFonts w:ascii="Arial" w:hAnsi="Arial" w:cs="Arial"/>
                <w:sz w:val="18"/>
                <w:szCs w:val="18"/>
                <w:lang w:val="en-GB"/>
              </w:rPr>
            </w:pPr>
          </w:p>
        </w:tc>
        <w:tc>
          <w:tcPr>
            <w:tcW w:w="397" w:type="dxa"/>
            <w:vAlign w:val="center"/>
          </w:tcPr>
          <w:p w14:paraId="098F3E39" w14:textId="77777777" w:rsidR="00CC14E6" w:rsidRPr="005910A8" w:rsidRDefault="00CC14E6" w:rsidP="00860F88">
            <w:pPr>
              <w:jc w:val="center"/>
              <w:rPr>
                <w:rFonts w:ascii="Arial" w:hAnsi="Arial" w:cs="Arial"/>
                <w:sz w:val="18"/>
                <w:szCs w:val="18"/>
                <w:lang w:val="en-GB"/>
              </w:rPr>
            </w:pPr>
          </w:p>
        </w:tc>
      </w:tr>
      <w:tr w:rsidR="00CC14E6" w:rsidRPr="005910A8" w14:paraId="091C60F2" w14:textId="77777777" w:rsidTr="00232DF4">
        <w:tc>
          <w:tcPr>
            <w:tcW w:w="846" w:type="dxa"/>
          </w:tcPr>
          <w:p w14:paraId="1C685A52" w14:textId="77777777" w:rsidR="00CC14E6" w:rsidRPr="005910A8" w:rsidRDefault="00CC14E6" w:rsidP="0008657F">
            <w:pPr>
              <w:jc w:val="both"/>
              <w:rPr>
                <w:rFonts w:ascii="Arial" w:hAnsi="Arial" w:cs="Arial"/>
                <w:sz w:val="18"/>
                <w:szCs w:val="18"/>
              </w:rPr>
            </w:pPr>
            <w:r>
              <w:rPr>
                <w:rFonts w:ascii="Arial" w:hAnsi="Arial"/>
                <w:sz w:val="18"/>
              </w:rPr>
              <w:t>9.2.b</w:t>
            </w:r>
          </w:p>
        </w:tc>
        <w:tc>
          <w:tcPr>
            <w:tcW w:w="7659" w:type="dxa"/>
          </w:tcPr>
          <w:p w14:paraId="6A5DACDD" w14:textId="38163C85" w:rsidR="00CC14E6" w:rsidRPr="005910A8" w:rsidRDefault="00CC14E6" w:rsidP="0008657F">
            <w:pPr>
              <w:jc w:val="both"/>
              <w:rPr>
                <w:rFonts w:ascii="Arial" w:hAnsi="Arial" w:cs="Arial"/>
                <w:sz w:val="18"/>
                <w:szCs w:val="18"/>
              </w:rPr>
            </w:pPr>
            <w:r>
              <w:rPr>
                <w:rFonts w:ascii="Arial" w:hAnsi="Arial"/>
                <w:sz w:val="18"/>
              </w:rPr>
              <w:t xml:space="preserve">не </w:t>
            </w:r>
            <w:r w:rsidR="000563B0" w:rsidRPr="000563B0">
              <w:rPr>
                <w:rFonts w:ascii="Arial" w:hAnsi="Arial"/>
                <w:sz w:val="18"/>
              </w:rPr>
              <w:t xml:space="preserve">доводити у питање ваљаност правних докумената између страна у спору само зато што су састављени на </w:t>
            </w:r>
            <w:r w:rsidR="00C26551">
              <w:rPr>
                <w:rFonts w:ascii="Arial" w:hAnsi="Arial"/>
                <w:sz w:val="18"/>
              </w:rPr>
              <w:t>румунском</w:t>
            </w:r>
            <w:r w:rsidR="000563B0" w:rsidRPr="000563B0">
              <w:rPr>
                <w:rFonts w:ascii="Arial" w:hAnsi="Arial"/>
                <w:sz w:val="18"/>
              </w:rPr>
              <w:t xml:space="preserve"> језику и обезбедити да се они могу употребити против заинтересованих трећих лица која нису корисници </w:t>
            </w:r>
            <w:r w:rsidR="00C26551">
              <w:rPr>
                <w:rFonts w:ascii="Arial" w:hAnsi="Arial"/>
                <w:sz w:val="18"/>
              </w:rPr>
              <w:t>румунског</w:t>
            </w:r>
            <w:r w:rsidR="000563B0" w:rsidRPr="000563B0">
              <w:rPr>
                <w:rFonts w:ascii="Arial" w:hAnsi="Arial"/>
                <w:sz w:val="18"/>
              </w:rPr>
              <w:t xml:space="preserve"> језика</w:t>
            </w:r>
            <w:r w:rsidRPr="005910A8">
              <w:rPr>
                <w:rFonts w:ascii="Arial" w:hAnsi="Arial" w:cs="Arial"/>
                <w:sz w:val="18"/>
                <w:szCs w:val="18"/>
                <w:vertAlign w:val="superscript"/>
                <w:lang w:val="en-GB"/>
              </w:rPr>
              <w:footnoteReference w:id="71"/>
            </w:r>
          </w:p>
        </w:tc>
        <w:tc>
          <w:tcPr>
            <w:tcW w:w="313" w:type="dxa"/>
            <w:shd w:val="clear" w:color="auto" w:fill="7F7F7F" w:themeFill="text1" w:themeFillTint="80"/>
            <w:vAlign w:val="center"/>
          </w:tcPr>
          <w:p w14:paraId="26BD9984" w14:textId="77777777" w:rsidR="00CC14E6" w:rsidRPr="005910A8" w:rsidRDefault="00CC14E6" w:rsidP="00860F88">
            <w:pPr>
              <w:jc w:val="center"/>
              <w:rPr>
                <w:rFonts w:ascii="Arial" w:hAnsi="Arial" w:cs="Arial"/>
                <w:sz w:val="18"/>
                <w:szCs w:val="18"/>
                <w:lang w:val="en-GB"/>
              </w:rPr>
            </w:pPr>
          </w:p>
        </w:tc>
        <w:tc>
          <w:tcPr>
            <w:tcW w:w="538" w:type="dxa"/>
            <w:shd w:val="clear" w:color="auto" w:fill="7F7F7F" w:themeFill="text1" w:themeFillTint="80"/>
            <w:vAlign w:val="center"/>
          </w:tcPr>
          <w:p w14:paraId="52B720C3" w14:textId="77777777" w:rsidR="00CC14E6" w:rsidRPr="005910A8" w:rsidRDefault="00CC14E6" w:rsidP="00860F88">
            <w:pPr>
              <w:jc w:val="center"/>
              <w:rPr>
                <w:rFonts w:ascii="Arial" w:hAnsi="Arial" w:cs="Arial"/>
                <w:sz w:val="18"/>
                <w:szCs w:val="18"/>
                <w:lang w:val="en-GB"/>
              </w:rPr>
            </w:pPr>
          </w:p>
        </w:tc>
        <w:tc>
          <w:tcPr>
            <w:tcW w:w="596" w:type="dxa"/>
            <w:shd w:val="clear" w:color="auto" w:fill="7F7F7F" w:themeFill="text1" w:themeFillTint="80"/>
            <w:vAlign w:val="center"/>
          </w:tcPr>
          <w:p w14:paraId="5670C170" w14:textId="77777777" w:rsidR="00CC14E6" w:rsidRPr="005910A8" w:rsidRDefault="00CC14E6" w:rsidP="00860F88">
            <w:pPr>
              <w:jc w:val="center"/>
              <w:rPr>
                <w:rFonts w:ascii="Arial" w:hAnsi="Arial" w:cs="Arial"/>
                <w:sz w:val="18"/>
                <w:szCs w:val="18"/>
                <w:lang w:val="en-GB"/>
              </w:rPr>
            </w:pPr>
          </w:p>
        </w:tc>
        <w:tc>
          <w:tcPr>
            <w:tcW w:w="283" w:type="dxa"/>
            <w:shd w:val="clear" w:color="auto" w:fill="7F7F7F" w:themeFill="text1" w:themeFillTint="80"/>
            <w:vAlign w:val="center"/>
          </w:tcPr>
          <w:p w14:paraId="3EB9D568" w14:textId="77777777" w:rsidR="00CC14E6" w:rsidRPr="005910A8" w:rsidRDefault="00CC14E6" w:rsidP="00860F88">
            <w:pPr>
              <w:jc w:val="center"/>
              <w:rPr>
                <w:rFonts w:ascii="Arial" w:hAnsi="Arial" w:cs="Arial"/>
                <w:sz w:val="18"/>
                <w:szCs w:val="18"/>
                <w:lang w:val="en-GB"/>
              </w:rPr>
            </w:pPr>
          </w:p>
        </w:tc>
        <w:tc>
          <w:tcPr>
            <w:tcW w:w="397" w:type="dxa"/>
            <w:shd w:val="clear" w:color="auto" w:fill="7F7F7F" w:themeFill="text1" w:themeFillTint="80"/>
            <w:vAlign w:val="center"/>
          </w:tcPr>
          <w:p w14:paraId="7A3CC9F3" w14:textId="77777777" w:rsidR="00CC14E6" w:rsidRPr="005910A8" w:rsidRDefault="00CC14E6" w:rsidP="00860F88">
            <w:pPr>
              <w:jc w:val="center"/>
              <w:rPr>
                <w:rFonts w:ascii="Arial" w:hAnsi="Arial" w:cs="Arial"/>
                <w:sz w:val="18"/>
                <w:szCs w:val="18"/>
                <w:lang w:val="en-GB"/>
              </w:rPr>
            </w:pPr>
          </w:p>
        </w:tc>
      </w:tr>
      <w:tr w:rsidR="00CC14E6" w:rsidRPr="005910A8" w14:paraId="290A084B" w14:textId="77777777" w:rsidTr="00232DF4">
        <w:tc>
          <w:tcPr>
            <w:tcW w:w="846" w:type="dxa"/>
          </w:tcPr>
          <w:p w14:paraId="20BFEC86" w14:textId="77777777" w:rsidR="00CC14E6" w:rsidRPr="005910A8" w:rsidRDefault="00CC14E6" w:rsidP="0008657F">
            <w:pPr>
              <w:jc w:val="both"/>
              <w:rPr>
                <w:rFonts w:ascii="Arial" w:hAnsi="Arial" w:cs="Arial"/>
                <w:sz w:val="18"/>
                <w:szCs w:val="18"/>
              </w:rPr>
            </w:pPr>
            <w:r>
              <w:rPr>
                <w:rFonts w:ascii="Arial" w:hAnsi="Arial"/>
                <w:sz w:val="18"/>
              </w:rPr>
              <w:t>9.2.c</w:t>
            </w:r>
          </w:p>
        </w:tc>
        <w:tc>
          <w:tcPr>
            <w:tcW w:w="7659" w:type="dxa"/>
          </w:tcPr>
          <w:p w14:paraId="7DE18487" w14:textId="2F55D770" w:rsidR="00CC14E6" w:rsidRPr="005910A8" w:rsidRDefault="00C26551" w:rsidP="0008657F">
            <w:pPr>
              <w:jc w:val="both"/>
              <w:rPr>
                <w:rFonts w:ascii="Arial" w:hAnsi="Arial" w:cs="Arial"/>
                <w:sz w:val="18"/>
                <w:szCs w:val="18"/>
              </w:rPr>
            </w:pPr>
            <w:r w:rsidRPr="00C26551">
              <w:rPr>
                <w:rFonts w:ascii="Arial" w:hAnsi="Arial"/>
                <w:sz w:val="18"/>
              </w:rPr>
              <w:t xml:space="preserve">не доводити у питање ваљаност правних докумената који су донети у оквиру државе између страна у спору само због тога што су начињени на </w:t>
            </w:r>
            <w:r>
              <w:rPr>
                <w:rFonts w:ascii="Arial" w:hAnsi="Arial"/>
                <w:sz w:val="18"/>
              </w:rPr>
              <w:t>румунском</w:t>
            </w:r>
            <w:r w:rsidRPr="00C26551">
              <w:rPr>
                <w:rFonts w:ascii="Arial" w:hAnsi="Arial"/>
                <w:sz w:val="18"/>
              </w:rPr>
              <w:t xml:space="preserve"> језику</w:t>
            </w:r>
            <w:r w:rsidR="00CC14E6" w:rsidRPr="005910A8">
              <w:rPr>
                <w:rFonts w:ascii="Arial" w:hAnsi="Arial" w:cs="Arial"/>
                <w:sz w:val="18"/>
                <w:szCs w:val="18"/>
                <w:vertAlign w:val="superscript"/>
                <w:lang w:val="en-GB"/>
              </w:rPr>
              <w:footnoteReference w:id="72"/>
            </w:r>
          </w:p>
        </w:tc>
        <w:tc>
          <w:tcPr>
            <w:tcW w:w="313" w:type="dxa"/>
            <w:shd w:val="clear" w:color="auto" w:fill="7F7F7F" w:themeFill="text1" w:themeFillTint="80"/>
            <w:vAlign w:val="center"/>
          </w:tcPr>
          <w:p w14:paraId="4FA6238E" w14:textId="77777777" w:rsidR="00CC14E6" w:rsidRPr="005910A8" w:rsidRDefault="00CC14E6" w:rsidP="00860F88">
            <w:pPr>
              <w:jc w:val="center"/>
              <w:rPr>
                <w:rFonts w:ascii="Arial" w:hAnsi="Arial" w:cs="Arial"/>
                <w:sz w:val="18"/>
                <w:szCs w:val="18"/>
                <w:lang w:val="en-GB"/>
              </w:rPr>
            </w:pPr>
          </w:p>
        </w:tc>
        <w:tc>
          <w:tcPr>
            <w:tcW w:w="538" w:type="dxa"/>
            <w:shd w:val="clear" w:color="auto" w:fill="7F7F7F" w:themeFill="text1" w:themeFillTint="80"/>
            <w:vAlign w:val="center"/>
          </w:tcPr>
          <w:p w14:paraId="33AEE9CF" w14:textId="77777777" w:rsidR="00CC14E6" w:rsidRPr="005910A8" w:rsidRDefault="00CC14E6" w:rsidP="00860F88">
            <w:pPr>
              <w:jc w:val="center"/>
              <w:rPr>
                <w:rFonts w:ascii="Arial" w:hAnsi="Arial" w:cs="Arial"/>
                <w:sz w:val="18"/>
                <w:szCs w:val="18"/>
                <w:lang w:val="en-GB"/>
              </w:rPr>
            </w:pPr>
          </w:p>
        </w:tc>
        <w:tc>
          <w:tcPr>
            <w:tcW w:w="596" w:type="dxa"/>
            <w:shd w:val="clear" w:color="auto" w:fill="7F7F7F" w:themeFill="text1" w:themeFillTint="80"/>
            <w:vAlign w:val="center"/>
          </w:tcPr>
          <w:p w14:paraId="584C8144" w14:textId="77777777" w:rsidR="00CC14E6" w:rsidRPr="005910A8" w:rsidRDefault="00CC14E6" w:rsidP="00860F88">
            <w:pPr>
              <w:jc w:val="center"/>
              <w:rPr>
                <w:rFonts w:ascii="Arial" w:hAnsi="Arial" w:cs="Arial"/>
                <w:sz w:val="18"/>
                <w:szCs w:val="18"/>
                <w:lang w:val="en-GB"/>
              </w:rPr>
            </w:pPr>
          </w:p>
        </w:tc>
        <w:tc>
          <w:tcPr>
            <w:tcW w:w="283" w:type="dxa"/>
            <w:shd w:val="clear" w:color="auto" w:fill="7F7F7F" w:themeFill="text1" w:themeFillTint="80"/>
            <w:vAlign w:val="center"/>
          </w:tcPr>
          <w:p w14:paraId="0A07EA18" w14:textId="77777777" w:rsidR="00CC14E6" w:rsidRPr="005910A8" w:rsidRDefault="00CC14E6" w:rsidP="00860F88">
            <w:pPr>
              <w:jc w:val="center"/>
              <w:rPr>
                <w:rFonts w:ascii="Arial" w:hAnsi="Arial" w:cs="Arial"/>
                <w:sz w:val="18"/>
                <w:szCs w:val="18"/>
                <w:lang w:val="en-GB"/>
              </w:rPr>
            </w:pPr>
          </w:p>
        </w:tc>
        <w:tc>
          <w:tcPr>
            <w:tcW w:w="397" w:type="dxa"/>
            <w:shd w:val="clear" w:color="auto" w:fill="7F7F7F" w:themeFill="text1" w:themeFillTint="80"/>
            <w:vAlign w:val="center"/>
          </w:tcPr>
          <w:p w14:paraId="6CAC4CC5" w14:textId="77777777" w:rsidR="00CC14E6" w:rsidRPr="005910A8" w:rsidRDefault="00CC14E6" w:rsidP="00860F88">
            <w:pPr>
              <w:jc w:val="center"/>
              <w:rPr>
                <w:rFonts w:ascii="Arial" w:hAnsi="Arial" w:cs="Arial"/>
                <w:sz w:val="18"/>
                <w:szCs w:val="18"/>
                <w:lang w:val="en-GB"/>
              </w:rPr>
            </w:pPr>
          </w:p>
        </w:tc>
      </w:tr>
      <w:tr w:rsidR="00CC14E6" w:rsidRPr="005910A8" w14:paraId="70EE74F4" w14:textId="77777777" w:rsidTr="00232DF4">
        <w:tc>
          <w:tcPr>
            <w:tcW w:w="846" w:type="dxa"/>
          </w:tcPr>
          <w:p w14:paraId="00ED004A" w14:textId="77777777" w:rsidR="00CC14E6" w:rsidRPr="005910A8" w:rsidRDefault="00CC14E6" w:rsidP="0008657F">
            <w:pPr>
              <w:jc w:val="both"/>
              <w:rPr>
                <w:rFonts w:ascii="Arial" w:hAnsi="Arial" w:cs="Arial"/>
                <w:sz w:val="18"/>
                <w:szCs w:val="18"/>
              </w:rPr>
            </w:pPr>
            <w:bookmarkStart w:id="116" w:name="_Hlk125532034"/>
            <w:r>
              <w:rPr>
                <w:rFonts w:ascii="Arial" w:hAnsi="Arial"/>
                <w:sz w:val="18"/>
              </w:rPr>
              <w:t>9.3.</w:t>
            </w:r>
            <w:bookmarkEnd w:id="116"/>
          </w:p>
        </w:tc>
        <w:tc>
          <w:tcPr>
            <w:tcW w:w="7659" w:type="dxa"/>
          </w:tcPr>
          <w:p w14:paraId="1F30BE99" w14:textId="03013454" w:rsidR="00CC14E6" w:rsidRPr="005910A8" w:rsidRDefault="00C26551" w:rsidP="0008657F">
            <w:pPr>
              <w:jc w:val="both"/>
              <w:rPr>
                <w:rFonts w:ascii="Arial" w:hAnsi="Arial" w:cs="Arial"/>
                <w:sz w:val="18"/>
                <w:szCs w:val="18"/>
              </w:rPr>
            </w:pPr>
            <w:r w:rsidRPr="00C26551">
              <w:rPr>
                <w:rFonts w:ascii="Arial" w:hAnsi="Arial"/>
                <w:sz w:val="18"/>
              </w:rPr>
              <w:t xml:space="preserve">учинити доступним на </w:t>
            </w:r>
            <w:r>
              <w:rPr>
                <w:rFonts w:ascii="Arial" w:hAnsi="Arial"/>
                <w:sz w:val="18"/>
              </w:rPr>
              <w:t>румунском</w:t>
            </w:r>
            <w:r w:rsidRPr="00C26551">
              <w:rPr>
                <w:rFonts w:ascii="Arial" w:hAnsi="Arial"/>
                <w:sz w:val="18"/>
              </w:rPr>
              <w:t xml:space="preserve"> језику најзначајније националне законодавне текстове, нарочито оне који се односе на кориснике </w:t>
            </w:r>
            <w:r>
              <w:rPr>
                <w:rFonts w:ascii="Arial" w:hAnsi="Arial"/>
                <w:sz w:val="18"/>
              </w:rPr>
              <w:t>румунског</w:t>
            </w:r>
            <w:r w:rsidRPr="00C26551">
              <w:rPr>
                <w:rFonts w:ascii="Arial" w:hAnsi="Arial"/>
                <w:sz w:val="18"/>
              </w:rPr>
              <w:t xml:space="preserve"> језика</w:t>
            </w:r>
          </w:p>
        </w:tc>
        <w:tc>
          <w:tcPr>
            <w:tcW w:w="313" w:type="dxa"/>
            <w:vAlign w:val="center"/>
          </w:tcPr>
          <w:p w14:paraId="2C0CB167"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7DFE75C6" w14:textId="77777777" w:rsidR="00CC14E6" w:rsidRPr="005910A8" w:rsidRDefault="00CC14E6" w:rsidP="00860F88">
            <w:pPr>
              <w:jc w:val="center"/>
              <w:rPr>
                <w:rFonts w:ascii="Arial" w:hAnsi="Arial" w:cs="Arial"/>
                <w:sz w:val="18"/>
                <w:szCs w:val="18"/>
                <w:lang w:val="en-GB"/>
              </w:rPr>
            </w:pPr>
          </w:p>
        </w:tc>
        <w:tc>
          <w:tcPr>
            <w:tcW w:w="596" w:type="dxa"/>
            <w:vAlign w:val="center"/>
          </w:tcPr>
          <w:p w14:paraId="25F91BB7" w14:textId="77777777" w:rsidR="00CC14E6" w:rsidRPr="005910A8" w:rsidRDefault="00CC14E6" w:rsidP="00860F88">
            <w:pPr>
              <w:jc w:val="center"/>
              <w:rPr>
                <w:rFonts w:ascii="Arial" w:hAnsi="Arial" w:cs="Arial"/>
                <w:sz w:val="18"/>
                <w:szCs w:val="18"/>
                <w:lang w:val="en-GB"/>
              </w:rPr>
            </w:pPr>
          </w:p>
        </w:tc>
        <w:tc>
          <w:tcPr>
            <w:tcW w:w="283" w:type="dxa"/>
            <w:vAlign w:val="center"/>
          </w:tcPr>
          <w:p w14:paraId="60A8F134" w14:textId="77777777" w:rsidR="00CC14E6" w:rsidRPr="005910A8" w:rsidRDefault="00CC14E6" w:rsidP="00860F88">
            <w:pPr>
              <w:jc w:val="center"/>
              <w:rPr>
                <w:rFonts w:ascii="Arial" w:hAnsi="Arial" w:cs="Arial"/>
                <w:sz w:val="18"/>
                <w:szCs w:val="18"/>
                <w:lang w:val="en-GB"/>
              </w:rPr>
            </w:pPr>
          </w:p>
        </w:tc>
        <w:tc>
          <w:tcPr>
            <w:tcW w:w="397" w:type="dxa"/>
            <w:vAlign w:val="center"/>
          </w:tcPr>
          <w:p w14:paraId="4C3A3ACC" w14:textId="77777777" w:rsidR="00CC14E6" w:rsidRPr="005910A8" w:rsidRDefault="00CC14E6" w:rsidP="00860F88">
            <w:pPr>
              <w:jc w:val="center"/>
              <w:rPr>
                <w:rFonts w:ascii="Arial" w:hAnsi="Arial" w:cs="Arial"/>
                <w:sz w:val="18"/>
                <w:szCs w:val="18"/>
                <w:lang w:val="en-GB"/>
              </w:rPr>
            </w:pPr>
          </w:p>
        </w:tc>
      </w:tr>
      <w:tr w:rsidR="00CC14E6" w:rsidRPr="005910A8" w14:paraId="1A5D34F1" w14:textId="77777777" w:rsidTr="0008657F">
        <w:tc>
          <w:tcPr>
            <w:tcW w:w="10632" w:type="dxa"/>
            <w:gridSpan w:val="7"/>
          </w:tcPr>
          <w:p w14:paraId="0709B479" w14:textId="77777777" w:rsidR="00CC14E6" w:rsidRPr="005910A8" w:rsidRDefault="00CC14E6" w:rsidP="0008657F">
            <w:pPr>
              <w:jc w:val="both"/>
              <w:rPr>
                <w:rFonts w:ascii="Arial" w:hAnsi="Arial" w:cs="Arial"/>
                <w:b/>
                <w:sz w:val="18"/>
                <w:szCs w:val="18"/>
              </w:rPr>
            </w:pPr>
            <w:r>
              <w:rPr>
                <w:rFonts w:ascii="Arial" w:hAnsi="Arial"/>
                <w:b/>
                <w:sz w:val="18"/>
              </w:rPr>
              <w:t>Члан 10. – Управни органи и јавне службе</w:t>
            </w:r>
          </w:p>
        </w:tc>
      </w:tr>
      <w:tr w:rsidR="00CC14E6" w:rsidRPr="005910A8" w14:paraId="6144BF61" w14:textId="77777777" w:rsidTr="00232DF4">
        <w:tc>
          <w:tcPr>
            <w:tcW w:w="846" w:type="dxa"/>
          </w:tcPr>
          <w:p w14:paraId="04C4B0C2" w14:textId="77777777" w:rsidR="00CC14E6" w:rsidRPr="005910A8" w:rsidRDefault="00CC14E6" w:rsidP="0008657F">
            <w:pPr>
              <w:jc w:val="both"/>
              <w:rPr>
                <w:rFonts w:ascii="Arial" w:hAnsi="Arial" w:cs="Arial"/>
                <w:sz w:val="18"/>
                <w:szCs w:val="18"/>
              </w:rPr>
            </w:pPr>
            <w:r>
              <w:rPr>
                <w:rFonts w:ascii="Arial" w:hAnsi="Arial"/>
                <w:sz w:val="18"/>
              </w:rPr>
              <w:t>10.1.aiv</w:t>
            </w:r>
          </w:p>
        </w:tc>
        <w:tc>
          <w:tcPr>
            <w:tcW w:w="7659" w:type="dxa"/>
          </w:tcPr>
          <w:p w14:paraId="08BDC697" w14:textId="279F605C" w:rsidR="00CC14E6" w:rsidRPr="005910A8" w:rsidRDefault="00C26551" w:rsidP="0008657F">
            <w:pPr>
              <w:jc w:val="both"/>
              <w:rPr>
                <w:rFonts w:ascii="Arial" w:hAnsi="Arial" w:cs="Arial"/>
                <w:sz w:val="18"/>
                <w:szCs w:val="18"/>
              </w:rPr>
            </w:pPr>
            <w:r w:rsidRPr="00C26551">
              <w:rPr>
                <w:rFonts w:ascii="Arial" w:hAnsi="Arial"/>
                <w:sz w:val="18"/>
              </w:rPr>
              <w:t xml:space="preserve">обезбедити корисницима </w:t>
            </w:r>
            <w:r>
              <w:rPr>
                <w:rFonts w:ascii="Arial" w:hAnsi="Arial"/>
                <w:sz w:val="18"/>
              </w:rPr>
              <w:t>румунског</w:t>
            </w:r>
            <w:r w:rsidRPr="00C26551">
              <w:rPr>
                <w:rFonts w:ascii="Arial" w:hAnsi="Arial"/>
                <w:sz w:val="18"/>
              </w:rPr>
              <w:t xml:space="preserve"> језика могућност да подносе усмене или писане представке на </w:t>
            </w:r>
            <w:r>
              <w:rPr>
                <w:rFonts w:ascii="Arial" w:hAnsi="Arial"/>
                <w:sz w:val="18"/>
              </w:rPr>
              <w:t>румунском</w:t>
            </w:r>
            <w:r w:rsidRPr="00C26551">
              <w:rPr>
                <w:rFonts w:ascii="Arial" w:hAnsi="Arial"/>
                <w:sz w:val="18"/>
              </w:rPr>
              <w:t xml:space="preserve"> језику локалним огранцима националних органа</w:t>
            </w:r>
          </w:p>
        </w:tc>
        <w:tc>
          <w:tcPr>
            <w:tcW w:w="313" w:type="dxa"/>
            <w:vAlign w:val="center"/>
          </w:tcPr>
          <w:p w14:paraId="73784699" w14:textId="77777777" w:rsidR="00CC14E6" w:rsidRPr="005910A8" w:rsidRDefault="00CC14E6" w:rsidP="00860F88">
            <w:pPr>
              <w:jc w:val="center"/>
              <w:rPr>
                <w:rFonts w:ascii="Arial" w:hAnsi="Arial" w:cs="Arial"/>
                <w:sz w:val="18"/>
                <w:szCs w:val="18"/>
                <w:lang w:val="en-GB"/>
              </w:rPr>
            </w:pPr>
          </w:p>
        </w:tc>
        <w:tc>
          <w:tcPr>
            <w:tcW w:w="538" w:type="dxa"/>
            <w:vAlign w:val="center"/>
          </w:tcPr>
          <w:p w14:paraId="6839612D" w14:textId="77777777" w:rsidR="00CC14E6" w:rsidRPr="005910A8" w:rsidRDefault="00CC14E6" w:rsidP="00860F88">
            <w:pPr>
              <w:jc w:val="center"/>
              <w:rPr>
                <w:rFonts w:ascii="Arial" w:hAnsi="Arial" w:cs="Arial"/>
                <w:sz w:val="18"/>
                <w:szCs w:val="18"/>
                <w:lang w:val="en-GB"/>
              </w:rPr>
            </w:pPr>
          </w:p>
        </w:tc>
        <w:tc>
          <w:tcPr>
            <w:tcW w:w="596" w:type="dxa"/>
            <w:vAlign w:val="center"/>
          </w:tcPr>
          <w:p w14:paraId="7C51F674" w14:textId="77777777" w:rsidR="00CC14E6" w:rsidRPr="005910A8" w:rsidRDefault="00CC14E6" w:rsidP="00860F88">
            <w:pPr>
              <w:jc w:val="center"/>
              <w:rPr>
                <w:rFonts w:ascii="Arial" w:hAnsi="Arial" w:cs="Arial"/>
                <w:sz w:val="18"/>
                <w:szCs w:val="18"/>
              </w:rPr>
            </w:pPr>
            <w:r>
              <w:rPr>
                <w:rFonts w:ascii="Arial" w:hAnsi="Arial"/>
                <w:b/>
                <w:sz w:val="15"/>
              </w:rPr>
              <w:t>=</w:t>
            </w:r>
          </w:p>
        </w:tc>
        <w:tc>
          <w:tcPr>
            <w:tcW w:w="283" w:type="dxa"/>
            <w:vAlign w:val="center"/>
          </w:tcPr>
          <w:p w14:paraId="6F68AAB0" w14:textId="77777777" w:rsidR="00CC14E6" w:rsidRPr="005910A8" w:rsidRDefault="00CC14E6" w:rsidP="00860F88">
            <w:pPr>
              <w:jc w:val="center"/>
              <w:rPr>
                <w:rFonts w:ascii="Arial" w:hAnsi="Arial" w:cs="Arial"/>
                <w:sz w:val="18"/>
                <w:szCs w:val="18"/>
                <w:lang w:val="en-GB"/>
              </w:rPr>
            </w:pPr>
          </w:p>
        </w:tc>
        <w:tc>
          <w:tcPr>
            <w:tcW w:w="397" w:type="dxa"/>
            <w:vAlign w:val="center"/>
          </w:tcPr>
          <w:p w14:paraId="1D69072B" w14:textId="77777777" w:rsidR="00CC14E6" w:rsidRPr="005910A8" w:rsidRDefault="00CC14E6" w:rsidP="00860F88">
            <w:pPr>
              <w:jc w:val="center"/>
              <w:rPr>
                <w:rFonts w:ascii="Arial" w:hAnsi="Arial" w:cs="Arial"/>
                <w:sz w:val="18"/>
                <w:szCs w:val="18"/>
                <w:lang w:val="en-GB"/>
              </w:rPr>
            </w:pPr>
          </w:p>
        </w:tc>
      </w:tr>
      <w:tr w:rsidR="00CC14E6" w:rsidRPr="005910A8" w14:paraId="388ABAE8" w14:textId="77777777" w:rsidTr="00232DF4">
        <w:tc>
          <w:tcPr>
            <w:tcW w:w="846" w:type="dxa"/>
          </w:tcPr>
          <w:p w14:paraId="256EE660" w14:textId="77777777" w:rsidR="00CC14E6" w:rsidRPr="005910A8" w:rsidRDefault="00CC14E6" w:rsidP="0008657F">
            <w:pPr>
              <w:jc w:val="both"/>
              <w:rPr>
                <w:rFonts w:ascii="Arial" w:hAnsi="Arial" w:cs="Arial"/>
                <w:sz w:val="18"/>
                <w:szCs w:val="18"/>
              </w:rPr>
            </w:pPr>
            <w:r>
              <w:rPr>
                <w:rFonts w:ascii="Arial" w:hAnsi="Arial"/>
                <w:sz w:val="18"/>
              </w:rPr>
              <w:t>10.1.av</w:t>
            </w:r>
          </w:p>
        </w:tc>
        <w:tc>
          <w:tcPr>
            <w:tcW w:w="7659" w:type="dxa"/>
          </w:tcPr>
          <w:p w14:paraId="2A88A733" w14:textId="493888A6" w:rsidR="00CC14E6" w:rsidRPr="005910A8" w:rsidRDefault="00C26551" w:rsidP="0008657F">
            <w:pPr>
              <w:jc w:val="both"/>
              <w:rPr>
                <w:rFonts w:ascii="Arial" w:hAnsi="Arial" w:cs="Arial"/>
                <w:sz w:val="18"/>
                <w:szCs w:val="18"/>
              </w:rPr>
            </w:pPr>
            <w:r w:rsidRPr="00C26551">
              <w:rPr>
                <w:rFonts w:ascii="Arial" w:hAnsi="Arial"/>
                <w:sz w:val="18"/>
              </w:rPr>
              <w:t xml:space="preserve">обезбедити корисницима </w:t>
            </w:r>
            <w:r>
              <w:rPr>
                <w:rFonts w:ascii="Arial" w:hAnsi="Arial"/>
                <w:sz w:val="18"/>
              </w:rPr>
              <w:t>румунског</w:t>
            </w:r>
            <w:r w:rsidRPr="00C26551">
              <w:rPr>
                <w:rFonts w:ascii="Arial" w:hAnsi="Arial"/>
                <w:sz w:val="18"/>
              </w:rPr>
              <w:t xml:space="preserve"> језика могућност да подносе документацију на </w:t>
            </w:r>
            <w:r>
              <w:rPr>
                <w:rFonts w:ascii="Arial" w:hAnsi="Arial"/>
                <w:sz w:val="18"/>
              </w:rPr>
              <w:t>румунском</w:t>
            </w:r>
            <w:r w:rsidRPr="00C26551">
              <w:rPr>
                <w:rFonts w:ascii="Arial" w:hAnsi="Arial"/>
                <w:sz w:val="18"/>
              </w:rPr>
              <w:t xml:space="preserve"> језику локалним огранцима националних органа</w:t>
            </w:r>
            <w:r w:rsidR="00CC14E6" w:rsidRPr="005910A8">
              <w:rPr>
                <w:rFonts w:ascii="Arial" w:hAnsi="Arial" w:cs="Arial"/>
                <w:sz w:val="18"/>
                <w:szCs w:val="18"/>
                <w:vertAlign w:val="superscript"/>
                <w:lang w:val="en-GB"/>
              </w:rPr>
              <w:footnoteReference w:id="73"/>
            </w:r>
          </w:p>
        </w:tc>
        <w:tc>
          <w:tcPr>
            <w:tcW w:w="313" w:type="dxa"/>
            <w:shd w:val="clear" w:color="auto" w:fill="7F7F7F" w:themeFill="text1" w:themeFillTint="80"/>
            <w:vAlign w:val="center"/>
          </w:tcPr>
          <w:p w14:paraId="57831D74" w14:textId="77777777" w:rsidR="00CC14E6" w:rsidRPr="005910A8" w:rsidRDefault="00CC14E6" w:rsidP="00860F88">
            <w:pPr>
              <w:jc w:val="center"/>
              <w:rPr>
                <w:rFonts w:ascii="Arial" w:hAnsi="Arial" w:cs="Arial"/>
                <w:sz w:val="18"/>
                <w:szCs w:val="18"/>
                <w:lang w:val="en-GB"/>
              </w:rPr>
            </w:pPr>
          </w:p>
        </w:tc>
        <w:tc>
          <w:tcPr>
            <w:tcW w:w="538" w:type="dxa"/>
            <w:shd w:val="clear" w:color="auto" w:fill="7F7F7F" w:themeFill="text1" w:themeFillTint="80"/>
            <w:vAlign w:val="center"/>
          </w:tcPr>
          <w:p w14:paraId="5C0DC162" w14:textId="77777777" w:rsidR="00CC14E6" w:rsidRPr="005910A8" w:rsidRDefault="00CC14E6" w:rsidP="00860F88">
            <w:pPr>
              <w:jc w:val="center"/>
              <w:rPr>
                <w:rFonts w:ascii="Arial" w:hAnsi="Arial" w:cs="Arial"/>
                <w:sz w:val="18"/>
                <w:szCs w:val="18"/>
                <w:lang w:val="en-GB"/>
              </w:rPr>
            </w:pPr>
          </w:p>
        </w:tc>
        <w:tc>
          <w:tcPr>
            <w:tcW w:w="596" w:type="dxa"/>
            <w:shd w:val="clear" w:color="auto" w:fill="7F7F7F" w:themeFill="text1" w:themeFillTint="80"/>
            <w:vAlign w:val="center"/>
          </w:tcPr>
          <w:p w14:paraId="16C0A911" w14:textId="77777777" w:rsidR="00CC14E6" w:rsidRPr="005910A8" w:rsidRDefault="00CC14E6" w:rsidP="00860F88">
            <w:pPr>
              <w:jc w:val="center"/>
              <w:rPr>
                <w:rFonts w:ascii="Arial" w:hAnsi="Arial" w:cs="Arial"/>
                <w:sz w:val="18"/>
                <w:szCs w:val="18"/>
                <w:lang w:val="en-GB"/>
              </w:rPr>
            </w:pPr>
          </w:p>
        </w:tc>
        <w:tc>
          <w:tcPr>
            <w:tcW w:w="283" w:type="dxa"/>
            <w:shd w:val="clear" w:color="auto" w:fill="7F7F7F" w:themeFill="text1" w:themeFillTint="80"/>
            <w:vAlign w:val="center"/>
          </w:tcPr>
          <w:p w14:paraId="7822AA31" w14:textId="77777777" w:rsidR="00CC14E6" w:rsidRPr="005910A8" w:rsidRDefault="00CC14E6" w:rsidP="00860F88">
            <w:pPr>
              <w:jc w:val="center"/>
              <w:rPr>
                <w:rFonts w:ascii="Arial" w:hAnsi="Arial" w:cs="Arial"/>
                <w:sz w:val="18"/>
                <w:szCs w:val="18"/>
                <w:lang w:val="en-GB"/>
              </w:rPr>
            </w:pPr>
          </w:p>
        </w:tc>
        <w:tc>
          <w:tcPr>
            <w:tcW w:w="397" w:type="dxa"/>
            <w:shd w:val="clear" w:color="auto" w:fill="7F7F7F" w:themeFill="text1" w:themeFillTint="80"/>
            <w:vAlign w:val="center"/>
          </w:tcPr>
          <w:p w14:paraId="64E822C5" w14:textId="77777777" w:rsidR="00CC14E6" w:rsidRPr="005910A8" w:rsidRDefault="00CC14E6" w:rsidP="00860F88">
            <w:pPr>
              <w:jc w:val="center"/>
              <w:rPr>
                <w:rFonts w:ascii="Arial" w:hAnsi="Arial" w:cs="Arial"/>
                <w:sz w:val="18"/>
                <w:szCs w:val="18"/>
                <w:lang w:val="en-GB"/>
              </w:rPr>
            </w:pPr>
          </w:p>
        </w:tc>
      </w:tr>
      <w:tr w:rsidR="00CC14E6" w:rsidRPr="005910A8" w14:paraId="7E2312C9" w14:textId="77777777" w:rsidTr="00232DF4">
        <w:tc>
          <w:tcPr>
            <w:tcW w:w="846" w:type="dxa"/>
          </w:tcPr>
          <w:p w14:paraId="3D3119DE" w14:textId="77777777" w:rsidR="00CC14E6" w:rsidRPr="005910A8" w:rsidRDefault="00CC14E6" w:rsidP="0008657F">
            <w:pPr>
              <w:jc w:val="both"/>
              <w:rPr>
                <w:rFonts w:ascii="Arial" w:hAnsi="Arial" w:cs="Arial"/>
                <w:sz w:val="18"/>
                <w:szCs w:val="18"/>
              </w:rPr>
            </w:pPr>
            <w:r>
              <w:rPr>
                <w:rFonts w:ascii="Arial" w:hAnsi="Arial"/>
                <w:sz w:val="18"/>
              </w:rPr>
              <w:t>10.1.c</w:t>
            </w:r>
          </w:p>
        </w:tc>
        <w:tc>
          <w:tcPr>
            <w:tcW w:w="7659" w:type="dxa"/>
          </w:tcPr>
          <w:p w14:paraId="1FBA2D58" w14:textId="1D59B529" w:rsidR="00CC14E6" w:rsidRPr="005910A8" w:rsidRDefault="00C26551" w:rsidP="0008657F">
            <w:pPr>
              <w:jc w:val="both"/>
              <w:rPr>
                <w:rFonts w:ascii="Arial" w:hAnsi="Arial" w:cs="Arial"/>
                <w:sz w:val="18"/>
                <w:szCs w:val="18"/>
              </w:rPr>
            </w:pPr>
            <w:r w:rsidRPr="00C26551">
              <w:rPr>
                <w:rFonts w:ascii="Arial" w:hAnsi="Arial"/>
                <w:sz w:val="18"/>
              </w:rPr>
              <w:t xml:space="preserve">обезбедити националним органима да израђују нацрте документа на </w:t>
            </w:r>
            <w:r>
              <w:rPr>
                <w:rFonts w:ascii="Arial" w:hAnsi="Arial"/>
                <w:sz w:val="18"/>
              </w:rPr>
              <w:t>румунском</w:t>
            </w:r>
            <w:r w:rsidRPr="00C26551">
              <w:rPr>
                <w:rFonts w:ascii="Arial" w:hAnsi="Arial"/>
                <w:sz w:val="18"/>
              </w:rPr>
              <w:t xml:space="preserve"> језику</w:t>
            </w:r>
          </w:p>
        </w:tc>
        <w:tc>
          <w:tcPr>
            <w:tcW w:w="313" w:type="dxa"/>
            <w:vAlign w:val="center"/>
          </w:tcPr>
          <w:p w14:paraId="446A5EB0" w14:textId="77777777" w:rsidR="00CC14E6" w:rsidRPr="005910A8" w:rsidRDefault="00CC14E6" w:rsidP="00860F88">
            <w:pPr>
              <w:jc w:val="center"/>
              <w:rPr>
                <w:rFonts w:ascii="Arial" w:hAnsi="Arial" w:cs="Arial"/>
                <w:sz w:val="18"/>
                <w:szCs w:val="18"/>
                <w:lang w:val="en-GB"/>
              </w:rPr>
            </w:pPr>
          </w:p>
        </w:tc>
        <w:tc>
          <w:tcPr>
            <w:tcW w:w="538" w:type="dxa"/>
            <w:vAlign w:val="center"/>
          </w:tcPr>
          <w:p w14:paraId="3FBF57FC" w14:textId="77777777" w:rsidR="00CC14E6" w:rsidRPr="005910A8" w:rsidRDefault="00CC14E6" w:rsidP="00860F88">
            <w:pPr>
              <w:jc w:val="center"/>
              <w:rPr>
                <w:rFonts w:ascii="Arial" w:hAnsi="Arial" w:cs="Arial"/>
                <w:sz w:val="18"/>
                <w:szCs w:val="18"/>
                <w:lang w:val="en-GB"/>
              </w:rPr>
            </w:pPr>
          </w:p>
        </w:tc>
        <w:tc>
          <w:tcPr>
            <w:tcW w:w="596" w:type="dxa"/>
            <w:vAlign w:val="center"/>
          </w:tcPr>
          <w:p w14:paraId="2A9F346B" w14:textId="77777777" w:rsidR="00CC14E6" w:rsidRPr="005910A8" w:rsidRDefault="00CC14E6" w:rsidP="00860F88">
            <w:pPr>
              <w:jc w:val="center"/>
              <w:rPr>
                <w:rFonts w:ascii="Arial" w:hAnsi="Arial" w:cs="Arial"/>
                <w:sz w:val="18"/>
                <w:szCs w:val="18"/>
              </w:rPr>
            </w:pPr>
            <w:r>
              <w:rPr>
                <w:rFonts w:ascii="Arial" w:hAnsi="Arial"/>
                <w:b/>
                <w:sz w:val="15"/>
              </w:rPr>
              <w:t>=</w:t>
            </w:r>
          </w:p>
        </w:tc>
        <w:tc>
          <w:tcPr>
            <w:tcW w:w="283" w:type="dxa"/>
            <w:vAlign w:val="center"/>
          </w:tcPr>
          <w:p w14:paraId="38AAA67E" w14:textId="77777777" w:rsidR="00CC14E6" w:rsidRPr="005910A8" w:rsidRDefault="00CC14E6" w:rsidP="00860F88">
            <w:pPr>
              <w:jc w:val="center"/>
              <w:rPr>
                <w:rFonts w:ascii="Arial" w:hAnsi="Arial" w:cs="Arial"/>
                <w:sz w:val="18"/>
                <w:szCs w:val="18"/>
                <w:lang w:val="en-GB"/>
              </w:rPr>
            </w:pPr>
          </w:p>
        </w:tc>
        <w:tc>
          <w:tcPr>
            <w:tcW w:w="397" w:type="dxa"/>
            <w:vAlign w:val="center"/>
          </w:tcPr>
          <w:p w14:paraId="05C1FD67" w14:textId="77777777" w:rsidR="00CC14E6" w:rsidRPr="005910A8" w:rsidRDefault="00CC14E6" w:rsidP="00860F88">
            <w:pPr>
              <w:jc w:val="center"/>
              <w:rPr>
                <w:rFonts w:ascii="Arial" w:hAnsi="Arial" w:cs="Arial"/>
                <w:sz w:val="18"/>
                <w:szCs w:val="18"/>
                <w:lang w:val="en-GB"/>
              </w:rPr>
            </w:pPr>
          </w:p>
        </w:tc>
      </w:tr>
      <w:tr w:rsidR="00CC14E6" w:rsidRPr="005910A8" w14:paraId="69478D27" w14:textId="77777777" w:rsidTr="00232DF4">
        <w:tc>
          <w:tcPr>
            <w:tcW w:w="846" w:type="dxa"/>
          </w:tcPr>
          <w:p w14:paraId="229495F8" w14:textId="77777777" w:rsidR="00CC14E6" w:rsidRPr="005910A8" w:rsidRDefault="00CC14E6" w:rsidP="0008657F">
            <w:pPr>
              <w:jc w:val="both"/>
              <w:rPr>
                <w:rFonts w:ascii="Arial" w:hAnsi="Arial" w:cs="Arial"/>
                <w:sz w:val="18"/>
                <w:szCs w:val="18"/>
              </w:rPr>
            </w:pPr>
            <w:r>
              <w:rPr>
                <w:rFonts w:ascii="Arial" w:hAnsi="Arial"/>
                <w:sz w:val="18"/>
              </w:rPr>
              <w:t>10.2.b</w:t>
            </w:r>
          </w:p>
        </w:tc>
        <w:tc>
          <w:tcPr>
            <w:tcW w:w="7659" w:type="dxa"/>
          </w:tcPr>
          <w:p w14:paraId="394A02C4" w14:textId="2C46B227" w:rsidR="00CC14E6" w:rsidRPr="005910A8" w:rsidRDefault="00C26551" w:rsidP="0008657F">
            <w:pPr>
              <w:jc w:val="both"/>
              <w:rPr>
                <w:rFonts w:ascii="Arial" w:hAnsi="Arial" w:cs="Arial"/>
                <w:sz w:val="18"/>
                <w:szCs w:val="18"/>
              </w:rPr>
            </w:pPr>
            <w:r w:rsidRPr="00C26551">
              <w:rPr>
                <w:rFonts w:ascii="Arial" w:hAnsi="Arial"/>
                <w:sz w:val="18"/>
              </w:rPr>
              <w:t xml:space="preserve">обезбедити корисницима </w:t>
            </w:r>
            <w:r>
              <w:rPr>
                <w:rFonts w:ascii="Arial" w:hAnsi="Arial"/>
                <w:sz w:val="18"/>
              </w:rPr>
              <w:t>румунског</w:t>
            </w:r>
            <w:r w:rsidRPr="00C26551">
              <w:rPr>
                <w:rFonts w:ascii="Arial" w:hAnsi="Arial"/>
                <w:sz w:val="18"/>
              </w:rPr>
              <w:t xml:space="preserve"> језика могућност да подносе усмене или писане представке на </w:t>
            </w:r>
            <w:r>
              <w:rPr>
                <w:rFonts w:ascii="Arial" w:hAnsi="Arial"/>
                <w:sz w:val="18"/>
              </w:rPr>
              <w:t>румунском</w:t>
            </w:r>
            <w:r w:rsidRPr="00C26551">
              <w:rPr>
                <w:rFonts w:ascii="Arial" w:hAnsi="Arial"/>
                <w:sz w:val="18"/>
              </w:rPr>
              <w:t xml:space="preserve"> језику регионалним или локалним органима</w:t>
            </w:r>
          </w:p>
        </w:tc>
        <w:tc>
          <w:tcPr>
            <w:tcW w:w="313" w:type="dxa"/>
            <w:vAlign w:val="center"/>
          </w:tcPr>
          <w:p w14:paraId="6758F177" w14:textId="77777777" w:rsidR="00CC14E6" w:rsidRPr="005910A8" w:rsidRDefault="00CC14E6" w:rsidP="00860F88">
            <w:pPr>
              <w:jc w:val="center"/>
              <w:rPr>
                <w:rFonts w:ascii="Arial" w:hAnsi="Arial" w:cs="Arial"/>
                <w:sz w:val="18"/>
                <w:szCs w:val="18"/>
                <w:lang w:val="en-GB"/>
              </w:rPr>
            </w:pPr>
          </w:p>
        </w:tc>
        <w:tc>
          <w:tcPr>
            <w:tcW w:w="538" w:type="dxa"/>
            <w:vAlign w:val="center"/>
          </w:tcPr>
          <w:p w14:paraId="5A346162"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96" w:type="dxa"/>
            <w:vAlign w:val="center"/>
          </w:tcPr>
          <w:p w14:paraId="2688CFCF" w14:textId="77777777" w:rsidR="00CC14E6" w:rsidRPr="005910A8" w:rsidRDefault="00CC14E6" w:rsidP="00860F88">
            <w:pPr>
              <w:jc w:val="center"/>
              <w:rPr>
                <w:rFonts w:ascii="Arial" w:hAnsi="Arial" w:cs="Arial"/>
                <w:sz w:val="18"/>
                <w:szCs w:val="18"/>
                <w:lang w:val="en-GB"/>
              </w:rPr>
            </w:pPr>
          </w:p>
        </w:tc>
        <w:tc>
          <w:tcPr>
            <w:tcW w:w="283" w:type="dxa"/>
            <w:vAlign w:val="center"/>
          </w:tcPr>
          <w:p w14:paraId="6998FE8E" w14:textId="77777777" w:rsidR="00CC14E6" w:rsidRPr="005910A8" w:rsidRDefault="00CC14E6" w:rsidP="00860F88">
            <w:pPr>
              <w:jc w:val="center"/>
              <w:rPr>
                <w:rFonts w:ascii="Arial" w:hAnsi="Arial" w:cs="Arial"/>
                <w:sz w:val="18"/>
                <w:szCs w:val="18"/>
                <w:lang w:val="en-GB"/>
              </w:rPr>
            </w:pPr>
          </w:p>
        </w:tc>
        <w:tc>
          <w:tcPr>
            <w:tcW w:w="397" w:type="dxa"/>
            <w:vAlign w:val="center"/>
          </w:tcPr>
          <w:p w14:paraId="2D6A7CEE" w14:textId="77777777" w:rsidR="00CC14E6" w:rsidRPr="005910A8" w:rsidRDefault="00CC14E6" w:rsidP="00860F88">
            <w:pPr>
              <w:jc w:val="center"/>
              <w:rPr>
                <w:rFonts w:ascii="Arial" w:hAnsi="Arial" w:cs="Arial"/>
                <w:sz w:val="18"/>
                <w:szCs w:val="18"/>
                <w:lang w:val="en-GB"/>
              </w:rPr>
            </w:pPr>
          </w:p>
        </w:tc>
      </w:tr>
      <w:tr w:rsidR="00CC14E6" w:rsidRPr="005910A8" w14:paraId="4CBB0C3F" w14:textId="77777777" w:rsidTr="00232DF4">
        <w:tc>
          <w:tcPr>
            <w:tcW w:w="846" w:type="dxa"/>
          </w:tcPr>
          <w:p w14:paraId="78FEF113" w14:textId="77777777" w:rsidR="00CC14E6" w:rsidRPr="005910A8" w:rsidRDefault="00CC14E6" w:rsidP="0008657F">
            <w:pPr>
              <w:jc w:val="both"/>
              <w:rPr>
                <w:rFonts w:ascii="Arial" w:hAnsi="Arial" w:cs="Arial"/>
                <w:sz w:val="18"/>
                <w:szCs w:val="18"/>
              </w:rPr>
            </w:pPr>
            <w:r>
              <w:rPr>
                <w:rFonts w:ascii="Arial" w:hAnsi="Arial"/>
                <w:sz w:val="18"/>
              </w:rPr>
              <w:t>10.2.c</w:t>
            </w:r>
          </w:p>
        </w:tc>
        <w:tc>
          <w:tcPr>
            <w:tcW w:w="7659" w:type="dxa"/>
          </w:tcPr>
          <w:p w14:paraId="677352EC" w14:textId="4932CFE6" w:rsidR="00CC14E6" w:rsidRPr="005910A8" w:rsidRDefault="00C26551" w:rsidP="0008657F">
            <w:pPr>
              <w:jc w:val="both"/>
              <w:rPr>
                <w:rFonts w:ascii="Arial" w:hAnsi="Arial" w:cs="Arial"/>
                <w:sz w:val="18"/>
                <w:szCs w:val="18"/>
              </w:rPr>
            </w:pPr>
            <w:r w:rsidRPr="00C26551">
              <w:rPr>
                <w:rFonts w:ascii="Arial" w:hAnsi="Arial"/>
                <w:sz w:val="18"/>
              </w:rPr>
              <w:t xml:space="preserve">регионални органи требало би да објављују своја званична документа и на </w:t>
            </w:r>
            <w:r>
              <w:rPr>
                <w:rFonts w:ascii="Arial" w:hAnsi="Arial"/>
                <w:sz w:val="18"/>
              </w:rPr>
              <w:t>румунском</w:t>
            </w:r>
            <w:r w:rsidRPr="00C26551">
              <w:rPr>
                <w:rFonts w:ascii="Arial" w:hAnsi="Arial"/>
                <w:sz w:val="18"/>
              </w:rPr>
              <w:t xml:space="preserve"> језику</w:t>
            </w:r>
          </w:p>
        </w:tc>
        <w:tc>
          <w:tcPr>
            <w:tcW w:w="313" w:type="dxa"/>
            <w:vAlign w:val="center"/>
          </w:tcPr>
          <w:p w14:paraId="4E410CAA"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308FA2EF" w14:textId="77777777" w:rsidR="00CC14E6" w:rsidRPr="005910A8" w:rsidRDefault="00CC14E6" w:rsidP="00860F88">
            <w:pPr>
              <w:jc w:val="center"/>
              <w:rPr>
                <w:rFonts w:ascii="Arial" w:hAnsi="Arial" w:cs="Arial"/>
                <w:sz w:val="18"/>
                <w:szCs w:val="18"/>
                <w:lang w:val="en-GB"/>
              </w:rPr>
            </w:pPr>
          </w:p>
        </w:tc>
        <w:tc>
          <w:tcPr>
            <w:tcW w:w="596" w:type="dxa"/>
            <w:vAlign w:val="center"/>
          </w:tcPr>
          <w:p w14:paraId="116A881D" w14:textId="77777777" w:rsidR="00CC14E6" w:rsidRPr="005910A8" w:rsidRDefault="00CC14E6" w:rsidP="00860F88">
            <w:pPr>
              <w:jc w:val="center"/>
              <w:rPr>
                <w:rFonts w:ascii="Arial" w:hAnsi="Arial" w:cs="Arial"/>
                <w:sz w:val="18"/>
                <w:szCs w:val="18"/>
                <w:lang w:val="en-GB"/>
              </w:rPr>
            </w:pPr>
          </w:p>
        </w:tc>
        <w:tc>
          <w:tcPr>
            <w:tcW w:w="283" w:type="dxa"/>
            <w:vAlign w:val="center"/>
          </w:tcPr>
          <w:p w14:paraId="3EF4797B" w14:textId="77777777" w:rsidR="00CC14E6" w:rsidRPr="005910A8" w:rsidRDefault="00CC14E6" w:rsidP="00860F88">
            <w:pPr>
              <w:jc w:val="center"/>
              <w:rPr>
                <w:rFonts w:ascii="Arial" w:hAnsi="Arial" w:cs="Arial"/>
                <w:sz w:val="18"/>
                <w:szCs w:val="18"/>
                <w:lang w:val="en-GB"/>
              </w:rPr>
            </w:pPr>
          </w:p>
        </w:tc>
        <w:tc>
          <w:tcPr>
            <w:tcW w:w="397" w:type="dxa"/>
            <w:vAlign w:val="center"/>
          </w:tcPr>
          <w:p w14:paraId="43E53F52" w14:textId="77777777" w:rsidR="00CC14E6" w:rsidRPr="005910A8" w:rsidRDefault="00CC14E6" w:rsidP="00860F88">
            <w:pPr>
              <w:jc w:val="center"/>
              <w:rPr>
                <w:rFonts w:ascii="Arial" w:hAnsi="Arial" w:cs="Arial"/>
                <w:sz w:val="18"/>
                <w:szCs w:val="18"/>
                <w:lang w:val="en-GB"/>
              </w:rPr>
            </w:pPr>
          </w:p>
        </w:tc>
      </w:tr>
      <w:tr w:rsidR="00CC14E6" w:rsidRPr="005910A8" w14:paraId="740ABAFE" w14:textId="77777777" w:rsidTr="00232DF4">
        <w:tc>
          <w:tcPr>
            <w:tcW w:w="846" w:type="dxa"/>
          </w:tcPr>
          <w:p w14:paraId="3ED1B676" w14:textId="77777777" w:rsidR="00CC14E6" w:rsidRPr="005910A8" w:rsidRDefault="00CC14E6" w:rsidP="0008657F">
            <w:pPr>
              <w:jc w:val="both"/>
              <w:rPr>
                <w:rFonts w:ascii="Arial" w:hAnsi="Arial" w:cs="Arial"/>
                <w:sz w:val="18"/>
                <w:szCs w:val="18"/>
              </w:rPr>
            </w:pPr>
            <w:bookmarkStart w:id="117" w:name="_Hlk125532056"/>
            <w:r>
              <w:rPr>
                <w:rFonts w:ascii="Arial" w:hAnsi="Arial"/>
                <w:sz w:val="18"/>
              </w:rPr>
              <w:t>10.2.d</w:t>
            </w:r>
            <w:bookmarkEnd w:id="117"/>
          </w:p>
        </w:tc>
        <w:tc>
          <w:tcPr>
            <w:tcW w:w="7659" w:type="dxa"/>
          </w:tcPr>
          <w:p w14:paraId="0E51A416" w14:textId="2B755701" w:rsidR="00CC14E6" w:rsidRPr="005910A8" w:rsidRDefault="00C26551" w:rsidP="0008657F">
            <w:pPr>
              <w:jc w:val="both"/>
              <w:rPr>
                <w:rFonts w:ascii="Arial" w:hAnsi="Arial" w:cs="Arial"/>
                <w:sz w:val="18"/>
                <w:szCs w:val="18"/>
              </w:rPr>
            </w:pPr>
            <w:r w:rsidRPr="00C26551">
              <w:rPr>
                <w:rFonts w:ascii="Arial" w:hAnsi="Arial"/>
                <w:sz w:val="18"/>
              </w:rPr>
              <w:t xml:space="preserve">локални органи требало би да објављују своја званична документа и на </w:t>
            </w:r>
            <w:r>
              <w:rPr>
                <w:rFonts w:ascii="Arial" w:hAnsi="Arial"/>
                <w:sz w:val="18"/>
              </w:rPr>
              <w:t>румунском</w:t>
            </w:r>
            <w:r w:rsidRPr="00C26551">
              <w:rPr>
                <w:rFonts w:ascii="Arial" w:hAnsi="Arial"/>
                <w:sz w:val="18"/>
              </w:rPr>
              <w:t xml:space="preserve"> језику</w:t>
            </w:r>
          </w:p>
        </w:tc>
        <w:tc>
          <w:tcPr>
            <w:tcW w:w="313" w:type="dxa"/>
            <w:vAlign w:val="center"/>
          </w:tcPr>
          <w:p w14:paraId="6D10A3F3" w14:textId="77777777" w:rsidR="00CC14E6" w:rsidRPr="005910A8" w:rsidRDefault="00CC14E6" w:rsidP="00860F88">
            <w:pPr>
              <w:jc w:val="center"/>
              <w:rPr>
                <w:rFonts w:ascii="Arial" w:hAnsi="Arial" w:cs="Arial"/>
                <w:sz w:val="18"/>
                <w:szCs w:val="18"/>
                <w:lang w:val="en-GB"/>
              </w:rPr>
            </w:pPr>
          </w:p>
        </w:tc>
        <w:tc>
          <w:tcPr>
            <w:tcW w:w="538" w:type="dxa"/>
            <w:vAlign w:val="center"/>
          </w:tcPr>
          <w:p w14:paraId="326E97D1" w14:textId="77777777" w:rsidR="00CC14E6" w:rsidRPr="005910A8" w:rsidRDefault="00CC14E6" w:rsidP="00860F88">
            <w:pPr>
              <w:jc w:val="center"/>
              <w:rPr>
                <w:rFonts w:ascii="Arial" w:hAnsi="Arial" w:cs="Arial"/>
                <w:sz w:val="18"/>
                <w:szCs w:val="18"/>
                <w:lang w:val="en-GB"/>
              </w:rPr>
            </w:pPr>
          </w:p>
        </w:tc>
        <w:tc>
          <w:tcPr>
            <w:tcW w:w="596" w:type="dxa"/>
            <w:vAlign w:val="center"/>
          </w:tcPr>
          <w:p w14:paraId="57C2EE30" w14:textId="77777777" w:rsidR="00CC14E6" w:rsidRPr="005910A8" w:rsidRDefault="00CC14E6" w:rsidP="00860F88">
            <w:pPr>
              <w:jc w:val="center"/>
              <w:rPr>
                <w:rFonts w:ascii="Arial" w:hAnsi="Arial" w:cs="Arial"/>
                <w:sz w:val="18"/>
                <w:szCs w:val="18"/>
              </w:rPr>
            </w:pPr>
            <w:r>
              <w:rPr>
                <w:rFonts w:ascii="Arial" w:hAnsi="Arial"/>
                <w:b/>
                <w:sz w:val="15"/>
              </w:rPr>
              <w:t>=</w:t>
            </w:r>
          </w:p>
        </w:tc>
        <w:tc>
          <w:tcPr>
            <w:tcW w:w="283" w:type="dxa"/>
            <w:vAlign w:val="center"/>
          </w:tcPr>
          <w:p w14:paraId="6C38894B" w14:textId="77777777" w:rsidR="00CC14E6" w:rsidRPr="005910A8" w:rsidRDefault="00CC14E6" w:rsidP="00860F88">
            <w:pPr>
              <w:jc w:val="center"/>
              <w:rPr>
                <w:rFonts w:ascii="Arial" w:hAnsi="Arial" w:cs="Arial"/>
                <w:sz w:val="18"/>
                <w:szCs w:val="18"/>
                <w:lang w:val="en-GB"/>
              </w:rPr>
            </w:pPr>
          </w:p>
        </w:tc>
        <w:tc>
          <w:tcPr>
            <w:tcW w:w="397" w:type="dxa"/>
            <w:vAlign w:val="center"/>
          </w:tcPr>
          <w:p w14:paraId="4FF7E4A0" w14:textId="77777777" w:rsidR="00CC14E6" w:rsidRPr="005910A8" w:rsidRDefault="00CC14E6" w:rsidP="00860F88">
            <w:pPr>
              <w:jc w:val="center"/>
              <w:rPr>
                <w:rFonts w:ascii="Arial" w:hAnsi="Arial" w:cs="Arial"/>
                <w:sz w:val="18"/>
                <w:szCs w:val="18"/>
                <w:lang w:val="en-GB"/>
              </w:rPr>
            </w:pPr>
          </w:p>
        </w:tc>
      </w:tr>
      <w:tr w:rsidR="00CC14E6" w:rsidRPr="005910A8" w14:paraId="6081CF69" w14:textId="77777777" w:rsidTr="00232DF4">
        <w:tc>
          <w:tcPr>
            <w:tcW w:w="846" w:type="dxa"/>
          </w:tcPr>
          <w:p w14:paraId="5AB49F8D" w14:textId="77777777" w:rsidR="00CC14E6" w:rsidRPr="005910A8" w:rsidRDefault="00CC14E6" w:rsidP="0008657F">
            <w:pPr>
              <w:jc w:val="both"/>
              <w:rPr>
                <w:rFonts w:ascii="Arial" w:hAnsi="Arial" w:cs="Arial"/>
                <w:sz w:val="18"/>
                <w:szCs w:val="18"/>
              </w:rPr>
            </w:pPr>
            <w:r>
              <w:rPr>
                <w:rFonts w:ascii="Arial" w:hAnsi="Arial"/>
                <w:sz w:val="18"/>
              </w:rPr>
              <w:t>10.2.g</w:t>
            </w:r>
          </w:p>
        </w:tc>
        <w:tc>
          <w:tcPr>
            <w:tcW w:w="7659" w:type="dxa"/>
          </w:tcPr>
          <w:p w14:paraId="5E59D909" w14:textId="7170E591" w:rsidR="00CC14E6" w:rsidRPr="005910A8" w:rsidRDefault="00C26551" w:rsidP="0008657F">
            <w:pPr>
              <w:jc w:val="both"/>
              <w:rPr>
                <w:rFonts w:ascii="Arial" w:hAnsi="Arial" w:cs="Arial"/>
                <w:sz w:val="18"/>
                <w:szCs w:val="18"/>
              </w:rPr>
            </w:pPr>
            <w:r w:rsidRPr="00C26551">
              <w:rPr>
                <w:rFonts w:ascii="Arial" w:hAnsi="Arial"/>
                <w:sz w:val="18"/>
              </w:rPr>
              <w:t xml:space="preserve">обезбедити употребу или усвајање, ако је неопходно у вези са именом на званичном језику државе, имена места на </w:t>
            </w:r>
            <w:r>
              <w:rPr>
                <w:rFonts w:ascii="Arial" w:hAnsi="Arial"/>
                <w:sz w:val="18"/>
              </w:rPr>
              <w:t>румунском</w:t>
            </w:r>
            <w:r w:rsidRPr="00C26551">
              <w:rPr>
                <w:rFonts w:ascii="Arial" w:hAnsi="Arial"/>
                <w:sz w:val="18"/>
              </w:rPr>
              <w:t xml:space="preserve"> језику</w:t>
            </w:r>
          </w:p>
        </w:tc>
        <w:tc>
          <w:tcPr>
            <w:tcW w:w="313" w:type="dxa"/>
            <w:vAlign w:val="center"/>
          </w:tcPr>
          <w:p w14:paraId="37E80EEE" w14:textId="77777777" w:rsidR="00CC14E6" w:rsidRPr="005910A8" w:rsidRDefault="00CC14E6" w:rsidP="00860F88">
            <w:pPr>
              <w:jc w:val="center"/>
              <w:rPr>
                <w:rFonts w:ascii="Arial" w:hAnsi="Arial" w:cs="Arial"/>
                <w:sz w:val="18"/>
                <w:szCs w:val="18"/>
                <w:lang w:val="en-GB"/>
              </w:rPr>
            </w:pPr>
          </w:p>
        </w:tc>
        <w:tc>
          <w:tcPr>
            <w:tcW w:w="538" w:type="dxa"/>
            <w:vAlign w:val="center"/>
          </w:tcPr>
          <w:p w14:paraId="5C918013"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96" w:type="dxa"/>
            <w:vAlign w:val="center"/>
          </w:tcPr>
          <w:p w14:paraId="54EB3AE8" w14:textId="77777777" w:rsidR="00CC14E6" w:rsidRPr="005910A8" w:rsidRDefault="00CC14E6" w:rsidP="00860F88">
            <w:pPr>
              <w:jc w:val="center"/>
              <w:rPr>
                <w:rFonts w:ascii="Arial" w:hAnsi="Arial" w:cs="Arial"/>
                <w:sz w:val="18"/>
                <w:szCs w:val="18"/>
                <w:lang w:val="en-GB"/>
              </w:rPr>
            </w:pPr>
          </w:p>
        </w:tc>
        <w:tc>
          <w:tcPr>
            <w:tcW w:w="283" w:type="dxa"/>
            <w:vAlign w:val="center"/>
          </w:tcPr>
          <w:p w14:paraId="5F3FC699" w14:textId="77777777" w:rsidR="00CC14E6" w:rsidRPr="005910A8" w:rsidRDefault="00CC14E6" w:rsidP="00860F88">
            <w:pPr>
              <w:jc w:val="center"/>
              <w:rPr>
                <w:rFonts w:ascii="Arial" w:hAnsi="Arial" w:cs="Arial"/>
                <w:sz w:val="18"/>
                <w:szCs w:val="18"/>
                <w:lang w:val="en-GB"/>
              </w:rPr>
            </w:pPr>
          </w:p>
        </w:tc>
        <w:tc>
          <w:tcPr>
            <w:tcW w:w="397" w:type="dxa"/>
            <w:vAlign w:val="center"/>
          </w:tcPr>
          <w:p w14:paraId="2CB2C023" w14:textId="77777777" w:rsidR="00CC14E6" w:rsidRPr="005910A8" w:rsidRDefault="00CC14E6" w:rsidP="00860F88">
            <w:pPr>
              <w:jc w:val="center"/>
              <w:rPr>
                <w:rFonts w:ascii="Arial" w:hAnsi="Arial" w:cs="Arial"/>
                <w:sz w:val="18"/>
                <w:szCs w:val="18"/>
                <w:lang w:val="en-GB"/>
              </w:rPr>
            </w:pPr>
          </w:p>
        </w:tc>
      </w:tr>
      <w:tr w:rsidR="00CC14E6" w:rsidRPr="005910A8" w14:paraId="55EA854D" w14:textId="77777777" w:rsidTr="00232DF4">
        <w:tc>
          <w:tcPr>
            <w:tcW w:w="846" w:type="dxa"/>
          </w:tcPr>
          <w:p w14:paraId="6EFEE108" w14:textId="77777777" w:rsidR="00CC14E6" w:rsidRPr="005910A8" w:rsidRDefault="00CC14E6" w:rsidP="0008657F">
            <w:pPr>
              <w:jc w:val="both"/>
              <w:rPr>
                <w:rFonts w:ascii="Arial" w:hAnsi="Arial" w:cs="Arial"/>
                <w:sz w:val="18"/>
                <w:szCs w:val="18"/>
              </w:rPr>
            </w:pPr>
            <w:bookmarkStart w:id="118" w:name="_Hlk125532071"/>
            <w:r>
              <w:rPr>
                <w:rFonts w:ascii="Arial" w:hAnsi="Arial"/>
                <w:sz w:val="18"/>
              </w:rPr>
              <w:t>10.3.c</w:t>
            </w:r>
            <w:bookmarkEnd w:id="118"/>
          </w:p>
        </w:tc>
        <w:tc>
          <w:tcPr>
            <w:tcW w:w="7659" w:type="dxa"/>
          </w:tcPr>
          <w:p w14:paraId="430BF3B5" w14:textId="2A58B369" w:rsidR="00CC14E6" w:rsidRPr="005910A8" w:rsidRDefault="00C26551" w:rsidP="0008657F">
            <w:pPr>
              <w:jc w:val="both"/>
              <w:rPr>
                <w:rFonts w:ascii="Arial" w:hAnsi="Arial" w:cs="Arial"/>
                <w:sz w:val="18"/>
                <w:szCs w:val="18"/>
              </w:rPr>
            </w:pPr>
            <w:r w:rsidRPr="00C26551">
              <w:rPr>
                <w:rFonts w:ascii="Arial" w:hAnsi="Arial"/>
                <w:sz w:val="18"/>
              </w:rPr>
              <w:t xml:space="preserve">обезбедити корисницима </w:t>
            </w:r>
            <w:r>
              <w:rPr>
                <w:rFonts w:ascii="Arial" w:hAnsi="Arial"/>
                <w:sz w:val="18"/>
              </w:rPr>
              <w:t>румунског</w:t>
            </w:r>
            <w:r w:rsidRPr="00C26551">
              <w:rPr>
                <w:rFonts w:ascii="Arial" w:hAnsi="Arial"/>
                <w:sz w:val="18"/>
              </w:rPr>
              <w:t xml:space="preserve"> језика могућност да на </w:t>
            </w:r>
            <w:r>
              <w:rPr>
                <w:rFonts w:ascii="Arial" w:hAnsi="Arial"/>
                <w:sz w:val="18"/>
              </w:rPr>
              <w:t>румунском</w:t>
            </w:r>
            <w:r w:rsidRPr="00C26551">
              <w:rPr>
                <w:rFonts w:ascii="Arial" w:hAnsi="Arial"/>
                <w:sz w:val="18"/>
              </w:rPr>
              <w:t xml:space="preserve"> језику подносе захтеве пружаоцима јавних услуга</w:t>
            </w:r>
          </w:p>
        </w:tc>
        <w:tc>
          <w:tcPr>
            <w:tcW w:w="313" w:type="dxa"/>
            <w:vAlign w:val="center"/>
          </w:tcPr>
          <w:p w14:paraId="3C912DB6" w14:textId="77777777" w:rsidR="00CC14E6" w:rsidRPr="005910A8" w:rsidRDefault="00CC14E6" w:rsidP="00860F88">
            <w:pPr>
              <w:jc w:val="center"/>
              <w:rPr>
                <w:rFonts w:ascii="Arial" w:hAnsi="Arial" w:cs="Arial"/>
                <w:sz w:val="18"/>
                <w:szCs w:val="18"/>
                <w:lang w:val="en-GB"/>
              </w:rPr>
            </w:pPr>
          </w:p>
        </w:tc>
        <w:tc>
          <w:tcPr>
            <w:tcW w:w="538" w:type="dxa"/>
            <w:vAlign w:val="center"/>
          </w:tcPr>
          <w:p w14:paraId="2893797C" w14:textId="77777777" w:rsidR="00CC14E6" w:rsidRPr="005910A8" w:rsidRDefault="00CC14E6" w:rsidP="00860F88">
            <w:pPr>
              <w:jc w:val="center"/>
              <w:rPr>
                <w:rFonts w:ascii="Arial" w:hAnsi="Arial" w:cs="Arial"/>
                <w:sz w:val="18"/>
                <w:szCs w:val="18"/>
                <w:lang w:val="en-GB"/>
              </w:rPr>
            </w:pPr>
          </w:p>
        </w:tc>
        <w:tc>
          <w:tcPr>
            <w:tcW w:w="596" w:type="dxa"/>
            <w:vAlign w:val="center"/>
          </w:tcPr>
          <w:p w14:paraId="3CA83FC5" w14:textId="77777777" w:rsidR="00CC14E6" w:rsidRPr="005910A8" w:rsidRDefault="00CC14E6" w:rsidP="00860F88">
            <w:pPr>
              <w:jc w:val="center"/>
              <w:rPr>
                <w:rFonts w:ascii="Arial" w:hAnsi="Arial" w:cs="Arial"/>
                <w:sz w:val="18"/>
                <w:szCs w:val="18"/>
              </w:rPr>
            </w:pPr>
            <w:r>
              <w:rPr>
                <w:rFonts w:ascii="Arial" w:hAnsi="Arial"/>
                <w:b/>
                <w:sz w:val="15"/>
              </w:rPr>
              <w:t>=</w:t>
            </w:r>
          </w:p>
        </w:tc>
        <w:tc>
          <w:tcPr>
            <w:tcW w:w="283" w:type="dxa"/>
            <w:vAlign w:val="center"/>
          </w:tcPr>
          <w:p w14:paraId="1DA34B79" w14:textId="77777777" w:rsidR="00CC14E6" w:rsidRPr="005910A8" w:rsidRDefault="00CC14E6" w:rsidP="00860F88">
            <w:pPr>
              <w:jc w:val="center"/>
              <w:rPr>
                <w:rFonts w:ascii="Arial" w:hAnsi="Arial" w:cs="Arial"/>
                <w:sz w:val="18"/>
                <w:szCs w:val="18"/>
                <w:lang w:val="en-GB"/>
              </w:rPr>
            </w:pPr>
          </w:p>
        </w:tc>
        <w:tc>
          <w:tcPr>
            <w:tcW w:w="397" w:type="dxa"/>
            <w:vAlign w:val="center"/>
          </w:tcPr>
          <w:p w14:paraId="1C9331CF" w14:textId="77777777" w:rsidR="00CC14E6" w:rsidRPr="005910A8" w:rsidRDefault="00CC14E6" w:rsidP="00860F88">
            <w:pPr>
              <w:jc w:val="center"/>
              <w:rPr>
                <w:rFonts w:ascii="Arial" w:hAnsi="Arial" w:cs="Arial"/>
                <w:sz w:val="18"/>
                <w:szCs w:val="18"/>
                <w:lang w:val="en-GB"/>
              </w:rPr>
            </w:pPr>
          </w:p>
        </w:tc>
      </w:tr>
      <w:tr w:rsidR="00CC14E6" w:rsidRPr="005910A8" w14:paraId="50400003" w14:textId="77777777" w:rsidTr="00232DF4">
        <w:tc>
          <w:tcPr>
            <w:tcW w:w="846" w:type="dxa"/>
          </w:tcPr>
          <w:p w14:paraId="2108B02B" w14:textId="77777777" w:rsidR="00CC14E6" w:rsidRPr="005910A8" w:rsidRDefault="00CC14E6" w:rsidP="0008657F">
            <w:pPr>
              <w:jc w:val="both"/>
              <w:rPr>
                <w:rFonts w:ascii="Arial" w:hAnsi="Arial" w:cs="Arial"/>
                <w:sz w:val="18"/>
                <w:szCs w:val="18"/>
              </w:rPr>
            </w:pPr>
            <w:r>
              <w:rPr>
                <w:rFonts w:ascii="Arial" w:hAnsi="Arial"/>
                <w:sz w:val="18"/>
              </w:rPr>
              <w:lastRenderedPageBreak/>
              <w:t>10.4.c</w:t>
            </w:r>
          </w:p>
        </w:tc>
        <w:tc>
          <w:tcPr>
            <w:tcW w:w="7659" w:type="dxa"/>
          </w:tcPr>
          <w:p w14:paraId="655B2940" w14:textId="0344C9A8" w:rsidR="00CC14E6" w:rsidRPr="005910A8" w:rsidRDefault="00996A51" w:rsidP="0008657F">
            <w:pPr>
              <w:jc w:val="both"/>
              <w:rPr>
                <w:rFonts w:ascii="Arial" w:hAnsi="Arial" w:cs="Arial"/>
                <w:sz w:val="18"/>
                <w:szCs w:val="18"/>
              </w:rPr>
            </w:pPr>
            <w:r w:rsidRPr="00996A51">
              <w:rPr>
                <w:rFonts w:ascii="Arial" w:hAnsi="Arial"/>
                <w:sz w:val="18"/>
              </w:rPr>
              <w:t xml:space="preserve">удовољити захтевима запослених у јавној служби који </w:t>
            </w:r>
            <w:r w:rsidR="00B443AA">
              <w:rPr>
                <w:rFonts w:ascii="Arial" w:hAnsi="Arial"/>
                <w:sz w:val="18"/>
              </w:rPr>
              <w:t>говоре</w:t>
            </w:r>
            <w:r w:rsidRPr="00996A51">
              <w:rPr>
                <w:rFonts w:ascii="Arial" w:hAnsi="Arial"/>
                <w:sz w:val="18"/>
              </w:rPr>
              <w:t xml:space="preserve"> </w:t>
            </w:r>
            <w:r>
              <w:rPr>
                <w:rFonts w:ascii="Arial" w:hAnsi="Arial"/>
                <w:sz w:val="18"/>
              </w:rPr>
              <w:t>румунски</w:t>
            </w:r>
            <w:r w:rsidRPr="00996A51">
              <w:rPr>
                <w:rFonts w:ascii="Arial" w:hAnsi="Arial"/>
                <w:sz w:val="18"/>
              </w:rPr>
              <w:t xml:space="preserve"> језик да буду ангажовани на територији на којој се овај језик користи</w:t>
            </w:r>
          </w:p>
        </w:tc>
        <w:tc>
          <w:tcPr>
            <w:tcW w:w="313" w:type="dxa"/>
            <w:vAlign w:val="center"/>
          </w:tcPr>
          <w:p w14:paraId="754A6EF6" w14:textId="77777777" w:rsidR="00CC14E6" w:rsidRPr="005910A8" w:rsidRDefault="00CC14E6" w:rsidP="00860F88">
            <w:pPr>
              <w:jc w:val="center"/>
              <w:rPr>
                <w:rFonts w:ascii="Arial" w:hAnsi="Arial" w:cs="Arial"/>
                <w:sz w:val="18"/>
                <w:szCs w:val="18"/>
                <w:lang w:val="en-GB"/>
              </w:rPr>
            </w:pPr>
          </w:p>
        </w:tc>
        <w:tc>
          <w:tcPr>
            <w:tcW w:w="538" w:type="dxa"/>
            <w:vAlign w:val="center"/>
          </w:tcPr>
          <w:p w14:paraId="438FD717" w14:textId="77777777" w:rsidR="00CC14E6" w:rsidRPr="005910A8" w:rsidRDefault="00CC14E6" w:rsidP="00860F88">
            <w:pPr>
              <w:jc w:val="center"/>
              <w:rPr>
                <w:rFonts w:ascii="Arial" w:hAnsi="Arial" w:cs="Arial"/>
                <w:sz w:val="18"/>
                <w:szCs w:val="18"/>
                <w:lang w:val="en-GB"/>
              </w:rPr>
            </w:pPr>
          </w:p>
        </w:tc>
        <w:tc>
          <w:tcPr>
            <w:tcW w:w="596" w:type="dxa"/>
            <w:vAlign w:val="center"/>
          </w:tcPr>
          <w:p w14:paraId="003B73C9"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03D5A51D" w14:textId="77777777" w:rsidR="00CC14E6" w:rsidRPr="005910A8" w:rsidRDefault="00CC14E6" w:rsidP="00860F88">
            <w:pPr>
              <w:jc w:val="center"/>
              <w:rPr>
                <w:rFonts w:ascii="Arial" w:hAnsi="Arial" w:cs="Arial"/>
                <w:sz w:val="18"/>
                <w:szCs w:val="18"/>
                <w:lang w:val="en-GB"/>
              </w:rPr>
            </w:pPr>
          </w:p>
        </w:tc>
        <w:tc>
          <w:tcPr>
            <w:tcW w:w="397" w:type="dxa"/>
            <w:vAlign w:val="center"/>
          </w:tcPr>
          <w:p w14:paraId="362BFAC4" w14:textId="77777777" w:rsidR="00CC14E6" w:rsidRPr="005910A8" w:rsidRDefault="00CC14E6" w:rsidP="00860F88">
            <w:pPr>
              <w:jc w:val="center"/>
              <w:rPr>
                <w:rFonts w:ascii="Arial" w:hAnsi="Arial" w:cs="Arial"/>
                <w:sz w:val="18"/>
                <w:szCs w:val="18"/>
                <w:lang w:val="en-GB"/>
              </w:rPr>
            </w:pPr>
          </w:p>
        </w:tc>
      </w:tr>
      <w:tr w:rsidR="00CC14E6" w:rsidRPr="005910A8" w14:paraId="52637AA1" w14:textId="77777777" w:rsidTr="00232DF4">
        <w:tc>
          <w:tcPr>
            <w:tcW w:w="846" w:type="dxa"/>
          </w:tcPr>
          <w:p w14:paraId="424D5FBC" w14:textId="77777777" w:rsidR="00CC14E6" w:rsidRPr="005910A8" w:rsidRDefault="00CC14E6" w:rsidP="0008657F">
            <w:pPr>
              <w:jc w:val="both"/>
              <w:rPr>
                <w:rFonts w:ascii="Arial" w:hAnsi="Arial" w:cs="Arial"/>
                <w:sz w:val="18"/>
                <w:szCs w:val="18"/>
              </w:rPr>
            </w:pPr>
            <w:r>
              <w:rPr>
                <w:rFonts w:ascii="Arial" w:hAnsi="Arial"/>
                <w:sz w:val="18"/>
              </w:rPr>
              <w:t>10.5.</w:t>
            </w:r>
          </w:p>
        </w:tc>
        <w:tc>
          <w:tcPr>
            <w:tcW w:w="7659" w:type="dxa"/>
          </w:tcPr>
          <w:p w14:paraId="2D5E97AC" w14:textId="0CB52563" w:rsidR="00CC14E6" w:rsidRPr="005910A8" w:rsidRDefault="00996A51" w:rsidP="0008657F">
            <w:pPr>
              <w:jc w:val="both"/>
              <w:rPr>
                <w:rFonts w:ascii="Arial" w:hAnsi="Arial" w:cs="Arial"/>
                <w:sz w:val="18"/>
                <w:szCs w:val="18"/>
              </w:rPr>
            </w:pPr>
            <w:r w:rsidRPr="00996A51">
              <w:rPr>
                <w:rFonts w:ascii="Arial" w:hAnsi="Arial"/>
                <w:sz w:val="18"/>
              </w:rPr>
              <w:t xml:space="preserve">допустити употребу или усвајање презимена на </w:t>
            </w:r>
            <w:r>
              <w:rPr>
                <w:rFonts w:ascii="Arial" w:hAnsi="Arial"/>
                <w:sz w:val="18"/>
              </w:rPr>
              <w:t>румунском</w:t>
            </w:r>
            <w:r w:rsidRPr="00996A51">
              <w:rPr>
                <w:rFonts w:ascii="Arial" w:hAnsi="Arial"/>
                <w:sz w:val="18"/>
              </w:rPr>
              <w:t xml:space="preserve"> језику</w:t>
            </w:r>
          </w:p>
        </w:tc>
        <w:tc>
          <w:tcPr>
            <w:tcW w:w="313" w:type="dxa"/>
            <w:vAlign w:val="center"/>
          </w:tcPr>
          <w:p w14:paraId="20ED7C4D" w14:textId="77777777" w:rsidR="00CC14E6" w:rsidRPr="005910A8" w:rsidRDefault="00CC14E6" w:rsidP="00860F88">
            <w:pPr>
              <w:jc w:val="center"/>
              <w:rPr>
                <w:rFonts w:ascii="Arial" w:hAnsi="Arial" w:cs="Arial"/>
                <w:sz w:val="18"/>
                <w:szCs w:val="18"/>
                <w:lang w:val="en-GB"/>
              </w:rPr>
            </w:pPr>
          </w:p>
        </w:tc>
        <w:tc>
          <w:tcPr>
            <w:tcW w:w="538" w:type="dxa"/>
            <w:vAlign w:val="center"/>
          </w:tcPr>
          <w:p w14:paraId="51C64F24"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3FD7089F" w14:textId="77777777" w:rsidR="00CC14E6" w:rsidRPr="005910A8" w:rsidRDefault="00CC14E6" w:rsidP="00860F88">
            <w:pPr>
              <w:jc w:val="center"/>
              <w:rPr>
                <w:rFonts w:ascii="Arial" w:hAnsi="Arial" w:cs="Arial"/>
                <w:sz w:val="18"/>
                <w:szCs w:val="18"/>
                <w:lang w:val="en-GB"/>
              </w:rPr>
            </w:pPr>
          </w:p>
        </w:tc>
        <w:tc>
          <w:tcPr>
            <w:tcW w:w="283" w:type="dxa"/>
            <w:vAlign w:val="center"/>
          </w:tcPr>
          <w:p w14:paraId="37728EDC" w14:textId="77777777" w:rsidR="00CC14E6" w:rsidRPr="005910A8" w:rsidRDefault="00CC14E6" w:rsidP="00860F88">
            <w:pPr>
              <w:jc w:val="center"/>
              <w:rPr>
                <w:rFonts w:ascii="Arial" w:hAnsi="Arial" w:cs="Arial"/>
                <w:sz w:val="18"/>
                <w:szCs w:val="18"/>
                <w:lang w:val="en-GB"/>
              </w:rPr>
            </w:pPr>
          </w:p>
        </w:tc>
        <w:tc>
          <w:tcPr>
            <w:tcW w:w="397" w:type="dxa"/>
            <w:vAlign w:val="center"/>
          </w:tcPr>
          <w:p w14:paraId="40DF5242" w14:textId="77777777" w:rsidR="00CC14E6" w:rsidRPr="005910A8" w:rsidRDefault="00CC14E6" w:rsidP="00860F88">
            <w:pPr>
              <w:jc w:val="center"/>
              <w:rPr>
                <w:rFonts w:ascii="Arial" w:hAnsi="Arial" w:cs="Arial"/>
                <w:sz w:val="18"/>
                <w:szCs w:val="18"/>
                <w:lang w:val="en-GB"/>
              </w:rPr>
            </w:pPr>
          </w:p>
        </w:tc>
      </w:tr>
      <w:tr w:rsidR="00CC14E6" w:rsidRPr="005910A8" w14:paraId="1AC5B038" w14:textId="77777777" w:rsidTr="0008657F">
        <w:tc>
          <w:tcPr>
            <w:tcW w:w="10632" w:type="dxa"/>
            <w:gridSpan w:val="7"/>
          </w:tcPr>
          <w:p w14:paraId="4D64455C" w14:textId="77777777" w:rsidR="00CC14E6" w:rsidRPr="005910A8" w:rsidRDefault="00CC14E6" w:rsidP="0008657F">
            <w:pPr>
              <w:jc w:val="both"/>
              <w:rPr>
                <w:rFonts w:ascii="Arial" w:hAnsi="Arial" w:cs="Arial"/>
                <w:b/>
                <w:sz w:val="18"/>
                <w:szCs w:val="18"/>
              </w:rPr>
            </w:pPr>
            <w:r>
              <w:rPr>
                <w:rFonts w:ascii="Arial" w:hAnsi="Arial"/>
                <w:b/>
                <w:sz w:val="18"/>
              </w:rPr>
              <w:t>Члан 11. – Средства јавног информисања</w:t>
            </w:r>
          </w:p>
        </w:tc>
      </w:tr>
      <w:tr w:rsidR="00CC14E6" w:rsidRPr="005910A8" w14:paraId="392C317B" w14:textId="77777777" w:rsidTr="00232DF4">
        <w:tc>
          <w:tcPr>
            <w:tcW w:w="846" w:type="dxa"/>
          </w:tcPr>
          <w:p w14:paraId="2D0606FF" w14:textId="77777777" w:rsidR="00CC14E6" w:rsidRPr="005910A8" w:rsidRDefault="00CC14E6" w:rsidP="0008657F">
            <w:pPr>
              <w:jc w:val="both"/>
              <w:rPr>
                <w:rFonts w:ascii="Arial" w:hAnsi="Arial" w:cs="Arial"/>
                <w:sz w:val="18"/>
                <w:szCs w:val="18"/>
              </w:rPr>
            </w:pPr>
            <w:bookmarkStart w:id="119" w:name="_Hlk125529675"/>
            <w:r>
              <w:rPr>
                <w:rFonts w:ascii="Arial" w:hAnsi="Arial"/>
                <w:sz w:val="18"/>
              </w:rPr>
              <w:t>11.1.aiii</w:t>
            </w:r>
            <w:bookmarkEnd w:id="119"/>
          </w:p>
        </w:tc>
        <w:tc>
          <w:tcPr>
            <w:tcW w:w="7659" w:type="dxa"/>
          </w:tcPr>
          <w:p w14:paraId="5B473662" w14:textId="3FA4E1EA" w:rsidR="00CC14E6" w:rsidRPr="005910A8" w:rsidRDefault="00996A51" w:rsidP="0008657F">
            <w:pPr>
              <w:jc w:val="both"/>
              <w:rPr>
                <w:rFonts w:ascii="Arial" w:hAnsi="Arial" w:cs="Arial"/>
                <w:sz w:val="18"/>
                <w:szCs w:val="18"/>
              </w:rPr>
            </w:pPr>
            <w:r w:rsidRPr="00996A51">
              <w:rPr>
                <w:rFonts w:ascii="Arial" w:hAnsi="Arial"/>
                <w:sz w:val="18"/>
              </w:rPr>
              <w:t xml:space="preserve">обезбедити да јавни емитери у своју понуду уврсте радијске и телевизијске програме на </w:t>
            </w:r>
            <w:r>
              <w:rPr>
                <w:rFonts w:ascii="Arial" w:hAnsi="Arial"/>
                <w:sz w:val="18"/>
              </w:rPr>
              <w:t>румунском</w:t>
            </w:r>
            <w:r w:rsidRPr="00996A51">
              <w:rPr>
                <w:rFonts w:ascii="Arial" w:hAnsi="Arial"/>
                <w:sz w:val="18"/>
              </w:rPr>
              <w:t xml:space="preserve"> језику</w:t>
            </w:r>
          </w:p>
        </w:tc>
        <w:tc>
          <w:tcPr>
            <w:tcW w:w="313" w:type="dxa"/>
            <w:vAlign w:val="center"/>
          </w:tcPr>
          <w:p w14:paraId="55FE2DF5"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13360079" w14:textId="77777777" w:rsidR="00CC14E6" w:rsidRPr="005910A8" w:rsidRDefault="00CC14E6" w:rsidP="00860F88">
            <w:pPr>
              <w:jc w:val="center"/>
              <w:rPr>
                <w:rFonts w:ascii="Arial" w:hAnsi="Arial" w:cs="Arial"/>
                <w:sz w:val="18"/>
                <w:szCs w:val="18"/>
                <w:lang w:val="en-GB"/>
              </w:rPr>
            </w:pPr>
          </w:p>
        </w:tc>
        <w:tc>
          <w:tcPr>
            <w:tcW w:w="596" w:type="dxa"/>
            <w:vAlign w:val="center"/>
          </w:tcPr>
          <w:p w14:paraId="19BCEE16" w14:textId="77777777" w:rsidR="00CC14E6" w:rsidRPr="005910A8" w:rsidRDefault="00CC14E6" w:rsidP="00860F88">
            <w:pPr>
              <w:jc w:val="center"/>
              <w:rPr>
                <w:rFonts w:ascii="Arial" w:hAnsi="Arial" w:cs="Arial"/>
                <w:sz w:val="18"/>
                <w:szCs w:val="18"/>
                <w:lang w:val="en-GB"/>
              </w:rPr>
            </w:pPr>
          </w:p>
        </w:tc>
        <w:tc>
          <w:tcPr>
            <w:tcW w:w="283" w:type="dxa"/>
            <w:vAlign w:val="center"/>
          </w:tcPr>
          <w:p w14:paraId="00068A74" w14:textId="77777777" w:rsidR="00CC14E6" w:rsidRPr="005910A8" w:rsidRDefault="00CC14E6" w:rsidP="00860F88">
            <w:pPr>
              <w:jc w:val="center"/>
              <w:rPr>
                <w:rFonts w:ascii="Arial" w:hAnsi="Arial" w:cs="Arial"/>
                <w:sz w:val="18"/>
                <w:szCs w:val="18"/>
                <w:lang w:val="en-GB"/>
              </w:rPr>
            </w:pPr>
          </w:p>
        </w:tc>
        <w:tc>
          <w:tcPr>
            <w:tcW w:w="397" w:type="dxa"/>
            <w:vAlign w:val="center"/>
          </w:tcPr>
          <w:p w14:paraId="15FA2A0F" w14:textId="77777777" w:rsidR="00CC14E6" w:rsidRPr="005910A8" w:rsidRDefault="00CC14E6" w:rsidP="00860F88">
            <w:pPr>
              <w:jc w:val="center"/>
              <w:rPr>
                <w:rFonts w:ascii="Arial" w:hAnsi="Arial" w:cs="Arial"/>
                <w:sz w:val="18"/>
                <w:szCs w:val="18"/>
                <w:lang w:val="en-GB"/>
              </w:rPr>
            </w:pPr>
          </w:p>
        </w:tc>
      </w:tr>
      <w:tr w:rsidR="00CC14E6" w:rsidRPr="005910A8" w14:paraId="1957660D" w14:textId="77777777" w:rsidTr="00232DF4">
        <w:tc>
          <w:tcPr>
            <w:tcW w:w="846" w:type="dxa"/>
          </w:tcPr>
          <w:p w14:paraId="6F730D5F" w14:textId="77777777" w:rsidR="00CC14E6" w:rsidRPr="005910A8" w:rsidRDefault="00CC14E6" w:rsidP="0008657F">
            <w:pPr>
              <w:jc w:val="both"/>
              <w:rPr>
                <w:rFonts w:ascii="Arial" w:hAnsi="Arial" w:cs="Arial"/>
                <w:sz w:val="18"/>
                <w:szCs w:val="18"/>
              </w:rPr>
            </w:pPr>
            <w:bookmarkStart w:id="120" w:name="_Hlk125532117"/>
            <w:r>
              <w:rPr>
                <w:rFonts w:ascii="Arial" w:hAnsi="Arial"/>
                <w:sz w:val="18"/>
              </w:rPr>
              <w:t>11.1.bii</w:t>
            </w:r>
            <w:bookmarkEnd w:id="120"/>
          </w:p>
        </w:tc>
        <w:tc>
          <w:tcPr>
            <w:tcW w:w="7659" w:type="dxa"/>
          </w:tcPr>
          <w:p w14:paraId="2BD4ED66" w14:textId="23C3DF29" w:rsidR="00CC14E6" w:rsidRPr="005910A8" w:rsidRDefault="00996A51" w:rsidP="0008657F">
            <w:pPr>
              <w:jc w:val="both"/>
              <w:rPr>
                <w:rFonts w:ascii="Arial" w:hAnsi="Arial" w:cs="Arial"/>
                <w:sz w:val="18"/>
                <w:szCs w:val="18"/>
              </w:rPr>
            </w:pPr>
            <w:r w:rsidRPr="00996A51">
              <w:rPr>
                <w:rFonts w:ascii="Arial" w:hAnsi="Arial"/>
                <w:sz w:val="18"/>
              </w:rPr>
              <w:t xml:space="preserve">охрабрити и/или олакшати емитовање редовних приватних радијских програма на </w:t>
            </w:r>
            <w:r>
              <w:rPr>
                <w:rFonts w:ascii="Arial" w:hAnsi="Arial"/>
                <w:sz w:val="18"/>
              </w:rPr>
              <w:t>румунском</w:t>
            </w:r>
            <w:r w:rsidRPr="00996A51">
              <w:rPr>
                <w:rFonts w:ascii="Arial" w:hAnsi="Arial"/>
                <w:sz w:val="18"/>
              </w:rPr>
              <w:t xml:space="preserve"> језику</w:t>
            </w:r>
          </w:p>
        </w:tc>
        <w:tc>
          <w:tcPr>
            <w:tcW w:w="313" w:type="dxa"/>
            <w:vAlign w:val="center"/>
          </w:tcPr>
          <w:p w14:paraId="22A42D82" w14:textId="77777777" w:rsidR="00CC14E6" w:rsidRPr="005910A8" w:rsidRDefault="00CC14E6" w:rsidP="00860F88">
            <w:pPr>
              <w:jc w:val="center"/>
              <w:rPr>
                <w:rFonts w:ascii="Arial" w:hAnsi="Arial" w:cs="Arial"/>
                <w:sz w:val="18"/>
                <w:szCs w:val="18"/>
                <w:lang w:val="en-GB"/>
              </w:rPr>
            </w:pPr>
          </w:p>
        </w:tc>
        <w:tc>
          <w:tcPr>
            <w:tcW w:w="538" w:type="dxa"/>
            <w:vAlign w:val="center"/>
          </w:tcPr>
          <w:p w14:paraId="0F72AAB2"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96" w:type="dxa"/>
            <w:vAlign w:val="center"/>
          </w:tcPr>
          <w:p w14:paraId="3D0B39AB" w14:textId="77777777" w:rsidR="00CC14E6" w:rsidRPr="005910A8" w:rsidRDefault="00CC14E6" w:rsidP="00860F88">
            <w:pPr>
              <w:jc w:val="center"/>
              <w:rPr>
                <w:rFonts w:ascii="Arial" w:hAnsi="Arial" w:cs="Arial"/>
                <w:sz w:val="18"/>
                <w:szCs w:val="18"/>
                <w:lang w:val="en-GB"/>
              </w:rPr>
            </w:pPr>
          </w:p>
        </w:tc>
        <w:tc>
          <w:tcPr>
            <w:tcW w:w="283" w:type="dxa"/>
            <w:vAlign w:val="center"/>
          </w:tcPr>
          <w:p w14:paraId="72B02824" w14:textId="77777777" w:rsidR="00CC14E6" w:rsidRPr="005910A8" w:rsidRDefault="00CC14E6" w:rsidP="00860F88">
            <w:pPr>
              <w:jc w:val="center"/>
              <w:rPr>
                <w:rFonts w:ascii="Arial" w:hAnsi="Arial" w:cs="Arial"/>
                <w:sz w:val="18"/>
                <w:szCs w:val="18"/>
                <w:lang w:val="en-GB"/>
              </w:rPr>
            </w:pPr>
          </w:p>
        </w:tc>
        <w:tc>
          <w:tcPr>
            <w:tcW w:w="397" w:type="dxa"/>
            <w:vAlign w:val="center"/>
          </w:tcPr>
          <w:p w14:paraId="6B00D0CE" w14:textId="77777777" w:rsidR="00CC14E6" w:rsidRPr="005910A8" w:rsidRDefault="00CC14E6" w:rsidP="00860F88">
            <w:pPr>
              <w:jc w:val="center"/>
              <w:rPr>
                <w:rFonts w:ascii="Arial" w:hAnsi="Arial" w:cs="Arial"/>
                <w:sz w:val="18"/>
                <w:szCs w:val="18"/>
                <w:lang w:val="en-GB"/>
              </w:rPr>
            </w:pPr>
          </w:p>
        </w:tc>
      </w:tr>
      <w:tr w:rsidR="00CC14E6" w:rsidRPr="005910A8" w14:paraId="53B5FEF9" w14:textId="77777777" w:rsidTr="00232DF4">
        <w:tc>
          <w:tcPr>
            <w:tcW w:w="846" w:type="dxa"/>
          </w:tcPr>
          <w:p w14:paraId="48F2B3E6" w14:textId="77777777" w:rsidR="00CC14E6" w:rsidRPr="005910A8" w:rsidRDefault="00CC14E6" w:rsidP="0008657F">
            <w:pPr>
              <w:jc w:val="both"/>
              <w:rPr>
                <w:rFonts w:ascii="Arial" w:hAnsi="Arial" w:cs="Arial"/>
                <w:sz w:val="18"/>
                <w:szCs w:val="18"/>
              </w:rPr>
            </w:pPr>
            <w:bookmarkStart w:id="121" w:name="_Hlk125532130"/>
            <w:r>
              <w:rPr>
                <w:rFonts w:ascii="Arial" w:hAnsi="Arial"/>
                <w:sz w:val="18"/>
              </w:rPr>
              <w:t>11.1.cii</w:t>
            </w:r>
            <w:bookmarkEnd w:id="121"/>
          </w:p>
        </w:tc>
        <w:tc>
          <w:tcPr>
            <w:tcW w:w="7659" w:type="dxa"/>
          </w:tcPr>
          <w:p w14:paraId="21EC5AB8" w14:textId="6A2334C8" w:rsidR="00CC14E6" w:rsidRPr="005910A8" w:rsidRDefault="00996A51" w:rsidP="0008657F">
            <w:pPr>
              <w:jc w:val="both"/>
              <w:rPr>
                <w:rFonts w:ascii="Arial" w:hAnsi="Arial" w:cs="Arial"/>
                <w:sz w:val="18"/>
                <w:szCs w:val="18"/>
              </w:rPr>
            </w:pPr>
            <w:r w:rsidRPr="00996A51">
              <w:rPr>
                <w:rFonts w:ascii="Arial" w:hAnsi="Arial"/>
                <w:sz w:val="18"/>
              </w:rPr>
              <w:t xml:space="preserve">охрабрити и/или олакшати емитовање редовних приватних телевизијских програма на </w:t>
            </w:r>
            <w:r>
              <w:rPr>
                <w:rFonts w:ascii="Arial" w:hAnsi="Arial"/>
                <w:sz w:val="18"/>
              </w:rPr>
              <w:t>румунском</w:t>
            </w:r>
            <w:r w:rsidRPr="00996A51">
              <w:rPr>
                <w:rFonts w:ascii="Arial" w:hAnsi="Arial"/>
                <w:sz w:val="18"/>
              </w:rPr>
              <w:t xml:space="preserve"> језику</w:t>
            </w:r>
          </w:p>
        </w:tc>
        <w:tc>
          <w:tcPr>
            <w:tcW w:w="313" w:type="dxa"/>
            <w:vAlign w:val="center"/>
          </w:tcPr>
          <w:p w14:paraId="0361085C" w14:textId="77777777" w:rsidR="00CC14E6" w:rsidRPr="005910A8" w:rsidRDefault="00CC14E6" w:rsidP="00860F88">
            <w:pPr>
              <w:jc w:val="center"/>
              <w:rPr>
                <w:rFonts w:ascii="Arial" w:hAnsi="Arial" w:cs="Arial"/>
                <w:sz w:val="18"/>
                <w:szCs w:val="18"/>
                <w:lang w:val="en-GB"/>
              </w:rPr>
            </w:pPr>
          </w:p>
        </w:tc>
        <w:tc>
          <w:tcPr>
            <w:tcW w:w="538" w:type="dxa"/>
            <w:vAlign w:val="center"/>
          </w:tcPr>
          <w:p w14:paraId="3C8A57C9"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225693DC" w14:textId="77777777" w:rsidR="00CC14E6" w:rsidRPr="005910A8" w:rsidRDefault="00CC14E6" w:rsidP="00860F88">
            <w:pPr>
              <w:jc w:val="center"/>
              <w:rPr>
                <w:rFonts w:ascii="Arial" w:hAnsi="Arial" w:cs="Arial"/>
                <w:sz w:val="18"/>
                <w:szCs w:val="18"/>
                <w:lang w:val="en-GB"/>
              </w:rPr>
            </w:pPr>
          </w:p>
        </w:tc>
        <w:tc>
          <w:tcPr>
            <w:tcW w:w="283" w:type="dxa"/>
            <w:vAlign w:val="center"/>
          </w:tcPr>
          <w:p w14:paraId="6E733097" w14:textId="77777777" w:rsidR="00CC14E6" w:rsidRPr="005910A8" w:rsidRDefault="00CC14E6" w:rsidP="00860F88">
            <w:pPr>
              <w:jc w:val="center"/>
              <w:rPr>
                <w:rFonts w:ascii="Arial" w:hAnsi="Arial" w:cs="Arial"/>
                <w:sz w:val="18"/>
                <w:szCs w:val="18"/>
                <w:lang w:val="en-GB"/>
              </w:rPr>
            </w:pPr>
          </w:p>
        </w:tc>
        <w:tc>
          <w:tcPr>
            <w:tcW w:w="397" w:type="dxa"/>
            <w:vAlign w:val="center"/>
          </w:tcPr>
          <w:p w14:paraId="541C109B" w14:textId="77777777" w:rsidR="00CC14E6" w:rsidRPr="005910A8" w:rsidRDefault="00CC14E6" w:rsidP="00860F88">
            <w:pPr>
              <w:jc w:val="center"/>
              <w:rPr>
                <w:rFonts w:ascii="Arial" w:hAnsi="Arial" w:cs="Arial"/>
                <w:sz w:val="18"/>
                <w:szCs w:val="18"/>
                <w:lang w:val="en-GB"/>
              </w:rPr>
            </w:pPr>
          </w:p>
        </w:tc>
      </w:tr>
      <w:tr w:rsidR="00CC14E6" w:rsidRPr="005910A8" w14:paraId="477FA861" w14:textId="77777777" w:rsidTr="00232DF4">
        <w:tc>
          <w:tcPr>
            <w:tcW w:w="846" w:type="dxa"/>
          </w:tcPr>
          <w:p w14:paraId="0803692E" w14:textId="77777777" w:rsidR="00CC14E6" w:rsidRPr="005910A8" w:rsidRDefault="00CC14E6" w:rsidP="0008657F">
            <w:pPr>
              <w:jc w:val="both"/>
              <w:rPr>
                <w:rFonts w:ascii="Arial" w:hAnsi="Arial" w:cs="Arial"/>
                <w:sz w:val="18"/>
                <w:szCs w:val="18"/>
              </w:rPr>
            </w:pPr>
            <w:bookmarkStart w:id="122" w:name="_Hlk125532252"/>
            <w:r>
              <w:rPr>
                <w:rFonts w:ascii="Arial" w:hAnsi="Arial"/>
                <w:sz w:val="18"/>
              </w:rPr>
              <w:t>11.1.d</w:t>
            </w:r>
            <w:bookmarkEnd w:id="122"/>
          </w:p>
        </w:tc>
        <w:tc>
          <w:tcPr>
            <w:tcW w:w="7659" w:type="dxa"/>
          </w:tcPr>
          <w:p w14:paraId="05E6D192" w14:textId="0E739978" w:rsidR="00CC14E6" w:rsidRPr="005910A8" w:rsidRDefault="00996A51" w:rsidP="0008657F">
            <w:pPr>
              <w:jc w:val="both"/>
              <w:rPr>
                <w:rFonts w:ascii="Arial" w:hAnsi="Arial" w:cs="Arial"/>
                <w:sz w:val="18"/>
                <w:szCs w:val="18"/>
              </w:rPr>
            </w:pPr>
            <w:r w:rsidRPr="00996A51">
              <w:rPr>
                <w:rFonts w:ascii="Arial" w:hAnsi="Arial"/>
                <w:sz w:val="18"/>
              </w:rPr>
              <w:t xml:space="preserve">охрабрити и/или олакшати производњу и дистрибуцију аудио или аудиовизуелних радова на </w:t>
            </w:r>
            <w:r>
              <w:rPr>
                <w:rFonts w:ascii="Arial" w:hAnsi="Arial"/>
                <w:sz w:val="18"/>
              </w:rPr>
              <w:t>румунском</w:t>
            </w:r>
            <w:r w:rsidRPr="00996A51">
              <w:rPr>
                <w:rFonts w:ascii="Arial" w:hAnsi="Arial"/>
                <w:sz w:val="18"/>
              </w:rPr>
              <w:t xml:space="preserve"> језику</w:t>
            </w:r>
          </w:p>
        </w:tc>
        <w:tc>
          <w:tcPr>
            <w:tcW w:w="313" w:type="dxa"/>
            <w:vAlign w:val="center"/>
          </w:tcPr>
          <w:p w14:paraId="030288F0" w14:textId="77777777" w:rsidR="00CC14E6" w:rsidRPr="005910A8" w:rsidRDefault="00CC14E6" w:rsidP="00860F88">
            <w:pPr>
              <w:jc w:val="center"/>
              <w:rPr>
                <w:rFonts w:ascii="Arial" w:hAnsi="Arial" w:cs="Arial"/>
                <w:sz w:val="18"/>
                <w:szCs w:val="18"/>
                <w:lang w:val="en-GB"/>
              </w:rPr>
            </w:pPr>
          </w:p>
        </w:tc>
        <w:tc>
          <w:tcPr>
            <w:tcW w:w="538" w:type="dxa"/>
            <w:vAlign w:val="center"/>
          </w:tcPr>
          <w:p w14:paraId="134C09D3" w14:textId="77777777" w:rsidR="00CC14E6" w:rsidRPr="005910A8" w:rsidRDefault="00CC14E6" w:rsidP="00860F88">
            <w:pPr>
              <w:jc w:val="center"/>
              <w:rPr>
                <w:rFonts w:ascii="Arial" w:hAnsi="Arial" w:cs="Arial"/>
                <w:sz w:val="18"/>
                <w:szCs w:val="18"/>
                <w:lang w:val="en-GB"/>
              </w:rPr>
            </w:pPr>
          </w:p>
        </w:tc>
        <w:tc>
          <w:tcPr>
            <w:tcW w:w="596" w:type="dxa"/>
            <w:vAlign w:val="center"/>
          </w:tcPr>
          <w:p w14:paraId="6721A4B1" w14:textId="77777777" w:rsidR="00CC14E6" w:rsidRPr="005910A8" w:rsidRDefault="00CC14E6" w:rsidP="00860F88">
            <w:pPr>
              <w:jc w:val="center"/>
              <w:rPr>
                <w:rFonts w:ascii="Arial" w:hAnsi="Arial" w:cs="Arial"/>
                <w:sz w:val="18"/>
                <w:szCs w:val="18"/>
                <w:lang w:val="en-GB"/>
              </w:rPr>
            </w:pPr>
          </w:p>
        </w:tc>
        <w:tc>
          <w:tcPr>
            <w:tcW w:w="283" w:type="dxa"/>
            <w:vAlign w:val="center"/>
          </w:tcPr>
          <w:p w14:paraId="10B7FE42" w14:textId="77777777" w:rsidR="00CC14E6" w:rsidRPr="005910A8" w:rsidRDefault="00CC14E6" w:rsidP="00860F88">
            <w:pPr>
              <w:jc w:val="center"/>
              <w:rPr>
                <w:rFonts w:ascii="Arial" w:hAnsi="Arial" w:cs="Arial"/>
                <w:sz w:val="18"/>
                <w:szCs w:val="18"/>
              </w:rPr>
            </w:pPr>
            <w:r>
              <w:rPr>
                <w:rFonts w:ascii="Arial" w:hAnsi="Arial"/>
                <w:b/>
                <w:sz w:val="15"/>
              </w:rPr>
              <w:t>=</w:t>
            </w:r>
          </w:p>
        </w:tc>
        <w:tc>
          <w:tcPr>
            <w:tcW w:w="397" w:type="dxa"/>
            <w:vAlign w:val="center"/>
          </w:tcPr>
          <w:p w14:paraId="7DA1E94A" w14:textId="77777777" w:rsidR="00CC14E6" w:rsidRPr="005910A8" w:rsidRDefault="00CC14E6" w:rsidP="00860F88">
            <w:pPr>
              <w:jc w:val="center"/>
              <w:rPr>
                <w:rFonts w:ascii="Arial" w:hAnsi="Arial" w:cs="Arial"/>
                <w:sz w:val="18"/>
                <w:szCs w:val="18"/>
                <w:lang w:val="en-GB"/>
              </w:rPr>
            </w:pPr>
          </w:p>
        </w:tc>
      </w:tr>
      <w:tr w:rsidR="00CC14E6" w:rsidRPr="005910A8" w14:paraId="3248896F" w14:textId="77777777" w:rsidTr="00232DF4">
        <w:tc>
          <w:tcPr>
            <w:tcW w:w="846" w:type="dxa"/>
          </w:tcPr>
          <w:p w14:paraId="076B6BAE" w14:textId="77777777" w:rsidR="00CC14E6" w:rsidRPr="005910A8" w:rsidRDefault="00CC14E6" w:rsidP="0008657F">
            <w:pPr>
              <w:jc w:val="both"/>
              <w:rPr>
                <w:rFonts w:ascii="Arial" w:hAnsi="Arial" w:cs="Arial"/>
                <w:sz w:val="18"/>
                <w:szCs w:val="18"/>
              </w:rPr>
            </w:pPr>
            <w:r>
              <w:rPr>
                <w:rFonts w:ascii="Arial" w:hAnsi="Arial"/>
                <w:sz w:val="18"/>
              </w:rPr>
              <w:t>11.1.ei</w:t>
            </w:r>
          </w:p>
        </w:tc>
        <w:tc>
          <w:tcPr>
            <w:tcW w:w="7659" w:type="dxa"/>
          </w:tcPr>
          <w:p w14:paraId="3F0EAEE7" w14:textId="0C7A4B0F" w:rsidR="00CC14E6" w:rsidRPr="005910A8" w:rsidRDefault="00996A51" w:rsidP="0008657F">
            <w:pPr>
              <w:jc w:val="both"/>
              <w:rPr>
                <w:rFonts w:ascii="Arial" w:hAnsi="Arial" w:cs="Arial"/>
                <w:sz w:val="18"/>
                <w:szCs w:val="18"/>
              </w:rPr>
            </w:pPr>
            <w:r w:rsidRPr="00996A51">
              <w:rPr>
                <w:rFonts w:ascii="Arial" w:hAnsi="Arial"/>
                <w:sz w:val="18"/>
              </w:rPr>
              <w:t xml:space="preserve">охрабрити и/или олакшати стварање и/или очување макар једног недељника или дневних новина на </w:t>
            </w:r>
            <w:r>
              <w:rPr>
                <w:rFonts w:ascii="Arial" w:hAnsi="Arial"/>
                <w:sz w:val="18"/>
              </w:rPr>
              <w:t>румунском</w:t>
            </w:r>
            <w:r w:rsidRPr="00996A51">
              <w:rPr>
                <w:rFonts w:ascii="Arial" w:hAnsi="Arial"/>
                <w:sz w:val="18"/>
              </w:rPr>
              <w:t xml:space="preserve"> језику</w:t>
            </w:r>
          </w:p>
        </w:tc>
        <w:tc>
          <w:tcPr>
            <w:tcW w:w="313" w:type="dxa"/>
            <w:vAlign w:val="center"/>
          </w:tcPr>
          <w:p w14:paraId="3158B2B4"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32CC749D" w14:textId="77777777" w:rsidR="00CC14E6" w:rsidRPr="005910A8" w:rsidRDefault="00CC14E6" w:rsidP="00860F88">
            <w:pPr>
              <w:jc w:val="center"/>
              <w:rPr>
                <w:rFonts w:ascii="Arial" w:hAnsi="Arial" w:cs="Arial"/>
                <w:sz w:val="18"/>
                <w:szCs w:val="18"/>
                <w:lang w:val="en-GB"/>
              </w:rPr>
            </w:pPr>
          </w:p>
        </w:tc>
        <w:tc>
          <w:tcPr>
            <w:tcW w:w="596" w:type="dxa"/>
            <w:vAlign w:val="center"/>
          </w:tcPr>
          <w:p w14:paraId="68A280FA" w14:textId="77777777" w:rsidR="00CC14E6" w:rsidRPr="005910A8" w:rsidRDefault="00CC14E6" w:rsidP="00860F88">
            <w:pPr>
              <w:jc w:val="center"/>
              <w:rPr>
                <w:rFonts w:ascii="Arial" w:hAnsi="Arial" w:cs="Arial"/>
                <w:sz w:val="18"/>
                <w:szCs w:val="18"/>
                <w:lang w:val="en-GB"/>
              </w:rPr>
            </w:pPr>
          </w:p>
        </w:tc>
        <w:tc>
          <w:tcPr>
            <w:tcW w:w="283" w:type="dxa"/>
            <w:vAlign w:val="center"/>
          </w:tcPr>
          <w:p w14:paraId="3D3ADDC6" w14:textId="77777777" w:rsidR="00CC14E6" w:rsidRPr="005910A8" w:rsidRDefault="00CC14E6" w:rsidP="00860F88">
            <w:pPr>
              <w:jc w:val="center"/>
              <w:rPr>
                <w:rFonts w:ascii="Arial" w:hAnsi="Arial" w:cs="Arial"/>
                <w:sz w:val="18"/>
                <w:szCs w:val="18"/>
                <w:lang w:val="en-GB"/>
              </w:rPr>
            </w:pPr>
          </w:p>
        </w:tc>
        <w:tc>
          <w:tcPr>
            <w:tcW w:w="397" w:type="dxa"/>
            <w:vAlign w:val="center"/>
          </w:tcPr>
          <w:p w14:paraId="165ABE70" w14:textId="77777777" w:rsidR="00CC14E6" w:rsidRPr="005910A8" w:rsidRDefault="00CC14E6" w:rsidP="00860F88">
            <w:pPr>
              <w:jc w:val="center"/>
              <w:rPr>
                <w:rFonts w:ascii="Arial" w:hAnsi="Arial" w:cs="Arial"/>
                <w:sz w:val="18"/>
                <w:szCs w:val="18"/>
                <w:lang w:val="en-GB"/>
              </w:rPr>
            </w:pPr>
          </w:p>
        </w:tc>
      </w:tr>
      <w:tr w:rsidR="00CC14E6" w:rsidRPr="005910A8" w14:paraId="4D45233A" w14:textId="77777777" w:rsidTr="00232DF4">
        <w:tc>
          <w:tcPr>
            <w:tcW w:w="846" w:type="dxa"/>
          </w:tcPr>
          <w:p w14:paraId="23CD2A63" w14:textId="77777777" w:rsidR="00CC14E6" w:rsidRPr="005910A8" w:rsidRDefault="00CC14E6" w:rsidP="0008657F">
            <w:pPr>
              <w:jc w:val="both"/>
              <w:rPr>
                <w:rFonts w:ascii="Arial" w:hAnsi="Arial" w:cs="Arial"/>
                <w:sz w:val="18"/>
                <w:szCs w:val="18"/>
              </w:rPr>
            </w:pPr>
            <w:bookmarkStart w:id="123" w:name="_Hlk125532433"/>
            <w:r>
              <w:rPr>
                <w:rFonts w:ascii="Arial" w:hAnsi="Arial"/>
                <w:sz w:val="18"/>
              </w:rPr>
              <w:t>11.1.fii</w:t>
            </w:r>
            <w:bookmarkEnd w:id="123"/>
          </w:p>
        </w:tc>
        <w:tc>
          <w:tcPr>
            <w:tcW w:w="7659" w:type="dxa"/>
          </w:tcPr>
          <w:p w14:paraId="10DFE13F" w14:textId="48DCA3AC" w:rsidR="00CC14E6" w:rsidRPr="005910A8" w:rsidRDefault="00996A51" w:rsidP="0008657F">
            <w:pPr>
              <w:jc w:val="both"/>
              <w:rPr>
                <w:rFonts w:ascii="Arial" w:hAnsi="Arial" w:cs="Arial"/>
                <w:sz w:val="18"/>
                <w:szCs w:val="18"/>
              </w:rPr>
            </w:pPr>
            <w:r w:rsidRPr="00996A51">
              <w:rPr>
                <w:rFonts w:ascii="Arial" w:hAnsi="Arial"/>
                <w:sz w:val="18"/>
              </w:rPr>
              <w:t xml:space="preserve">применити постојеће мере финансијске подршке и на аудиовизуелну продукцију на </w:t>
            </w:r>
            <w:r>
              <w:rPr>
                <w:rFonts w:ascii="Arial" w:hAnsi="Arial"/>
                <w:sz w:val="18"/>
              </w:rPr>
              <w:t>румунском</w:t>
            </w:r>
            <w:r w:rsidRPr="00996A51">
              <w:rPr>
                <w:rFonts w:ascii="Arial" w:hAnsi="Arial"/>
                <w:sz w:val="18"/>
              </w:rPr>
              <w:t xml:space="preserve"> језику</w:t>
            </w:r>
          </w:p>
        </w:tc>
        <w:tc>
          <w:tcPr>
            <w:tcW w:w="313" w:type="dxa"/>
            <w:vAlign w:val="center"/>
          </w:tcPr>
          <w:p w14:paraId="77D0FA16" w14:textId="77777777" w:rsidR="00CC14E6" w:rsidRPr="005910A8" w:rsidRDefault="00CC14E6" w:rsidP="00860F88">
            <w:pPr>
              <w:jc w:val="center"/>
              <w:rPr>
                <w:rFonts w:ascii="Arial" w:hAnsi="Arial" w:cs="Arial"/>
                <w:sz w:val="18"/>
                <w:szCs w:val="18"/>
                <w:lang w:val="en-GB"/>
              </w:rPr>
            </w:pPr>
          </w:p>
        </w:tc>
        <w:tc>
          <w:tcPr>
            <w:tcW w:w="538" w:type="dxa"/>
            <w:vAlign w:val="center"/>
          </w:tcPr>
          <w:p w14:paraId="271713C8" w14:textId="77777777" w:rsidR="00CC14E6" w:rsidRPr="005910A8" w:rsidRDefault="00CC14E6" w:rsidP="00860F88">
            <w:pPr>
              <w:jc w:val="center"/>
              <w:rPr>
                <w:rFonts w:ascii="Arial" w:hAnsi="Arial" w:cs="Arial"/>
                <w:sz w:val="18"/>
                <w:szCs w:val="18"/>
                <w:lang w:val="en-GB"/>
              </w:rPr>
            </w:pPr>
          </w:p>
        </w:tc>
        <w:tc>
          <w:tcPr>
            <w:tcW w:w="596" w:type="dxa"/>
            <w:vAlign w:val="center"/>
          </w:tcPr>
          <w:p w14:paraId="3B5EA7D0" w14:textId="77777777" w:rsidR="00CC14E6" w:rsidRPr="005910A8" w:rsidRDefault="00CC14E6" w:rsidP="00860F88">
            <w:pPr>
              <w:jc w:val="center"/>
              <w:rPr>
                <w:rFonts w:ascii="Arial" w:hAnsi="Arial" w:cs="Arial"/>
                <w:sz w:val="18"/>
                <w:szCs w:val="18"/>
                <w:lang w:val="en-GB"/>
              </w:rPr>
            </w:pPr>
          </w:p>
        </w:tc>
        <w:tc>
          <w:tcPr>
            <w:tcW w:w="283" w:type="dxa"/>
            <w:vAlign w:val="center"/>
          </w:tcPr>
          <w:p w14:paraId="3958AD55" w14:textId="77777777" w:rsidR="00CC14E6" w:rsidRPr="005910A8" w:rsidRDefault="00CC14E6" w:rsidP="00860F88">
            <w:pPr>
              <w:jc w:val="center"/>
              <w:rPr>
                <w:rFonts w:ascii="Arial" w:hAnsi="Arial" w:cs="Arial"/>
                <w:sz w:val="18"/>
                <w:szCs w:val="18"/>
                <w:lang w:val="en-GB"/>
              </w:rPr>
            </w:pPr>
          </w:p>
        </w:tc>
        <w:tc>
          <w:tcPr>
            <w:tcW w:w="397" w:type="dxa"/>
            <w:vAlign w:val="center"/>
          </w:tcPr>
          <w:p w14:paraId="19FE5665"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3276ADEA" w14:textId="77777777" w:rsidTr="00232DF4">
        <w:tc>
          <w:tcPr>
            <w:tcW w:w="846" w:type="dxa"/>
          </w:tcPr>
          <w:p w14:paraId="70654D4C" w14:textId="77777777" w:rsidR="00CC14E6" w:rsidRPr="005910A8" w:rsidRDefault="00CC14E6" w:rsidP="0008657F">
            <w:pPr>
              <w:jc w:val="both"/>
              <w:rPr>
                <w:rFonts w:ascii="Arial" w:hAnsi="Arial" w:cs="Arial"/>
                <w:sz w:val="18"/>
                <w:szCs w:val="18"/>
              </w:rPr>
            </w:pPr>
            <w:r>
              <w:rPr>
                <w:rFonts w:ascii="Arial" w:hAnsi="Arial"/>
                <w:sz w:val="18"/>
              </w:rPr>
              <w:t>11.2.</w:t>
            </w:r>
          </w:p>
        </w:tc>
        <w:tc>
          <w:tcPr>
            <w:tcW w:w="7659" w:type="dxa"/>
          </w:tcPr>
          <w:p w14:paraId="69500F1D" w14:textId="43E8A219" w:rsidR="00996A51" w:rsidRPr="00996A51" w:rsidRDefault="00996A51" w:rsidP="00996A51">
            <w:pPr>
              <w:jc w:val="both"/>
              <w:rPr>
                <w:rFonts w:ascii="Arial" w:hAnsi="Arial"/>
                <w:sz w:val="18"/>
              </w:rPr>
            </w:pPr>
            <w:r w:rsidRPr="00996A51">
              <w:rPr>
                <w:rFonts w:ascii="Arial" w:hAnsi="Arial"/>
                <w:sz w:val="18"/>
              </w:rPr>
              <w:t xml:space="preserve">• гарантовати слободу директног пријема радијског и телевизијског програма из суседних земаља на </w:t>
            </w:r>
            <w:r>
              <w:rPr>
                <w:rFonts w:ascii="Arial" w:hAnsi="Arial"/>
                <w:sz w:val="18"/>
              </w:rPr>
              <w:t>румунском</w:t>
            </w:r>
            <w:r w:rsidRPr="00996A51">
              <w:rPr>
                <w:rFonts w:ascii="Arial" w:hAnsi="Arial"/>
                <w:sz w:val="18"/>
              </w:rPr>
              <w:t xml:space="preserve"> језику</w:t>
            </w:r>
          </w:p>
          <w:p w14:paraId="3F60B3FC" w14:textId="622D7245" w:rsidR="00996A51" w:rsidRPr="00996A51" w:rsidRDefault="00996A51" w:rsidP="00996A51">
            <w:pPr>
              <w:jc w:val="both"/>
              <w:rPr>
                <w:rFonts w:ascii="Arial" w:hAnsi="Arial"/>
                <w:sz w:val="18"/>
              </w:rPr>
            </w:pPr>
            <w:r w:rsidRPr="00996A51">
              <w:rPr>
                <w:rFonts w:ascii="Arial" w:hAnsi="Arial"/>
                <w:sz w:val="18"/>
              </w:rPr>
              <w:t xml:space="preserve">• не супротстављати се реемитовању радијског и телевизијског програма из суседних земаља на </w:t>
            </w:r>
            <w:r>
              <w:rPr>
                <w:rFonts w:ascii="Arial" w:hAnsi="Arial"/>
                <w:sz w:val="18"/>
              </w:rPr>
              <w:t>румунском</w:t>
            </w:r>
            <w:r w:rsidRPr="00996A51">
              <w:rPr>
                <w:rFonts w:ascii="Arial" w:hAnsi="Arial"/>
                <w:sz w:val="18"/>
              </w:rPr>
              <w:t xml:space="preserve"> језику</w:t>
            </w:r>
          </w:p>
          <w:p w14:paraId="5805EBC9" w14:textId="4E1053AD" w:rsidR="00CC14E6" w:rsidRPr="005910A8" w:rsidRDefault="00996A51" w:rsidP="00996A51">
            <w:pPr>
              <w:jc w:val="both"/>
              <w:rPr>
                <w:rFonts w:ascii="Arial" w:hAnsi="Arial" w:cs="Arial"/>
                <w:sz w:val="18"/>
                <w:szCs w:val="18"/>
              </w:rPr>
            </w:pPr>
            <w:r w:rsidRPr="00996A51">
              <w:rPr>
                <w:rFonts w:ascii="Arial" w:hAnsi="Arial"/>
                <w:sz w:val="18"/>
              </w:rPr>
              <w:t xml:space="preserve">• осигурати слободу изражавања и слободну циркулацију информација у оквиру писане штампе на </w:t>
            </w:r>
            <w:r w:rsidR="003A5935">
              <w:rPr>
                <w:rFonts w:ascii="Arial" w:hAnsi="Arial"/>
                <w:sz w:val="18"/>
              </w:rPr>
              <w:t>румунском</w:t>
            </w:r>
            <w:r w:rsidRPr="00996A51">
              <w:rPr>
                <w:rFonts w:ascii="Arial" w:hAnsi="Arial"/>
                <w:sz w:val="18"/>
              </w:rPr>
              <w:t xml:space="preserve"> језику</w:t>
            </w:r>
          </w:p>
        </w:tc>
        <w:tc>
          <w:tcPr>
            <w:tcW w:w="313" w:type="dxa"/>
            <w:vAlign w:val="center"/>
          </w:tcPr>
          <w:p w14:paraId="763370A8"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2E75D9CA" w14:textId="77777777" w:rsidR="00CC14E6" w:rsidRPr="005910A8" w:rsidRDefault="00CC14E6" w:rsidP="00860F88">
            <w:pPr>
              <w:jc w:val="center"/>
              <w:rPr>
                <w:rFonts w:ascii="Arial" w:hAnsi="Arial" w:cs="Arial"/>
                <w:sz w:val="18"/>
                <w:szCs w:val="18"/>
                <w:lang w:val="en-GB"/>
              </w:rPr>
            </w:pPr>
          </w:p>
        </w:tc>
        <w:tc>
          <w:tcPr>
            <w:tcW w:w="596" w:type="dxa"/>
            <w:vAlign w:val="center"/>
          </w:tcPr>
          <w:p w14:paraId="7A30DE7D" w14:textId="77777777" w:rsidR="00CC14E6" w:rsidRPr="005910A8" w:rsidRDefault="00CC14E6" w:rsidP="00860F88">
            <w:pPr>
              <w:jc w:val="center"/>
              <w:rPr>
                <w:rFonts w:ascii="Arial" w:hAnsi="Arial" w:cs="Arial"/>
                <w:sz w:val="18"/>
                <w:szCs w:val="18"/>
                <w:lang w:val="en-GB"/>
              </w:rPr>
            </w:pPr>
          </w:p>
        </w:tc>
        <w:tc>
          <w:tcPr>
            <w:tcW w:w="283" w:type="dxa"/>
            <w:vAlign w:val="center"/>
          </w:tcPr>
          <w:p w14:paraId="3FD465E2" w14:textId="77777777" w:rsidR="00CC14E6" w:rsidRPr="005910A8" w:rsidRDefault="00CC14E6" w:rsidP="00860F88">
            <w:pPr>
              <w:jc w:val="center"/>
              <w:rPr>
                <w:rFonts w:ascii="Arial" w:hAnsi="Arial" w:cs="Arial"/>
                <w:sz w:val="18"/>
                <w:szCs w:val="18"/>
                <w:lang w:val="en-GB"/>
              </w:rPr>
            </w:pPr>
          </w:p>
        </w:tc>
        <w:tc>
          <w:tcPr>
            <w:tcW w:w="397" w:type="dxa"/>
            <w:vAlign w:val="center"/>
          </w:tcPr>
          <w:p w14:paraId="52556E56" w14:textId="77777777" w:rsidR="00CC14E6" w:rsidRPr="005910A8" w:rsidRDefault="00CC14E6" w:rsidP="00860F88">
            <w:pPr>
              <w:jc w:val="center"/>
              <w:rPr>
                <w:rFonts w:ascii="Arial" w:hAnsi="Arial" w:cs="Arial"/>
                <w:sz w:val="18"/>
                <w:szCs w:val="18"/>
                <w:lang w:val="en-GB"/>
              </w:rPr>
            </w:pPr>
          </w:p>
        </w:tc>
      </w:tr>
      <w:tr w:rsidR="00CC14E6" w:rsidRPr="005910A8" w14:paraId="0E0E2C96" w14:textId="77777777" w:rsidTr="00232DF4">
        <w:tc>
          <w:tcPr>
            <w:tcW w:w="846" w:type="dxa"/>
          </w:tcPr>
          <w:p w14:paraId="0DFAA73A" w14:textId="77777777" w:rsidR="00CC14E6" w:rsidRPr="005910A8" w:rsidRDefault="00CC14E6" w:rsidP="0008657F">
            <w:pPr>
              <w:jc w:val="both"/>
              <w:rPr>
                <w:rFonts w:ascii="Arial" w:hAnsi="Arial" w:cs="Arial"/>
                <w:sz w:val="18"/>
                <w:szCs w:val="18"/>
              </w:rPr>
            </w:pPr>
            <w:r>
              <w:rPr>
                <w:rFonts w:ascii="Arial" w:hAnsi="Arial"/>
                <w:sz w:val="18"/>
              </w:rPr>
              <w:t>11.3.</w:t>
            </w:r>
          </w:p>
        </w:tc>
        <w:tc>
          <w:tcPr>
            <w:tcW w:w="7659" w:type="dxa"/>
          </w:tcPr>
          <w:p w14:paraId="63EE1EE8" w14:textId="69470C62" w:rsidR="00CC14E6" w:rsidRPr="005910A8" w:rsidRDefault="003A5935" w:rsidP="0008657F">
            <w:pPr>
              <w:jc w:val="both"/>
              <w:rPr>
                <w:rFonts w:ascii="Arial" w:hAnsi="Arial" w:cs="Arial"/>
                <w:sz w:val="18"/>
                <w:szCs w:val="18"/>
              </w:rPr>
            </w:pPr>
            <w:r w:rsidRPr="003A5935">
              <w:rPr>
                <w:rFonts w:ascii="Arial" w:hAnsi="Arial"/>
                <w:sz w:val="18"/>
              </w:rPr>
              <w:t xml:space="preserve">обезбедити да интереси корисника </w:t>
            </w:r>
            <w:r>
              <w:rPr>
                <w:rFonts w:ascii="Arial" w:hAnsi="Arial"/>
                <w:sz w:val="18"/>
              </w:rPr>
              <w:t>румунског</w:t>
            </w:r>
            <w:r w:rsidRPr="003A5935">
              <w:rPr>
                <w:rFonts w:ascii="Arial" w:hAnsi="Arial"/>
                <w:sz w:val="18"/>
              </w:rPr>
              <w:t xml:space="preserve"> језика буду представљени и узети у обзир у оквиру тела која гарантују слободу и плурализам медија</w:t>
            </w:r>
          </w:p>
        </w:tc>
        <w:tc>
          <w:tcPr>
            <w:tcW w:w="313" w:type="dxa"/>
            <w:vAlign w:val="center"/>
          </w:tcPr>
          <w:p w14:paraId="41248505"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310FE962" w14:textId="77777777" w:rsidR="00CC14E6" w:rsidRPr="005910A8" w:rsidRDefault="00CC14E6" w:rsidP="00860F88">
            <w:pPr>
              <w:jc w:val="center"/>
              <w:rPr>
                <w:rFonts w:ascii="Arial" w:hAnsi="Arial" w:cs="Arial"/>
                <w:sz w:val="18"/>
                <w:szCs w:val="18"/>
                <w:lang w:val="en-GB"/>
              </w:rPr>
            </w:pPr>
          </w:p>
        </w:tc>
        <w:tc>
          <w:tcPr>
            <w:tcW w:w="596" w:type="dxa"/>
            <w:vAlign w:val="center"/>
          </w:tcPr>
          <w:p w14:paraId="4A7922E7" w14:textId="77777777" w:rsidR="00CC14E6" w:rsidRPr="005910A8" w:rsidRDefault="00CC14E6" w:rsidP="00860F88">
            <w:pPr>
              <w:jc w:val="center"/>
              <w:rPr>
                <w:rFonts w:ascii="Arial" w:hAnsi="Arial" w:cs="Arial"/>
                <w:sz w:val="18"/>
                <w:szCs w:val="18"/>
                <w:lang w:val="en-GB"/>
              </w:rPr>
            </w:pPr>
          </w:p>
        </w:tc>
        <w:tc>
          <w:tcPr>
            <w:tcW w:w="283" w:type="dxa"/>
            <w:vAlign w:val="center"/>
          </w:tcPr>
          <w:p w14:paraId="243CCAA4" w14:textId="77777777" w:rsidR="00CC14E6" w:rsidRPr="005910A8" w:rsidRDefault="00CC14E6" w:rsidP="00860F88">
            <w:pPr>
              <w:jc w:val="center"/>
              <w:rPr>
                <w:rFonts w:ascii="Arial" w:hAnsi="Arial" w:cs="Arial"/>
                <w:sz w:val="18"/>
                <w:szCs w:val="18"/>
                <w:lang w:val="en-GB"/>
              </w:rPr>
            </w:pPr>
          </w:p>
        </w:tc>
        <w:tc>
          <w:tcPr>
            <w:tcW w:w="397" w:type="dxa"/>
            <w:vAlign w:val="center"/>
          </w:tcPr>
          <w:p w14:paraId="4B36BD6F" w14:textId="77777777" w:rsidR="00CC14E6" w:rsidRPr="005910A8" w:rsidRDefault="00CC14E6" w:rsidP="00860F88">
            <w:pPr>
              <w:jc w:val="center"/>
              <w:rPr>
                <w:rFonts w:ascii="Arial" w:hAnsi="Arial" w:cs="Arial"/>
                <w:sz w:val="18"/>
                <w:szCs w:val="18"/>
                <w:lang w:val="en-GB"/>
              </w:rPr>
            </w:pPr>
          </w:p>
        </w:tc>
      </w:tr>
      <w:tr w:rsidR="00CC14E6" w:rsidRPr="005910A8" w14:paraId="01F0B008" w14:textId="77777777" w:rsidTr="0008657F">
        <w:tc>
          <w:tcPr>
            <w:tcW w:w="10632" w:type="dxa"/>
            <w:gridSpan w:val="7"/>
          </w:tcPr>
          <w:p w14:paraId="50D12120" w14:textId="77777777" w:rsidR="00CC14E6" w:rsidRPr="005910A8" w:rsidRDefault="00CC14E6" w:rsidP="0008657F">
            <w:pPr>
              <w:jc w:val="both"/>
              <w:rPr>
                <w:rFonts w:ascii="Arial" w:hAnsi="Arial" w:cs="Arial"/>
                <w:b/>
                <w:sz w:val="18"/>
                <w:szCs w:val="18"/>
              </w:rPr>
            </w:pPr>
            <w:r>
              <w:rPr>
                <w:rFonts w:ascii="Arial" w:hAnsi="Arial"/>
                <w:b/>
                <w:sz w:val="18"/>
              </w:rPr>
              <w:t>Члан 12. – Културне активности и погодности</w:t>
            </w:r>
          </w:p>
        </w:tc>
      </w:tr>
      <w:tr w:rsidR="00CC14E6" w:rsidRPr="005910A8" w14:paraId="35C83A81" w14:textId="77777777" w:rsidTr="00232DF4">
        <w:tc>
          <w:tcPr>
            <w:tcW w:w="846" w:type="dxa"/>
          </w:tcPr>
          <w:p w14:paraId="099DC97F" w14:textId="77777777" w:rsidR="00CC14E6" w:rsidRPr="005910A8" w:rsidRDefault="00CC14E6" w:rsidP="0008657F">
            <w:pPr>
              <w:jc w:val="both"/>
              <w:rPr>
                <w:rFonts w:ascii="Arial" w:hAnsi="Arial" w:cs="Arial"/>
                <w:sz w:val="18"/>
                <w:szCs w:val="18"/>
              </w:rPr>
            </w:pPr>
            <w:r>
              <w:rPr>
                <w:rFonts w:ascii="Arial" w:hAnsi="Arial"/>
                <w:sz w:val="18"/>
              </w:rPr>
              <w:t>12.1.a</w:t>
            </w:r>
          </w:p>
        </w:tc>
        <w:tc>
          <w:tcPr>
            <w:tcW w:w="7659" w:type="dxa"/>
          </w:tcPr>
          <w:p w14:paraId="0547D586" w14:textId="7BD02BDF" w:rsidR="00CC14E6" w:rsidRPr="005910A8" w:rsidRDefault="003A5935" w:rsidP="0008657F">
            <w:pPr>
              <w:jc w:val="both"/>
              <w:rPr>
                <w:rFonts w:ascii="Arial" w:eastAsia="Times New Roman" w:hAnsi="Arial" w:cs="Arial"/>
                <w:sz w:val="18"/>
                <w:szCs w:val="18"/>
              </w:rPr>
            </w:pPr>
            <w:r w:rsidRPr="003A5935">
              <w:rPr>
                <w:rFonts w:ascii="Arial" w:hAnsi="Arial"/>
                <w:sz w:val="18"/>
              </w:rPr>
              <w:t xml:space="preserve">охрабрити стварање, репродукцију и ширење културних радова на </w:t>
            </w:r>
            <w:r>
              <w:rPr>
                <w:rFonts w:ascii="Arial" w:hAnsi="Arial"/>
                <w:sz w:val="18"/>
              </w:rPr>
              <w:t>румунском</w:t>
            </w:r>
            <w:r w:rsidRPr="003A5935">
              <w:rPr>
                <w:rFonts w:ascii="Arial" w:hAnsi="Arial"/>
                <w:sz w:val="18"/>
              </w:rPr>
              <w:t xml:space="preserve"> језику</w:t>
            </w:r>
          </w:p>
        </w:tc>
        <w:tc>
          <w:tcPr>
            <w:tcW w:w="313" w:type="dxa"/>
            <w:vAlign w:val="center"/>
          </w:tcPr>
          <w:p w14:paraId="2FD72B9F"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6CB134F3" w14:textId="77777777" w:rsidR="00CC14E6" w:rsidRPr="005910A8" w:rsidRDefault="00CC14E6" w:rsidP="00860F88">
            <w:pPr>
              <w:jc w:val="center"/>
              <w:rPr>
                <w:rFonts w:ascii="Arial" w:hAnsi="Arial" w:cs="Arial"/>
                <w:sz w:val="18"/>
                <w:szCs w:val="18"/>
                <w:lang w:val="en-GB"/>
              </w:rPr>
            </w:pPr>
          </w:p>
        </w:tc>
        <w:tc>
          <w:tcPr>
            <w:tcW w:w="596" w:type="dxa"/>
            <w:vAlign w:val="center"/>
          </w:tcPr>
          <w:p w14:paraId="65493E71" w14:textId="77777777" w:rsidR="00CC14E6" w:rsidRPr="005910A8" w:rsidRDefault="00CC14E6" w:rsidP="00860F88">
            <w:pPr>
              <w:jc w:val="center"/>
              <w:rPr>
                <w:rFonts w:ascii="Arial" w:hAnsi="Arial" w:cs="Arial"/>
                <w:sz w:val="18"/>
                <w:szCs w:val="18"/>
                <w:lang w:val="en-GB"/>
              </w:rPr>
            </w:pPr>
          </w:p>
        </w:tc>
        <w:tc>
          <w:tcPr>
            <w:tcW w:w="283" w:type="dxa"/>
            <w:vAlign w:val="center"/>
          </w:tcPr>
          <w:p w14:paraId="45ED721B" w14:textId="77777777" w:rsidR="00CC14E6" w:rsidRPr="005910A8" w:rsidRDefault="00CC14E6" w:rsidP="00860F88">
            <w:pPr>
              <w:jc w:val="center"/>
              <w:rPr>
                <w:rFonts w:ascii="Arial" w:hAnsi="Arial" w:cs="Arial"/>
                <w:sz w:val="18"/>
                <w:szCs w:val="18"/>
                <w:lang w:val="en-GB"/>
              </w:rPr>
            </w:pPr>
          </w:p>
        </w:tc>
        <w:tc>
          <w:tcPr>
            <w:tcW w:w="397" w:type="dxa"/>
            <w:vAlign w:val="center"/>
          </w:tcPr>
          <w:p w14:paraId="413F55B8" w14:textId="77777777" w:rsidR="00CC14E6" w:rsidRPr="005910A8" w:rsidRDefault="00CC14E6" w:rsidP="00860F88">
            <w:pPr>
              <w:jc w:val="center"/>
              <w:rPr>
                <w:rFonts w:ascii="Arial" w:hAnsi="Arial" w:cs="Arial"/>
                <w:sz w:val="18"/>
                <w:szCs w:val="18"/>
                <w:lang w:val="en-GB"/>
              </w:rPr>
            </w:pPr>
          </w:p>
        </w:tc>
      </w:tr>
      <w:tr w:rsidR="00CC14E6" w:rsidRPr="005910A8" w14:paraId="750D4F04" w14:textId="77777777" w:rsidTr="00232DF4">
        <w:tc>
          <w:tcPr>
            <w:tcW w:w="846" w:type="dxa"/>
          </w:tcPr>
          <w:p w14:paraId="5D79255A" w14:textId="77777777" w:rsidR="00CC14E6" w:rsidRPr="005910A8" w:rsidRDefault="00CC14E6" w:rsidP="0008657F">
            <w:pPr>
              <w:jc w:val="both"/>
              <w:rPr>
                <w:rFonts w:ascii="Arial" w:hAnsi="Arial" w:cs="Arial"/>
                <w:sz w:val="18"/>
                <w:szCs w:val="18"/>
              </w:rPr>
            </w:pPr>
            <w:bookmarkStart w:id="124" w:name="_Hlk125532450"/>
            <w:r>
              <w:rPr>
                <w:rFonts w:ascii="Arial" w:hAnsi="Arial"/>
                <w:sz w:val="18"/>
              </w:rPr>
              <w:t>12.1.b</w:t>
            </w:r>
            <w:bookmarkEnd w:id="124"/>
          </w:p>
        </w:tc>
        <w:tc>
          <w:tcPr>
            <w:tcW w:w="7659" w:type="dxa"/>
          </w:tcPr>
          <w:p w14:paraId="0B9ADA45" w14:textId="4ADF0675" w:rsidR="00CC14E6" w:rsidRPr="005910A8" w:rsidRDefault="003A5935" w:rsidP="0008657F">
            <w:pPr>
              <w:jc w:val="both"/>
              <w:rPr>
                <w:rFonts w:ascii="Arial" w:hAnsi="Arial" w:cs="Arial"/>
                <w:sz w:val="18"/>
                <w:szCs w:val="18"/>
              </w:rPr>
            </w:pPr>
            <w:r w:rsidRPr="003A5935">
              <w:rPr>
                <w:rFonts w:ascii="Arial" w:hAnsi="Arial"/>
                <w:sz w:val="18"/>
              </w:rPr>
              <w:t xml:space="preserve">подстаћи приступ делима на </w:t>
            </w:r>
            <w:r>
              <w:rPr>
                <w:rFonts w:ascii="Arial" w:hAnsi="Arial"/>
                <w:sz w:val="18"/>
              </w:rPr>
              <w:t>румунском</w:t>
            </w:r>
            <w:r w:rsidRPr="003A5935">
              <w:rPr>
                <w:rFonts w:ascii="Arial" w:hAnsi="Arial"/>
                <w:sz w:val="18"/>
              </w:rPr>
              <w:t xml:space="preserve"> на другим језицима како би дела сачињена на бугарском језику постала доступна помагањем и развитком превођења, надсинхронизације и титлованих превода</w:t>
            </w:r>
          </w:p>
        </w:tc>
        <w:tc>
          <w:tcPr>
            <w:tcW w:w="313" w:type="dxa"/>
            <w:vAlign w:val="center"/>
          </w:tcPr>
          <w:p w14:paraId="4EB4441C" w14:textId="77777777" w:rsidR="00CC14E6" w:rsidRPr="005910A8" w:rsidRDefault="00CC14E6" w:rsidP="00860F88">
            <w:pPr>
              <w:jc w:val="center"/>
              <w:rPr>
                <w:rFonts w:ascii="Arial" w:hAnsi="Arial" w:cs="Arial"/>
                <w:sz w:val="18"/>
                <w:szCs w:val="18"/>
                <w:lang w:val="en-GB"/>
              </w:rPr>
            </w:pPr>
          </w:p>
        </w:tc>
        <w:tc>
          <w:tcPr>
            <w:tcW w:w="538" w:type="dxa"/>
            <w:vAlign w:val="center"/>
          </w:tcPr>
          <w:p w14:paraId="74A5C51A"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16877BF8" w14:textId="77777777" w:rsidR="00CC14E6" w:rsidRPr="005910A8" w:rsidRDefault="00CC14E6" w:rsidP="00860F88">
            <w:pPr>
              <w:jc w:val="center"/>
              <w:rPr>
                <w:rFonts w:ascii="Arial" w:hAnsi="Arial" w:cs="Arial"/>
                <w:sz w:val="18"/>
                <w:szCs w:val="18"/>
                <w:lang w:val="en-GB"/>
              </w:rPr>
            </w:pPr>
          </w:p>
        </w:tc>
        <w:tc>
          <w:tcPr>
            <w:tcW w:w="283" w:type="dxa"/>
            <w:vAlign w:val="center"/>
          </w:tcPr>
          <w:p w14:paraId="66ABA6F1" w14:textId="77777777" w:rsidR="00CC14E6" w:rsidRPr="005910A8" w:rsidRDefault="00CC14E6" w:rsidP="00860F88">
            <w:pPr>
              <w:jc w:val="center"/>
              <w:rPr>
                <w:rFonts w:ascii="Arial" w:hAnsi="Arial" w:cs="Arial"/>
                <w:sz w:val="18"/>
                <w:szCs w:val="18"/>
                <w:lang w:val="en-GB"/>
              </w:rPr>
            </w:pPr>
          </w:p>
        </w:tc>
        <w:tc>
          <w:tcPr>
            <w:tcW w:w="397" w:type="dxa"/>
            <w:vAlign w:val="center"/>
          </w:tcPr>
          <w:p w14:paraId="62306130" w14:textId="77777777" w:rsidR="00CC14E6" w:rsidRPr="005910A8" w:rsidRDefault="00CC14E6" w:rsidP="00860F88">
            <w:pPr>
              <w:jc w:val="center"/>
              <w:rPr>
                <w:rFonts w:ascii="Arial" w:hAnsi="Arial" w:cs="Arial"/>
                <w:sz w:val="18"/>
                <w:szCs w:val="18"/>
                <w:lang w:val="en-GB"/>
              </w:rPr>
            </w:pPr>
          </w:p>
        </w:tc>
      </w:tr>
      <w:tr w:rsidR="00CC14E6" w:rsidRPr="005910A8" w14:paraId="0AB8EAE3" w14:textId="77777777" w:rsidTr="00232DF4">
        <w:tc>
          <w:tcPr>
            <w:tcW w:w="846" w:type="dxa"/>
          </w:tcPr>
          <w:p w14:paraId="1A9D51D4" w14:textId="77777777" w:rsidR="00CC14E6" w:rsidRPr="005910A8" w:rsidRDefault="00CC14E6" w:rsidP="0008657F">
            <w:pPr>
              <w:jc w:val="both"/>
              <w:rPr>
                <w:rFonts w:ascii="Arial" w:hAnsi="Arial" w:cs="Arial"/>
                <w:sz w:val="18"/>
                <w:szCs w:val="18"/>
              </w:rPr>
            </w:pPr>
            <w:r>
              <w:rPr>
                <w:rFonts w:ascii="Arial" w:hAnsi="Arial"/>
                <w:sz w:val="18"/>
              </w:rPr>
              <w:t>12.1.c</w:t>
            </w:r>
          </w:p>
        </w:tc>
        <w:tc>
          <w:tcPr>
            <w:tcW w:w="7659" w:type="dxa"/>
          </w:tcPr>
          <w:p w14:paraId="2058F1C8" w14:textId="10379980" w:rsidR="00CC14E6" w:rsidRPr="005910A8" w:rsidRDefault="003A5935" w:rsidP="0008657F">
            <w:pPr>
              <w:jc w:val="both"/>
              <w:rPr>
                <w:rFonts w:ascii="Arial" w:hAnsi="Arial" w:cs="Arial"/>
                <w:sz w:val="18"/>
                <w:szCs w:val="18"/>
              </w:rPr>
            </w:pPr>
            <w:r w:rsidRPr="003A5935">
              <w:rPr>
                <w:rFonts w:ascii="Arial" w:hAnsi="Arial"/>
                <w:sz w:val="18"/>
              </w:rPr>
              <w:t xml:space="preserve">подстаћи приступ на </w:t>
            </w:r>
            <w:r>
              <w:rPr>
                <w:rFonts w:ascii="Arial" w:hAnsi="Arial"/>
                <w:sz w:val="18"/>
              </w:rPr>
              <w:t>румунском</w:t>
            </w:r>
            <w:r w:rsidRPr="003A5935">
              <w:rPr>
                <w:rFonts w:ascii="Arial" w:hAnsi="Arial"/>
                <w:sz w:val="18"/>
              </w:rPr>
              <w:t xml:space="preserve">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0F404F3D" w14:textId="77777777" w:rsidR="00CC14E6" w:rsidRPr="005910A8" w:rsidRDefault="00CC14E6" w:rsidP="00860F88">
            <w:pPr>
              <w:jc w:val="center"/>
              <w:rPr>
                <w:rFonts w:ascii="Arial" w:hAnsi="Arial" w:cs="Arial"/>
                <w:sz w:val="18"/>
                <w:szCs w:val="18"/>
                <w:lang w:val="en-GB"/>
              </w:rPr>
            </w:pPr>
          </w:p>
        </w:tc>
        <w:tc>
          <w:tcPr>
            <w:tcW w:w="538" w:type="dxa"/>
            <w:vAlign w:val="center"/>
          </w:tcPr>
          <w:p w14:paraId="312C98E0"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96" w:type="dxa"/>
            <w:vAlign w:val="center"/>
          </w:tcPr>
          <w:p w14:paraId="16F18851" w14:textId="77777777" w:rsidR="00CC14E6" w:rsidRPr="005910A8" w:rsidRDefault="00CC14E6" w:rsidP="00860F88">
            <w:pPr>
              <w:jc w:val="center"/>
              <w:rPr>
                <w:rFonts w:ascii="Arial" w:hAnsi="Arial" w:cs="Arial"/>
                <w:sz w:val="18"/>
                <w:szCs w:val="18"/>
                <w:lang w:val="en-GB"/>
              </w:rPr>
            </w:pPr>
          </w:p>
        </w:tc>
        <w:tc>
          <w:tcPr>
            <w:tcW w:w="283" w:type="dxa"/>
            <w:vAlign w:val="center"/>
          </w:tcPr>
          <w:p w14:paraId="4B075514" w14:textId="77777777" w:rsidR="00CC14E6" w:rsidRPr="005910A8" w:rsidRDefault="00CC14E6" w:rsidP="00860F88">
            <w:pPr>
              <w:jc w:val="center"/>
              <w:rPr>
                <w:rFonts w:ascii="Arial" w:hAnsi="Arial" w:cs="Arial"/>
                <w:sz w:val="18"/>
                <w:szCs w:val="18"/>
                <w:lang w:val="en-GB"/>
              </w:rPr>
            </w:pPr>
          </w:p>
        </w:tc>
        <w:tc>
          <w:tcPr>
            <w:tcW w:w="397" w:type="dxa"/>
            <w:vAlign w:val="center"/>
          </w:tcPr>
          <w:p w14:paraId="7357CF4E" w14:textId="77777777" w:rsidR="00CC14E6" w:rsidRPr="005910A8" w:rsidRDefault="00CC14E6" w:rsidP="00860F88">
            <w:pPr>
              <w:jc w:val="center"/>
              <w:rPr>
                <w:rFonts w:ascii="Arial" w:hAnsi="Arial" w:cs="Arial"/>
                <w:sz w:val="18"/>
                <w:szCs w:val="18"/>
                <w:lang w:val="en-GB"/>
              </w:rPr>
            </w:pPr>
          </w:p>
        </w:tc>
      </w:tr>
      <w:tr w:rsidR="00CC14E6" w:rsidRPr="005910A8" w14:paraId="7F15AA02" w14:textId="77777777" w:rsidTr="00232DF4">
        <w:tc>
          <w:tcPr>
            <w:tcW w:w="846" w:type="dxa"/>
          </w:tcPr>
          <w:p w14:paraId="7317AA34" w14:textId="77777777" w:rsidR="00CC14E6" w:rsidRPr="005910A8" w:rsidRDefault="00CC14E6" w:rsidP="0008657F">
            <w:pPr>
              <w:jc w:val="both"/>
              <w:rPr>
                <w:rFonts w:ascii="Arial" w:hAnsi="Arial" w:cs="Arial"/>
                <w:sz w:val="18"/>
                <w:szCs w:val="18"/>
              </w:rPr>
            </w:pPr>
            <w:r>
              <w:rPr>
                <w:rFonts w:ascii="Arial" w:hAnsi="Arial"/>
                <w:sz w:val="18"/>
              </w:rPr>
              <w:t>12.1.f</w:t>
            </w:r>
          </w:p>
        </w:tc>
        <w:tc>
          <w:tcPr>
            <w:tcW w:w="7659" w:type="dxa"/>
          </w:tcPr>
          <w:p w14:paraId="6DE97F61" w14:textId="55D281F0" w:rsidR="00CC14E6" w:rsidRPr="005910A8" w:rsidRDefault="003A5935" w:rsidP="0008657F">
            <w:pPr>
              <w:jc w:val="both"/>
              <w:rPr>
                <w:rFonts w:ascii="Arial" w:hAnsi="Arial" w:cs="Arial"/>
                <w:sz w:val="18"/>
                <w:szCs w:val="18"/>
              </w:rPr>
            </w:pPr>
            <w:r w:rsidRPr="003A5935">
              <w:rPr>
                <w:rFonts w:ascii="Arial" w:hAnsi="Arial"/>
                <w:sz w:val="18"/>
              </w:rPr>
              <w:t xml:space="preserve">охрабрити директно учешће представника корисника </w:t>
            </w:r>
            <w:r>
              <w:rPr>
                <w:rFonts w:ascii="Arial" w:hAnsi="Arial"/>
                <w:sz w:val="18"/>
              </w:rPr>
              <w:t>румунског</w:t>
            </w:r>
            <w:r w:rsidRPr="003A5935">
              <w:rPr>
                <w:rFonts w:ascii="Arial" w:hAnsi="Arial"/>
                <w:sz w:val="18"/>
              </w:rPr>
              <w:t xml:space="preserve"> језика у обезбеђивању услова и планирању културних делатности</w:t>
            </w:r>
          </w:p>
        </w:tc>
        <w:tc>
          <w:tcPr>
            <w:tcW w:w="313" w:type="dxa"/>
            <w:vAlign w:val="center"/>
          </w:tcPr>
          <w:p w14:paraId="31C89B0F"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77F15ACC" w14:textId="77777777" w:rsidR="00CC14E6" w:rsidRPr="005910A8" w:rsidRDefault="00CC14E6" w:rsidP="00860F88">
            <w:pPr>
              <w:jc w:val="center"/>
              <w:rPr>
                <w:rFonts w:ascii="Arial" w:hAnsi="Arial" w:cs="Arial"/>
                <w:sz w:val="18"/>
                <w:szCs w:val="18"/>
                <w:lang w:val="en-GB"/>
              </w:rPr>
            </w:pPr>
          </w:p>
        </w:tc>
        <w:tc>
          <w:tcPr>
            <w:tcW w:w="596" w:type="dxa"/>
            <w:vAlign w:val="center"/>
          </w:tcPr>
          <w:p w14:paraId="013547D6" w14:textId="77777777" w:rsidR="00CC14E6" w:rsidRPr="005910A8" w:rsidRDefault="00CC14E6" w:rsidP="00860F88">
            <w:pPr>
              <w:jc w:val="center"/>
              <w:rPr>
                <w:rFonts w:ascii="Arial" w:hAnsi="Arial" w:cs="Arial"/>
                <w:sz w:val="18"/>
                <w:szCs w:val="18"/>
                <w:lang w:val="en-GB"/>
              </w:rPr>
            </w:pPr>
          </w:p>
        </w:tc>
        <w:tc>
          <w:tcPr>
            <w:tcW w:w="283" w:type="dxa"/>
            <w:vAlign w:val="center"/>
          </w:tcPr>
          <w:p w14:paraId="74119CCE" w14:textId="77777777" w:rsidR="00CC14E6" w:rsidRPr="005910A8" w:rsidRDefault="00CC14E6" w:rsidP="00860F88">
            <w:pPr>
              <w:jc w:val="center"/>
              <w:rPr>
                <w:rFonts w:ascii="Arial" w:hAnsi="Arial" w:cs="Arial"/>
                <w:sz w:val="18"/>
                <w:szCs w:val="18"/>
                <w:lang w:val="en-GB"/>
              </w:rPr>
            </w:pPr>
          </w:p>
        </w:tc>
        <w:tc>
          <w:tcPr>
            <w:tcW w:w="397" w:type="dxa"/>
            <w:vAlign w:val="center"/>
          </w:tcPr>
          <w:p w14:paraId="62B9704A" w14:textId="77777777" w:rsidR="00CC14E6" w:rsidRPr="005910A8" w:rsidRDefault="00CC14E6" w:rsidP="00860F88">
            <w:pPr>
              <w:jc w:val="center"/>
              <w:rPr>
                <w:rFonts w:ascii="Arial" w:hAnsi="Arial" w:cs="Arial"/>
                <w:sz w:val="18"/>
                <w:szCs w:val="18"/>
                <w:lang w:val="en-GB"/>
              </w:rPr>
            </w:pPr>
          </w:p>
        </w:tc>
      </w:tr>
      <w:tr w:rsidR="00CC14E6" w:rsidRPr="005910A8" w14:paraId="62000D36" w14:textId="77777777" w:rsidTr="00232DF4">
        <w:tc>
          <w:tcPr>
            <w:tcW w:w="846" w:type="dxa"/>
          </w:tcPr>
          <w:p w14:paraId="7D281AD7" w14:textId="77777777" w:rsidR="00CC14E6" w:rsidRPr="005910A8" w:rsidRDefault="00CC14E6" w:rsidP="0008657F">
            <w:pPr>
              <w:jc w:val="both"/>
              <w:rPr>
                <w:rFonts w:ascii="Arial" w:hAnsi="Arial" w:cs="Arial"/>
                <w:sz w:val="18"/>
                <w:szCs w:val="18"/>
              </w:rPr>
            </w:pPr>
            <w:r>
              <w:rPr>
                <w:rFonts w:ascii="Arial" w:hAnsi="Arial"/>
                <w:sz w:val="18"/>
              </w:rPr>
              <w:t>12.2.</w:t>
            </w:r>
          </w:p>
        </w:tc>
        <w:tc>
          <w:tcPr>
            <w:tcW w:w="7659" w:type="dxa"/>
          </w:tcPr>
          <w:p w14:paraId="069A9DB9" w14:textId="5793B043" w:rsidR="00CC14E6" w:rsidRPr="005910A8" w:rsidRDefault="003A5935" w:rsidP="0008657F">
            <w:pPr>
              <w:jc w:val="both"/>
              <w:rPr>
                <w:rFonts w:ascii="Arial" w:hAnsi="Arial" w:cs="Arial"/>
                <w:sz w:val="18"/>
                <w:szCs w:val="18"/>
              </w:rPr>
            </w:pPr>
            <w:r w:rsidRPr="003A5935">
              <w:rPr>
                <w:rFonts w:ascii="Arial" w:hAnsi="Arial"/>
                <w:sz w:val="18"/>
              </w:rPr>
              <w:t xml:space="preserve">што се тиче територија различитих од оних на којима се </w:t>
            </w:r>
            <w:r>
              <w:rPr>
                <w:rFonts w:ascii="Arial" w:hAnsi="Arial"/>
                <w:sz w:val="18"/>
              </w:rPr>
              <w:t>румунски</w:t>
            </w:r>
            <w:r w:rsidRPr="003A5935">
              <w:rPr>
                <w:rFonts w:ascii="Arial" w:hAnsi="Arial"/>
                <w:sz w:val="18"/>
              </w:rPr>
              <w:t xml:space="preserve"> језик традиционално користи, одобрити, охрабрити и/или омогућити одговарајуће културне активности и олакшице у оквиру којих се користи </w:t>
            </w:r>
            <w:r>
              <w:rPr>
                <w:rFonts w:ascii="Arial" w:hAnsi="Arial"/>
                <w:sz w:val="18"/>
              </w:rPr>
              <w:t>румунски</w:t>
            </w:r>
            <w:r w:rsidRPr="003A5935">
              <w:rPr>
                <w:rFonts w:ascii="Arial" w:hAnsi="Arial"/>
                <w:sz w:val="18"/>
              </w:rPr>
              <w:t xml:space="preserve"> језик</w:t>
            </w:r>
          </w:p>
        </w:tc>
        <w:tc>
          <w:tcPr>
            <w:tcW w:w="313" w:type="dxa"/>
            <w:vAlign w:val="center"/>
          </w:tcPr>
          <w:p w14:paraId="74A1802B" w14:textId="77777777" w:rsidR="00CC14E6" w:rsidRPr="005910A8" w:rsidRDefault="00CC14E6" w:rsidP="00860F88">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72BEFA23" w14:textId="77777777" w:rsidR="00CC14E6" w:rsidRPr="005910A8" w:rsidRDefault="00CC14E6" w:rsidP="00860F88">
            <w:pPr>
              <w:jc w:val="center"/>
              <w:rPr>
                <w:rFonts w:ascii="Arial" w:hAnsi="Arial" w:cs="Arial"/>
                <w:sz w:val="18"/>
                <w:szCs w:val="18"/>
                <w:lang w:val="en-GB"/>
              </w:rPr>
            </w:pPr>
          </w:p>
        </w:tc>
        <w:tc>
          <w:tcPr>
            <w:tcW w:w="596" w:type="dxa"/>
            <w:vAlign w:val="center"/>
          </w:tcPr>
          <w:p w14:paraId="238F0F1F" w14:textId="77777777" w:rsidR="00CC14E6" w:rsidRPr="005910A8" w:rsidRDefault="00CC14E6" w:rsidP="00860F88">
            <w:pPr>
              <w:jc w:val="center"/>
              <w:rPr>
                <w:rFonts w:ascii="Arial" w:hAnsi="Arial" w:cs="Arial"/>
                <w:sz w:val="18"/>
                <w:szCs w:val="18"/>
                <w:lang w:val="en-GB"/>
              </w:rPr>
            </w:pPr>
          </w:p>
        </w:tc>
        <w:tc>
          <w:tcPr>
            <w:tcW w:w="283" w:type="dxa"/>
            <w:vAlign w:val="center"/>
          </w:tcPr>
          <w:p w14:paraId="4243DC39" w14:textId="77777777" w:rsidR="00CC14E6" w:rsidRPr="005910A8" w:rsidRDefault="00CC14E6" w:rsidP="00860F88">
            <w:pPr>
              <w:jc w:val="center"/>
              <w:rPr>
                <w:rFonts w:ascii="Arial" w:hAnsi="Arial" w:cs="Arial"/>
                <w:sz w:val="18"/>
                <w:szCs w:val="18"/>
                <w:lang w:val="en-GB"/>
              </w:rPr>
            </w:pPr>
          </w:p>
        </w:tc>
        <w:tc>
          <w:tcPr>
            <w:tcW w:w="397" w:type="dxa"/>
            <w:vAlign w:val="center"/>
          </w:tcPr>
          <w:p w14:paraId="406446E1" w14:textId="77777777" w:rsidR="00CC14E6" w:rsidRPr="005910A8" w:rsidRDefault="00CC14E6" w:rsidP="00860F88">
            <w:pPr>
              <w:jc w:val="center"/>
              <w:rPr>
                <w:rFonts w:ascii="Arial" w:hAnsi="Arial" w:cs="Arial"/>
                <w:sz w:val="18"/>
                <w:szCs w:val="18"/>
                <w:lang w:val="en-GB"/>
              </w:rPr>
            </w:pPr>
          </w:p>
        </w:tc>
      </w:tr>
      <w:tr w:rsidR="00CC14E6" w:rsidRPr="005910A8" w14:paraId="40FFC42E" w14:textId="77777777" w:rsidTr="0008657F">
        <w:tc>
          <w:tcPr>
            <w:tcW w:w="10632" w:type="dxa"/>
            <w:gridSpan w:val="7"/>
          </w:tcPr>
          <w:p w14:paraId="3707CAE7" w14:textId="77777777" w:rsidR="00CC14E6" w:rsidRPr="005910A8" w:rsidRDefault="00CC14E6" w:rsidP="0008657F">
            <w:pPr>
              <w:jc w:val="both"/>
              <w:rPr>
                <w:rFonts w:ascii="Arial" w:hAnsi="Arial" w:cs="Arial"/>
                <w:b/>
                <w:sz w:val="18"/>
                <w:szCs w:val="18"/>
              </w:rPr>
            </w:pPr>
            <w:r>
              <w:rPr>
                <w:rFonts w:ascii="Arial" w:hAnsi="Arial"/>
                <w:b/>
                <w:sz w:val="18"/>
              </w:rPr>
              <w:t>Члан 13. – Економски и друштвени живот</w:t>
            </w:r>
          </w:p>
        </w:tc>
      </w:tr>
      <w:tr w:rsidR="00CC14E6" w:rsidRPr="005910A8" w14:paraId="552AB570" w14:textId="77777777" w:rsidTr="00232DF4">
        <w:tc>
          <w:tcPr>
            <w:tcW w:w="846" w:type="dxa"/>
          </w:tcPr>
          <w:p w14:paraId="2F15DE65" w14:textId="77777777" w:rsidR="00CC14E6" w:rsidRPr="005910A8" w:rsidRDefault="00CC14E6" w:rsidP="0008657F">
            <w:pPr>
              <w:jc w:val="both"/>
              <w:rPr>
                <w:rFonts w:ascii="Arial" w:hAnsi="Arial" w:cs="Arial"/>
                <w:sz w:val="18"/>
                <w:szCs w:val="18"/>
              </w:rPr>
            </w:pPr>
            <w:r>
              <w:rPr>
                <w:rFonts w:ascii="Arial" w:hAnsi="Arial"/>
                <w:sz w:val="18"/>
              </w:rPr>
              <w:t>13.1.c</w:t>
            </w:r>
          </w:p>
        </w:tc>
        <w:tc>
          <w:tcPr>
            <w:tcW w:w="7659" w:type="dxa"/>
          </w:tcPr>
          <w:p w14:paraId="75019FAE" w14:textId="65934D58" w:rsidR="00CC14E6" w:rsidRPr="005910A8" w:rsidRDefault="003A5935" w:rsidP="0008657F">
            <w:pPr>
              <w:jc w:val="both"/>
              <w:rPr>
                <w:rFonts w:ascii="Arial" w:eastAsia="Times New Roman" w:hAnsi="Arial" w:cs="Arial"/>
                <w:sz w:val="18"/>
                <w:szCs w:val="18"/>
              </w:rPr>
            </w:pPr>
            <w:r w:rsidRPr="003A5935">
              <w:rPr>
                <w:rFonts w:ascii="Arial" w:hAnsi="Arial"/>
                <w:sz w:val="18"/>
              </w:rPr>
              <w:t xml:space="preserve">супротставити се пракси која има за циљ да обесхрабри употребу </w:t>
            </w:r>
            <w:r>
              <w:rPr>
                <w:rFonts w:ascii="Arial" w:hAnsi="Arial"/>
                <w:sz w:val="18"/>
              </w:rPr>
              <w:t>румунског</w:t>
            </w:r>
            <w:r w:rsidRPr="003A5935">
              <w:rPr>
                <w:rFonts w:ascii="Arial" w:hAnsi="Arial"/>
                <w:sz w:val="18"/>
              </w:rPr>
              <w:t xml:space="preserve"> језика у вези са економским и друштвеним активностима</w:t>
            </w:r>
          </w:p>
        </w:tc>
        <w:tc>
          <w:tcPr>
            <w:tcW w:w="313" w:type="dxa"/>
            <w:vAlign w:val="center"/>
          </w:tcPr>
          <w:p w14:paraId="5A57D1FE"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761FD9CF" w14:textId="77777777" w:rsidR="00CC14E6" w:rsidRPr="005910A8" w:rsidRDefault="00CC14E6" w:rsidP="00860F88">
            <w:pPr>
              <w:jc w:val="center"/>
              <w:rPr>
                <w:rFonts w:ascii="Arial" w:hAnsi="Arial" w:cs="Arial"/>
                <w:sz w:val="18"/>
                <w:szCs w:val="18"/>
                <w:lang w:val="en-GB"/>
              </w:rPr>
            </w:pPr>
          </w:p>
        </w:tc>
        <w:tc>
          <w:tcPr>
            <w:tcW w:w="596" w:type="dxa"/>
            <w:vAlign w:val="center"/>
          </w:tcPr>
          <w:p w14:paraId="3EF3C08D" w14:textId="77777777" w:rsidR="00CC14E6" w:rsidRPr="005910A8" w:rsidRDefault="00CC14E6" w:rsidP="00860F88">
            <w:pPr>
              <w:jc w:val="center"/>
              <w:rPr>
                <w:rFonts w:ascii="Arial" w:hAnsi="Arial" w:cs="Arial"/>
                <w:sz w:val="18"/>
                <w:szCs w:val="18"/>
                <w:lang w:val="en-GB"/>
              </w:rPr>
            </w:pPr>
          </w:p>
        </w:tc>
        <w:tc>
          <w:tcPr>
            <w:tcW w:w="283" w:type="dxa"/>
            <w:vAlign w:val="center"/>
          </w:tcPr>
          <w:p w14:paraId="282EBFDC" w14:textId="77777777" w:rsidR="00CC14E6" w:rsidRPr="005910A8" w:rsidRDefault="00CC14E6" w:rsidP="00860F88">
            <w:pPr>
              <w:jc w:val="center"/>
              <w:rPr>
                <w:rFonts w:ascii="Arial" w:hAnsi="Arial" w:cs="Arial"/>
                <w:sz w:val="18"/>
                <w:szCs w:val="18"/>
                <w:lang w:val="en-GB"/>
              </w:rPr>
            </w:pPr>
          </w:p>
        </w:tc>
        <w:tc>
          <w:tcPr>
            <w:tcW w:w="397" w:type="dxa"/>
            <w:vAlign w:val="center"/>
          </w:tcPr>
          <w:p w14:paraId="24831E36" w14:textId="77777777" w:rsidR="00CC14E6" w:rsidRPr="005910A8" w:rsidRDefault="00CC14E6" w:rsidP="00860F88">
            <w:pPr>
              <w:jc w:val="center"/>
              <w:rPr>
                <w:rFonts w:ascii="Arial" w:hAnsi="Arial" w:cs="Arial"/>
                <w:sz w:val="18"/>
                <w:szCs w:val="18"/>
                <w:lang w:val="en-GB"/>
              </w:rPr>
            </w:pPr>
          </w:p>
        </w:tc>
      </w:tr>
      <w:tr w:rsidR="00CC14E6" w:rsidRPr="005910A8" w14:paraId="4DF44E60" w14:textId="77777777" w:rsidTr="0008657F">
        <w:tc>
          <w:tcPr>
            <w:tcW w:w="10632" w:type="dxa"/>
            <w:gridSpan w:val="7"/>
          </w:tcPr>
          <w:p w14:paraId="627F6FE3" w14:textId="77777777" w:rsidR="00CC14E6" w:rsidRPr="005910A8" w:rsidRDefault="00CC14E6" w:rsidP="0008657F">
            <w:pPr>
              <w:jc w:val="both"/>
              <w:rPr>
                <w:rFonts w:ascii="Arial" w:hAnsi="Arial" w:cs="Arial"/>
                <w:b/>
                <w:sz w:val="18"/>
                <w:szCs w:val="18"/>
              </w:rPr>
            </w:pPr>
            <w:r>
              <w:rPr>
                <w:rFonts w:ascii="Arial" w:hAnsi="Arial"/>
                <w:b/>
                <w:sz w:val="18"/>
              </w:rPr>
              <w:t>Члан 14. – Прекогранична размена</w:t>
            </w:r>
          </w:p>
        </w:tc>
      </w:tr>
      <w:tr w:rsidR="00CC14E6" w:rsidRPr="005910A8" w14:paraId="046E303F" w14:textId="77777777" w:rsidTr="00232DF4">
        <w:tc>
          <w:tcPr>
            <w:tcW w:w="846" w:type="dxa"/>
          </w:tcPr>
          <w:p w14:paraId="306F9CD5" w14:textId="77777777" w:rsidR="00CC14E6" w:rsidRPr="005910A8" w:rsidRDefault="00CC14E6" w:rsidP="0008657F">
            <w:pPr>
              <w:jc w:val="both"/>
              <w:rPr>
                <w:rFonts w:ascii="Arial" w:hAnsi="Arial" w:cs="Arial"/>
                <w:sz w:val="18"/>
                <w:szCs w:val="18"/>
              </w:rPr>
            </w:pPr>
            <w:bookmarkStart w:id="125" w:name="_Hlk125532463"/>
            <w:r>
              <w:rPr>
                <w:rFonts w:ascii="Arial" w:hAnsi="Arial"/>
                <w:sz w:val="18"/>
              </w:rPr>
              <w:t>14.a</w:t>
            </w:r>
            <w:bookmarkEnd w:id="125"/>
          </w:p>
        </w:tc>
        <w:tc>
          <w:tcPr>
            <w:tcW w:w="7659" w:type="dxa"/>
          </w:tcPr>
          <w:p w14:paraId="44E056B1" w14:textId="4A193C2D" w:rsidR="00CC14E6" w:rsidRPr="005910A8" w:rsidRDefault="00116726" w:rsidP="0008657F">
            <w:pPr>
              <w:jc w:val="both"/>
              <w:rPr>
                <w:rFonts w:ascii="Arial" w:hAnsi="Arial" w:cs="Arial"/>
                <w:sz w:val="18"/>
                <w:szCs w:val="18"/>
              </w:rPr>
            </w:pPr>
            <w:r w:rsidRPr="00116726">
              <w:rPr>
                <w:rFonts w:ascii="Arial" w:hAnsi="Arial"/>
                <w:sz w:val="18"/>
              </w:rPr>
              <w:t xml:space="preserve">применити билатералне или мултилатералне споразуме са државама у којима се </w:t>
            </w:r>
            <w:r>
              <w:rPr>
                <w:rFonts w:ascii="Arial" w:hAnsi="Arial"/>
                <w:sz w:val="18"/>
              </w:rPr>
              <w:t>румунски</w:t>
            </w:r>
            <w:r w:rsidRPr="00116726">
              <w:rPr>
                <w:rFonts w:ascii="Arial" w:hAnsi="Arial"/>
                <w:sz w:val="18"/>
              </w:rPr>
              <w:t xml:space="preserve"> језик користи у идентичној или сличној форми, или закључити такве споразуме на начин који би унапредио контакте између корисника </w:t>
            </w:r>
            <w:r>
              <w:rPr>
                <w:rFonts w:ascii="Arial" w:hAnsi="Arial"/>
                <w:sz w:val="18"/>
              </w:rPr>
              <w:t>румунског</w:t>
            </w:r>
            <w:r w:rsidRPr="00116726">
              <w:rPr>
                <w:rFonts w:ascii="Arial" w:hAnsi="Arial"/>
                <w:sz w:val="18"/>
              </w:rPr>
              <w:t xml:space="preserve"> језика у одређеној држави на пољу културе, образовања, информација, стручне обуке и трајног образовања</w:t>
            </w:r>
          </w:p>
        </w:tc>
        <w:tc>
          <w:tcPr>
            <w:tcW w:w="313" w:type="dxa"/>
            <w:vAlign w:val="center"/>
          </w:tcPr>
          <w:p w14:paraId="6D6AB0CB" w14:textId="77777777" w:rsidR="00CC14E6" w:rsidRPr="005910A8" w:rsidRDefault="00CC14E6" w:rsidP="00860F88">
            <w:pPr>
              <w:jc w:val="center"/>
              <w:rPr>
                <w:rFonts w:ascii="Arial" w:hAnsi="Arial" w:cs="Arial"/>
                <w:sz w:val="18"/>
                <w:szCs w:val="18"/>
              </w:rPr>
            </w:pPr>
            <w:r>
              <w:rPr>
                <w:rFonts w:ascii="Arial" w:hAnsi="Arial"/>
                <w:b/>
                <w:sz w:val="15"/>
              </w:rPr>
              <w:t>=</w:t>
            </w:r>
          </w:p>
        </w:tc>
        <w:tc>
          <w:tcPr>
            <w:tcW w:w="538" w:type="dxa"/>
            <w:vAlign w:val="center"/>
          </w:tcPr>
          <w:p w14:paraId="310D5C8D" w14:textId="77777777" w:rsidR="00CC14E6" w:rsidRPr="005910A8" w:rsidRDefault="00CC14E6" w:rsidP="00860F88">
            <w:pPr>
              <w:jc w:val="center"/>
              <w:rPr>
                <w:rFonts w:ascii="Arial" w:hAnsi="Arial" w:cs="Arial"/>
                <w:sz w:val="18"/>
                <w:szCs w:val="18"/>
                <w:lang w:val="en-GB"/>
              </w:rPr>
            </w:pPr>
          </w:p>
        </w:tc>
        <w:tc>
          <w:tcPr>
            <w:tcW w:w="596" w:type="dxa"/>
            <w:vAlign w:val="center"/>
          </w:tcPr>
          <w:p w14:paraId="68A449FD" w14:textId="77777777" w:rsidR="00CC14E6" w:rsidRPr="005910A8" w:rsidRDefault="00CC14E6" w:rsidP="00860F88">
            <w:pPr>
              <w:jc w:val="center"/>
              <w:rPr>
                <w:rFonts w:ascii="Arial" w:hAnsi="Arial" w:cs="Arial"/>
                <w:sz w:val="18"/>
                <w:szCs w:val="18"/>
                <w:lang w:val="en-GB"/>
              </w:rPr>
            </w:pPr>
          </w:p>
        </w:tc>
        <w:tc>
          <w:tcPr>
            <w:tcW w:w="283" w:type="dxa"/>
            <w:vAlign w:val="center"/>
          </w:tcPr>
          <w:p w14:paraId="01B754AB" w14:textId="77777777" w:rsidR="00CC14E6" w:rsidRPr="005910A8" w:rsidRDefault="00CC14E6" w:rsidP="00860F88">
            <w:pPr>
              <w:jc w:val="center"/>
              <w:rPr>
                <w:rFonts w:ascii="Arial" w:hAnsi="Arial" w:cs="Arial"/>
                <w:sz w:val="18"/>
                <w:szCs w:val="18"/>
                <w:lang w:val="en-GB"/>
              </w:rPr>
            </w:pPr>
          </w:p>
        </w:tc>
        <w:tc>
          <w:tcPr>
            <w:tcW w:w="397" w:type="dxa"/>
            <w:vAlign w:val="center"/>
          </w:tcPr>
          <w:p w14:paraId="7137CADB" w14:textId="77777777" w:rsidR="00CC14E6" w:rsidRPr="005910A8" w:rsidRDefault="00CC14E6" w:rsidP="00860F88">
            <w:pPr>
              <w:jc w:val="center"/>
              <w:rPr>
                <w:rFonts w:ascii="Arial" w:hAnsi="Arial" w:cs="Arial"/>
                <w:sz w:val="18"/>
                <w:szCs w:val="18"/>
                <w:lang w:val="en-GB"/>
              </w:rPr>
            </w:pPr>
          </w:p>
        </w:tc>
      </w:tr>
      <w:tr w:rsidR="00CC14E6" w:rsidRPr="005910A8" w14:paraId="12E51FEC" w14:textId="77777777" w:rsidTr="00232DF4">
        <w:tc>
          <w:tcPr>
            <w:tcW w:w="846" w:type="dxa"/>
          </w:tcPr>
          <w:p w14:paraId="123D8EAC" w14:textId="77777777" w:rsidR="00CC14E6" w:rsidRPr="005910A8" w:rsidRDefault="00CC14E6" w:rsidP="0008657F">
            <w:pPr>
              <w:jc w:val="both"/>
              <w:rPr>
                <w:rFonts w:ascii="Arial" w:hAnsi="Arial" w:cs="Arial"/>
                <w:sz w:val="18"/>
                <w:szCs w:val="18"/>
              </w:rPr>
            </w:pPr>
            <w:r>
              <w:rPr>
                <w:rFonts w:ascii="Arial" w:hAnsi="Arial"/>
                <w:sz w:val="18"/>
              </w:rPr>
              <w:t>14.b</w:t>
            </w:r>
          </w:p>
        </w:tc>
        <w:tc>
          <w:tcPr>
            <w:tcW w:w="7659" w:type="dxa"/>
          </w:tcPr>
          <w:p w14:paraId="5E970F49" w14:textId="1F4962BF" w:rsidR="00CC14E6" w:rsidRPr="005910A8" w:rsidRDefault="00116726" w:rsidP="0008657F">
            <w:pPr>
              <w:jc w:val="both"/>
              <w:rPr>
                <w:rFonts w:ascii="Arial" w:hAnsi="Arial" w:cs="Arial"/>
                <w:sz w:val="18"/>
                <w:szCs w:val="18"/>
              </w:rPr>
            </w:pPr>
            <w:r w:rsidRPr="00116726">
              <w:rPr>
                <w:rFonts w:ascii="Arial" w:hAnsi="Arial"/>
                <w:sz w:val="18"/>
              </w:rPr>
              <w:t xml:space="preserve">у корист </w:t>
            </w:r>
            <w:r>
              <w:rPr>
                <w:rFonts w:ascii="Arial" w:hAnsi="Arial"/>
                <w:sz w:val="18"/>
              </w:rPr>
              <w:t>румунског</w:t>
            </w:r>
            <w:r w:rsidRPr="00116726">
              <w:rPr>
                <w:rFonts w:ascii="Arial" w:hAnsi="Arial"/>
                <w:sz w:val="18"/>
              </w:rPr>
              <w:t xml:space="preserve"> језика треба олакшати и/или промовисати сарадњу са обе стране границе, нарочито између регионалних и локалних органа на чијим територијама се </w:t>
            </w:r>
            <w:r>
              <w:rPr>
                <w:rFonts w:ascii="Arial" w:hAnsi="Arial"/>
                <w:sz w:val="18"/>
              </w:rPr>
              <w:t>румунски</w:t>
            </w:r>
            <w:r w:rsidRPr="00116726">
              <w:rPr>
                <w:rFonts w:ascii="Arial" w:hAnsi="Arial"/>
                <w:sz w:val="18"/>
              </w:rPr>
              <w:t xml:space="preserve"> језик користи у идентичној или сличној форми</w:t>
            </w:r>
          </w:p>
        </w:tc>
        <w:tc>
          <w:tcPr>
            <w:tcW w:w="313" w:type="dxa"/>
            <w:vAlign w:val="center"/>
          </w:tcPr>
          <w:p w14:paraId="64324333" w14:textId="77777777" w:rsidR="00CC14E6" w:rsidRPr="005910A8" w:rsidRDefault="00CC14E6" w:rsidP="00860F88">
            <w:pPr>
              <w:jc w:val="center"/>
              <w:rPr>
                <w:rFonts w:ascii="Arial" w:hAnsi="Arial" w:cs="Arial"/>
                <w:sz w:val="18"/>
                <w:szCs w:val="18"/>
                <w:lang w:val="en-GB"/>
              </w:rPr>
            </w:pPr>
          </w:p>
        </w:tc>
        <w:tc>
          <w:tcPr>
            <w:tcW w:w="538" w:type="dxa"/>
            <w:vAlign w:val="center"/>
          </w:tcPr>
          <w:p w14:paraId="7748FA01" w14:textId="77777777" w:rsidR="00CC14E6" w:rsidRPr="005910A8" w:rsidRDefault="00CC14E6" w:rsidP="00860F88">
            <w:pPr>
              <w:jc w:val="center"/>
              <w:rPr>
                <w:rFonts w:ascii="Arial" w:hAnsi="Arial" w:cs="Arial"/>
                <w:sz w:val="18"/>
                <w:szCs w:val="18"/>
                <w:lang w:val="en-GB"/>
              </w:rPr>
            </w:pPr>
          </w:p>
        </w:tc>
        <w:tc>
          <w:tcPr>
            <w:tcW w:w="596" w:type="dxa"/>
            <w:vAlign w:val="center"/>
          </w:tcPr>
          <w:p w14:paraId="45ABE994" w14:textId="77777777" w:rsidR="00CC14E6" w:rsidRPr="005910A8" w:rsidRDefault="00CC14E6" w:rsidP="00860F88">
            <w:pPr>
              <w:jc w:val="center"/>
              <w:rPr>
                <w:rFonts w:ascii="Arial" w:hAnsi="Arial" w:cs="Arial"/>
                <w:sz w:val="18"/>
                <w:szCs w:val="18"/>
              </w:rPr>
            </w:pPr>
            <w:r>
              <w:rPr>
                <w:rFonts w:ascii="Arial" w:hAnsi="Arial"/>
                <w:b/>
                <w:sz w:val="15"/>
              </w:rPr>
              <w:t>=</w:t>
            </w:r>
          </w:p>
        </w:tc>
        <w:tc>
          <w:tcPr>
            <w:tcW w:w="283" w:type="dxa"/>
            <w:vAlign w:val="center"/>
          </w:tcPr>
          <w:p w14:paraId="6F2CBE49" w14:textId="77777777" w:rsidR="00CC14E6" w:rsidRPr="005910A8" w:rsidRDefault="00CC14E6" w:rsidP="00860F88">
            <w:pPr>
              <w:jc w:val="center"/>
              <w:rPr>
                <w:rFonts w:ascii="Arial" w:hAnsi="Arial" w:cs="Arial"/>
                <w:sz w:val="18"/>
                <w:szCs w:val="18"/>
                <w:lang w:val="en-GB"/>
              </w:rPr>
            </w:pPr>
          </w:p>
        </w:tc>
        <w:tc>
          <w:tcPr>
            <w:tcW w:w="397" w:type="dxa"/>
            <w:vAlign w:val="center"/>
          </w:tcPr>
          <w:p w14:paraId="228CE976" w14:textId="77777777" w:rsidR="00CC14E6" w:rsidRPr="005910A8" w:rsidRDefault="00CC14E6" w:rsidP="00860F88">
            <w:pPr>
              <w:jc w:val="center"/>
              <w:rPr>
                <w:rFonts w:ascii="Arial" w:hAnsi="Arial" w:cs="Arial"/>
                <w:sz w:val="18"/>
                <w:szCs w:val="18"/>
                <w:lang w:val="en-GB"/>
              </w:rPr>
            </w:pPr>
          </w:p>
        </w:tc>
      </w:tr>
      <w:tr w:rsidR="00CC14E6" w:rsidRPr="005910A8" w14:paraId="09B1E2E8" w14:textId="77777777" w:rsidTr="0008657F">
        <w:tc>
          <w:tcPr>
            <w:tcW w:w="846" w:type="dxa"/>
            <w:shd w:val="clear" w:color="auto" w:fill="D9D9D9" w:themeFill="background1" w:themeFillShade="D9"/>
          </w:tcPr>
          <w:p w14:paraId="7B066238" w14:textId="77777777" w:rsidR="00CC14E6" w:rsidRPr="005910A8" w:rsidRDefault="00CC14E6" w:rsidP="0008657F">
            <w:pPr>
              <w:jc w:val="both"/>
              <w:rPr>
                <w:rFonts w:ascii="Arial" w:hAnsi="Arial" w:cs="Arial"/>
                <w:sz w:val="18"/>
                <w:szCs w:val="18"/>
                <w:lang w:val="en-GB"/>
              </w:rPr>
            </w:pPr>
          </w:p>
        </w:tc>
        <w:tc>
          <w:tcPr>
            <w:tcW w:w="9786" w:type="dxa"/>
            <w:gridSpan w:val="6"/>
            <w:shd w:val="clear" w:color="auto" w:fill="D9D9D9" w:themeFill="background1" w:themeFillShade="D9"/>
          </w:tcPr>
          <w:p w14:paraId="3EF2F51B" w14:textId="77777777" w:rsidR="00CC14E6" w:rsidRPr="005910A8" w:rsidRDefault="00CC14E6" w:rsidP="0008657F">
            <w:pPr>
              <w:jc w:val="both"/>
              <w:rPr>
                <w:rFonts w:ascii="Arial" w:hAnsi="Arial" w:cs="Arial"/>
                <w:sz w:val="18"/>
                <w:szCs w:val="18"/>
                <w:lang w:val="en-GB"/>
              </w:rPr>
            </w:pPr>
          </w:p>
        </w:tc>
      </w:tr>
    </w:tbl>
    <w:p w14:paraId="085A8672" w14:textId="77777777" w:rsidR="00CC14E6" w:rsidRPr="005910A8" w:rsidRDefault="00CC14E6" w:rsidP="0008657F">
      <w:pPr>
        <w:spacing w:after="0" w:line="240" w:lineRule="auto"/>
        <w:jc w:val="both"/>
        <w:rPr>
          <w:rFonts w:ascii="Arial" w:hAnsi="Arial" w:cs="Arial"/>
          <w:b/>
          <w:bCs/>
          <w:sz w:val="16"/>
          <w:szCs w:val="16"/>
        </w:rPr>
      </w:pPr>
    </w:p>
    <w:p w14:paraId="13E484AE" w14:textId="77777777" w:rsidR="00CC14E6" w:rsidRPr="005910A8" w:rsidRDefault="00CC14E6" w:rsidP="0008657F">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40C2C2B4" w14:textId="77777777" w:rsidR="00CC14E6" w:rsidRPr="005910A8" w:rsidRDefault="00CC14E6" w:rsidP="0008657F">
      <w:pPr>
        <w:spacing w:after="0" w:line="240" w:lineRule="auto"/>
        <w:jc w:val="both"/>
        <w:rPr>
          <w:rFonts w:ascii="Arial" w:hAnsi="Arial" w:cs="Arial"/>
          <w:b/>
          <w:bCs/>
          <w:sz w:val="16"/>
          <w:szCs w:val="16"/>
        </w:rPr>
      </w:pPr>
    </w:p>
    <w:p w14:paraId="0AB455C6" w14:textId="77777777" w:rsidR="00CC14E6" w:rsidRPr="005910A8" w:rsidRDefault="00CC14E6" w:rsidP="0008657F">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434B535D" w14:textId="77777777" w:rsidR="00CC14E6" w:rsidRPr="005910A8" w:rsidRDefault="00CC14E6" w:rsidP="0008657F">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3BC9E6BC" w14:textId="77777777" w:rsidR="00CC14E6" w:rsidRPr="005910A8" w:rsidRDefault="00CC14E6" w:rsidP="0008657F">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4BA58CDE" w14:textId="77777777" w:rsidR="00CC14E6" w:rsidRPr="005910A8" w:rsidRDefault="00CC14E6" w:rsidP="0008657F">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291A00EF" w14:textId="77777777" w:rsidR="00CC14E6" w:rsidRPr="005910A8" w:rsidRDefault="00CC14E6" w:rsidP="0008657F">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2913149E" w14:textId="77777777" w:rsidR="00CC14E6" w:rsidRPr="005910A8" w:rsidRDefault="00CC14E6" w:rsidP="00DB384A">
      <w:pPr>
        <w:rPr>
          <w:rFonts w:ascii="Arial" w:eastAsia="Times New Roman" w:hAnsi="Arial" w:cs="Arial"/>
          <w:b/>
        </w:rPr>
      </w:pPr>
    </w:p>
    <w:p w14:paraId="5C0AB97A" w14:textId="77777777" w:rsidR="00CC14E6" w:rsidRPr="0091203E" w:rsidRDefault="00CC14E6" w:rsidP="00DB384A">
      <w:pPr>
        <w:rPr>
          <w:rFonts w:ascii="Arial" w:eastAsia="Times New Roman" w:hAnsi="Arial" w:cs="Arial"/>
          <w:b/>
        </w:rPr>
      </w:pPr>
      <w:bookmarkStart w:id="126" w:name="_Hlk125538564"/>
      <w:r w:rsidRPr="0091203E">
        <w:rPr>
          <w:rFonts w:ascii="Arial" w:hAnsi="Arial"/>
          <w:b/>
          <w:sz w:val="20"/>
        </w:rPr>
        <w:lastRenderedPageBreak/>
        <w:t>Промене у процени у односу на претходни циклус мониторинга</w:t>
      </w:r>
    </w:p>
    <w:p w14:paraId="227A737C" w14:textId="14F152EF" w:rsidR="00CC14E6" w:rsidRPr="0091203E" w:rsidRDefault="00CC14E6" w:rsidP="00A77561">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91203E">
        <w:rPr>
          <w:rFonts w:ascii="Arial" w:hAnsi="Arial"/>
          <w:sz w:val="20"/>
        </w:rPr>
        <w:t xml:space="preserve">Као и у претходним циклусима мониторинга, Комитет експерата није добио довољно прецизне информације о томе </w:t>
      </w:r>
      <w:r w:rsidR="00D14BCA" w:rsidRPr="0091203E">
        <w:rPr>
          <w:rFonts w:ascii="Arial" w:hAnsi="Arial"/>
          <w:sz w:val="20"/>
        </w:rPr>
        <w:t>на који начин</w:t>
      </w:r>
      <w:r w:rsidRPr="0091203E">
        <w:rPr>
          <w:rFonts w:ascii="Arial" w:hAnsi="Arial"/>
          <w:sz w:val="20"/>
        </w:rPr>
        <w:t xml:space="preserve"> надлежни органи унапређују свест о румунском језику у редовном образовању и у масовним медијима. Комитет тумачи недостатак таквих информација као показатељ да </w:t>
      </w:r>
      <w:r w:rsidR="00925B3B" w:rsidRPr="0091203E">
        <w:rPr>
          <w:rFonts w:ascii="Arial" w:hAnsi="Arial"/>
          <w:sz w:val="20"/>
        </w:rPr>
        <w:t>обавеза из члана</w:t>
      </w:r>
      <w:r w:rsidRPr="0091203E">
        <w:rPr>
          <w:rFonts w:ascii="Arial" w:hAnsi="Arial"/>
          <w:sz w:val="20"/>
        </w:rPr>
        <w:t xml:space="preserve"> 7.3. није испуњен</w:t>
      </w:r>
      <w:r w:rsidR="00925B3B" w:rsidRPr="0091203E">
        <w:rPr>
          <w:rFonts w:ascii="Arial" w:hAnsi="Arial"/>
          <w:sz w:val="20"/>
        </w:rPr>
        <w:t>а</w:t>
      </w:r>
      <w:r w:rsidRPr="0091203E">
        <w:rPr>
          <w:rFonts w:ascii="Arial" w:hAnsi="Arial"/>
          <w:sz w:val="20"/>
        </w:rPr>
        <w:t xml:space="preserve">. Основно образовање на румунском језику одвија се у бројним школама у Војводини. Међутим, у централној Србији не постоји одговарајућа настава на румунском језику. Према томе, </w:t>
      </w:r>
      <w:r w:rsidR="00116726" w:rsidRPr="0091203E">
        <w:rPr>
          <w:rFonts w:ascii="Arial" w:hAnsi="Arial"/>
          <w:sz w:val="20"/>
        </w:rPr>
        <w:t>обавеза из члана</w:t>
      </w:r>
      <w:r w:rsidRPr="0091203E">
        <w:rPr>
          <w:rFonts w:ascii="Arial" w:hAnsi="Arial"/>
          <w:sz w:val="20"/>
        </w:rPr>
        <w:t xml:space="preserve"> 8.1.biv је делимично испуњен</w:t>
      </w:r>
      <w:r w:rsidR="00116726" w:rsidRPr="0091203E">
        <w:rPr>
          <w:rFonts w:ascii="Arial" w:hAnsi="Arial"/>
          <w:sz w:val="20"/>
        </w:rPr>
        <w:t>а</w:t>
      </w:r>
      <w:r w:rsidRPr="0091203E">
        <w:rPr>
          <w:rFonts w:ascii="Arial" w:hAnsi="Arial"/>
          <w:sz w:val="20"/>
        </w:rPr>
        <w:t xml:space="preserve">. Иако румунски језик није понуђен као предмет у образовању одраслих, организовано је неколико програма обуке за наставнике румунског језика (континуирано образовање). Према томе, </w:t>
      </w:r>
      <w:r w:rsidR="00116726" w:rsidRPr="0091203E">
        <w:rPr>
          <w:rFonts w:ascii="Arial" w:hAnsi="Arial"/>
          <w:sz w:val="20"/>
        </w:rPr>
        <w:t>обавеза из члана</w:t>
      </w:r>
      <w:r w:rsidRPr="0091203E">
        <w:rPr>
          <w:rFonts w:ascii="Arial" w:hAnsi="Arial"/>
          <w:sz w:val="20"/>
        </w:rPr>
        <w:t xml:space="preserve"> 8.1.fiii је делимично испуњен</w:t>
      </w:r>
      <w:r w:rsidR="00116726" w:rsidRPr="0091203E">
        <w:rPr>
          <w:rFonts w:ascii="Arial" w:hAnsi="Arial"/>
          <w:sz w:val="20"/>
        </w:rPr>
        <w:t>а</w:t>
      </w:r>
      <w:r w:rsidRPr="0091203E">
        <w:rPr>
          <w:rFonts w:ascii="Arial" w:hAnsi="Arial"/>
          <w:sz w:val="20"/>
        </w:rPr>
        <w:t xml:space="preserve">. С обзиром на добијене информације, Комитету експерата није јасно </w:t>
      </w:r>
      <w:r w:rsidR="00D14BCA" w:rsidRPr="0091203E">
        <w:rPr>
          <w:rFonts w:ascii="Arial" w:hAnsi="Arial"/>
          <w:sz w:val="20"/>
        </w:rPr>
        <w:t>на који начин</w:t>
      </w:r>
      <w:r w:rsidRPr="0091203E">
        <w:rPr>
          <w:rFonts w:ascii="Arial" w:hAnsi="Arial"/>
          <w:sz w:val="20"/>
        </w:rPr>
        <w:t xml:space="preserve"> је организована настава историје и културе специфично везана за румунски језик и да ли о томе уче и ученици који припадају већинском становништву и живе на подручју на коме се овај језик користи. Комитет стога није у могућности да донесе закључак о испуњености </w:t>
      </w:r>
      <w:r w:rsidR="00116726" w:rsidRPr="0091203E">
        <w:rPr>
          <w:rFonts w:ascii="Arial" w:hAnsi="Arial"/>
          <w:sz w:val="20"/>
        </w:rPr>
        <w:t>обавезе из члана</w:t>
      </w:r>
      <w:r w:rsidRPr="0091203E">
        <w:rPr>
          <w:rFonts w:ascii="Arial" w:hAnsi="Arial"/>
          <w:sz w:val="20"/>
        </w:rPr>
        <w:t xml:space="preserve"> 8.1.g. Тужени су користили румунски језик у кривичном поступку (члан 9.1.aii) и у тим поступцима на судовима у Војводини поднети су захтеви или докази на овом језику (члан 9.1.aiii). Румунски језик се у овој покрајини користио и у грађанским поступцима (9.1.bii). Поред тога, обезбеђен</w:t>
      </w:r>
      <w:r w:rsidR="005D0D81" w:rsidRPr="0091203E">
        <w:rPr>
          <w:rFonts w:ascii="Arial" w:hAnsi="Arial"/>
          <w:sz w:val="20"/>
        </w:rPr>
        <w:t xml:space="preserve">е су услуге писменог и усменог превођења </w:t>
      </w:r>
      <w:r w:rsidRPr="0091203E">
        <w:rPr>
          <w:rFonts w:ascii="Arial" w:hAnsi="Arial"/>
          <w:sz w:val="20"/>
        </w:rPr>
        <w:t xml:space="preserve">(члан  9.1.d). Међутим, у централној Србији румунски језик још није уведен у службену употребу и овај језик није коришћен на суду. Горе наведене обавезе су стога делимично испуњене. Неколико закона и подзаконских аката опште природе или који се односе на националне мањине </w:t>
      </w:r>
      <w:r w:rsidR="00D14BCA" w:rsidRPr="0091203E">
        <w:rPr>
          <w:rFonts w:ascii="Arial" w:hAnsi="Arial"/>
          <w:sz w:val="20"/>
        </w:rPr>
        <w:t>измењено је и допуњено или</w:t>
      </w:r>
      <w:r w:rsidRPr="0091203E">
        <w:rPr>
          <w:rFonts w:ascii="Arial" w:hAnsi="Arial"/>
          <w:sz w:val="20"/>
        </w:rPr>
        <w:t xml:space="preserve"> је преведено на румунски језик, чиме је испуњен</w:t>
      </w:r>
      <w:r w:rsidR="000833A1" w:rsidRPr="0091203E">
        <w:rPr>
          <w:rFonts w:ascii="Arial" w:hAnsi="Arial"/>
          <w:sz w:val="20"/>
        </w:rPr>
        <w:t>а</w:t>
      </w:r>
      <w:r w:rsidRPr="0091203E">
        <w:rPr>
          <w:rFonts w:ascii="Arial" w:hAnsi="Arial"/>
          <w:sz w:val="20"/>
        </w:rPr>
        <w:t xml:space="preserve"> </w:t>
      </w:r>
      <w:r w:rsidR="000833A1" w:rsidRPr="0091203E">
        <w:rPr>
          <w:rFonts w:ascii="Arial" w:hAnsi="Arial"/>
          <w:sz w:val="20"/>
        </w:rPr>
        <w:t>обавеза из члана</w:t>
      </w:r>
      <w:r w:rsidRPr="0091203E">
        <w:rPr>
          <w:rFonts w:ascii="Arial" w:hAnsi="Arial"/>
          <w:sz w:val="20"/>
        </w:rPr>
        <w:t xml:space="preserve"> 9.3. Релевантн</w:t>
      </w:r>
      <w:r w:rsidR="000046B4" w:rsidRPr="0091203E">
        <w:rPr>
          <w:rFonts w:ascii="Arial" w:hAnsi="Arial"/>
          <w:sz w:val="20"/>
        </w:rPr>
        <w:t>им</w:t>
      </w:r>
      <w:r w:rsidRPr="0091203E">
        <w:rPr>
          <w:rFonts w:ascii="Arial" w:hAnsi="Arial"/>
          <w:sz w:val="20"/>
        </w:rPr>
        <w:t xml:space="preserve"> законодавство</w:t>
      </w:r>
      <w:r w:rsidR="000046B4" w:rsidRPr="0091203E">
        <w:rPr>
          <w:rFonts w:ascii="Arial" w:hAnsi="Arial"/>
          <w:sz w:val="20"/>
        </w:rPr>
        <w:t>м</w:t>
      </w:r>
      <w:r w:rsidRPr="0091203E">
        <w:rPr>
          <w:rFonts w:ascii="Arial" w:hAnsi="Arial"/>
          <w:sz w:val="20"/>
        </w:rPr>
        <w:t xml:space="preserve"> омогућ</w:t>
      </w:r>
      <w:r w:rsidR="000046B4" w:rsidRPr="0091203E">
        <w:rPr>
          <w:rFonts w:ascii="Arial" w:hAnsi="Arial"/>
          <w:sz w:val="20"/>
        </w:rPr>
        <w:t>ена је</w:t>
      </w:r>
      <w:r w:rsidRPr="0091203E">
        <w:rPr>
          <w:rFonts w:ascii="Arial" w:hAnsi="Arial"/>
          <w:sz w:val="20"/>
        </w:rPr>
        <w:t xml:space="preserve"> мобилност државних службеника који </w:t>
      </w:r>
      <w:r w:rsidR="000046B4" w:rsidRPr="0091203E">
        <w:rPr>
          <w:rFonts w:ascii="Arial" w:hAnsi="Arial"/>
          <w:sz w:val="20"/>
        </w:rPr>
        <w:t>су корисници</w:t>
      </w:r>
      <w:r w:rsidRPr="0091203E">
        <w:rPr>
          <w:rFonts w:ascii="Arial" w:hAnsi="Arial"/>
          <w:sz w:val="20"/>
        </w:rPr>
        <w:t xml:space="preserve"> мањинск</w:t>
      </w:r>
      <w:r w:rsidR="000046B4" w:rsidRPr="0091203E">
        <w:rPr>
          <w:rFonts w:ascii="Arial" w:hAnsi="Arial"/>
          <w:sz w:val="20"/>
        </w:rPr>
        <w:t>их</w:t>
      </w:r>
      <w:r w:rsidRPr="0091203E">
        <w:rPr>
          <w:rFonts w:ascii="Arial" w:hAnsi="Arial"/>
          <w:sz w:val="20"/>
        </w:rPr>
        <w:t xml:space="preserve"> језик</w:t>
      </w:r>
      <w:r w:rsidR="000046B4" w:rsidRPr="0091203E">
        <w:rPr>
          <w:rFonts w:ascii="Arial" w:hAnsi="Arial"/>
          <w:sz w:val="20"/>
        </w:rPr>
        <w:t>а</w:t>
      </w:r>
      <w:r w:rsidRPr="0091203E">
        <w:rPr>
          <w:rFonts w:ascii="Arial" w:hAnsi="Arial"/>
          <w:sz w:val="20"/>
        </w:rPr>
        <w:t xml:space="preserve">. Међутим, нема информација о томе у којој мери су запослени у јавним службама који </w:t>
      </w:r>
      <w:r w:rsidR="00B443AA" w:rsidRPr="0091203E">
        <w:rPr>
          <w:rFonts w:ascii="Arial" w:hAnsi="Arial"/>
          <w:sz w:val="20"/>
        </w:rPr>
        <w:t>говоре</w:t>
      </w:r>
      <w:r w:rsidRPr="0091203E">
        <w:rPr>
          <w:rFonts w:ascii="Arial" w:hAnsi="Arial"/>
          <w:sz w:val="20"/>
        </w:rPr>
        <w:t xml:space="preserve"> румунски језик </w:t>
      </w:r>
      <w:r w:rsidR="00A543AE" w:rsidRPr="0091203E">
        <w:rPr>
          <w:rFonts w:ascii="Arial" w:hAnsi="Arial"/>
          <w:sz w:val="20"/>
        </w:rPr>
        <w:t>захтевали</w:t>
      </w:r>
      <w:r w:rsidRPr="0091203E">
        <w:rPr>
          <w:rFonts w:ascii="Arial" w:hAnsi="Arial"/>
          <w:sz w:val="20"/>
        </w:rPr>
        <w:t xml:space="preserve"> премештај и да ли су одговарајући надлежни органи </w:t>
      </w:r>
      <w:r w:rsidR="000833A1" w:rsidRPr="0091203E">
        <w:rPr>
          <w:rFonts w:ascii="Arial" w:hAnsi="Arial"/>
          <w:sz w:val="20"/>
        </w:rPr>
        <w:t>испуњавали</w:t>
      </w:r>
      <w:r w:rsidRPr="0091203E">
        <w:rPr>
          <w:rFonts w:ascii="Arial" w:hAnsi="Arial"/>
          <w:sz w:val="20"/>
        </w:rPr>
        <w:t xml:space="preserve"> такве захтеве. </w:t>
      </w:r>
      <w:r w:rsidR="000833A1" w:rsidRPr="0091203E">
        <w:rPr>
          <w:rFonts w:ascii="Arial" w:hAnsi="Arial"/>
          <w:sz w:val="20"/>
        </w:rPr>
        <w:t>Обавеза из члана</w:t>
      </w:r>
      <w:r w:rsidRPr="0091203E">
        <w:rPr>
          <w:rFonts w:ascii="Arial" w:hAnsi="Arial"/>
          <w:sz w:val="20"/>
        </w:rPr>
        <w:t xml:space="preserve"> 10.4.c је према томе само формално испуњен</w:t>
      </w:r>
      <w:r w:rsidR="000833A1" w:rsidRPr="0091203E">
        <w:rPr>
          <w:rFonts w:ascii="Arial" w:hAnsi="Arial"/>
          <w:sz w:val="20"/>
        </w:rPr>
        <w:t>а</w:t>
      </w:r>
      <w:r w:rsidRPr="0091203E">
        <w:rPr>
          <w:rFonts w:ascii="Arial" w:hAnsi="Arial"/>
          <w:sz w:val="20"/>
        </w:rPr>
        <w:t xml:space="preserve">. Лична имена на румунском језику уписана су у службене регистре у општинама Војводине, али не и у централној Србији. </w:t>
      </w:r>
      <w:r w:rsidR="00D97A1D" w:rsidRPr="0091203E">
        <w:rPr>
          <w:rFonts w:ascii="Arial" w:hAnsi="Arial"/>
          <w:sz w:val="20"/>
        </w:rPr>
        <w:t xml:space="preserve">Обавеза из члана </w:t>
      </w:r>
      <w:r w:rsidRPr="0091203E">
        <w:rPr>
          <w:rFonts w:ascii="Arial" w:hAnsi="Arial"/>
          <w:sz w:val="20"/>
        </w:rPr>
        <w:t>10.5 је стога делимично испуњен</w:t>
      </w:r>
      <w:r w:rsidR="00D97A1D" w:rsidRPr="0091203E">
        <w:rPr>
          <w:rFonts w:ascii="Arial" w:hAnsi="Arial"/>
          <w:sz w:val="20"/>
        </w:rPr>
        <w:t>а</w:t>
      </w:r>
      <w:r w:rsidRPr="0091203E">
        <w:rPr>
          <w:rFonts w:ascii="Arial" w:hAnsi="Arial"/>
          <w:sz w:val="20"/>
        </w:rPr>
        <w:t xml:space="preserve">. Румунски језик се у извесној мери користи у неколико програма локалних телевизија у Војводини и једном програму локалне телевизије у централној Србији. Према томе, </w:t>
      </w:r>
      <w:r w:rsidR="002559B0" w:rsidRPr="0091203E">
        <w:rPr>
          <w:rFonts w:ascii="Arial" w:hAnsi="Arial"/>
          <w:sz w:val="20"/>
        </w:rPr>
        <w:t xml:space="preserve">обавеза из </w:t>
      </w:r>
      <w:r w:rsidRPr="0091203E">
        <w:rPr>
          <w:rFonts w:ascii="Arial" w:hAnsi="Arial"/>
          <w:sz w:val="20"/>
        </w:rPr>
        <w:t>члан</w:t>
      </w:r>
      <w:r w:rsidR="002559B0" w:rsidRPr="0091203E">
        <w:rPr>
          <w:rFonts w:ascii="Arial" w:hAnsi="Arial"/>
          <w:sz w:val="20"/>
        </w:rPr>
        <w:t>а</w:t>
      </w:r>
      <w:r w:rsidRPr="0091203E">
        <w:rPr>
          <w:rFonts w:ascii="Arial" w:hAnsi="Arial"/>
          <w:sz w:val="20"/>
        </w:rPr>
        <w:t xml:space="preserve"> 11.1.cii је делимично испуњен</w:t>
      </w:r>
      <w:r w:rsidR="002559B0" w:rsidRPr="0091203E">
        <w:rPr>
          <w:rFonts w:ascii="Arial" w:hAnsi="Arial"/>
          <w:sz w:val="20"/>
        </w:rPr>
        <w:t>а</w:t>
      </w:r>
      <w:r w:rsidRPr="0091203E">
        <w:rPr>
          <w:rFonts w:ascii="Arial" w:hAnsi="Arial"/>
          <w:sz w:val="20"/>
        </w:rPr>
        <w:t>. Није јасно да ли се постојећа финансијска помоћ аудио и аудио-визуелним делима може применити и на нове медије на</w:t>
      </w:r>
      <w:r w:rsidR="004C1080" w:rsidRPr="0091203E">
        <w:rPr>
          <w:rFonts w:ascii="Arial" w:hAnsi="Arial"/>
          <w:sz w:val="20"/>
        </w:rPr>
        <w:t xml:space="preserve"> мањинским</w:t>
      </w:r>
      <w:r w:rsidRPr="0091203E">
        <w:rPr>
          <w:rFonts w:ascii="Arial" w:hAnsi="Arial"/>
          <w:sz w:val="20"/>
        </w:rPr>
        <w:t xml:space="preserve"> језицима. Имајући у виду и своју оцену у погледу члана 11.1.d, Комитет експерата није у могућности да донесе закључак о испуњености </w:t>
      </w:r>
      <w:r w:rsidR="002559B0" w:rsidRPr="0091203E">
        <w:rPr>
          <w:rFonts w:ascii="Arial" w:hAnsi="Arial"/>
          <w:sz w:val="20"/>
        </w:rPr>
        <w:t xml:space="preserve">обавеза из </w:t>
      </w:r>
      <w:r w:rsidRPr="0091203E">
        <w:rPr>
          <w:rFonts w:ascii="Arial" w:hAnsi="Arial"/>
          <w:sz w:val="20"/>
        </w:rPr>
        <w:t xml:space="preserve">члана 11.1.fii. У посматраном периоду са румунског на српски језик преведен је значајан број публикација, укључујући и </w:t>
      </w:r>
      <w:r w:rsidR="000F55DC" w:rsidRPr="0091203E">
        <w:rPr>
          <w:rFonts w:ascii="Arial" w:hAnsi="Arial"/>
          <w:sz w:val="20"/>
        </w:rPr>
        <w:t>преводе</w:t>
      </w:r>
      <w:r w:rsidRPr="0091203E">
        <w:rPr>
          <w:rFonts w:ascii="Arial" w:hAnsi="Arial"/>
          <w:sz w:val="20"/>
        </w:rPr>
        <w:t xml:space="preserve"> Завода за културу војвођанских Румуна. Како није било активности у вези са синхронизацијом, надсинхронизацијом и титловањем превода, </w:t>
      </w:r>
      <w:r w:rsidR="000F55DC" w:rsidRPr="0091203E">
        <w:rPr>
          <w:rFonts w:ascii="Arial" w:hAnsi="Arial"/>
          <w:sz w:val="20"/>
        </w:rPr>
        <w:t xml:space="preserve">обавеза из </w:t>
      </w:r>
      <w:r w:rsidRPr="0091203E">
        <w:rPr>
          <w:rFonts w:ascii="Arial" w:hAnsi="Arial"/>
          <w:sz w:val="20"/>
        </w:rPr>
        <w:t>члан</w:t>
      </w:r>
      <w:r w:rsidR="000F55DC" w:rsidRPr="0091203E">
        <w:rPr>
          <w:rFonts w:ascii="Arial" w:hAnsi="Arial"/>
          <w:sz w:val="20"/>
        </w:rPr>
        <w:t>а</w:t>
      </w:r>
      <w:r w:rsidRPr="0091203E">
        <w:rPr>
          <w:rFonts w:ascii="Arial" w:hAnsi="Arial"/>
          <w:sz w:val="20"/>
        </w:rPr>
        <w:t xml:space="preserve"> 12.1.b је делимично испуњен</w:t>
      </w:r>
      <w:r w:rsidR="000F55DC" w:rsidRPr="0091203E">
        <w:rPr>
          <w:rFonts w:ascii="Arial" w:hAnsi="Arial"/>
          <w:sz w:val="20"/>
        </w:rPr>
        <w:t>а</w:t>
      </w:r>
      <w:r w:rsidRPr="0091203E">
        <w:rPr>
          <w:rFonts w:ascii="Arial" w:hAnsi="Arial"/>
          <w:sz w:val="20"/>
        </w:rPr>
        <w:t xml:space="preserve">. Културне активности на румунском језику организоване су и ван подручја </w:t>
      </w:r>
      <w:r w:rsidR="00755DB0" w:rsidRPr="0091203E">
        <w:rPr>
          <w:rFonts w:ascii="Arial" w:hAnsi="Arial"/>
          <w:sz w:val="20"/>
        </w:rPr>
        <w:t>на</w:t>
      </w:r>
      <w:r w:rsidRPr="0091203E">
        <w:rPr>
          <w:rFonts w:ascii="Arial" w:hAnsi="Arial"/>
          <w:sz w:val="20"/>
        </w:rPr>
        <w:t xml:space="preserve"> којима се румунски језик традиционално користи (нпр. позоришне представе, Републичка смотра рецитатора „Песниче народа мог</w:t>
      </w:r>
      <w:r w:rsidR="00755DB0" w:rsidRPr="0091203E">
        <w:rPr>
          <w:rFonts w:ascii="Arial" w:hAnsi="Arial"/>
          <w:sz w:val="20"/>
        </w:rPr>
        <w:t>“</w:t>
      </w:r>
      <w:r w:rsidRPr="0091203E">
        <w:rPr>
          <w:rFonts w:ascii="Arial" w:hAnsi="Arial"/>
          <w:sz w:val="20"/>
        </w:rPr>
        <w:t xml:space="preserve"> у Ваљеву); </w:t>
      </w:r>
      <w:r w:rsidR="00755DB0" w:rsidRPr="0091203E">
        <w:rPr>
          <w:rFonts w:ascii="Arial" w:hAnsi="Arial"/>
          <w:sz w:val="20"/>
        </w:rPr>
        <w:t xml:space="preserve">обавеза из </w:t>
      </w:r>
      <w:r w:rsidRPr="0091203E">
        <w:rPr>
          <w:rFonts w:ascii="Arial" w:hAnsi="Arial"/>
          <w:sz w:val="20"/>
        </w:rPr>
        <w:t>члан</w:t>
      </w:r>
      <w:r w:rsidR="00755DB0" w:rsidRPr="0091203E">
        <w:rPr>
          <w:rFonts w:ascii="Arial" w:hAnsi="Arial"/>
          <w:sz w:val="20"/>
        </w:rPr>
        <w:t>а</w:t>
      </w:r>
      <w:r w:rsidRPr="0091203E">
        <w:rPr>
          <w:rFonts w:ascii="Arial" w:hAnsi="Arial"/>
          <w:sz w:val="20"/>
        </w:rPr>
        <w:t xml:space="preserve"> 12.2. је испуњен</w:t>
      </w:r>
      <w:r w:rsidR="00755DB0" w:rsidRPr="0091203E">
        <w:rPr>
          <w:rFonts w:ascii="Arial" w:hAnsi="Arial"/>
          <w:sz w:val="20"/>
        </w:rPr>
        <w:t>а</w:t>
      </w:r>
      <w:r w:rsidRPr="0091203E">
        <w:rPr>
          <w:rFonts w:ascii="Arial" w:hAnsi="Arial"/>
          <w:sz w:val="20"/>
        </w:rPr>
        <w:t>.</w:t>
      </w:r>
    </w:p>
    <w:p w14:paraId="4EAD20AE" w14:textId="77777777" w:rsidR="00CC14E6" w:rsidRPr="005910A8" w:rsidRDefault="00CC14E6" w:rsidP="00E60D97">
      <w:pPr>
        <w:pStyle w:val="CMDocType"/>
        <w:rPr>
          <w:highlight w:val="yellow"/>
          <w:lang w:val="en-GB"/>
        </w:rPr>
      </w:pPr>
    </w:p>
    <w:bookmarkEnd w:id="126"/>
    <w:p w14:paraId="62CB9BBC" w14:textId="77777777" w:rsidR="00CC14E6" w:rsidRPr="005910A8" w:rsidRDefault="00CC14E6" w:rsidP="00E60D97">
      <w:pPr>
        <w:pStyle w:val="CMDocType"/>
        <w:rPr>
          <w:lang w:val="en-GB"/>
        </w:rPr>
      </w:pPr>
    </w:p>
    <w:p w14:paraId="3822640C" w14:textId="128FBA47" w:rsidR="00CC14E6" w:rsidRPr="005910A8" w:rsidRDefault="00CC14E6" w:rsidP="00003D16">
      <w:pPr>
        <w:pStyle w:val="Style3A"/>
      </w:pPr>
      <w:bookmarkStart w:id="127" w:name="_Toc139024273"/>
      <w:r>
        <w:t xml:space="preserve">2.11.2. Препоруке Комитета експерата </w:t>
      </w:r>
      <w:r w:rsidR="00C0258A" w:rsidRPr="00C0258A">
        <w:t xml:space="preserve">о томе како побољшати заштиту и промовисање </w:t>
      </w:r>
      <w:r w:rsidR="00C0258A">
        <w:t>румунског</w:t>
      </w:r>
      <w:r w:rsidR="00C0258A" w:rsidRPr="00C0258A">
        <w:t xml:space="preserve"> језика у Србији</w:t>
      </w:r>
      <w:bookmarkEnd w:id="127"/>
    </w:p>
    <w:p w14:paraId="1A64F7A7" w14:textId="77777777" w:rsidR="00CC14E6" w:rsidRPr="005910A8" w:rsidRDefault="00CC14E6" w:rsidP="0008657F">
      <w:pPr>
        <w:spacing w:after="0" w:line="240" w:lineRule="auto"/>
        <w:rPr>
          <w:rFonts w:ascii="Arial" w:eastAsia="Times New Roman" w:hAnsi="Arial" w:cs="Arial"/>
          <w:b/>
          <w:sz w:val="20"/>
          <w:szCs w:val="20"/>
        </w:rPr>
      </w:pPr>
    </w:p>
    <w:p w14:paraId="2E7D8C99" w14:textId="4A209B8B" w:rsidR="00CC14E6" w:rsidRPr="005910A8" w:rsidRDefault="00CC14E6" w:rsidP="00F84BF0">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w:t>
      </w:r>
      <w:r w:rsidR="00600609">
        <w:rPr>
          <w:rFonts w:ascii="Arial" w:hAnsi="Arial"/>
          <w:sz w:val="20"/>
        </w:rPr>
        <w:t xml:space="preserve">Републике </w:t>
      </w:r>
      <w:r>
        <w:rPr>
          <w:rFonts w:ascii="Arial" w:hAnsi="Arial"/>
          <w:sz w:val="20"/>
        </w:rPr>
        <w:t xml:space="preserve">Србије да </w:t>
      </w:r>
      <w:r w:rsidR="00F7396C">
        <w:rPr>
          <w:rFonts w:ascii="Arial" w:hAnsi="Arial"/>
          <w:sz w:val="20"/>
        </w:rPr>
        <w:t xml:space="preserve">би требало </w:t>
      </w:r>
      <w:r w:rsidR="006C6086" w:rsidRPr="006C6086">
        <w:rPr>
          <w:rFonts w:ascii="Arial" w:hAnsi="Arial"/>
          <w:sz w:val="20"/>
        </w:rPr>
        <w:t xml:space="preserve">да испуне све обавезе из Европске повеље о регионалним и мањинским језицима које „нису испуњене“ </w:t>
      </w:r>
      <w:r>
        <w:rPr>
          <w:rFonts w:ascii="Arial" w:hAnsi="Arial"/>
          <w:sz w:val="20"/>
        </w:rPr>
        <w:t xml:space="preserve">(видети </w:t>
      </w:r>
      <w:r w:rsidR="006C6086">
        <w:rPr>
          <w:rFonts w:ascii="Arial" w:hAnsi="Arial"/>
          <w:sz w:val="20"/>
        </w:rPr>
        <w:t>део</w:t>
      </w:r>
      <w:r>
        <w:rPr>
          <w:rFonts w:ascii="Arial" w:hAnsi="Arial"/>
          <w:sz w:val="20"/>
        </w:rPr>
        <w:t xml:space="preserve"> 2.11.1</w:t>
      </w:r>
      <w:r w:rsidR="006C6086">
        <w:rPr>
          <w:rFonts w:ascii="Arial" w:hAnsi="Arial"/>
          <w:sz w:val="20"/>
        </w:rPr>
        <w:t xml:space="preserve"> у тексту изнад</w:t>
      </w:r>
      <w:r>
        <w:rPr>
          <w:rFonts w:ascii="Arial" w:hAnsi="Arial"/>
          <w:sz w:val="20"/>
        </w:rPr>
        <w:t>), 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74"/>
      </w:r>
      <w:r>
        <w:rPr>
          <w:rFonts w:ascii="Arial" w:hAnsi="Arial"/>
          <w:sz w:val="20"/>
        </w:rPr>
        <w:t xml:space="preserve"> остају на снази. </w:t>
      </w:r>
      <w:r w:rsidR="006C6086" w:rsidRPr="006C6086">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218795A3" w14:textId="77777777" w:rsidR="00CC14E6" w:rsidRPr="005910A8" w:rsidRDefault="00CC14E6" w:rsidP="00AF6B76">
      <w:pPr>
        <w:tabs>
          <w:tab w:val="left" w:pos="567"/>
        </w:tabs>
        <w:spacing w:after="0" w:line="240" w:lineRule="auto"/>
        <w:jc w:val="both"/>
        <w:rPr>
          <w:rFonts w:ascii="Arial" w:eastAsia="Times New Roman" w:hAnsi="Arial" w:cs="Arial"/>
          <w:sz w:val="20"/>
          <w:szCs w:val="20"/>
          <w:lang w:eastAsia="fr-FR"/>
        </w:rPr>
      </w:pPr>
    </w:p>
    <w:p w14:paraId="69844FB3" w14:textId="77777777" w:rsidR="00CC14E6" w:rsidRPr="005910A8" w:rsidRDefault="00CC14E6" w:rsidP="00AF6B76">
      <w:pPr>
        <w:pStyle w:val="ListParagraph"/>
        <w:numPr>
          <w:ilvl w:val="0"/>
          <w:numId w:val="26"/>
        </w:numPr>
        <w:ind w:left="709" w:hanging="709"/>
        <w:contextualSpacing/>
        <w:rPr>
          <w:rFonts w:ascii="Arial" w:hAnsi="Arial" w:cs="Arial"/>
          <w:b/>
          <w:sz w:val="20"/>
          <w:szCs w:val="20"/>
        </w:rPr>
      </w:pPr>
      <w:r>
        <w:rPr>
          <w:rFonts w:ascii="Arial" w:hAnsi="Arial"/>
          <w:b/>
          <w:sz w:val="20"/>
        </w:rPr>
        <w:t>Препоруке за хитно деловање</w:t>
      </w:r>
    </w:p>
    <w:p w14:paraId="13F27CCB" w14:textId="77777777" w:rsidR="00CC14E6" w:rsidRPr="005910A8" w:rsidRDefault="00CC14E6" w:rsidP="00AF6B76">
      <w:pPr>
        <w:spacing w:after="0" w:line="240" w:lineRule="auto"/>
        <w:ind w:left="709" w:hanging="709"/>
        <w:rPr>
          <w:rFonts w:ascii="Arial" w:hAnsi="Arial" w:cs="Arial"/>
          <w:b/>
          <w:sz w:val="20"/>
          <w:szCs w:val="20"/>
        </w:rPr>
      </w:pPr>
    </w:p>
    <w:p w14:paraId="58AA2766" w14:textId="148EE832" w:rsidR="00CC14E6" w:rsidRPr="005910A8" w:rsidRDefault="00CC14E6" w:rsidP="00565995">
      <w:pPr>
        <w:pStyle w:val="ListParagraph"/>
        <w:numPr>
          <w:ilvl w:val="0"/>
          <w:numId w:val="27"/>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sz w:val="20"/>
          <w:szCs w:val="20"/>
        </w:rPr>
      </w:pPr>
      <w:bookmarkStart w:id="128" w:name="_Hlk129075081"/>
      <w:r>
        <w:rPr>
          <w:rFonts w:ascii="Arial" w:hAnsi="Arial"/>
          <w:b/>
          <w:sz w:val="20"/>
        </w:rPr>
        <w:t xml:space="preserve">Обезбедити образовање на румунском језику или двојезично на предшколском, основном, средњошколском и стручном нивоу у централној Србији, уз консултације са представницима </w:t>
      </w:r>
      <w:r w:rsidR="00D12659">
        <w:rPr>
          <w:rFonts w:ascii="Arial" w:hAnsi="Arial"/>
          <w:b/>
          <w:sz w:val="20"/>
        </w:rPr>
        <w:t>корисника</w:t>
      </w:r>
      <w:r>
        <w:rPr>
          <w:rFonts w:ascii="Arial" w:hAnsi="Arial"/>
          <w:b/>
          <w:sz w:val="20"/>
        </w:rPr>
        <w:t>.</w:t>
      </w:r>
    </w:p>
    <w:p w14:paraId="12B661FA" w14:textId="77777777" w:rsidR="00CC14E6" w:rsidRPr="005910A8" w:rsidRDefault="00CC14E6" w:rsidP="00A43787">
      <w:pPr>
        <w:pStyle w:val="ListParagraph"/>
        <w:numPr>
          <w:ilvl w:val="0"/>
          <w:numId w:val="27"/>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bCs/>
          <w:sz w:val="20"/>
          <w:szCs w:val="20"/>
        </w:rPr>
      </w:pPr>
      <w:r>
        <w:rPr>
          <w:rFonts w:ascii="Arial" w:hAnsi="Arial"/>
          <w:b/>
          <w:sz w:val="20"/>
        </w:rPr>
        <w:t>Олакшати емитовање приватних радијских и телевизијских програма на румунском језику.</w:t>
      </w:r>
    </w:p>
    <w:bookmarkEnd w:id="128"/>
    <w:p w14:paraId="79D97933" w14:textId="77777777" w:rsidR="00CC14E6" w:rsidRDefault="00CC14E6" w:rsidP="00AF6B76">
      <w:pPr>
        <w:spacing w:after="0" w:line="240" w:lineRule="auto"/>
        <w:ind w:left="709" w:hanging="709"/>
        <w:rPr>
          <w:rFonts w:ascii="Arial" w:hAnsi="Arial" w:cs="Arial"/>
          <w:b/>
          <w:sz w:val="20"/>
          <w:szCs w:val="20"/>
        </w:rPr>
      </w:pPr>
    </w:p>
    <w:p w14:paraId="342983C7" w14:textId="77777777" w:rsidR="006C6086" w:rsidRDefault="006C6086" w:rsidP="00AF6B76">
      <w:pPr>
        <w:spacing w:after="0" w:line="240" w:lineRule="auto"/>
        <w:ind w:left="709" w:hanging="709"/>
        <w:rPr>
          <w:rFonts w:ascii="Arial" w:hAnsi="Arial" w:cs="Arial"/>
          <w:b/>
          <w:sz w:val="20"/>
          <w:szCs w:val="20"/>
        </w:rPr>
      </w:pPr>
    </w:p>
    <w:p w14:paraId="22A64C5A" w14:textId="77777777" w:rsidR="006C6086" w:rsidRDefault="006C6086" w:rsidP="00AF6B76">
      <w:pPr>
        <w:spacing w:after="0" w:line="240" w:lineRule="auto"/>
        <w:ind w:left="709" w:hanging="709"/>
        <w:rPr>
          <w:rFonts w:ascii="Arial" w:hAnsi="Arial" w:cs="Arial"/>
          <w:b/>
          <w:sz w:val="20"/>
          <w:szCs w:val="20"/>
        </w:rPr>
      </w:pPr>
    </w:p>
    <w:p w14:paraId="053F2757" w14:textId="77777777" w:rsidR="006C6086" w:rsidRPr="005910A8" w:rsidRDefault="006C6086" w:rsidP="00AF6B76">
      <w:pPr>
        <w:spacing w:after="0" w:line="240" w:lineRule="auto"/>
        <w:ind w:left="709" w:hanging="709"/>
        <w:rPr>
          <w:rFonts w:ascii="Arial" w:hAnsi="Arial" w:cs="Arial"/>
          <w:b/>
          <w:sz w:val="20"/>
          <w:szCs w:val="20"/>
        </w:rPr>
      </w:pPr>
    </w:p>
    <w:p w14:paraId="270BA160" w14:textId="77777777" w:rsidR="00CC14E6" w:rsidRPr="005910A8" w:rsidRDefault="00CC14E6" w:rsidP="00AF6B76">
      <w:pPr>
        <w:pStyle w:val="ListParagraph"/>
        <w:numPr>
          <w:ilvl w:val="0"/>
          <w:numId w:val="26"/>
        </w:numPr>
        <w:ind w:left="709" w:hanging="709"/>
        <w:contextualSpacing/>
        <w:rPr>
          <w:rFonts w:ascii="Arial" w:hAnsi="Arial" w:cs="Arial"/>
          <w:b/>
          <w:sz w:val="20"/>
          <w:szCs w:val="20"/>
        </w:rPr>
      </w:pPr>
      <w:r>
        <w:rPr>
          <w:rFonts w:ascii="Arial" w:hAnsi="Arial"/>
          <w:b/>
          <w:sz w:val="20"/>
        </w:rPr>
        <w:t>Додатне препоруке</w:t>
      </w:r>
    </w:p>
    <w:p w14:paraId="043A9F7E" w14:textId="77777777" w:rsidR="00CC14E6" w:rsidRPr="005910A8" w:rsidRDefault="00CC14E6" w:rsidP="00B5791E">
      <w:pPr>
        <w:spacing w:after="0" w:line="240" w:lineRule="auto"/>
        <w:ind w:left="709" w:hanging="709"/>
        <w:rPr>
          <w:rFonts w:ascii="Arial" w:hAnsi="Arial" w:cs="Arial"/>
          <w:bCs/>
          <w:sz w:val="20"/>
          <w:szCs w:val="20"/>
        </w:rPr>
      </w:pPr>
    </w:p>
    <w:p w14:paraId="5805606A" w14:textId="63433561" w:rsidR="00CC14E6" w:rsidRPr="005910A8" w:rsidRDefault="00CC14E6" w:rsidP="005A5DE2">
      <w:pPr>
        <w:pStyle w:val="ListParagraph"/>
        <w:numPr>
          <w:ilvl w:val="0"/>
          <w:numId w:val="27"/>
        </w:numPr>
        <w:ind w:left="709" w:hanging="709"/>
        <w:contextualSpacing/>
        <w:jc w:val="both"/>
        <w:rPr>
          <w:rFonts w:ascii="Arial" w:hAnsi="Arial" w:cs="Arial"/>
          <w:sz w:val="20"/>
          <w:szCs w:val="20"/>
        </w:rPr>
      </w:pPr>
      <w:r>
        <w:rPr>
          <w:rFonts w:ascii="Arial" w:hAnsi="Arial"/>
          <w:sz w:val="20"/>
        </w:rPr>
        <w:t xml:space="preserve">Укључити садржаје о румунском језику и култури у наставне планове и програме, обуку наставника и образовне материјале у редовном образовању </w:t>
      </w:r>
      <w:r w:rsidR="006C6086" w:rsidRPr="006C6086">
        <w:rPr>
          <w:rFonts w:ascii="Arial" w:hAnsi="Arial"/>
          <w:sz w:val="20"/>
        </w:rPr>
        <w:t xml:space="preserve">и </w:t>
      </w:r>
      <w:r w:rsidR="00E443AB">
        <w:rPr>
          <w:rFonts w:ascii="Arial" w:hAnsi="Arial"/>
          <w:sz w:val="20"/>
        </w:rPr>
        <w:t>подстицати</w:t>
      </w:r>
      <w:r w:rsidR="006C6086" w:rsidRPr="006C6086">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p>
    <w:p w14:paraId="6150B2D3" w14:textId="77777777" w:rsidR="00CC14E6" w:rsidRPr="005910A8" w:rsidRDefault="00CC14E6" w:rsidP="00A43787">
      <w:pPr>
        <w:pStyle w:val="ListParagraph"/>
        <w:numPr>
          <w:ilvl w:val="0"/>
          <w:numId w:val="27"/>
        </w:numPr>
        <w:ind w:left="709" w:hanging="709"/>
        <w:contextualSpacing/>
        <w:jc w:val="both"/>
        <w:rPr>
          <w:rFonts w:ascii="Arial" w:hAnsi="Arial" w:cs="Arial"/>
          <w:sz w:val="20"/>
          <w:szCs w:val="20"/>
        </w:rPr>
      </w:pPr>
      <w:r>
        <w:rPr>
          <w:rFonts w:ascii="Arial" w:hAnsi="Arial"/>
          <w:sz w:val="20"/>
        </w:rPr>
        <w:t>Подстицати увођење румунског језика у локалну службену употребу како би се олакшала примена Повеље.</w:t>
      </w:r>
    </w:p>
    <w:p w14:paraId="6FE92D34" w14:textId="13276410" w:rsidR="00CC14E6" w:rsidRPr="005910A8" w:rsidRDefault="00CC14E6" w:rsidP="00EA05F1">
      <w:pPr>
        <w:pStyle w:val="ListParagraph"/>
        <w:numPr>
          <w:ilvl w:val="0"/>
          <w:numId w:val="27"/>
        </w:numPr>
        <w:ind w:left="709" w:hanging="709"/>
        <w:contextualSpacing/>
        <w:rPr>
          <w:rFonts w:ascii="Arial" w:hAnsi="Arial" w:cs="Arial"/>
          <w:sz w:val="20"/>
          <w:szCs w:val="20"/>
        </w:rPr>
      </w:pPr>
      <w:r>
        <w:rPr>
          <w:rFonts w:ascii="Arial" w:hAnsi="Arial"/>
          <w:sz w:val="20"/>
        </w:rPr>
        <w:t xml:space="preserve">Олакшати </w:t>
      </w:r>
      <w:r w:rsidR="00915FF1">
        <w:rPr>
          <w:rFonts w:ascii="Arial" w:hAnsi="Arial"/>
          <w:sz w:val="20"/>
        </w:rPr>
        <w:t>изучавање</w:t>
      </w:r>
      <w:r>
        <w:rPr>
          <w:rFonts w:ascii="Arial" w:hAnsi="Arial"/>
          <w:sz w:val="20"/>
        </w:rPr>
        <w:t xml:space="preserve"> румунског језика као предмета у образовању одраслих.</w:t>
      </w:r>
    </w:p>
    <w:p w14:paraId="5F781AF3" w14:textId="6252631F" w:rsidR="00CC14E6" w:rsidRPr="005910A8" w:rsidRDefault="00CC14E6" w:rsidP="00A43787">
      <w:pPr>
        <w:pStyle w:val="ListParagraph"/>
        <w:numPr>
          <w:ilvl w:val="0"/>
          <w:numId w:val="27"/>
        </w:numPr>
        <w:ind w:left="709" w:hanging="709"/>
        <w:contextualSpacing/>
        <w:jc w:val="both"/>
        <w:rPr>
          <w:rFonts w:ascii="Arial" w:hAnsi="Arial" w:cs="Arial"/>
          <w:sz w:val="20"/>
          <w:szCs w:val="20"/>
        </w:rPr>
      </w:pPr>
      <w:r>
        <w:rPr>
          <w:rFonts w:ascii="Arial" w:hAnsi="Arial"/>
          <w:sz w:val="20"/>
        </w:rPr>
        <w:t xml:space="preserve">Охрабрити особе које говоре румунски језик да користе свој језик у контактима са локалним огранцима националних органа и олакшати израду </w:t>
      </w:r>
      <w:r w:rsidR="0095034D">
        <w:rPr>
          <w:rFonts w:ascii="Arial" w:hAnsi="Arial"/>
          <w:sz w:val="20"/>
        </w:rPr>
        <w:t xml:space="preserve">нацрта </w:t>
      </w:r>
      <w:r>
        <w:rPr>
          <w:rFonts w:ascii="Arial" w:hAnsi="Arial"/>
          <w:sz w:val="20"/>
        </w:rPr>
        <w:t xml:space="preserve">докумената на румунском језику од стране </w:t>
      </w:r>
      <w:r w:rsidR="0095034D">
        <w:rPr>
          <w:rFonts w:ascii="Arial" w:hAnsi="Arial"/>
          <w:sz w:val="20"/>
        </w:rPr>
        <w:t>поменутих</w:t>
      </w:r>
      <w:r>
        <w:rPr>
          <w:rFonts w:ascii="Arial" w:hAnsi="Arial"/>
          <w:sz w:val="20"/>
        </w:rPr>
        <w:t xml:space="preserve"> органа.</w:t>
      </w:r>
    </w:p>
    <w:p w14:paraId="1DAECE3F" w14:textId="77777777" w:rsidR="00CC14E6" w:rsidRPr="005910A8" w:rsidRDefault="00CC14E6" w:rsidP="003C21A4">
      <w:pPr>
        <w:pStyle w:val="NoSpacing"/>
        <w:numPr>
          <w:ilvl w:val="0"/>
          <w:numId w:val="27"/>
        </w:numPr>
        <w:ind w:left="709" w:hanging="709"/>
        <w:jc w:val="both"/>
        <w:rPr>
          <w:rFonts w:ascii="Arial" w:hAnsi="Arial" w:cs="Arial"/>
          <w:sz w:val="20"/>
          <w:szCs w:val="20"/>
        </w:rPr>
      </w:pPr>
      <w:r>
        <w:rPr>
          <w:rFonts w:ascii="Arial" w:hAnsi="Arial"/>
          <w:sz w:val="20"/>
        </w:rPr>
        <w:t xml:space="preserve">Олакшати локалним органима објављивање службених докумената и на румунском језику. </w:t>
      </w:r>
    </w:p>
    <w:p w14:paraId="562B04ED" w14:textId="77777777" w:rsidR="00CC14E6" w:rsidRPr="005910A8" w:rsidRDefault="00CC14E6" w:rsidP="00A43787">
      <w:pPr>
        <w:pStyle w:val="ListParagraph"/>
        <w:numPr>
          <w:ilvl w:val="0"/>
          <w:numId w:val="27"/>
        </w:numPr>
        <w:ind w:left="709" w:hanging="709"/>
        <w:contextualSpacing/>
        <w:jc w:val="both"/>
        <w:rPr>
          <w:rFonts w:ascii="Arial" w:hAnsi="Arial" w:cs="Arial"/>
          <w:sz w:val="20"/>
          <w:szCs w:val="20"/>
        </w:rPr>
      </w:pPr>
      <w:r>
        <w:rPr>
          <w:rFonts w:ascii="Arial" w:hAnsi="Arial"/>
          <w:sz w:val="20"/>
        </w:rPr>
        <w:t>Олакшати усвајање и коришћење назива места на румунском језику.</w:t>
      </w:r>
    </w:p>
    <w:p w14:paraId="4B68E139" w14:textId="77777777" w:rsidR="00CC14E6" w:rsidRPr="005910A8" w:rsidRDefault="00CC14E6" w:rsidP="00A43787">
      <w:pPr>
        <w:pStyle w:val="NoSpacing"/>
        <w:ind w:left="709"/>
        <w:jc w:val="both"/>
        <w:rPr>
          <w:rFonts w:ascii="Arial" w:hAnsi="Arial" w:cs="Arial"/>
          <w:sz w:val="20"/>
          <w:szCs w:val="20"/>
        </w:rPr>
      </w:pPr>
    </w:p>
    <w:p w14:paraId="11951B7B" w14:textId="77777777" w:rsidR="00CC14E6" w:rsidRPr="005910A8" w:rsidRDefault="00CC14E6" w:rsidP="003C21A4">
      <w:pPr>
        <w:pStyle w:val="NoSpacing"/>
        <w:jc w:val="both"/>
        <w:rPr>
          <w:rFonts w:ascii="Arial" w:hAnsi="Arial" w:cs="Arial"/>
          <w:sz w:val="20"/>
          <w:szCs w:val="20"/>
        </w:rPr>
      </w:pPr>
    </w:p>
    <w:p w14:paraId="204BF402" w14:textId="77777777" w:rsidR="00CC14E6" w:rsidRPr="005910A8" w:rsidRDefault="00CC14E6" w:rsidP="004A0A1E">
      <w:pPr>
        <w:pStyle w:val="NoSpacing"/>
        <w:jc w:val="both"/>
        <w:rPr>
          <w:rFonts w:ascii="Arial" w:hAnsi="Arial" w:cs="Arial"/>
          <w:sz w:val="20"/>
          <w:szCs w:val="20"/>
        </w:rPr>
      </w:pPr>
    </w:p>
    <w:p w14:paraId="1CDCBEA8" w14:textId="77777777" w:rsidR="00CC14E6" w:rsidRPr="005910A8" w:rsidRDefault="00CC14E6" w:rsidP="004A0A1E">
      <w:pPr>
        <w:pStyle w:val="NoSpacing"/>
        <w:jc w:val="both"/>
        <w:rPr>
          <w:rFonts w:ascii="Arial" w:hAnsi="Arial" w:cs="Arial"/>
          <w:sz w:val="20"/>
          <w:szCs w:val="20"/>
        </w:rPr>
      </w:pPr>
    </w:p>
    <w:p w14:paraId="5B8AE2E9" w14:textId="77777777" w:rsidR="00CC14E6" w:rsidRPr="005910A8" w:rsidRDefault="00CC14E6" w:rsidP="004A0A1E">
      <w:pPr>
        <w:pStyle w:val="NoSpacing"/>
        <w:jc w:val="both"/>
        <w:rPr>
          <w:rFonts w:ascii="Arial" w:hAnsi="Arial" w:cs="Arial"/>
          <w:sz w:val="20"/>
          <w:szCs w:val="20"/>
        </w:rPr>
      </w:pPr>
    </w:p>
    <w:p w14:paraId="7A2FE11A" w14:textId="77777777" w:rsidR="00CC14E6" w:rsidRPr="005910A8" w:rsidRDefault="00CC14E6" w:rsidP="004A0A1E">
      <w:pPr>
        <w:pStyle w:val="NoSpacing"/>
        <w:jc w:val="both"/>
        <w:rPr>
          <w:rFonts w:ascii="Arial" w:hAnsi="Arial" w:cs="Arial"/>
          <w:sz w:val="20"/>
          <w:szCs w:val="20"/>
        </w:rPr>
      </w:pPr>
    </w:p>
    <w:p w14:paraId="19DBA832" w14:textId="77777777" w:rsidR="00CC14E6" w:rsidRPr="005910A8" w:rsidRDefault="00CC14E6" w:rsidP="004A0A1E">
      <w:pPr>
        <w:pStyle w:val="NoSpacing"/>
        <w:jc w:val="both"/>
        <w:rPr>
          <w:rFonts w:ascii="Arial" w:hAnsi="Arial" w:cs="Arial"/>
          <w:sz w:val="20"/>
          <w:szCs w:val="20"/>
        </w:rPr>
      </w:pPr>
    </w:p>
    <w:p w14:paraId="1AD0427C" w14:textId="77777777" w:rsidR="00CC14E6" w:rsidRPr="005910A8" w:rsidRDefault="00CC14E6" w:rsidP="004A0A1E">
      <w:pPr>
        <w:pStyle w:val="NoSpacing"/>
        <w:jc w:val="both"/>
        <w:rPr>
          <w:rFonts w:ascii="Arial" w:hAnsi="Arial" w:cs="Arial"/>
          <w:sz w:val="20"/>
          <w:szCs w:val="20"/>
        </w:rPr>
      </w:pPr>
    </w:p>
    <w:p w14:paraId="42934AFD" w14:textId="77777777" w:rsidR="00CC14E6" w:rsidRDefault="00CC14E6" w:rsidP="004A0A1E">
      <w:pPr>
        <w:pStyle w:val="NoSpacing"/>
        <w:jc w:val="both"/>
        <w:rPr>
          <w:rFonts w:ascii="Arial" w:hAnsi="Arial" w:cs="Arial"/>
          <w:sz w:val="20"/>
          <w:szCs w:val="20"/>
        </w:rPr>
      </w:pPr>
    </w:p>
    <w:p w14:paraId="27B0B1BD" w14:textId="77777777" w:rsidR="00CC14E6" w:rsidRDefault="00CC14E6" w:rsidP="004A0A1E">
      <w:pPr>
        <w:pStyle w:val="NoSpacing"/>
        <w:jc w:val="both"/>
        <w:rPr>
          <w:rFonts w:ascii="Arial" w:hAnsi="Arial" w:cs="Arial"/>
          <w:sz w:val="20"/>
          <w:szCs w:val="20"/>
        </w:rPr>
      </w:pPr>
    </w:p>
    <w:p w14:paraId="409F73BB" w14:textId="77777777" w:rsidR="00CC14E6" w:rsidRDefault="00CC14E6" w:rsidP="004A0A1E">
      <w:pPr>
        <w:pStyle w:val="NoSpacing"/>
        <w:jc w:val="both"/>
        <w:rPr>
          <w:rFonts w:ascii="Arial" w:hAnsi="Arial" w:cs="Arial"/>
          <w:sz w:val="20"/>
          <w:szCs w:val="20"/>
        </w:rPr>
      </w:pPr>
    </w:p>
    <w:p w14:paraId="40279F21" w14:textId="77777777" w:rsidR="00CC14E6" w:rsidRDefault="00CC14E6" w:rsidP="004A0A1E">
      <w:pPr>
        <w:pStyle w:val="NoSpacing"/>
        <w:jc w:val="both"/>
        <w:rPr>
          <w:rFonts w:ascii="Arial" w:hAnsi="Arial" w:cs="Arial"/>
          <w:sz w:val="20"/>
          <w:szCs w:val="20"/>
        </w:rPr>
      </w:pPr>
    </w:p>
    <w:p w14:paraId="4B1098CB" w14:textId="77777777" w:rsidR="00CC14E6" w:rsidRDefault="00CC14E6" w:rsidP="004A0A1E">
      <w:pPr>
        <w:pStyle w:val="NoSpacing"/>
        <w:jc w:val="both"/>
        <w:rPr>
          <w:rFonts w:ascii="Arial" w:hAnsi="Arial" w:cs="Arial"/>
          <w:sz w:val="20"/>
          <w:szCs w:val="20"/>
        </w:rPr>
      </w:pPr>
    </w:p>
    <w:p w14:paraId="56C27B7C" w14:textId="77777777" w:rsidR="00CC14E6" w:rsidRDefault="00CC14E6" w:rsidP="004A0A1E">
      <w:pPr>
        <w:pStyle w:val="NoSpacing"/>
        <w:jc w:val="both"/>
        <w:rPr>
          <w:rFonts w:ascii="Arial" w:hAnsi="Arial" w:cs="Arial"/>
          <w:sz w:val="20"/>
          <w:szCs w:val="20"/>
        </w:rPr>
      </w:pPr>
    </w:p>
    <w:p w14:paraId="7E0838C8" w14:textId="77777777" w:rsidR="00CC14E6" w:rsidRDefault="00CC14E6" w:rsidP="004A0A1E">
      <w:pPr>
        <w:pStyle w:val="NoSpacing"/>
        <w:jc w:val="both"/>
        <w:rPr>
          <w:rFonts w:ascii="Arial" w:hAnsi="Arial" w:cs="Arial"/>
          <w:sz w:val="20"/>
          <w:szCs w:val="20"/>
        </w:rPr>
      </w:pPr>
    </w:p>
    <w:p w14:paraId="1C7750B6" w14:textId="77777777" w:rsidR="00CC14E6" w:rsidRDefault="00CC14E6" w:rsidP="004A0A1E">
      <w:pPr>
        <w:pStyle w:val="NoSpacing"/>
        <w:jc w:val="both"/>
        <w:rPr>
          <w:rFonts w:ascii="Arial" w:hAnsi="Arial" w:cs="Arial"/>
          <w:sz w:val="20"/>
          <w:szCs w:val="20"/>
        </w:rPr>
      </w:pPr>
    </w:p>
    <w:p w14:paraId="286019EE" w14:textId="77777777" w:rsidR="00CC14E6" w:rsidRDefault="00CC14E6" w:rsidP="004A0A1E">
      <w:pPr>
        <w:pStyle w:val="NoSpacing"/>
        <w:jc w:val="both"/>
        <w:rPr>
          <w:rFonts w:ascii="Arial" w:hAnsi="Arial" w:cs="Arial"/>
          <w:sz w:val="20"/>
          <w:szCs w:val="20"/>
        </w:rPr>
      </w:pPr>
    </w:p>
    <w:p w14:paraId="09CF81B4" w14:textId="77777777" w:rsidR="00CC14E6" w:rsidRDefault="00CC14E6" w:rsidP="004A0A1E">
      <w:pPr>
        <w:pStyle w:val="NoSpacing"/>
        <w:jc w:val="both"/>
        <w:rPr>
          <w:rFonts w:ascii="Arial" w:hAnsi="Arial" w:cs="Arial"/>
          <w:sz w:val="20"/>
          <w:szCs w:val="20"/>
        </w:rPr>
      </w:pPr>
    </w:p>
    <w:p w14:paraId="78AF7961" w14:textId="77777777" w:rsidR="00CC14E6" w:rsidRDefault="00CC14E6" w:rsidP="004A0A1E">
      <w:pPr>
        <w:pStyle w:val="NoSpacing"/>
        <w:jc w:val="both"/>
        <w:rPr>
          <w:rFonts w:ascii="Arial" w:hAnsi="Arial" w:cs="Arial"/>
          <w:sz w:val="20"/>
          <w:szCs w:val="20"/>
        </w:rPr>
      </w:pPr>
    </w:p>
    <w:p w14:paraId="7ED077C5" w14:textId="77777777" w:rsidR="00CC14E6" w:rsidRDefault="00CC14E6" w:rsidP="004A0A1E">
      <w:pPr>
        <w:pStyle w:val="NoSpacing"/>
        <w:jc w:val="both"/>
        <w:rPr>
          <w:rFonts w:ascii="Arial" w:hAnsi="Arial" w:cs="Arial"/>
          <w:sz w:val="20"/>
          <w:szCs w:val="20"/>
        </w:rPr>
      </w:pPr>
    </w:p>
    <w:p w14:paraId="1E8FB263" w14:textId="77777777" w:rsidR="00CC14E6" w:rsidRDefault="00CC14E6" w:rsidP="004A0A1E">
      <w:pPr>
        <w:pStyle w:val="NoSpacing"/>
        <w:jc w:val="both"/>
        <w:rPr>
          <w:rFonts w:ascii="Arial" w:hAnsi="Arial" w:cs="Arial"/>
          <w:sz w:val="20"/>
          <w:szCs w:val="20"/>
        </w:rPr>
      </w:pPr>
    </w:p>
    <w:p w14:paraId="09BB3026" w14:textId="77777777" w:rsidR="00CC14E6" w:rsidRDefault="00CC14E6" w:rsidP="004A0A1E">
      <w:pPr>
        <w:pStyle w:val="NoSpacing"/>
        <w:jc w:val="both"/>
        <w:rPr>
          <w:rFonts w:ascii="Arial" w:hAnsi="Arial" w:cs="Arial"/>
          <w:sz w:val="20"/>
          <w:szCs w:val="20"/>
        </w:rPr>
      </w:pPr>
    </w:p>
    <w:p w14:paraId="6D32CD69" w14:textId="77777777" w:rsidR="00CC14E6" w:rsidRDefault="00CC14E6" w:rsidP="004A0A1E">
      <w:pPr>
        <w:pStyle w:val="NoSpacing"/>
        <w:jc w:val="both"/>
        <w:rPr>
          <w:rFonts w:ascii="Arial" w:hAnsi="Arial" w:cs="Arial"/>
          <w:sz w:val="20"/>
          <w:szCs w:val="20"/>
        </w:rPr>
      </w:pPr>
    </w:p>
    <w:p w14:paraId="50FF2A68" w14:textId="77777777" w:rsidR="00CC14E6" w:rsidRDefault="00CC14E6" w:rsidP="004A0A1E">
      <w:pPr>
        <w:pStyle w:val="NoSpacing"/>
        <w:jc w:val="both"/>
        <w:rPr>
          <w:rFonts w:ascii="Arial" w:hAnsi="Arial" w:cs="Arial"/>
          <w:sz w:val="20"/>
          <w:szCs w:val="20"/>
        </w:rPr>
      </w:pPr>
    </w:p>
    <w:p w14:paraId="680ABBF5" w14:textId="77777777" w:rsidR="00CC14E6" w:rsidRDefault="00CC14E6" w:rsidP="004A0A1E">
      <w:pPr>
        <w:pStyle w:val="NoSpacing"/>
        <w:jc w:val="both"/>
        <w:rPr>
          <w:rFonts w:ascii="Arial" w:hAnsi="Arial" w:cs="Arial"/>
          <w:sz w:val="20"/>
          <w:szCs w:val="20"/>
        </w:rPr>
      </w:pPr>
    </w:p>
    <w:p w14:paraId="7ED9A095" w14:textId="77777777" w:rsidR="00CC14E6" w:rsidRDefault="00CC14E6" w:rsidP="004A0A1E">
      <w:pPr>
        <w:pStyle w:val="NoSpacing"/>
        <w:jc w:val="both"/>
        <w:rPr>
          <w:rFonts w:ascii="Arial" w:hAnsi="Arial" w:cs="Arial"/>
          <w:sz w:val="20"/>
          <w:szCs w:val="20"/>
        </w:rPr>
      </w:pPr>
    </w:p>
    <w:p w14:paraId="7DF27A9F" w14:textId="77777777" w:rsidR="00CC14E6" w:rsidRDefault="00CC14E6" w:rsidP="004A0A1E">
      <w:pPr>
        <w:pStyle w:val="NoSpacing"/>
        <w:jc w:val="both"/>
        <w:rPr>
          <w:rFonts w:ascii="Arial" w:hAnsi="Arial" w:cs="Arial"/>
          <w:sz w:val="20"/>
          <w:szCs w:val="20"/>
        </w:rPr>
      </w:pPr>
    </w:p>
    <w:p w14:paraId="5A5727C3" w14:textId="77777777" w:rsidR="00CC14E6" w:rsidRDefault="00CC14E6" w:rsidP="004A0A1E">
      <w:pPr>
        <w:pStyle w:val="NoSpacing"/>
        <w:jc w:val="both"/>
        <w:rPr>
          <w:rFonts w:ascii="Arial" w:hAnsi="Arial" w:cs="Arial"/>
          <w:sz w:val="20"/>
          <w:szCs w:val="20"/>
        </w:rPr>
      </w:pPr>
    </w:p>
    <w:p w14:paraId="5C9D435F" w14:textId="77777777" w:rsidR="00CC14E6" w:rsidRDefault="00CC14E6" w:rsidP="004A0A1E">
      <w:pPr>
        <w:pStyle w:val="NoSpacing"/>
        <w:jc w:val="both"/>
        <w:rPr>
          <w:rFonts w:ascii="Arial" w:hAnsi="Arial" w:cs="Arial"/>
          <w:sz w:val="20"/>
          <w:szCs w:val="20"/>
        </w:rPr>
      </w:pPr>
    </w:p>
    <w:p w14:paraId="182E840F" w14:textId="77777777" w:rsidR="00CC14E6" w:rsidRDefault="00CC14E6" w:rsidP="004A0A1E">
      <w:pPr>
        <w:pStyle w:val="NoSpacing"/>
        <w:jc w:val="both"/>
        <w:rPr>
          <w:rFonts w:ascii="Arial" w:hAnsi="Arial" w:cs="Arial"/>
          <w:sz w:val="20"/>
          <w:szCs w:val="20"/>
        </w:rPr>
      </w:pPr>
    </w:p>
    <w:p w14:paraId="4B8CE02E" w14:textId="77777777" w:rsidR="00CC14E6" w:rsidRDefault="00CC14E6" w:rsidP="004A0A1E">
      <w:pPr>
        <w:pStyle w:val="NoSpacing"/>
        <w:jc w:val="both"/>
        <w:rPr>
          <w:rFonts w:ascii="Arial" w:hAnsi="Arial" w:cs="Arial"/>
          <w:sz w:val="20"/>
          <w:szCs w:val="20"/>
        </w:rPr>
      </w:pPr>
    </w:p>
    <w:p w14:paraId="76812F68" w14:textId="77777777" w:rsidR="00CC14E6" w:rsidRDefault="00CC14E6" w:rsidP="004A0A1E">
      <w:pPr>
        <w:pStyle w:val="NoSpacing"/>
        <w:jc w:val="both"/>
        <w:rPr>
          <w:rFonts w:ascii="Arial" w:hAnsi="Arial" w:cs="Arial"/>
          <w:sz w:val="20"/>
          <w:szCs w:val="20"/>
        </w:rPr>
      </w:pPr>
    </w:p>
    <w:p w14:paraId="55049BCC" w14:textId="77777777" w:rsidR="00CC14E6" w:rsidRDefault="00CC14E6" w:rsidP="004A0A1E">
      <w:pPr>
        <w:pStyle w:val="NoSpacing"/>
        <w:jc w:val="both"/>
        <w:rPr>
          <w:rFonts w:ascii="Arial" w:hAnsi="Arial" w:cs="Arial"/>
          <w:sz w:val="20"/>
          <w:szCs w:val="20"/>
        </w:rPr>
      </w:pPr>
    </w:p>
    <w:p w14:paraId="2CD9B40E" w14:textId="77777777" w:rsidR="00CC14E6" w:rsidRDefault="00CC14E6" w:rsidP="004A0A1E">
      <w:pPr>
        <w:pStyle w:val="NoSpacing"/>
        <w:jc w:val="both"/>
        <w:rPr>
          <w:rFonts w:ascii="Arial" w:hAnsi="Arial" w:cs="Arial"/>
          <w:sz w:val="20"/>
          <w:szCs w:val="20"/>
        </w:rPr>
      </w:pPr>
    </w:p>
    <w:p w14:paraId="36DD59D9" w14:textId="77777777" w:rsidR="00CC14E6" w:rsidRDefault="00CC14E6" w:rsidP="004A0A1E">
      <w:pPr>
        <w:pStyle w:val="NoSpacing"/>
        <w:jc w:val="both"/>
        <w:rPr>
          <w:rFonts w:ascii="Arial" w:hAnsi="Arial" w:cs="Arial"/>
          <w:sz w:val="20"/>
          <w:szCs w:val="20"/>
        </w:rPr>
      </w:pPr>
    </w:p>
    <w:p w14:paraId="64CCAEB9" w14:textId="77777777" w:rsidR="00CC14E6" w:rsidRDefault="00CC14E6" w:rsidP="004A0A1E">
      <w:pPr>
        <w:pStyle w:val="NoSpacing"/>
        <w:jc w:val="both"/>
        <w:rPr>
          <w:rFonts w:ascii="Arial" w:hAnsi="Arial" w:cs="Arial"/>
          <w:sz w:val="20"/>
          <w:szCs w:val="20"/>
        </w:rPr>
      </w:pPr>
    </w:p>
    <w:p w14:paraId="1B57E7B2" w14:textId="77777777" w:rsidR="00CC14E6" w:rsidRDefault="00CC14E6" w:rsidP="004A0A1E">
      <w:pPr>
        <w:pStyle w:val="NoSpacing"/>
        <w:jc w:val="both"/>
        <w:rPr>
          <w:rFonts w:ascii="Arial" w:hAnsi="Arial" w:cs="Arial"/>
          <w:sz w:val="20"/>
          <w:szCs w:val="20"/>
        </w:rPr>
      </w:pPr>
    </w:p>
    <w:p w14:paraId="16604E24" w14:textId="77777777" w:rsidR="00CC14E6" w:rsidRDefault="00CC14E6" w:rsidP="004A0A1E">
      <w:pPr>
        <w:pStyle w:val="NoSpacing"/>
        <w:jc w:val="both"/>
        <w:rPr>
          <w:rFonts w:ascii="Arial" w:hAnsi="Arial" w:cs="Arial"/>
          <w:sz w:val="20"/>
          <w:szCs w:val="20"/>
        </w:rPr>
      </w:pPr>
    </w:p>
    <w:p w14:paraId="07A27095" w14:textId="77777777" w:rsidR="00CC14E6" w:rsidRDefault="00CC14E6" w:rsidP="004A0A1E">
      <w:pPr>
        <w:pStyle w:val="NoSpacing"/>
        <w:jc w:val="both"/>
        <w:rPr>
          <w:rFonts w:ascii="Arial" w:hAnsi="Arial" w:cs="Arial"/>
          <w:sz w:val="20"/>
          <w:szCs w:val="20"/>
        </w:rPr>
      </w:pPr>
    </w:p>
    <w:p w14:paraId="7DC5ABC3" w14:textId="77777777" w:rsidR="00CC14E6" w:rsidRDefault="00CC14E6" w:rsidP="004A0A1E">
      <w:pPr>
        <w:pStyle w:val="NoSpacing"/>
        <w:jc w:val="both"/>
        <w:rPr>
          <w:rFonts w:ascii="Arial" w:hAnsi="Arial" w:cs="Arial"/>
          <w:sz w:val="20"/>
          <w:szCs w:val="20"/>
        </w:rPr>
      </w:pPr>
    </w:p>
    <w:p w14:paraId="235B5B6A" w14:textId="77777777" w:rsidR="00CC14E6" w:rsidRDefault="00CC14E6" w:rsidP="004A0A1E">
      <w:pPr>
        <w:pStyle w:val="NoSpacing"/>
        <w:jc w:val="both"/>
        <w:rPr>
          <w:rFonts w:ascii="Arial" w:hAnsi="Arial" w:cs="Arial"/>
          <w:sz w:val="20"/>
          <w:szCs w:val="20"/>
        </w:rPr>
      </w:pPr>
    </w:p>
    <w:p w14:paraId="02CEC9DA" w14:textId="77777777" w:rsidR="00CC14E6" w:rsidRDefault="00CC14E6" w:rsidP="004A0A1E">
      <w:pPr>
        <w:pStyle w:val="NoSpacing"/>
        <w:jc w:val="both"/>
        <w:rPr>
          <w:rFonts w:ascii="Arial" w:hAnsi="Arial" w:cs="Arial"/>
          <w:sz w:val="20"/>
          <w:szCs w:val="20"/>
        </w:rPr>
      </w:pPr>
    </w:p>
    <w:p w14:paraId="52226997" w14:textId="77777777" w:rsidR="00CC14E6" w:rsidRDefault="00CC14E6" w:rsidP="004A0A1E">
      <w:pPr>
        <w:pStyle w:val="NoSpacing"/>
        <w:jc w:val="both"/>
        <w:rPr>
          <w:rFonts w:ascii="Arial" w:hAnsi="Arial" w:cs="Arial"/>
          <w:sz w:val="20"/>
          <w:szCs w:val="20"/>
        </w:rPr>
      </w:pPr>
    </w:p>
    <w:p w14:paraId="0D39A4F2" w14:textId="77777777" w:rsidR="00CC14E6" w:rsidRDefault="00CC14E6" w:rsidP="004A0A1E">
      <w:pPr>
        <w:pStyle w:val="NoSpacing"/>
        <w:jc w:val="both"/>
        <w:rPr>
          <w:rFonts w:ascii="Arial" w:hAnsi="Arial" w:cs="Arial"/>
          <w:sz w:val="20"/>
          <w:szCs w:val="20"/>
        </w:rPr>
      </w:pPr>
    </w:p>
    <w:p w14:paraId="77798F48" w14:textId="77777777" w:rsidR="00CC14E6" w:rsidRDefault="00CC14E6" w:rsidP="004A0A1E">
      <w:pPr>
        <w:pStyle w:val="NoSpacing"/>
        <w:jc w:val="both"/>
        <w:rPr>
          <w:rFonts w:ascii="Arial" w:hAnsi="Arial" w:cs="Arial"/>
          <w:sz w:val="20"/>
          <w:szCs w:val="20"/>
        </w:rPr>
      </w:pPr>
    </w:p>
    <w:p w14:paraId="0D7AC647" w14:textId="77777777" w:rsidR="00CC14E6" w:rsidRDefault="00CC14E6" w:rsidP="004A0A1E">
      <w:pPr>
        <w:pStyle w:val="NoSpacing"/>
        <w:jc w:val="both"/>
        <w:rPr>
          <w:rFonts w:ascii="Arial" w:hAnsi="Arial" w:cs="Arial"/>
          <w:sz w:val="20"/>
          <w:szCs w:val="20"/>
        </w:rPr>
      </w:pPr>
    </w:p>
    <w:p w14:paraId="3A1554DB" w14:textId="77777777" w:rsidR="00CC14E6" w:rsidRDefault="00CC14E6" w:rsidP="004A0A1E">
      <w:pPr>
        <w:pStyle w:val="NoSpacing"/>
        <w:jc w:val="both"/>
        <w:rPr>
          <w:rFonts w:ascii="Arial" w:hAnsi="Arial" w:cs="Arial"/>
          <w:sz w:val="20"/>
          <w:szCs w:val="20"/>
        </w:rPr>
      </w:pPr>
    </w:p>
    <w:p w14:paraId="5F651ED6" w14:textId="77777777" w:rsidR="00CC14E6" w:rsidRDefault="00CC14E6" w:rsidP="004A0A1E">
      <w:pPr>
        <w:pStyle w:val="NoSpacing"/>
        <w:jc w:val="both"/>
        <w:rPr>
          <w:rFonts w:ascii="Arial" w:hAnsi="Arial" w:cs="Arial"/>
          <w:sz w:val="20"/>
          <w:szCs w:val="20"/>
        </w:rPr>
      </w:pPr>
    </w:p>
    <w:p w14:paraId="455CEA4F" w14:textId="77777777" w:rsidR="00CC14E6" w:rsidRDefault="00CC14E6" w:rsidP="004A0A1E">
      <w:pPr>
        <w:pStyle w:val="NoSpacing"/>
        <w:jc w:val="both"/>
        <w:rPr>
          <w:rFonts w:ascii="Arial" w:hAnsi="Arial" w:cs="Arial"/>
          <w:sz w:val="20"/>
          <w:szCs w:val="20"/>
        </w:rPr>
      </w:pPr>
    </w:p>
    <w:p w14:paraId="235542C5" w14:textId="77777777" w:rsidR="00CC14E6" w:rsidRPr="005910A8" w:rsidRDefault="00CC14E6" w:rsidP="004A0A1E">
      <w:pPr>
        <w:pStyle w:val="NoSpacing"/>
        <w:jc w:val="both"/>
        <w:rPr>
          <w:rFonts w:ascii="Arial" w:hAnsi="Arial" w:cs="Arial"/>
          <w:sz w:val="20"/>
          <w:szCs w:val="20"/>
        </w:rPr>
      </w:pPr>
    </w:p>
    <w:p w14:paraId="18EF4241" w14:textId="77777777" w:rsidR="00CC14E6" w:rsidRPr="005910A8" w:rsidRDefault="00CC14E6" w:rsidP="00003D16">
      <w:pPr>
        <w:pStyle w:val="Style2"/>
      </w:pPr>
      <w:bookmarkStart w:id="129" w:name="_Toc139024274"/>
      <w:r>
        <w:t>2.12.</w:t>
      </w:r>
      <w:r>
        <w:tab/>
        <w:t>Русински језик</w:t>
      </w:r>
      <w:bookmarkEnd w:id="129"/>
      <w:r>
        <w:t xml:space="preserve"> </w:t>
      </w:r>
    </w:p>
    <w:p w14:paraId="2DCD846B" w14:textId="77777777" w:rsidR="00CC14E6" w:rsidRPr="005910A8" w:rsidRDefault="00CC14E6" w:rsidP="005D5967">
      <w:pPr>
        <w:pStyle w:val="COEHeading1"/>
        <w:rPr>
          <w:rFonts w:cs="Arial"/>
          <w:szCs w:val="22"/>
        </w:rPr>
      </w:pPr>
    </w:p>
    <w:p w14:paraId="405DB751" w14:textId="1835F706" w:rsidR="00CC14E6" w:rsidRPr="005910A8" w:rsidRDefault="00CC14E6" w:rsidP="00003D16">
      <w:pPr>
        <w:pStyle w:val="Style3A"/>
      </w:pPr>
      <w:bookmarkStart w:id="130" w:name="_Toc139024275"/>
      <w:r>
        <w:t xml:space="preserve">2.12.1. </w:t>
      </w:r>
      <w:r w:rsidRPr="00711CA3">
        <w:t>Усклађеност</w:t>
      </w:r>
      <w:r>
        <w:t xml:space="preserve"> Србије са њеним обавезама из Европске повеље о регионалним и</w:t>
      </w:r>
      <w:r w:rsidR="0091203E">
        <w:t>ли</w:t>
      </w:r>
      <w:r>
        <w:t xml:space="preserve"> мањинским језицима у вези са заштитом и промовисањем русинског језика</w:t>
      </w:r>
      <w:bookmarkEnd w:id="130"/>
    </w:p>
    <w:p w14:paraId="664E6BF9" w14:textId="77777777" w:rsidR="00CC14E6" w:rsidRPr="005910A8" w:rsidRDefault="00CC14E6" w:rsidP="005D5967">
      <w:pPr>
        <w:spacing w:after="0" w:line="240" w:lineRule="auto"/>
        <w:rPr>
          <w:rFonts w:ascii="Arial" w:eastAsia="Times New Roman" w:hAnsi="Arial" w:cs="Arial"/>
          <w:b/>
        </w:rPr>
      </w:pPr>
    </w:p>
    <w:p w14:paraId="69912F95" w14:textId="3B1E34E8" w:rsidR="00CC14E6" w:rsidRPr="005910A8" w:rsidRDefault="00CC14E6" w:rsidP="005D5967">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2A2A2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043DE1B4" w14:textId="77777777" w:rsidTr="005D5967">
        <w:trPr>
          <w:tblHeader/>
        </w:trPr>
        <w:tc>
          <w:tcPr>
            <w:tcW w:w="846" w:type="dxa"/>
          </w:tcPr>
          <w:p w14:paraId="01DB5833" w14:textId="77777777" w:rsidR="00CC14E6" w:rsidRPr="005910A8" w:rsidRDefault="00CC14E6" w:rsidP="005D5967">
            <w:pPr>
              <w:jc w:val="both"/>
              <w:rPr>
                <w:rFonts w:ascii="Arial" w:hAnsi="Arial" w:cs="Arial"/>
                <w:b/>
                <w:sz w:val="18"/>
                <w:szCs w:val="18"/>
                <w:lang w:val="en-GB"/>
              </w:rPr>
            </w:pPr>
          </w:p>
        </w:tc>
        <w:tc>
          <w:tcPr>
            <w:tcW w:w="9786" w:type="dxa"/>
            <w:gridSpan w:val="6"/>
          </w:tcPr>
          <w:p w14:paraId="56D353AC" w14:textId="77777777" w:rsidR="00CC14E6" w:rsidRPr="005910A8" w:rsidRDefault="00CC14E6" w:rsidP="005D5967">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15767FDB" w14:textId="77777777" w:rsidTr="00232DF4">
        <w:trPr>
          <w:cantSplit/>
          <w:trHeight w:val="1703"/>
          <w:tblHeader/>
        </w:trPr>
        <w:tc>
          <w:tcPr>
            <w:tcW w:w="846" w:type="dxa"/>
            <w:textDirection w:val="btLr"/>
            <w:vAlign w:val="center"/>
          </w:tcPr>
          <w:p w14:paraId="5508764E" w14:textId="77777777" w:rsidR="00CC14E6" w:rsidRPr="005910A8" w:rsidRDefault="00CC14E6" w:rsidP="005D5967">
            <w:pPr>
              <w:ind w:left="113" w:right="113"/>
              <w:jc w:val="center"/>
              <w:rPr>
                <w:rFonts w:ascii="Arial" w:hAnsi="Arial" w:cs="Arial"/>
                <w:b/>
                <w:sz w:val="18"/>
                <w:szCs w:val="18"/>
              </w:rPr>
            </w:pPr>
            <w:r>
              <w:rPr>
                <w:rFonts w:ascii="Arial" w:hAnsi="Arial"/>
                <w:b/>
                <w:sz w:val="18"/>
              </w:rPr>
              <w:t>Члан</w:t>
            </w:r>
          </w:p>
        </w:tc>
        <w:tc>
          <w:tcPr>
            <w:tcW w:w="7659" w:type="dxa"/>
            <w:vAlign w:val="center"/>
          </w:tcPr>
          <w:p w14:paraId="40AF65DA" w14:textId="77777777" w:rsidR="00CC14E6" w:rsidRPr="005910A8" w:rsidRDefault="00CC14E6" w:rsidP="005D5967">
            <w:pPr>
              <w:jc w:val="center"/>
              <w:rPr>
                <w:rFonts w:ascii="Arial" w:hAnsi="Arial" w:cs="Arial"/>
                <w:b/>
                <w:sz w:val="18"/>
                <w:szCs w:val="18"/>
              </w:rPr>
            </w:pPr>
            <w:r>
              <w:rPr>
                <w:rFonts w:ascii="Arial" w:hAnsi="Arial"/>
                <w:b/>
                <w:sz w:val="18"/>
              </w:rPr>
              <w:t>Обавезе Србије у погледу русинског језика</w:t>
            </w:r>
            <w:r w:rsidRPr="005910A8">
              <w:rPr>
                <w:rFonts w:ascii="Arial" w:hAnsi="Arial" w:cs="Arial"/>
                <w:b/>
                <w:sz w:val="18"/>
                <w:szCs w:val="18"/>
                <w:vertAlign w:val="superscript"/>
                <w:lang w:val="en-GB"/>
              </w:rPr>
              <w:footnoteReference w:id="75"/>
            </w:r>
          </w:p>
        </w:tc>
        <w:tc>
          <w:tcPr>
            <w:tcW w:w="313" w:type="dxa"/>
            <w:textDirection w:val="btLr"/>
            <w:vAlign w:val="center"/>
          </w:tcPr>
          <w:p w14:paraId="23E33C08" w14:textId="77777777" w:rsidR="00CC14E6" w:rsidRPr="00800D82" w:rsidRDefault="00CC14E6" w:rsidP="005D5967">
            <w:pPr>
              <w:ind w:left="113" w:right="113"/>
              <w:rPr>
                <w:rFonts w:ascii="Arial" w:hAnsi="Arial" w:cs="Arial"/>
                <w:b/>
                <w:sz w:val="16"/>
                <w:szCs w:val="20"/>
              </w:rPr>
            </w:pPr>
            <w:r w:rsidRPr="00800D82">
              <w:rPr>
                <w:rFonts w:ascii="Arial" w:hAnsi="Arial"/>
                <w:b/>
                <w:sz w:val="16"/>
                <w:szCs w:val="20"/>
              </w:rPr>
              <w:t>испуњено</w:t>
            </w:r>
          </w:p>
        </w:tc>
        <w:tc>
          <w:tcPr>
            <w:tcW w:w="538" w:type="dxa"/>
            <w:textDirection w:val="btLr"/>
            <w:vAlign w:val="center"/>
          </w:tcPr>
          <w:p w14:paraId="5F82BE98" w14:textId="77777777" w:rsidR="00CC14E6" w:rsidRPr="00800D82" w:rsidRDefault="00CC14E6" w:rsidP="005D5967">
            <w:pPr>
              <w:ind w:left="113" w:right="113"/>
              <w:rPr>
                <w:rFonts w:ascii="Arial" w:hAnsi="Arial" w:cs="Arial"/>
                <w:b/>
                <w:sz w:val="16"/>
                <w:szCs w:val="20"/>
              </w:rPr>
            </w:pPr>
            <w:r w:rsidRPr="00800D82">
              <w:rPr>
                <w:rFonts w:ascii="Arial" w:hAnsi="Arial"/>
                <w:b/>
                <w:sz w:val="16"/>
                <w:szCs w:val="20"/>
              </w:rPr>
              <w:t>делимично испуњено</w:t>
            </w:r>
          </w:p>
        </w:tc>
        <w:tc>
          <w:tcPr>
            <w:tcW w:w="596" w:type="dxa"/>
            <w:textDirection w:val="btLr"/>
            <w:vAlign w:val="center"/>
          </w:tcPr>
          <w:p w14:paraId="35D6B632" w14:textId="77777777" w:rsidR="00CC14E6" w:rsidRPr="00800D82" w:rsidRDefault="00CC14E6" w:rsidP="005D5967">
            <w:pPr>
              <w:ind w:left="113" w:right="113"/>
              <w:rPr>
                <w:rFonts w:ascii="Arial" w:hAnsi="Arial" w:cs="Arial"/>
                <w:b/>
                <w:sz w:val="16"/>
                <w:szCs w:val="20"/>
              </w:rPr>
            </w:pPr>
            <w:r w:rsidRPr="00800D82">
              <w:rPr>
                <w:rFonts w:ascii="Arial" w:hAnsi="Arial"/>
                <w:b/>
                <w:sz w:val="16"/>
                <w:szCs w:val="20"/>
              </w:rPr>
              <w:t>формално испуњено</w:t>
            </w:r>
          </w:p>
        </w:tc>
        <w:tc>
          <w:tcPr>
            <w:tcW w:w="283" w:type="dxa"/>
            <w:textDirection w:val="btLr"/>
            <w:vAlign w:val="center"/>
          </w:tcPr>
          <w:p w14:paraId="09186200" w14:textId="77777777" w:rsidR="00CC14E6" w:rsidRPr="00800D82" w:rsidRDefault="00CC14E6" w:rsidP="005D5967">
            <w:pPr>
              <w:ind w:left="113" w:right="113"/>
              <w:rPr>
                <w:rFonts w:ascii="Arial" w:hAnsi="Arial" w:cs="Arial"/>
                <w:b/>
                <w:sz w:val="16"/>
                <w:szCs w:val="20"/>
              </w:rPr>
            </w:pPr>
            <w:r w:rsidRPr="00800D82">
              <w:rPr>
                <w:rFonts w:ascii="Arial" w:hAnsi="Arial"/>
                <w:b/>
                <w:sz w:val="16"/>
                <w:szCs w:val="20"/>
              </w:rPr>
              <w:t>није испуњено</w:t>
            </w:r>
          </w:p>
        </w:tc>
        <w:tc>
          <w:tcPr>
            <w:tcW w:w="397" w:type="dxa"/>
            <w:textDirection w:val="btLr"/>
            <w:vAlign w:val="center"/>
          </w:tcPr>
          <w:p w14:paraId="07745892" w14:textId="77777777" w:rsidR="00CC14E6" w:rsidRPr="00800D82" w:rsidRDefault="00CC14E6" w:rsidP="005D5967">
            <w:pPr>
              <w:ind w:left="113" w:right="113"/>
              <w:rPr>
                <w:rFonts w:ascii="Arial" w:hAnsi="Arial" w:cs="Arial"/>
                <w:b/>
                <w:sz w:val="16"/>
                <w:szCs w:val="20"/>
              </w:rPr>
            </w:pPr>
            <w:r w:rsidRPr="00800D82">
              <w:rPr>
                <w:rFonts w:ascii="Arial" w:hAnsi="Arial"/>
                <w:b/>
                <w:sz w:val="16"/>
                <w:szCs w:val="20"/>
              </w:rPr>
              <w:t>без закључка</w:t>
            </w:r>
          </w:p>
        </w:tc>
      </w:tr>
      <w:tr w:rsidR="00CC14E6" w:rsidRPr="005910A8" w14:paraId="32B027E9" w14:textId="77777777" w:rsidTr="005D5967">
        <w:tc>
          <w:tcPr>
            <w:tcW w:w="10632" w:type="dxa"/>
            <w:gridSpan w:val="7"/>
          </w:tcPr>
          <w:p w14:paraId="7E13AB7A" w14:textId="77777777" w:rsidR="00CC14E6" w:rsidRPr="005910A8" w:rsidRDefault="00CC14E6" w:rsidP="005D5967">
            <w:pPr>
              <w:ind w:right="-507"/>
              <w:jc w:val="both"/>
              <w:rPr>
                <w:rFonts w:ascii="Arial" w:hAnsi="Arial" w:cs="Arial"/>
                <w:b/>
                <w:sz w:val="18"/>
                <w:szCs w:val="18"/>
              </w:rPr>
            </w:pPr>
            <w:r>
              <w:rPr>
                <w:rFonts w:ascii="Arial" w:hAnsi="Arial"/>
                <w:b/>
                <w:sz w:val="18"/>
              </w:rPr>
              <w:t xml:space="preserve">Део II Повеље </w:t>
            </w:r>
          </w:p>
          <w:p w14:paraId="53A66CFE" w14:textId="77777777" w:rsidR="00CC14E6" w:rsidRPr="005910A8" w:rsidRDefault="00CC14E6" w:rsidP="005D5967">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0582D006" w14:textId="77777777" w:rsidTr="005D5967">
        <w:tc>
          <w:tcPr>
            <w:tcW w:w="10632" w:type="dxa"/>
            <w:gridSpan w:val="7"/>
          </w:tcPr>
          <w:p w14:paraId="2AF7F51B" w14:textId="77777777" w:rsidR="00CC14E6" w:rsidRPr="005910A8" w:rsidRDefault="00CC14E6" w:rsidP="005D5967">
            <w:pPr>
              <w:jc w:val="both"/>
              <w:rPr>
                <w:rFonts w:ascii="Arial" w:hAnsi="Arial" w:cs="Arial"/>
                <w:b/>
                <w:sz w:val="18"/>
                <w:szCs w:val="18"/>
              </w:rPr>
            </w:pPr>
            <w:r>
              <w:rPr>
                <w:rFonts w:ascii="Arial" w:hAnsi="Arial"/>
                <w:b/>
                <w:sz w:val="18"/>
              </w:rPr>
              <w:t>Члан 7 – Циљеви и начела</w:t>
            </w:r>
          </w:p>
        </w:tc>
      </w:tr>
      <w:tr w:rsidR="00CC14E6" w:rsidRPr="005910A8" w14:paraId="6418CC07" w14:textId="77777777" w:rsidTr="00232DF4">
        <w:tc>
          <w:tcPr>
            <w:tcW w:w="846" w:type="dxa"/>
          </w:tcPr>
          <w:p w14:paraId="06732709" w14:textId="77777777" w:rsidR="00CC14E6" w:rsidRPr="005910A8" w:rsidRDefault="00CC14E6" w:rsidP="005D5967">
            <w:pPr>
              <w:jc w:val="both"/>
              <w:rPr>
                <w:rFonts w:ascii="Arial" w:hAnsi="Arial" w:cs="Arial"/>
                <w:sz w:val="18"/>
                <w:szCs w:val="18"/>
              </w:rPr>
            </w:pPr>
            <w:r>
              <w:rPr>
                <w:rFonts w:ascii="Arial" w:hAnsi="Arial"/>
                <w:sz w:val="18"/>
              </w:rPr>
              <w:t>7.1.a</w:t>
            </w:r>
          </w:p>
        </w:tc>
        <w:tc>
          <w:tcPr>
            <w:tcW w:w="7659" w:type="dxa"/>
          </w:tcPr>
          <w:p w14:paraId="0AAD483C" w14:textId="3D1B75C8" w:rsidR="00CC14E6" w:rsidRPr="005910A8" w:rsidRDefault="00711CA3" w:rsidP="005D5967">
            <w:pPr>
              <w:jc w:val="both"/>
              <w:rPr>
                <w:rFonts w:ascii="Arial" w:hAnsi="Arial" w:cs="Arial"/>
                <w:sz w:val="18"/>
                <w:szCs w:val="18"/>
              </w:rPr>
            </w:pPr>
            <w:r w:rsidRPr="00711CA3">
              <w:rPr>
                <w:rFonts w:ascii="Arial" w:hAnsi="Arial"/>
                <w:sz w:val="18"/>
              </w:rPr>
              <w:t xml:space="preserve">признавање </w:t>
            </w:r>
            <w:r>
              <w:rPr>
                <w:rFonts w:ascii="Arial" w:hAnsi="Arial"/>
                <w:sz w:val="18"/>
              </w:rPr>
              <w:t>русинског</w:t>
            </w:r>
            <w:r w:rsidRPr="00711CA3">
              <w:rPr>
                <w:rFonts w:ascii="Arial" w:hAnsi="Arial"/>
                <w:sz w:val="18"/>
              </w:rPr>
              <w:t xml:space="preserve"> језика као израза културног богатства</w:t>
            </w:r>
          </w:p>
        </w:tc>
        <w:tc>
          <w:tcPr>
            <w:tcW w:w="313" w:type="dxa"/>
            <w:vAlign w:val="center"/>
          </w:tcPr>
          <w:p w14:paraId="34B8CF9C"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310154C9"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1B1E76F1"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7AC5BFCF"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0F5C5440" w14:textId="77777777" w:rsidR="00CC14E6" w:rsidRPr="005910A8" w:rsidRDefault="00CC14E6" w:rsidP="00AF2502">
            <w:pPr>
              <w:jc w:val="center"/>
              <w:rPr>
                <w:rFonts w:ascii="Arial" w:hAnsi="Arial" w:cs="Arial"/>
                <w:b/>
                <w:sz w:val="18"/>
                <w:szCs w:val="18"/>
                <w:lang w:val="en-GB"/>
              </w:rPr>
            </w:pPr>
          </w:p>
        </w:tc>
      </w:tr>
      <w:tr w:rsidR="00CC14E6" w:rsidRPr="005910A8" w14:paraId="158EF462" w14:textId="77777777" w:rsidTr="00232DF4">
        <w:tc>
          <w:tcPr>
            <w:tcW w:w="846" w:type="dxa"/>
          </w:tcPr>
          <w:p w14:paraId="26580BE6" w14:textId="77777777" w:rsidR="00CC14E6" w:rsidRPr="005910A8" w:rsidRDefault="00CC14E6" w:rsidP="005D5967">
            <w:pPr>
              <w:jc w:val="both"/>
              <w:rPr>
                <w:rFonts w:ascii="Arial" w:hAnsi="Arial" w:cs="Arial"/>
                <w:sz w:val="18"/>
                <w:szCs w:val="18"/>
              </w:rPr>
            </w:pPr>
            <w:r>
              <w:rPr>
                <w:rFonts w:ascii="Arial" w:hAnsi="Arial"/>
                <w:sz w:val="18"/>
              </w:rPr>
              <w:t>7.1.b</w:t>
            </w:r>
          </w:p>
        </w:tc>
        <w:tc>
          <w:tcPr>
            <w:tcW w:w="7659" w:type="dxa"/>
          </w:tcPr>
          <w:p w14:paraId="1ACD4ADA" w14:textId="5013C748" w:rsidR="00CC14E6" w:rsidRPr="005910A8" w:rsidRDefault="00711CA3" w:rsidP="005D5967">
            <w:pPr>
              <w:jc w:val="both"/>
              <w:rPr>
                <w:rFonts w:ascii="Arial" w:hAnsi="Arial" w:cs="Arial"/>
                <w:sz w:val="18"/>
                <w:szCs w:val="18"/>
              </w:rPr>
            </w:pPr>
            <w:r w:rsidRPr="00711CA3">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русинског</w:t>
            </w:r>
            <w:r w:rsidRPr="00711CA3">
              <w:rPr>
                <w:rFonts w:ascii="Arial" w:hAnsi="Arial"/>
                <w:sz w:val="18"/>
              </w:rPr>
              <w:t xml:space="preserve"> језика</w:t>
            </w:r>
          </w:p>
        </w:tc>
        <w:tc>
          <w:tcPr>
            <w:tcW w:w="313" w:type="dxa"/>
            <w:vAlign w:val="center"/>
          </w:tcPr>
          <w:p w14:paraId="50BD4DEF"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0963A145" w14:textId="77777777" w:rsidR="00CC14E6" w:rsidRPr="005910A8" w:rsidRDefault="00CC14E6" w:rsidP="00AF2502">
            <w:pPr>
              <w:jc w:val="center"/>
              <w:rPr>
                <w:rFonts w:ascii="Arial" w:hAnsi="Arial" w:cs="Arial"/>
                <w:b/>
                <w:sz w:val="18"/>
                <w:szCs w:val="18"/>
                <w:lang w:val="en-GB"/>
              </w:rPr>
            </w:pPr>
          </w:p>
          <w:p w14:paraId="4E2E8691"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69ED52D9"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5090376E"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47AB66AE" w14:textId="77777777" w:rsidR="00CC14E6" w:rsidRPr="005910A8" w:rsidRDefault="00CC14E6" w:rsidP="00AF2502">
            <w:pPr>
              <w:jc w:val="center"/>
              <w:rPr>
                <w:rFonts w:ascii="Arial" w:hAnsi="Arial" w:cs="Arial"/>
                <w:b/>
                <w:sz w:val="18"/>
                <w:szCs w:val="18"/>
                <w:lang w:val="en-GB"/>
              </w:rPr>
            </w:pPr>
          </w:p>
        </w:tc>
      </w:tr>
      <w:tr w:rsidR="00CC14E6" w:rsidRPr="005910A8" w14:paraId="0302BBAC" w14:textId="77777777" w:rsidTr="00232DF4">
        <w:tc>
          <w:tcPr>
            <w:tcW w:w="846" w:type="dxa"/>
          </w:tcPr>
          <w:p w14:paraId="28421EE8" w14:textId="77777777" w:rsidR="00CC14E6" w:rsidRPr="005910A8" w:rsidRDefault="00CC14E6" w:rsidP="005D5967">
            <w:pPr>
              <w:jc w:val="both"/>
              <w:rPr>
                <w:rFonts w:ascii="Arial" w:hAnsi="Arial" w:cs="Arial"/>
                <w:sz w:val="18"/>
                <w:szCs w:val="18"/>
              </w:rPr>
            </w:pPr>
            <w:r>
              <w:rPr>
                <w:rFonts w:ascii="Arial" w:hAnsi="Arial"/>
                <w:sz w:val="18"/>
              </w:rPr>
              <w:t>7.1.c</w:t>
            </w:r>
          </w:p>
        </w:tc>
        <w:tc>
          <w:tcPr>
            <w:tcW w:w="7659" w:type="dxa"/>
          </w:tcPr>
          <w:p w14:paraId="0BA872D1" w14:textId="778CEE18" w:rsidR="00CC14E6" w:rsidRPr="005910A8" w:rsidRDefault="00711CA3" w:rsidP="005D5967">
            <w:pPr>
              <w:jc w:val="both"/>
              <w:rPr>
                <w:rFonts w:ascii="Arial" w:hAnsi="Arial" w:cs="Arial"/>
                <w:sz w:val="18"/>
                <w:szCs w:val="18"/>
              </w:rPr>
            </w:pPr>
            <w:r w:rsidRPr="00711CA3">
              <w:rPr>
                <w:rFonts w:ascii="Arial" w:hAnsi="Arial"/>
                <w:sz w:val="18"/>
              </w:rPr>
              <w:t xml:space="preserve">одлучно деловање ради промовисања </w:t>
            </w:r>
            <w:r>
              <w:rPr>
                <w:rFonts w:ascii="Arial" w:hAnsi="Arial"/>
                <w:sz w:val="18"/>
              </w:rPr>
              <w:t>русинског</w:t>
            </w:r>
            <w:r w:rsidRPr="00711CA3">
              <w:rPr>
                <w:rFonts w:ascii="Arial" w:hAnsi="Arial"/>
                <w:sz w:val="18"/>
              </w:rPr>
              <w:t xml:space="preserve"> језика</w:t>
            </w:r>
          </w:p>
        </w:tc>
        <w:tc>
          <w:tcPr>
            <w:tcW w:w="313" w:type="dxa"/>
            <w:vAlign w:val="center"/>
          </w:tcPr>
          <w:p w14:paraId="584968CF"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13469F79"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96" w:type="dxa"/>
            <w:vAlign w:val="center"/>
          </w:tcPr>
          <w:p w14:paraId="1760A95F"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724E4EC4"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4130AA51" w14:textId="77777777" w:rsidR="00CC14E6" w:rsidRPr="005910A8" w:rsidRDefault="00CC14E6" w:rsidP="00AF2502">
            <w:pPr>
              <w:jc w:val="center"/>
              <w:rPr>
                <w:rFonts w:ascii="Arial" w:hAnsi="Arial" w:cs="Arial"/>
                <w:b/>
                <w:sz w:val="18"/>
                <w:szCs w:val="18"/>
                <w:lang w:val="en-GB"/>
              </w:rPr>
            </w:pPr>
          </w:p>
        </w:tc>
      </w:tr>
      <w:tr w:rsidR="00CC14E6" w:rsidRPr="005910A8" w14:paraId="2001942C" w14:textId="77777777" w:rsidTr="00232DF4">
        <w:tc>
          <w:tcPr>
            <w:tcW w:w="846" w:type="dxa"/>
          </w:tcPr>
          <w:p w14:paraId="1AE66B96" w14:textId="77777777" w:rsidR="00CC14E6" w:rsidRPr="005910A8" w:rsidRDefault="00CC14E6" w:rsidP="005D5967">
            <w:pPr>
              <w:jc w:val="both"/>
              <w:rPr>
                <w:rFonts w:ascii="Arial" w:hAnsi="Arial" w:cs="Arial"/>
                <w:sz w:val="18"/>
                <w:szCs w:val="18"/>
              </w:rPr>
            </w:pPr>
            <w:r>
              <w:rPr>
                <w:rFonts w:ascii="Arial" w:hAnsi="Arial"/>
                <w:sz w:val="18"/>
              </w:rPr>
              <w:t>7.1.d</w:t>
            </w:r>
          </w:p>
        </w:tc>
        <w:tc>
          <w:tcPr>
            <w:tcW w:w="7659" w:type="dxa"/>
          </w:tcPr>
          <w:p w14:paraId="14BA1285" w14:textId="5AE056C4" w:rsidR="00CC14E6" w:rsidRPr="005910A8" w:rsidRDefault="007733A5" w:rsidP="005D5967">
            <w:pPr>
              <w:jc w:val="both"/>
              <w:rPr>
                <w:rFonts w:ascii="Arial" w:hAnsi="Arial" w:cs="Arial"/>
                <w:sz w:val="18"/>
                <w:szCs w:val="18"/>
              </w:rPr>
            </w:pPr>
            <w:r w:rsidRPr="007733A5">
              <w:rPr>
                <w:rFonts w:ascii="Arial" w:hAnsi="Arial"/>
                <w:sz w:val="18"/>
              </w:rPr>
              <w:t xml:space="preserve">олакшана и/или подстакнута употреба </w:t>
            </w:r>
            <w:r>
              <w:rPr>
                <w:rFonts w:ascii="Arial" w:hAnsi="Arial"/>
                <w:sz w:val="18"/>
              </w:rPr>
              <w:t>русинског</w:t>
            </w:r>
            <w:r w:rsidRPr="007733A5">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41652533"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6050E7CC"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96" w:type="dxa"/>
            <w:vAlign w:val="center"/>
          </w:tcPr>
          <w:p w14:paraId="1AD967E3" w14:textId="77777777" w:rsidR="00CC14E6" w:rsidRPr="005910A8" w:rsidRDefault="00CC14E6" w:rsidP="00AF2502">
            <w:pPr>
              <w:jc w:val="center"/>
              <w:rPr>
                <w:rFonts w:ascii="Arial" w:hAnsi="Arial" w:cs="Arial"/>
                <w:sz w:val="18"/>
                <w:szCs w:val="18"/>
                <w:lang w:val="en-GB"/>
              </w:rPr>
            </w:pPr>
          </w:p>
        </w:tc>
        <w:tc>
          <w:tcPr>
            <w:tcW w:w="283" w:type="dxa"/>
            <w:vAlign w:val="center"/>
          </w:tcPr>
          <w:p w14:paraId="21731CB9"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5821B3F5" w14:textId="77777777" w:rsidR="00CC14E6" w:rsidRPr="005910A8" w:rsidRDefault="00CC14E6" w:rsidP="00AF2502">
            <w:pPr>
              <w:jc w:val="center"/>
              <w:rPr>
                <w:rFonts w:ascii="Arial" w:hAnsi="Arial" w:cs="Arial"/>
                <w:b/>
                <w:sz w:val="18"/>
                <w:szCs w:val="18"/>
                <w:lang w:val="en-GB"/>
              </w:rPr>
            </w:pPr>
          </w:p>
        </w:tc>
      </w:tr>
      <w:tr w:rsidR="00CC14E6" w:rsidRPr="005910A8" w14:paraId="644395D9" w14:textId="77777777" w:rsidTr="00232DF4">
        <w:tc>
          <w:tcPr>
            <w:tcW w:w="846" w:type="dxa"/>
          </w:tcPr>
          <w:p w14:paraId="779E3179" w14:textId="77777777" w:rsidR="00CC14E6" w:rsidRPr="005910A8" w:rsidRDefault="00CC14E6" w:rsidP="005D5967">
            <w:pPr>
              <w:jc w:val="both"/>
              <w:rPr>
                <w:rFonts w:ascii="Arial" w:hAnsi="Arial" w:cs="Arial"/>
                <w:sz w:val="18"/>
                <w:szCs w:val="18"/>
              </w:rPr>
            </w:pPr>
            <w:r>
              <w:rPr>
                <w:rFonts w:ascii="Arial" w:hAnsi="Arial"/>
                <w:sz w:val="18"/>
              </w:rPr>
              <w:t>7.1.e</w:t>
            </w:r>
          </w:p>
        </w:tc>
        <w:tc>
          <w:tcPr>
            <w:tcW w:w="7659" w:type="dxa"/>
          </w:tcPr>
          <w:p w14:paraId="61D1D5E6" w14:textId="1C33CE39" w:rsidR="007733A5" w:rsidRPr="007733A5" w:rsidRDefault="007733A5" w:rsidP="007733A5">
            <w:pPr>
              <w:jc w:val="both"/>
              <w:rPr>
                <w:rFonts w:ascii="Arial" w:hAnsi="Arial"/>
                <w:sz w:val="18"/>
              </w:rPr>
            </w:pPr>
            <w:r w:rsidRPr="007733A5">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русински</w:t>
            </w:r>
            <w:r w:rsidRPr="007733A5">
              <w:rPr>
                <w:rFonts w:ascii="Arial" w:hAnsi="Arial"/>
                <w:sz w:val="18"/>
              </w:rPr>
              <w:t xml:space="preserve"> језик </w:t>
            </w:r>
          </w:p>
          <w:p w14:paraId="5A4298E2" w14:textId="4A07CA12" w:rsidR="00CC14E6" w:rsidRPr="005910A8" w:rsidRDefault="007733A5" w:rsidP="007733A5">
            <w:pPr>
              <w:jc w:val="both"/>
              <w:rPr>
                <w:rFonts w:ascii="Arial" w:hAnsi="Arial" w:cs="Arial"/>
                <w:sz w:val="18"/>
                <w:szCs w:val="18"/>
              </w:rPr>
            </w:pPr>
            <w:r w:rsidRPr="007733A5">
              <w:rPr>
                <w:rFonts w:ascii="Arial" w:hAnsi="Arial"/>
                <w:sz w:val="18"/>
              </w:rPr>
              <w:t>• успостављање културних веза са другим језичким групама</w:t>
            </w:r>
          </w:p>
        </w:tc>
        <w:tc>
          <w:tcPr>
            <w:tcW w:w="313" w:type="dxa"/>
            <w:vAlign w:val="center"/>
          </w:tcPr>
          <w:p w14:paraId="47EFF4F6"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5B95598E"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0B9994C6"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1DED30E5"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2F79872D" w14:textId="77777777" w:rsidR="00CC14E6" w:rsidRPr="005910A8" w:rsidRDefault="00CC14E6" w:rsidP="00AF2502">
            <w:pPr>
              <w:jc w:val="center"/>
              <w:rPr>
                <w:rFonts w:ascii="Arial" w:hAnsi="Arial" w:cs="Arial"/>
                <w:b/>
                <w:sz w:val="18"/>
                <w:szCs w:val="18"/>
                <w:lang w:val="en-GB"/>
              </w:rPr>
            </w:pPr>
          </w:p>
        </w:tc>
      </w:tr>
      <w:tr w:rsidR="00CC14E6" w:rsidRPr="005910A8" w14:paraId="1DE14BDA" w14:textId="77777777" w:rsidTr="00232DF4">
        <w:tc>
          <w:tcPr>
            <w:tcW w:w="846" w:type="dxa"/>
          </w:tcPr>
          <w:p w14:paraId="0FD89122" w14:textId="77777777" w:rsidR="00CC14E6" w:rsidRPr="005910A8" w:rsidRDefault="00CC14E6" w:rsidP="005D5967">
            <w:pPr>
              <w:jc w:val="both"/>
              <w:rPr>
                <w:rFonts w:ascii="Arial" w:hAnsi="Arial" w:cs="Arial"/>
                <w:sz w:val="18"/>
                <w:szCs w:val="18"/>
              </w:rPr>
            </w:pPr>
            <w:r>
              <w:rPr>
                <w:rFonts w:ascii="Arial" w:hAnsi="Arial"/>
                <w:sz w:val="18"/>
              </w:rPr>
              <w:t>7.1.f</w:t>
            </w:r>
          </w:p>
        </w:tc>
        <w:tc>
          <w:tcPr>
            <w:tcW w:w="7659" w:type="dxa"/>
          </w:tcPr>
          <w:p w14:paraId="02447D07" w14:textId="65801A43" w:rsidR="00CC14E6" w:rsidRPr="005910A8" w:rsidRDefault="007733A5" w:rsidP="005D5967">
            <w:pPr>
              <w:jc w:val="both"/>
              <w:rPr>
                <w:rFonts w:ascii="Arial" w:hAnsi="Arial" w:cs="Arial"/>
                <w:sz w:val="18"/>
                <w:szCs w:val="18"/>
              </w:rPr>
            </w:pPr>
            <w:r w:rsidRPr="007733A5">
              <w:rPr>
                <w:rFonts w:ascii="Arial" w:hAnsi="Arial"/>
                <w:sz w:val="18"/>
              </w:rPr>
              <w:t xml:space="preserve">пружање облика и средстава за наставу и </w:t>
            </w:r>
            <w:r w:rsidR="00D9533B">
              <w:rPr>
                <w:rFonts w:ascii="Arial" w:hAnsi="Arial"/>
                <w:sz w:val="18"/>
              </w:rPr>
              <w:t>изучавање</w:t>
            </w:r>
            <w:r w:rsidRPr="007733A5">
              <w:rPr>
                <w:rFonts w:ascii="Arial" w:hAnsi="Arial"/>
                <w:sz w:val="18"/>
              </w:rPr>
              <w:t xml:space="preserve"> </w:t>
            </w:r>
            <w:r>
              <w:rPr>
                <w:rFonts w:ascii="Arial" w:hAnsi="Arial"/>
                <w:sz w:val="18"/>
              </w:rPr>
              <w:t>русинског</w:t>
            </w:r>
            <w:r w:rsidRPr="007733A5">
              <w:rPr>
                <w:rFonts w:ascii="Arial" w:hAnsi="Arial"/>
                <w:sz w:val="18"/>
              </w:rPr>
              <w:t xml:space="preserve"> језика у свим одговарајућим фазама</w:t>
            </w:r>
          </w:p>
        </w:tc>
        <w:tc>
          <w:tcPr>
            <w:tcW w:w="313" w:type="dxa"/>
            <w:vAlign w:val="center"/>
          </w:tcPr>
          <w:p w14:paraId="187D2773"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145F1936"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96" w:type="dxa"/>
            <w:vAlign w:val="center"/>
          </w:tcPr>
          <w:p w14:paraId="1F56DA1A"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61F9D4BC"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48632077" w14:textId="77777777" w:rsidR="00CC14E6" w:rsidRPr="005910A8" w:rsidRDefault="00CC14E6" w:rsidP="00AF2502">
            <w:pPr>
              <w:jc w:val="center"/>
              <w:rPr>
                <w:rFonts w:ascii="Arial" w:hAnsi="Arial" w:cs="Arial"/>
                <w:b/>
                <w:sz w:val="18"/>
                <w:szCs w:val="18"/>
                <w:lang w:val="en-GB"/>
              </w:rPr>
            </w:pPr>
          </w:p>
        </w:tc>
      </w:tr>
      <w:tr w:rsidR="00CC14E6" w:rsidRPr="005910A8" w14:paraId="6DBCECCE" w14:textId="77777777" w:rsidTr="00232DF4">
        <w:tc>
          <w:tcPr>
            <w:tcW w:w="846" w:type="dxa"/>
          </w:tcPr>
          <w:p w14:paraId="67279CC5" w14:textId="77777777" w:rsidR="00CC14E6" w:rsidRPr="005910A8" w:rsidRDefault="00CC14E6" w:rsidP="005D5967">
            <w:pPr>
              <w:jc w:val="both"/>
              <w:rPr>
                <w:rFonts w:ascii="Arial" w:hAnsi="Arial" w:cs="Arial"/>
                <w:sz w:val="18"/>
                <w:szCs w:val="18"/>
              </w:rPr>
            </w:pPr>
            <w:r>
              <w:rPr>
                <w:rFonts w:ascii="Arial" w:hAnsi="Arial"/>
                <w:sz w:val="18"/>
              </w:rPr>
              <w:t>7.1.g</w:t>
            </w:r>
          </w:p>
        </w:tc>
        <w:tc>
          <w:tcPr>
            <w:tcW w:w="7659" w:type="dxa"/>
          </w:tcPr>
          <w:p w14:paraId="75B622B5" w14:textId="2BBFACBB" w:rsidR="00CC14E6" w:rsidRPr="005910A8" w:rsidRDefault="007733A5" w:rsidP="005D5967">
            <w:pPr>
              <w:jc w:val="both"/>
              <w:rPr>
                <w:rFonts w:ascii="Arial" w:hAnsi="Arial" w:cs="Arial"/>
                <w:sz w:val="18"/>
                <w:szCs w:val="18"/>
              </w:rPr>
            </w:pPr>
            <w:r w:rsidRPr="007733A5">
              <w:rPr>
                <w:rFonts w:ascii="Arial" w:hAnsi="Arial"/>
                <w:sz w:val="18"/>
              </w:rPr>
              <w:t xml:space="preserve">пружање погодности којима се омогућава (и за одрасле) да </w:t>
            </w:r>
            <w:r>
              <w:rPr>
                <w:rFonts w:ascii="Arial" w:hAnsi="Arial"/>
                <w:sz w:val="18"/>
              </w:rPr>
              <w:t>русински</w:t>
            </w:r>
            <w:r w:rsidRPr="007733A5">
              <w:rPr>
                <w:rFonts w:ascii="Arial" w:hAnsi="Arial"/>
                <w:sz w:val="18"/>
              </w:rPr>
              <w:t xml:space="preserve"> језик уче и они који нису његови корисници</w:t>
            </w:r>
          </w:p>
        </w:tc>
        <w:tc>
          <w:tcPr>
            <w:tcW w:w="313" w:type="dxa"/>
            <w:vAlign w:val="center"/>
          </w:tcPr>
          <w:p w14:paraId="675E5E3B"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2A51ED9A"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24150390"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55368440"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397" w:type="dxa"/>
            <w:vAlign w:val="center"/>
          </w:tcPr>
          <w:p w14:paraId="277C7C65" w14:textId="77777777" w:rsidR="00CC14E6" w:rsidRPr="005910A8" w:rsidRDefault="00CC14E6" w:rsidP="00AF2502">
            <w:pPr>
              <w:jc w:val="center"/>
              <w:rPr>
                <w:rFonts w:ascii="Arial" w:hAnsi="Arial" w:cs="Arial"/>
                <w:b/>
                <w:sz w:val="18"/>
                <w:szCs w:val="18"/>
                <w:lang w:val="en-GB"/>
              </w:rPr>
            </w:pPr>
          </w:p>
        </w:tc>
      </w:tr>
      <w:tr w:rsidR="00CC14E6" w:rsidRPr="005910A8" w14:paraId="2A26A0A2" w14:textId="77777777" w:rsidTr="00232DF4">
        <w:tc>
          <w:tcPr>
            <w:tcW w:w="846" w:type="dxa"/>
          </w:tcPr>
          <w:p w14:paraId="03D58AEF" w14:textId="77777777" w:rsidR="00CC14E6" w:rsidRPr="005910A8" w:rsidRDefault="00CC14E6" w:rsidP="005D5967">
            <w:pPr>
              <w:jc w:val="both"/>
              <w:rPr>
                <w:rFonts w:ascii="Arial" w:hAnsi="Arial" w:cs="Arial"/>
                <w:sz w:val="18"/>
                <w:szCs w:val="18"/>
              </w:rPr>
            </w:pPr>
            <w:r>
              <w:rPr>
                <w:rFonts w:ascii="Arial" w:hAnsi="Arial"/>
                <w:sz w:val="18"/>
              </w:rPr>
              <w:t>7.1.h</w:t>
            </w:r>
          </w:p>
        </w:tc>
        <w:tc>
          <w:tcPr>
            <w:tcW w:w="7659" w:type="dxa"/>
          </w:tcPr>
          <w:p w14:paraId="323F9C1C" w14:textId="1473FB1C" w:rsidR="00CC14E6" w:rsidRPr="005910A8" w:rsidRDefault="007733A5" w:rsidP="005D5967">
            <w:pPr>
              <w:jc w:val="both"/>
              <w:rPr>
                <w:rFonts w:ascii="Arial" w:hAnsi="Arial" w:cs="Arial"/>
                <w:sz w:val="18"/>
                <w:szCs w:val="18"/>
              </w:rPr>
            </w:pPr>
            <w:r w:rsidRPr="007733A5">
              <w:rPr>
                <w:rFonts w:ascii="Arial" w:hAnsi="Arial"/>
                <w:sz w:val="18"/>
              </w:rPr>
              <w:t xml:space="preserve">промовисање </w:t>
            </w:r>
            <w:r w:rsidR="00D9533B" w:rsidRPr="00D9533B">
              <w:rPr>
                <w:rFonts w:ascii="Arial" w:hAnsi="Arial"/>
                <w:sz w:val="18"/>
              </w:rPr>
              <w:t xml:space="preserve">изучавања </w:t>
            </w:r>
            <w:r w:rsidRPr="007733A5">
              <w:rPr>
                <w:rFonts w:ascii="Arial" w:hAnsi="Arial"/>
                <w:sz w:val="18"/>
              </w:rPr>
              <w:t xml:space="preserve">и истраживања о </w:t>
            </w:r>
            <w:r>
              <w:rPr>
                <w:rFonts w:ascii="Arial" w:hAnsi="Arial"/>
                <w:sz w:val="18"/>
              </w:rPr>
              <w:t>русинском</w:t>
            </w:r>
            <w:r w:rsidRPr="007733A5">
              <w:rPr>
                <w:rFonts w:ascii="Arial" w:hAnsi="Arial"/>
                <w:sz w:val="18"/>
              </w:rPr>
              <w:t xml:space="preserve"> језику на универзитетима и у оквиру еквивалентних установа</w:t>
            </w:r>
          </w:p>
        </w:tc>
        <w:tc>
          <w:tcPr>
            <w:tcW w:w="313" w:type="dxa"/>
            <w:vAlign w:val="center"/>
          </w:tcPr>
          <w:p w14:paraId="4D54BB3B" w14:textId="77777777" w:rsidR="00CC14E6" w:rsidRPr="005910A8" w:rsidRDefault="00CC14E6" w:rsidP="00AF2502">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469FB733"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78440786"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64E1A460"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3F6BEB17" w14:textId="77777777" w:rsidR="00CC14E6" w:rsidRPr="005910A8" w:rsidRDefault="00CC14E6" w:rsidP="00AF2502">
            <w:pPr>
              <w:jc w:val="center"/>
              <w:rPr>
                <w:rFonts w:ascii="Arial" w:hAnsi="Arial" w:cs="Arial"/>
                <w:b/>
                <w:sz w:val="18"/>
                <w:szCs w:val="18"/>
                <w:lang w:val="en-GB"/>
              </w:rPr>
            </w:pPr>
          </w:p>
        </w:tc>
      </w:tr>
      <w:tr w:rsidR="00CC14E6" w:rsidRPr="005910A8" w14:paraId="41F8F4B0" w14:textId="77777777" w:rsidTr="00232DF4">
        <w:tc>
          <w:tcPr>
            <w:tcW w:w="846" w:type="dxa"/>
          </w:tcPr>
          <w:p w14:paraId="26ED2113" w14:textId="77777777" w:rsidR="00CC14E6" w:rsidRPr="005910A8" w:rsidRDefault="00CC14E6" w:rsidP="005D5967">
            <w:pPr>
              <w:jc w:val="both"/>
              <w:rPr>
                <w:rFonts w:ascii="Arial" w:hAnsi="Arial" w:cs="Arial"/>
                <w:sz w:val="18"/>
                <w:szCs w:val="18"/>
              </w:rPr>
            </w:pPr>
            <w:r>
              <w:rPr>
                <w:rFonts w:ascii="Arial" w:hAnsi="Arial"/>
                <w:sz w:val="18"/>
              </w:rPr>
              <w:t>7.1.i</w:t>
            </w:r>
          </w:p>
        </w:tc>
        <w:tc>
          <w:tcPr>
            <w:tcW w:w="7659" w:type="dxa"/>
          </w:tcPr>
          <w:p w14:paraId="721A8E8C" w14:textId="281A5BC8" w:rsidR="00CC14E6" w:rsidRPr="005910A8" w:rsidRDefault="007733A5" w:rsidP="005D5967">
            <w:pPr>
              <w:jc w:val="both"/>
              <w:rPr>
                <w:rFonts w:ascii="Arial" w:hAnsi="Arial" w:cs="Arial"/>
                <w:sz w:val="18"/>
                <w:szCs w:val="18"/>
              </w:rPr>
            </w:pPr>
            <w:r w:rsidRPr="007733A5">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русинског</w:t>
            </w:r>
            <w:r w:rsidRPr="007733A5">
              <w:rPr>
                <w:rFonts w:ascii="Arial" w:hAnsi="Arial"/>
                <w:sz w:val="18"/>
              </w:rPr>
              <w:t xml:space="preserve"> језика</w:t>
            </w:r>
          </w:p>
        </w:tc>
        <w:tc>
          <w:tcPr>
            <w:tcW w:w="313" w:type="dxa"/>
            <w:vAlign w:val="center"/>
          </w:tcPr>
          <w:p w14:paraId="7FDB76FC"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21709191"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96" w:type="dxa"/>
            <w:vAlign w:val="center"/>
          </w:tcPr>
          <w:p w14:paraId="768D306E"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2187D41D"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72E12297" w14:textId="77777777" w:rsidR="00CC14E6" w:rsidRPr="005910A8" w:rsidRDefault="00CC14E6" w:rsidP="00AF2502">
            <w:pPr>
              <w:jc w:val="center"/>
              <w:rPr>
                <w:rFonts w:ascii="Arial" w:hAnsi="Arial" w:cs="Arial"/>
                <w:b/>
                <w:sz w:val="18"/>
                <w:szCs w:val="18"/>
                <w:lang w:val="en-GB"/>
              </w:rPr>
            </w:pPr>
          </w:p>
        </w:tc>
      </w:tr>
      <w:tr w:rsidR="00CC14E6" w:rsidRPr="005910A8" w14:paraId="1E943569" w14:textId="77777777" w:rsidTr="00232DF4">
        <w:tc>
          <w:tcPr>
            <w:tcW w:w="846" w:type="dxa"/>
          </w:tcPr>
          <w:p w14:paraId="06CFEB44" w14:textId="77777777" w:rsidR="00CC14E6" w:rsidRPr="005910A8" w:rsidRDefault="00CC14E6" w:rsidP="005D5967">
            <w:pPr>
              <w:jc w:val="both"/>
              <w:rPr>
                <w:rFonts w:ascii="Arial" w:hAnsi="Arial" w:cs="Arial"/>
                <w:sz w:val="18"/>
                <w:szCs w:val="18"/>
              </w:rPr>
            </w:pPr>
            <w:r>
              <w:rPr>
                <w:rFonts w:ascii="Arial" w:hAnsi="Arial"/>
                <w:sz w:val="18"/>
              </w:rPr>
              <w:t>7.2.</w:t>
            </w:r>
          </w:p>
        </w:tc>
        <w:tc>
          <w:tcPr>
            <w:tcW w:w="7659" w:type="dxa"/>
          </w:tcPr>
          <w:p w14:paraId="718155AF" w14:textId="6FA3D0D0" w:rsidR="00CC14E6" w:rsidRPr="005910A8" w:rsidRDefault="007733A5" w:rsidP="005D5967">
            <w:pPr>
              <w:jc w:val="both"/>
              <w:rPr>
                <w:rFonts w:ascii="Arial" w:hAnsi="Arial" w:cs="Arial"/>
                <w:sz w:val="18"/>
                <w:szCs w:val="18"/>
              </w:rPr>
            </w:pPr>
            <w:r w:rsidRPr="007733A5">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русинског</w:t>
            </w:r>
            <w:r w:rsidRPr="007733A5">
              <w:rPr>
                <w:rFonts w:ascii="Arial" w:hAnsi="Arial"/>
                <w:sz w:val="18"/>
              </w:rPr>
              <w:t xml:space="preserve"> језика</w:t>
            </w:r>
          </w:p>
        </w:tc>
        <w:tc>
          <w:tcPr>
            <w:tcW w:w="313" w:type="dxa"/>
            <w:vAlign w:val="center"/>
          </w:tcPr>
          <w:p w14:paraId="09C10D71"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4E2D6D0F"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3FBDBD74"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6D19DF48"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1497CCB0" w14:textId="77777777" w:rsidR="00CC14E6" w:rsidRPr="005910A8" w:rsidRDefault="00CC14E6" w:rsidP="00AF2502">
            <w:pPr>
              <w:jc w:val="center"/>
              <w:rPr>
                <w:rFonts w:ascii="Arial" w:hAnsi="Arial" w:cs="Arial"/>
                <w:b/>
                <w:sz w:val="18"/>
                <w:szCs w:val="18"/>
                <w:lang w:val="en-GB"/>
              </w:rPr>
            </w:pPr>
          </w:p>
        </w:tc>
      </w:tr>
      <w:tr w:rsidR="00CC14E6" w:rsidRPr="005910A8" w14:paraId="3D682BCE" w14:textId="77777777" w:rsidTr="00232DF4">
        <w:tc>
          <w:tcPr>
            <w:tcW w:w="846" w:type="dxa"/>
          </w:tcPr>
          <w:p w14:paraId="36D1BCD6" w14:textId="77777777" w:rsidR="00CC14E6" w:rsidRPr="005910A8" w:rsidRDefault="00CC14E6" w:rsidP="005D5967">
            <w:pPr>
              <w:jc w:val="both"/>
              <w:rPr>
                <w:rFonts w:ascii="Arial" w:hAnsi="Arial" w:cs="Arial"/>
                <w:sz w:val="18"/>
                <w:szCs w:val="18"/>
              </w:rPr>
            </w:pPr>
            <w:r>
              <w:rPr>
                <w:rFonts w:ascii="Arial" w:hAnsi="Arial"/>
                <w:sz w:val="18"/>
              </w:rPr>
              <w:t>7.3.</w:t>
            </w:r>
          </w:p>
        </w:tc>
        <w:tc>
          <w:tcPr>
            <w:tcW w:w="7659" w:type="dxa"/>
          </w:tcPr>
          <w:p w14:paraId="3BAD64EA" w14:textId="77777777" w:rsidR="007733A5" w:rsidRPr="007733A5" w:rsidRDefault="007733A5" w:rsidP="007733A5">
            <w:pPr>
              <w:jc w:val="both"/>
              <w:rPr>
                <w:rFonts w:ascii="Arial" w:hAnsi="Arial"/>
                <w:sz w:val="18"/>
              </w:rPr>
            </w:pPr>
            <w:r w:rsidRPr="007733A5">
              <w:rPr>
                <w:rFonts w:ascii="Arial" w:hAnsi="Arial"/>
                <w:sz w:val="18"/>
              </w:rPr>
              <w:t xml:space="preserve">•  промовисање узајамног разумевања између свих језичких група у земљи </w:t>
            </w:r>
          </w:p>
          <w:p w14:paraId="06054BF7" w14:textId="6B541C5C" w:rsidR="007733A5" w:rsidRPr="007733A5" w:rsidRDefault="007733A5" w:rsidP="007733A5">
            <w:pPr>
              <w:jc w:val="both"/>
              <w:rPr>
                <w:rFonts w:ascii="Arial" w:hAnsi="Arial"/>
                <w:sz w:val="18"/>
              </w:rPr>
            </w:pPr>
            <w:r w:rsidRPr="007733A5">
              <w:rPr>
                <w:rFonts w:ascii="Arial" w:hAnsi="Arial"/>
                <w:sz w:val="18"/>
              </w:rPr>
              <w:t xml:space="preserve">• промовисање укључивања уважавања, разумевања и толеранције према </w:t>
            </w:r>
            <w:r w:rsidR="00987745">
              <w:rPr>
                <w:rFonts w:ascii="Arial" w:hAnsi="Arial"/>
                <w:sz w:val="18"/>
              </w:rPr>
              <w:t>русинском</w:t>
            </w:r>
            <w:r w:rsidRPr="007733A5">
              <w:rPr>
                <w:rFonts w:ascii="Arial" w:hAnsi="Arial"/>
                <w:sz w:val="18"/>
              </w:rPr>
              <w:t xml:space="preserve"> језику у циљеве образовања и обуке </w:t>
            </w:r>
          </w:p>
          <w:p w14:paraId="5AE5F7C1" w14:textId="346CF17F" w:rsidR="00CC14E6" w:rsidRPr="005910A8" w:rsidRDefault="007733A5" w:rsidP="007733A5">
            <w:pPr>
              <w:jc w:val="both"/>
              <w:rPr>
                <w:rFonts w:ascii="Arial" w:hAnsi="Arial" w:cs="Arial"/>
                <w:sz w:val="18"/>
                <w:szCs w:val="18"/>
              </w:rPr>
            </w:pPr>
            <w:r w:rsidRPr="007733A5">
              <w:rPr>
                <w:rFonts w:ascii="Arial" w:hAnsi="Arial"/>
                <w:sz w:val="18"/>
              </w:rPr>
              <w:t xml:space="preserve">• подстицање масовних медија да уврсте уважавање, разумевање и толеранцију према </w:t>
            </w:r>
            <w:r w:rsidR="00987745">
              <w:rPr>
                <w:rFonts w:ascii="Arial" w:hAnsi="Arial"/>
                <w:sz w:val="18"/>
              </w:rPr>
              <w:t>русинском</w:t>
            </w:r>
            <w:r w:rsidRPr="007733A5">
              <w:rPr>
                <w:rFonts w:ascii="Arial" w:hAnsi="Arial"/>
                <w:sz w:val="18"/>
              </w:rPr>
              <w:t xml:space="preserve"> језику у своје циљеве</w:t>
            </w:r>
          </w:p>
        </w:tc>
        <w:tc>
          <w:tcPr>
            <w:tcW w:w="313" w:type="dxa"/>
            <w:vAlign w:val="center"/>
          </w:tcPr>
          <w:p w14:paraId="435E9AA7" w14:textId="77777777" w:rsidR="00CC14E6" w:rsidRPr="005910A8" w:rsidRDefault="00CC14E6" w:rsidP="00AF2502">
            <w:pPr>
              <w:jc w:val="center"/>
              <w:rPr>
                <w:rFonts w:ascii="Arial" w:hAnsi="Arial" w:cs="Arial"/>
                <w:b/>
                <w:sz w:val="18"/>
                <w:szCs w:val="18"/>
                <w:lang w:val="en-GB"/>
              </w:rPr>
            </w:pPr>
          </w:p>
        </w:tc>
        <w:tc>
          <w:tcPr>
            <w:tcW w:w="538" w:type="dxa"/>
            <w:vAlign w:val="center"/>
          </w:tcPr>
          <w:p w14:paraId="1F5FD5F5"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3A9FD0F3"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201FD5EB" w14:textId="77777777" w:rsidR="00CC14E6" w:rsidRPr="005910A8" w:rsidRDefault="00CC14E6" w:rsidP="00AF2502">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005E5178" w14:textId="77777777" w:rsidR="00CC14E6" w:rsidRPr="005910A8" w:rsidRDefault="00CC14E6" w:rsidP="00AF2502">
            <w:pPr>
              <w:jc w:val="center"/>
              <w:rPr>
                <w:rFonts w:ascii="Arial" w:hAnsi="Arial" w:cs="Arial"/>
                <w:b/>
                <w:sz w:val="18"/>
                <w:szCs w:val="18"/>
                <w:lang w:val="en-GB"/>
              </w:rPr>
            </w:pPr>
          </w:p>
        </w:tc>
      </w:tr>
      <w:tr w:rsidR="00CC14E6" w:rsidRPr="005910A8" w14:paraId="74F42689" w14:textId="77777777" w:rsidTr="00232DF4">
        <w:tc>
          <w:tcPr>
            <w:tcW w:w="846" w:type="dxa"/>
          </w:tcPr>
          <w:p w14:paraId="6065550D" w14:textId="77777777" w:rsidR="00CC14E6" w:rsidRPr="005910A8" w:rsidRDefault="00CC14E6" w:rsidP="005D5967">
            <w:pPr>
              <w:jc w:val="both"/>
              <w:rPr>
                <w:rFonts w:ascii="Arial" w:hAnsi="Arial" w:cs="Arial"/>
                <w:sz w:val="18"/>
                <w:szCs w:val="18"/>
              </w:rPr>
            </w:pPr>
            <w:r>
              <w:rPr>
                <w:rFonts w:ascii="Arial" w:hAnsi="Arial"/>
                <w:sz w:val="18"/>
              </w:rPr>
              <w:t>7.4.</w:t>
            </w:r>
          </w:p>
        </w:tc>
        <w:tc>
          <w:tcPr>
            <w:tcW w:w="7659" w:type="dxa"/>
          </w:tcPr>
          <w:p w14:paraId="1CB7893A" w14:textId="1422EC49" w:rsidR="00987745" w:rsidRPr="00987745" w:rsidRDefault="00987745" w:rsidP="00987745">
            <w:pPr>
              <w:jc w:val="both"/>
              <w:rPr>
                <w:rFonts w:ascii="Arial" w:hAnsi="Arial"/>
                <w:sz w:val="18"/>
              </w:rPr>
            </w:pPr>
            <w:r w:rsidRPr="00987745">
              <w:rPr>
                <w:rFonts w:ascii="Arial" w:hAnsi="Arial"/>
                <w:sz w:val="18"/>
              </w:rPr>
              <w:t xml:space="preserve">• узети у обзир потребе и жеље групе која користи </w:t>
            </w:r>
            <w:r>
              <w:rPr>
                <w:rFonts w:ascii="Arial" w:hAnsi="Arial"/>
                <w:sz w:val="18"/>
              </w:rPr>
              <w:t>русински</w:t>
            </w:r>
            <w:r w:rsidRPr="00987745">
              <w:rPr>
                <w:rFonts w:ascii="Arial" w:hAnsi="Arial"/>
                <w:sz w:val="18"/>
              </w:rPr>
              <w:t xml:space="preserve"> језик</w:t>
            </w:r>
          </w:p>
          <w:p w14:paraId="10BB89B5" w14:textId="28D8379E" w:rsidR="00CC14E6" w:rsidRPr="005910A8" w:rsidRDefault="00987745" w:rsidP="00987745">
            <w:pPr>
              <w:jc w:val="both"/>
              <w:rPr>
                <w:rFonts w:ascii="Arial" w:hAnsi="Arial" w:cs="Arial"/>
                <w:sz w:val="18"/>
                <w:szCs w:val="18"/>
              </w:rPr>
            </w:pPr>
            <w:r w:rsidRPr="00987745">
              <w:rPr>
                <w:rFonts w:ascii="Arial" w:hAnsi="Arial"/>
                <w:sz w:val="18"/>
              </w:rPr>
              <w:t xml:space="preserve">• успоставити орган који ће саветовати надлежне органе у вези са питањима која се односе на </w:t>
            </w:r>
            <w:r>
              <w:rPr>
                <w:rFonts w:ascii="Arial" w:hAnsi="Arial"/>
                <w:sz w:val="18"/>
              </w:rPr>
              <w:t>русински</w:t>
            </w:r>
            <w:r w:rsidRPr="00987745">
              <w:rPr>
                <w:rFonts w:ascii="Arial" w:hAnsi="Arial"/>
                <w:sz w:val="18"/>
              </w:rPr>
              <w:t xml:space="preserve"> језик</w:t>
            </w:r>
          </w:p>
        </w:tc>
        <w:tc>
          <w:tcPr>
            <w:tcW w:w="313" w:type="dxa"/>
            <w:vAlign w:val="center"/>
          </w:tcPr>
          <w:p w14:paraId="059E8DE5" w14:textId="77777777" w:rsidR="00CC14E6" w:rsidRPr="005910A8" w:rsidRDefault="00CC14E6" w:rsidP="00AF2502">
            <w:pPr>
              <w:jc w:val="center"/>
              <w:rPr>
                <w:rFonts w:ascii="Arial" w:hAnsi="Arial" w:cs="Arial"/>
                <w:b/>
                <w:sz w:val="18"/>
                <w:szCs w:val="18"/>
              </w:rPr>
            </w:pPr>
            <w:r>
              <w:rPr>
                <w:rFonts w:ascii="Arial" w:hAnsi="Arial"/>
                <w:b/>
                <w:sz w:val="15"/>
              </w:rPr>
              <w:t>=</w:t>
            </w:r>
          </w:p>
        </w:tc>
        <w:tc>
          <w:tcPr>
            <w:tcW w:w="538" w:type="dxa"/>
            <w:vAlign w:val="center"/>
          </w:tcPr>
          <w:p w14:paraId="2EB632F4" w14:textId="77777777" w:rsidR="00CC14E6" w:rsidRPr="005910A8" w:rsidRDefault="00CC14E6" w:rsidP="00AF2502">
            <w:pPr>
              <w:jc w:val="center"/>
              <w:rPr>
                <w:rFonts w:ascii="Arial" w:hAnsi="Arial" w:cs="Arial"/>
                <w:b/>
                <w:sz w:val="18"/>
                <w:szCs w:val="18"/>
                <w:lang w:val="en-GB"/>
              </w:rPr>
            </w:pPr>
          </w:p>
        </w:tc>
        <w:tc>
          <w:tcPr>
            <w:tcW w:w="596" w:type="dxa"/>
            <w:vAlign w:val="center"/>
          </w:tcPr>
          <w:p w14:paraId="1ECD8D4A" w14:textId="77777777" w:rsidR="00CC14E6" w:rsidRPr="005910A8" w:rsidRDefault="00CC14E6" w:rsidP="00AF2502">
            <w:pPr>
              <w:jc w:val="center"/>
              <w:rPr>
                <w:rFonts w:ascii="Arial" w:hAnsi="Arial" w:cs="Arial"/>
                <w:b/>
                <w:sz w:val="18"/>
                <w:szCs w:val="18"/>
                <w:lang w:val="en-GB"/>
              </w:rPr>
            </w:pPr>
          </w:p>
        </w:tc>
        <w:tc>
          <w:tcPr>
            <w:tcW w:w="283" w:type="dxa"/>
            <w:vAlign w:val="center"/>
          </w:tcPr>
          <w:p w14:paraId="4EB210C5" w14:textId="77777777" w:rsidR="00CC14E6" w:rsidRPr="005910A8" w:rsidRDefault="00CC14E6" w:rsidP="00AF2502">
            <w:pPr>
              <w:jc w:val="center"/>
              <w:rPr>
                <w:rFonts w:ascii="Arial" w:hAnsi="Arial" w:cs="Arial"/>
                <w:b/>
                <w:sz w:val="18"/>
                <w:szCs w:val="18"/>
                <w:lang w:val="en-GB"/>
              </w:rPr>
            </w:pPr>
          </w:p>
        </w:tc>
        <w:tc>
          <w:tcPr>
            <w:tcW w:w="397" w:type="dxa"/>
            <w:vAlign w:val="center"/>
          </w:tcPr>
          <w:p w14:paraId="203A3AF2" w14:textId="77777777" w:rsidR="00CC14E6" w:rsidRPr="005910A8" w:rsidRDefault="00CC14E6" w:rsidP="00AF2502">
            <w:pPr>
              <w:jc w:val="center"/>
              <w:rPr>
                <w:rFonts w:ascii="Arial" w:hAnsi="Arial" w:cs="Arial"/>
                <w:b/>
                <w:sz w:val="18"/>
                <w:szCs w:val="18"/>
                <w:lang w:val="en-GB"/>
              </w:rPr>
            </w:pPr>
          </w:p>
        </w:tc>
      </w:tr>
      <w:tr w:rsidR="00CC14E6" w:rsidRPr="005910A8" w14:paraId="36AC494D" w14:textId="77777777" w:rsidTr="005D5967">
        <w:tc>
          <w:tcPr>
            <w:tcW w:w="10632" w:type="dxa"/>
            <w:gridSpan w:val="7"/>
          </w:tcPr>
          <w:p w14:paraId="557740B1" w14:textId="77777777" w:rsidR="00CC14E6" w:rsidRPr="005910A8" w:rsidRDefault="00CC14E6" w:rsidP="005D5967">
            <w:pPr>
              <w:jc w:val="both"/>
              <w:rPr>
                <w:rFonts w:ascii="Arial" w:hAnsi="Arial" w:cs="Arial"/>
                <w:b/>
                <w:sz w:val="18"/>
                <w:szCs w:val="18"/>
              </w:rPr>
            </w:pPr>
            <w:r>
              <w:rPr>
                <w:rFonts w:ascii="Arial" w:hAnsi="Arial"/>
                <w:b/>
                <w:sz w:val="18"/>
              </w:rPr>
              <w:t xml:space="preserve">Део III Повеље </w:t>
            </w:r>
          </w:p>
          <w:p w14:paraId="5AF9A7EE" w14:textId="77777777" w:rsidR="00CC14E6" w:rsidRPr="005910A8" w:rsidRDefault="00CC14E6" w:rsidP="005D5967">
            <w:pPr>
              <w:jc w:val="both"/>
              <w:rPr>
                <w:rFonts w:ascii="Arial" w:hAnsi="Arial" w:cs="Arial"/>
                <w:b/>
                <w:sz w:val="18"/>
                <w:szCs w:val="18"/>
              </w:rPr>
            </w:pPr>
            <w:r>
              <w:rPr>
                <w:rFonts w:ascii="Arial" w:hAnsi="Arial"/>
                <w:b/>
                <w:i/>
                <w:sz w:val="18"/>
              </w:rPr>
              <w:t>(Додатне обавезе које земља потписница бира за одређене језике)</w:t>
            </w:r>
            <w:r w:rsidRPr="005910A8">
              <w:rPr>
                <w:rStyle w:val="FootnoteReference"/>
                <w:rFonts w:ascii="Arial" w:hAnsi="Arial" w:cs="Arial"/>
                <w:b/>
                <w:i/>
                <w:sz w:val="18"/>
                <w:szCs w:val="18"/>
                <w:lang w:val="en-GB"/>
              </w:rPr>
              <w:footnoteReference w:id="76"/>
            </w:r>
          </w:p>
        </w:tc>
      </w:tr>
      <w:tr w:rsidR="00CC14E6" w:rsidRPr="005910A8" w14:paraId="26D61165" w14:textId="77777777" w:rsidTr="005D5967">
        <w:tc>
          <w:tcPr>
            <w:tcW w:w="10632" w:type="dxa"/>
            <w:gridSpan w:val="7"/>
          </w:tcPr>
          <w:p w14:paraId="0A84E1C6" w14:textId="77777777" w:rsidR="00CC14E6" w:rsidRPr="005910A8" w:rsidRDefault="00CC14E6" w:rsidP="005D5967">
            <w:pPr>
              <w:jc w:val="both"/>
              <w:rPr>
                <w:rFonts w:ascii="Arial" w:hAnsi="Arial" w:cs="Arial"/>
                <w:b/>
                <w:sz w:val="18"/>
                <w:szCs w:val="18"/>
              </w:rPr>
            </w:pPr>
            <w:r>
              <w:rPr>
                <w:rFonts w:ascii="Arial" w:hAnsi="Arial"/>
                <w:b/>
                <w:sz w:val="18"/>
              </w:rPr>
              <w:t>Члан 8. – Образовање</w:t>
            </w:r>
          </w:p>
        </w:tc>
      </w:tr>
      <w:tr w:rsidR="00CC14E6" w:rsidRPr="005910A8" w14:paraId="0E46F35E" w14:textId="77777777" w:rsidTr="00232DF4">
        <w:tc>
          <w:tcPr>
            <w:tcW w:w="846" w:type="dxa"/>
          </w:tcPr>
          <w:p w14:paraId="7D660676" w14:textId="77777777" w:rsidR="00CC14E6" w:rsidRPr="005910A8" w:rsidRDefault="00CC14E6" w:rsidP="005D5967">
            <w:pPr>
              <w:jc w:val="both"/>
              <w:rPr>
                <w:rFonts w:ascii="Arial" w:hAnsi="Arial" w:cs="Arial"/>
                <w:sz w:val="18"/>
                <w:szCs w:val="18"/>
              </w:rPr>
            </w:pPr>
            <w:r>
              <w:rPr>
                <w:rFonts w:ascii="Arial" w:hAnsi="Arial"/>
                <w:sz w:val="18"/>
              </w:rPr>
              <w:t>8.1.aiii</w:t>
            </w:r>
          </w:p>
        </w:tc>
        <w:tc>
          <w:tcPr>
            <w:tcW w:w="7659" w:type="dxa"/>
          </w:tcPr>
          <w:p w14:paraId="4E12D49A" w14:textId="6CE84A01" w:rsidR="00CC14E6" w:rsidRPr="005910A8" w:rsidRDefault="00987745" w:rsidP="005D5967">
            <w:pPr>
              <w:jc w:val="both"/>
              <w:rPr>
                <w:rFonts w:ascii="Arial" w:hAnsi="Arial" w:cs="Arial"/>
                <w:sz w:val="18"/>
                <w:szCs w:val="18"/>
              </w:rPr>
            </w:pPr>
            <w:r w:rsidRPr="00987745">
              <w:rPr>
                <w:rFonts w:ascii="Arial" w:hAnsi="Arial"/>
                <w:sz w:val="18"/>
              </w:rPr>
              <w:t xml:space="preserve">учинити доступним предшколско образовање на </w:t>
            </w:r>
            <w:r>
              <w:rPr>
                <w:rFonts w:ascii="Arial" w:hAnsi="Arial"/>
                <w:sz w:val="18"/>
              </w:rPr>
              <w:t>русинском</w:t>
            </w:r>
            <w:r w:rsidRPr="00987745">
              <w:rPr>
                <w:rFonts w:ascii="Arial" w:hAnsi="Arial"/>
                <w:sz w:val="18"/>
              </w:rPr>
              <w:t xml:space="preserve"> језику или барем значајан удео предшколског образовања на </w:t>
            </w:r>
            <w:r>
              <w:rPr>
                <w:rFonts w:ascii="Arial" w:hAnsi="Arial"/>
                <w:sz w:val="18"/>
              </w:rPr>
              <w:t>русинском</w:t>
            </w:r>
            <w:r w:rsidRPr="00987745">
              <w:rPr>
                <w:rFonts w:ascii="Arial" w:hAnsi="Arial"/>
                <w:sz w:val="18"/>
              </w:rPr>
              <w:t xml:space="preserve"> језику оним ученицима чије породице то захтевају и чији се број сматра довољним</w:t>
            </w:r>
          </w:p>
        </w:tc>
        <w:tc>
          <w:tcPr>
            <w:tcW w:w="313" w:type="dxa"/>
            <w:vAlign w:val="center"/>
          </w:tcPr>
          <w:p w14:paraId="4372FBFA" w14:textId="77777777" w:rsidR="00CC14E6" w:rsidRPr="005910A8" w:rsidRDefault="00CC14E6" w:rsidP="00B018E8">
            <w:pPr>
              <w:jc w:val="center"/>
              <w:rPr>
                <w:rFonts w:ascii="Arial" w:hAnsi="Arial" w:cs="Arial"/>
                <w:b/>
                <w:sz w:val="15"/>
                <w:szCs w:val="15"/>
              </w:rPr>
            </w:pPr>
            <w:r>
              <w:rPr>
                <w:rFonts w:ascii="Arial" w:hAnsi="Arial"/>
                <w:b/>
                <w:sz w:val="15"/>
              </w:rPr>
              <w:t>=</w:t>
            </w:r>
          </w:p>
        </w:tc>
        <w:tc>
          <w:tcPr>
            <w:tcW w:w="538" w:type="dxa"/>
            <w:vAlign w:val="center"/>
          </w:tcPr>
          <w:p w14:paraId="2D396C1B" w14:textId="77777777" w:rsidR="00CC14E6" w:rsidRPr="005910A8" w:rsidRDefault="00CC14E6" w:rsidP="007904D6">
            <w:pPr>
              <w:jc w:val="center"/>
              <w:rPr>
                <w:rFonts w:ascii="Arial" w:hAnsi="Arial" w:cs="Arial"/>
                <w:sz w:val="18"/>
                <w:szCs w:val="18"/>
                <w:lang w:val="en-GB"/>
              </w:rPr>
            </w:pPr>
          </w:p>
        </w:tc>
        <w:tc>
          <w:tcPr>
            <w:tcW w:w="596" w:type="dxa"/>
            <w:vAlign w:val="center"/>
          </w:tcPr>
          <w:p w14:paraId="0EF509D3" w14:textId="77777777" w:rsidR="00CC14E6" w:rsidRPr="005910A8" w:rsidRDefault="00CC14E6" w:rsidP="007904D6">
            <w:pPr>
              <w:jc w:val="center"/>
              <w:rPr>
                <w:rFonts w:ascii="Arial" w:hAnsi="Arial" w:cs="Arial"/>
                <w:sz w:val="18"/>
                <w:szCs w:val="18"/>
                <w:lang w:val="en-GB"/>
              </w:rPr>
            </w:pPr>
          </w:p>
        </w:tc>
        <w:tc>
          <w:tcPr>
            <w:tcW w:w="283" w:type="dxa"/>
            <w:vAlign w:val="center"/>
          </w:tcPr>
          <w:p w14:paraId="6986981A" w14:textId="77777777" w:rsidR="00CC14E6" w:rsidRPr="005910A8" w:rsidRDefault="00CC14E6" w:rsidP="007904D6">
            <w:pPr>
              <w:jc w:val="center"/>
              <w:rPr>
                <w:rFonts w:ascii="Arial" w:hAnsi="Arial" w:cs="Arial"/>
                <w:sz w:val="18"/>
                <w:szCs w:val="18"/>
                <w:lang w:val="en-GB"/>
              </w:rPr>
            </w:pPr>
          </w:p>
        </w:tc>
        <w:tc>
          <w:tcPr>
            <w:tcW w:w="397" w:type="dxa"/>
            <w:vAlign w:val="center"/>
          </w:tcPr>
          <w:p w14:paraId="6B85FCFA" w14:textId="77777777" w:rsidR="00CC14E6" w:rsidRPr="005910A8" w:rsidRDefault="00CC14E6" w:rsidP="007904D6">
            <w:pPr>
              <w:jc w:val="center"/>
              <w:rPr>
                <w:rFonts w:ascii="Arial" w:hAnsi="Arial" w:cs="Arial"/>
                <w:sz w:val="18"/>
                <w:szCs w:val="18"/>
                <w:lang w:val="en-GB"/>
              </w:rPr>
            </w:pPr>
          </w:p>
        </w:tc>
      </w:tr>
      <w:tr w:rsidR="00CC14E6" w:rsidRPr="005910A8" w14:paraId="3AE4E330" w14:textId="77777777" w:rsidTr="00232DF4">
        <w:tc>
          <w:tcPr>
            <w:tcW w:w="846" w:type="dxa"/>
          </w:tcPr>
          <w:p w14:paraId="52F30A08" w14:textId="77777777" w:rsidR="00CC14E6" w:rsidRPr="005910A8" w:rsidRDefault="00CC14E6" w:rsidP="005D5967">
            <w:pPr>
              <w:jc w:val="both"/>
              <w:rPr>
                <w:rFonts w:ascii="Arial" w:hAnsi="Arial" w:cs="Arial"/>
                <w:sz w:val="18"/>
                <w:szCs w:val="18"/>
              </w:rPr>
            </w:pPr>
            <w:r>
              <w:rPr>
                <w:rFonts w:ascii="Arial" w:hAnsi="Arial"/>
                <w:sz w:val="18"/>
              </w:rPr>
              <w:t>8.1.aiv</w:t>
            </w:r>
          </w:p>
        </w:tc>
        <w:tc>
          <w:tcPr>
            <w:tcW w:w="7659" w:type="dxa"/>
          </w:tcPr>
          <w:p w14:paraId="50D4A72D" w14:textId="03A84B6F" w:rsidR="00CC14E6" w:rsidRPr="005910A8" w:rsidRDefault="00987745" w:rsidP="005D5967">
            <w:pPr>
              <w:jc w:val="both"/>
              <w:rPr>
                <w:rFonts w:ascii="Arial" w:hAnsi="Arial" w:cs="Arial"/>
                <w:sz w:val="18"/>
                <w:szCs w:val="18"/>
              </w:rPr>
            </w:pPr>
            <w:r w:rsidRPr="00987745">
              <w:rPr>
                <w:rFonts w:ascii="Arial" w:hAnsi="Arial"/>
                <w:sz w:val="18"/>
              </w:rPr>
              <w:t xml:space="preserve">стимулисати и/или подстаћи пружање предшколског образовања на </w:t>
            </w:r>
            <w:r>
              <w:rPr>
                <w:rFonts w:ascii="Arial" w:hAnsi="Arial"/>
                <w:sz w:val="18"/>
              </w:rPr>
              <w:t>русинском</w:t>
            </w:r>
            <w:r w:rsidRPr="00987745">
              <w:rPr>
                <w:rFonts w:ascii="Arial" w:hAnsi="Arial"/>
                <w:sz w:val="18"/>
              </w:rPr>
              <w:t xml:space="preserve"> језику и значајан део предшколског образовања на </w:t>
            </w:r>
            <w:r>
              <w:rPr>
                <w:rFonts w:ascii="Arial" w:hAnsi="Arial"/>
                <w:sz w:val="18"/>
              </w:rPr>
              <w:t>русинском</w:t>
            </w:r>
            <w:r w:rsidRPr="00987745">
              <w:rPr>
                <w:rFonts w:ascii="Arial" w:hAnsi="Arial"/>
                <w:sz w:val="18"/>
              </w:rPr>
              <w:t xml:space="preserve"> језику</w:t>
            </w:r>
            <w:r w:rsidR="00CC14E6" w:rsidRPr="005910A8">
              <w:rPr>
                <w:rFonts w:ascii="Arial" w:hAnsi="Arial" w:cs="Arial"/>
                <w:sz w:val="18"/>
                <w:szCs w:val="18"/>
                <w:vertAlign w:val="superscript"/>
                <w:lang w:val="en-GB"/>
              </w:rPr>
              <w:footnoteReference w:id="77"/>
            </w:r>
          </w:p>
        </w:tc>
        <w:tc>
          <w:tcPr>
            <w:tcW w:w="313" w:type="dxa"/>
            <w:shd w:val="clear" w:color="auto" w:fill="7F7F7F" w:themeFill="text1" w:themeFillTint="80"/>
            <w:vAlign w:val="center"/>
          </w:tcPr>
          <w:p w14:paraId="091E5420" w14:textId="77777777" w:rsidR="00CC14E6" w:rsidRPr="005910A8" w:rsidRDefault="00CC14E6" w:rsidP="007904D6">
            <w:pPr>
              <w:jc w:val="center"/>
              <w:rPr>
                <w:rFonts w:ascii="Arial" w:hAnsi="Arial" w:cs="Arial"/>
                <w:sz w:val="18"/>
                <w:szCs w:val="18"/>
                <w:lang w:val="en-GB"/>
              </w:rPr>
            </w:pPr>
          </w:p>
        </w:tc>
        <w:tc>
          <w:tcPr>
            <w:tcW w:w="538" w:type="dxa"/>
            <w:shd w:val="clear" w:color="auto" w:fill="7F7F7F" w:themeFill="text1" w:themeFillTint="80"/>
            <w:vAlign w:val="center"/>
          </w:tcPr>
          <w:p w14:paraId="6B8DFCE1" w14:textId="77777777" w:rsidR="00CC14E6" w:rsidRPr="005910A8" w:rsidRDefault="00CC14E6" w:rsidP="007904D6">
            <w:pPr>
              <w:jc w:val="center"/>
              <w:rPr>
                <w:rFonts w:ascii="Arial" w:hAnsi="Arial" w:cs="Arial"/>
                <w:sz w:val="18"/>
                <w:szCs w:val="18"/>
                <w:lang w:val="en-GB"/>
              </w:rPr>
            </w:pPr>
          </w:p>
        </w:tc>
        <w:tc>
          <w:tcPr>
            <w:tcW w:w="596" w:type="dxa"/>
            <w:shd w:val="clear" w:color="auto" w:fill="7F7F7F" w:themeFill="text1" w:themeFillTint="80"/>
            <w:vAlign w:val="center"/>
          </w:tcPr>
          <w:p w14:paraId="412B38DA" w14:textId="77777777" w:rsidR="00CC14E6" w:rsidRPr="005910A8" w:rsidRDefault="00CC14E6" w:rsidP="007904D6">
            <w:pPr>
              <w:jc w:val="center"/>
              <w:rPr>
                <w:rFonts w:ascii="Arial" w:hAnsi="Arial" w:cs="Arial"/>
                <w:sz w:val="18"/>
                <w:szCs w:val="18"/>
                <w:lang w:val="en-GB"/>
              </w:rPr>
            </w:pPr>
          </w:p>
        </w:tc>
        <w:tc>
          <w:tcPr>
            <w:tcW w:w="283" w:type="dxa"/>
            <w:shd w:val="clear" w:color="auto" w:fill="7F7F7F" w:themeFill="text1" w:themeFillTint="80"/>
            <w:vAlign w:val="center"/>
          </w:tcPr>
          <w:p w14:paraId="3230D970" w14:textId="77777777" w:rsidR="00CC14E6" w:rsidRPr="005910A8" w:rsidRDefault="00CC14E6" w:rsidP="007904D6">
            <w:pPr>
              <w:jc w:val="center"/>
              <w:rPr>
                <w:rFonts w:ascii="Arial" w:hAnsi="Arial" w:cs="Arial"/>
                <w:sz w:val="18"/>
                <w:szCs w:val="18"/>
                <w:lang w:val="en-GB"/>
              </w:rPr>
            </w:pPr>
          </w:p>
        </w:tc>
        <w:tc>
          <w:tcPr>
            <w:tcW w:w="397" w:type="dxa"/>
            <w:shd w:val="clear" w:color="auto" w:fill="7F7F7F" w:themeFill="text1" w:themeFillTint="80"/>
            <w:vAlign w:val="center"/>
          </w:tcPr>
          <w:p w14:paraId="17127A27" w14:textId="77777777" w:rsidR="00CC14E6" w:rsidRPr="005910A8" w:rsidRDefault="00CC14E6" w:rsidP="007904D6">
            <w:pPr>
              <w:jc w:val="center"/>
              <w:rPr>
                <w:rFonts w:ascii="Arial" w:hAnsi="Arial" w:cs="Arial"/>
                <w:sz w:val="18"/>
                <w:szCs w:val="18"/>
                <w:lang w:val="en-GB"/>
              </w:rPr>
            </w:pPr>
          </w:p>
        </w:tc>
      </w:tr>
      <w:tr w:rsidR="00CC14E6" w:rsidRPr="005910A8" w14:paraId="641F3F63" w14:textId="77777777" w:rsidTr="00232DF4">
        <w:tc>
          <w:tcPr>
            <w:tcW w:w="846" w:type="dxa"/>
          </w:tcPr>
          <w:p w14:paraId="79EC8B0A" w14:textId="77777777" w:rsidR="00CC14E6" w:rsidRPr="005910A8" w:rsidRDefault="00CC14E6" w:rsidP="005D5967">
            <w:pPr>
              <w:jc w:val="both"/>
              <w:rPr>
                <w:rFonts w:ascii="Arial" w:hAnsi="Arial" w:cs="Arial"/>
                <w:sz w:val="18"/>
                <w:szCs w:val="18"/>
              </w:rPr>
            </w:pPr>
            <w:r>
              <w:rPr>
                <w:rFonts w:ascii="Arial" w:hAnsi="Arial"/>
                <w:sz w:val="18"/>
              </w:rPr>
              <w:lastRenderedPageBreak/>
              <w:t>8.1.biv</w:t>
            </w:r>
          </w:p>
        </w:tc>
        <w:tc>
          <w:tcPr>
            <w:tcW w:w="7659" w:type="dxa"/>
          </w:tcPr>
          <w:p w14:paraId="029F0056" w14:textId="38D9C567" w:rsidR="00CC14E6" w:rsidRPr="005910A8" w:rsidRDefault="00987745" w:rsidP="005D5967">
            <w:pPr>
              <w:jc w:val="both"/>
              <w:rPr>
                <w:rFonts w:ascii="Arial" w:hAnsi="Arial" w:cs="Arial"/>
                <w:sz w:val="18"/>
                <w:szCs w:val="18"/>
              </w:rPr>
            </w:pPr>
            <w:r w:rsidRPr="00987745">
              <w:rPr>
                <w:rFonts w:ascii="Arial" w:hAnsi="Arial"/>
                <w:sz w:val="18"/>
              </w:rPr>
              <w:t xml:space="preserve">учинити доступним основно образовање на </w:t>
            </w:r>
            <w:r>
              <w:rPr>
                <w:rFonts w:ascii="Arial" w:hAnsi="Arial"/>
                <w:sz w:val="18"/>
              </w:rPr>
              <w:t>русинском</w:t>
            </w:r>
            <w:r w:rsidRPr="00987745">
              <w:rPr>
                <w:rFonts w:ascii="Arial" w:hAnsi="Arial"/>
                <w:sz w:val="18"/>
              </w:rPr>
              <w:t xml:space="preserve"> језику, значајан део основног образовања на </w:t>
            </w:r>
            <w:r>
              <w:rPr>
                <w:rFonts w:ascii="Arial" w:hAnsi="Arial"/>
                <w:sz w:val="18"/>
              </w:rPr>
              <w:t>русинском</w:t>
            </w:r>
            <w:r w:rsidRPr="00987745">
              <w:rPr>
                <w:rFonts w:ascii="Arial" w:hAnsi="Arial"/>
                <w:sz w:val="18"/>
              </w:rPr>
              <w:t xml:space="preserve"> језику или наставу </w:t>
            </w:r>
            <w:r>
              <w:rPr>
                <w:rFonts w:ascii="Arial" w:hAnsi="Arial"/>
                <w:sz w:val="18"/>
              </w:rPr>
              <w:t>русинског</w:t>
            </w:r>
            <w:r w:rsidRPr="00987745">
              <w:rPr>
                <w:rFonts w:ascii="Arial" w:hAnsi="Arial"/>
                <w:sz w:val="18"/>
              </w:rPr>
              <w:t xml:space="preserve">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28DCA6E7"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33FBC696" w14:textId="77777777" w:rsidR="00CC14E6" w:rsidRPr="005910A8" w:rsidRDefault="00CC14E6" w:rsidP="007904D6">
            <w:pPr>
              <w:jc w:val="center"/>
              <w:rPr>
                <w:rFonts w:ascii="Arial" w:hAnsi="Arial" w:cs="Arial"/>
                <w:sz w:val="18"/>
                <w:szCs w:val="18"/>
                <w:lang w:val="en-GB"/>
              </w:rPr>
            </w:pPr>
          </w:p>
        </w:tc>
        <w:tc>
          <w:tcPr>
            <w:tcW w:w="596" w:type="dxa"/>
            <w:vAlign w:val="center"/>
          </w:tcPr>
          <w:p w14:paraId="5CFE2ABA" w14:textId="77777777" w:rsidR="00CC14E6" w:rsidRPr="005910A8" w:rsidRDefault="00CC14E6" w:rsidP="007904D6">
            <w:pPr>
              <w:jc w:val="center"/>
              <w:rPr>
                <w:rFonts w:ascii="Arial" w:hAnsi="Arial" w:cs="Arial"/>
                <w:sz w:val="18"/>
                <w:szCs w:val="18"/>
                <w:lang w:val="en-GB"/>
              </w:rPr>
            </w:pPr>
          </w:p>
        </w:tc>
        <w:tc>
          <w:tcPr>
            <w:tcW w:w="283" w:type="dxa"/>
            <w:vAlign w:val="center"/>
          </w:tcPr>
          <w:p w14:paraId="1DBA114A" w14:textId="77777777" w:rsidR="00CC14E6" w:rsidRPr="005910A8" w:rsidRDefault="00CC14E6" w:rsidP="007904D6">
            <w:pPr>
              <w:jc w:val="center"/>
              <w:rPr>
                <w:rFonts w:ascii="Arial" w:hAnsi="Arial" w:cs="Arial"/>
                <w:sz w:val="18"/>
                <w:szCs w:val="18"/>
                <w:lang w:val="en-GB"/>
              </w:rPr>
            </w:pPr>
          </w:p>
        </w:tc>
        <w:tc>
          <w:tcPr>
            <w:tcW w:w="397" w:type="dxa"/>
            <w:vAlign w:val="center"/>
          </w:tcPr>
          <w:p w14:paraId="0636170F" w14:textId="77777777" w:rsidR="00CC14E6" w:rsidRPr="005910A8" w:rsidRDefault="00CC14E6" w:rsidP="007904D6">
            <w:pPr>
              <w:jc w:val="center"/>
              <w:rPr>
                <w:rFonts w:ascii="Arial" w:hAnsi="Arial" w:cs="Arial"/>
                <w:sz w:val="18"/>
                <w:szCs w:val="18"/>
                <w:lang w:val="en-GB"/>
              </w:rPr>
            </w:pPr>
          </w:p>
        </w:tc>
      </w:tr>
      <w:tr w:rsidR="00CC14E6" w:rsidRPr="005910A8" w14:paraId="237999D9" w14:textId="77777777" w:rsidTr="00232DF4">
        <w:tc>
          <w:tcPr>
            <w:tcW w:w="846" w:type="dxa"/>
          </w:tcPr>
          <w:p w14:paraId="1DCFA7DC" w14:textId="77777777" w:rsidR="00CC14E6" w:rsidRPr="005910A8" w:rsidRDefault="00CC14E6" w:rsidP="005D5967">
            <w:pPr>
              <w:jc w:val="both"/>
              <w:rPr>
                <w:rFonts w:ascii="Arial" w:hAnsi="Arial" w:cs="Arial"/>
                <w:sz w:val="18"/>
                <w:szCs w:val="18"/>
              </w:rPr>
            </w:pPr>
            <w:r>
              <w:rPr>
                <w:rFonts w:ascii="Arial" w:hAnsi="Arial"/>
                <w:sz w:val="18"/>
              </w:rPr>
              <w:t>8.1.civ</w:t>
            </w:r>
          </w:p>
        </w:tc>
        <w:tc>
          <w:tcPr>
            <w:tcW w:w="7659" w:type="dxa"/>
          </w:tcPr>
          <w:p w14:paraId="4267762B" w14:textId="709BB4D8" w:rsidR="00CC14E6" w:rsidRPr="005910A8" w:rsidRDefault="00987745" w:rsidP="005D5967">
            <w:pPr>
              <w:jc w:val="both"/>
              <w:rPr>
                <w:rFonts w:ascii="Arial" w:hAnsi="Arial" w:cs="Arial"/>
                <w:sz w:val="18"/>
                <w:szCs w:val="18"/>
              </w:rPr>
            </w:pPr>
            <w:r w:rsidRPr="00987745">
              <w:rPr>
                <w:rFonts w:ascii="Arial" w:hAnsi="Arial"/>
                <w:sz w:val="18"/>
              </w:rPr>
              <w:t xml:space="preserve">учинити доступним средње образовање на </w:t>
            </w:r>
            <w:r>
              <w:rPr>
                <w:rFonts w:ascii="Arial" w:hAnsi="Arial"/>
                <w:sz w:val="18"/>
              </w:rPr>
              <w:t>русинском</w:t>
            </w:r>
            <w:r w:rsidRPr="00987745">
              <w:rPr>
                <w:rFonts w:ascii="Arial" w:hAnsi="Arial"/>
                <w:sz w:val="18"/>
              </w:rPr>
              <w:t xml:space="preserve"> језику, значајан део средњег образовања на </w:t>
            </w:r>
            <w:r>
              <w:rPr>
                <w:rFonts w:ascii="Arial" w:hAnsi="Arial"/>
                <w:sz w:val="18"/>
              </w:rPr>
              <w:t>русинском</w:t>
            </w:r>
            <w:r w:rsidRPr="00987745">
              <w:rPr>
                <w:rFonts w:ascii="Arial" w:hAnsi="Arial"/>
                <w:sz w:val="18"/>
              </w:rPr>
              <w:t xml:space="preserve"> језику или наставу </w:t>
            </w:r>
            <w:r>
              <w:rPr>
                <w:rFonts w:ascii="Arial" w:hAnsi="Arial"/>
                <w:sz w:val="18"/>
              </w:rPr>
              <w:t>русинског</w:t>
            </w:r>
            <w:r w:rsidRPr="00987745">
              <w:rPr>
                <w:rFonts w:ascii="Arial" w:hAnsi="Arial"/>
                <w:sz w:val="18"/>
              </w:rPr>
              <w:t xml:space="preserve">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162D21E5"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5C7A1299" w14:textId="77777777" w:rsidR="00CC14E6" w:rsidRPr="005910A8" w:rsidRDefault="00CC14E6" w:rsidP="007904D6">
            <w:pPr>
              <w:jc w:val="center"/>
              <w:rPr>
                <w:rFonts w:ascii="Arial" w:hAnsi="Arial" w:cs="Arial"/>
                <w:sz w:val="18"/>
                <w:szCs w:val="18"/>
                <w:lang w:val="en-GB"/>
              </w:rPr>
            </w:pPr>
          </w:p>
        </w:tc>
        <w:tc>
          <w:tcPr>
            <w:tcW w:w="596" w:type="dxa"/>
            <w:vAlign w:val="center"/>
          </w:tcPr>
          <w:p w14:paraId="52287191" w14:textId="77777777" w:rsidR="00CC14E6" w:rsidRPr="005910A8" w:rsidRDefault="00CC14E6" w:rsidP="007904D6">
            <w:pPr>
              <w:jc w:val="center"/>
              <w:rPr>
                <w:rFonts w:ascii="Arial" w:hAnsi="Arial" w:cs="Arial"/>
                <w:sz w:val="18"/>
                <w:szCs w:val="18"/>
                <w:lang w:val="en-GB"/>
              </w:rPr>
            </w:pPr>
          </w:p>
        </w:tc>
        <w:tc>
          <w:tcPr>
            <w:tcW w:w="283" w:type="dxa"/>
            <w:vAlign w:val="center"/>
          </w:tcPr>
          <w:p w14:paraId="7499966C" w14:textId="77777777" w:rsidR="00CC14E6" w:rsidRPr="005910A8" w:rsidRDefault="00CC14E6" w:rsidP="007904D6">
            <w:pPr>
              <w:jc w:val="center"/>
              <w:rPr>
                <w:rFonts w:ascii="Arial" w:hAnsi="Arial" w:cs="Arial"/>
                <w:sz w:val="18"/>
                <w:szCs w:val="18"/>
                <w:lang w:val="en-GB"/>
              </w:rPr>
            </w:pPr>
          </w:p>
        </w:tc>
        <w:tc>
          <w:tcPr>
            <w:tcW w:w="397" w:type="dxa"/>
            <w:vAlign w:val="center"/>
          </w:tcPr>
          <w:p w14:paraId="432CA9C4" w14:textId="77777777" w:rsidR="00CC14E6" w:rsidRPr="005910A8" w:rsidRDefault="00CC14E6" w:rsidP="007904D6">
            <w:pPr>
              <w:jc w:val="center"/>
              <w:rPr>
                <w:rFonts w:ascii="Arial" w:hAnsi="Arial" w:cs="Arial"/>
                <w:sz w:val="18"/>
                <w:szCs w:val="18"/>
                <w:lang w:val="en-GB"/>
              </w:rPr>
            </w:pPr>
          </w:p>
        </w:tc>
      </w:tr>
      <w:tr w:rsidR="00CC14E6" w:rsidRPr="005910A8" w14:paraId="4D612CAA" w14:textId="77777777" w:rsidTr="00232DF4">
        <w:tc>
          <w:tcPr>
            <w:tcW w:w="846" w:type="dxa"/>
          </w:tcPr>
          <w:p w14:paraId="0B0FE4EA" w14:textId="77777777" w:rsidR="00CC14E6" w:rsidRPr="005910A8" w:rsidRDefault="00CC14E6" w:rsidP="005D5967">
            <w:pPr>
              <w:jc w:val="both"/>
              <w:rPr>
                <w:rFonts w:ascii="Arial" w:hAnsi="Arial" w:cs="Arial"/>
                <w:sz w:val="18"/>
                <w:szCs w:val="18"/>
              </w:rPr>
            </w:pPr>
            <w:r>
              <w:rPr>
                <w:rFonts w:ascii="Arial" w:hAnsi="Arial"/>
                <w:sz w:val="18"/>
              </w:rPr>
              <w:t>8.1.div</w:t>
            </w:r>
          </w:p>
        </w:tc>
        <w:tc>
          <w:tcPr>
            <w:tcW w:w="7659" w:type="dxa"/>
          </w:tcPr>
          <w:p w14:paraId="7BCD98A1" w14:textId="26552B76" w:rsidR="00CC14E6" w:rsidRPr="005910A8" w:rsidRDefault="00987745" w:rsidP="005D5967">
            <w:pPr>
              <w:jc w:val="both"/>
              <w:rPr>
                <w:rFonts w:ascii="Arial" w:eastAsia="Times New Roman" w:hAnsi="Arial" w:cs="Arial"/>
                <w:sz w:val="18"/>
                <w:szCs w:val="18"/>
              </w:rPr>
            </w:pPr>
            <w:r w:rsidRPr="00987745">
              <w:rPr>
                <w:rFonts w:ascii="Arial" w:hAnsi="Arial"/>
                <w:sz w:val="18"/>
              </w:rPr>
              <w:t xml:space="preserve">учинити доступним техничко и стручно образовање на </w:t>
            </w:r>
            <w:r>
              <w:rPr>
                <w:rFonts w:ascii="Arial" w:hAnsi="Arial"/>
                <w:sz w:val="18"/>
              </w:rPr>
              <w:t>русинском</w:t>
            </w:r>
            <w:r w:rsidRPr="00987745">
              <w:rPr>
                <w:rFonts w:ascii="Arial" w:hAnsi="Arial"/>
                <w:sz w:val="18"/>
              </w:rPr>
              <w:t xml:space="preserve"> језику, значајан део техничког и стручног образовања на </w:t>
            </w:r>
            <w:r>
              <w:rPr>
                <w:rFonts w:ascii="Arial" w:hAnsi="Arial"/>
                <w:sz w:val="18"/>
              </w:rPr>
              <w:t>русинском</w:t>
            </w:r>
            <w:r w:rsidRPr="00987745">
              <w:rPr>
                <w:rFonts w:ascii="Arial" w:hAnsi="Arial"/>
                <w:sz w:val="18"/>
              </w:rPr>
              <w:t xml:space="preserve"> језику или наставу </w:t>
            </w:r>
            <w:r>
              <w:rPr>
                <w:rFonts w:ascii="Arial" w:hAnsi="Arial"/>
                <w:sz w:val="18"/>
              </w:rPr>
              <w:t>русинског</w:t>
            </w:r>
            <w:r w:rsidRPr="00987745">
              <w:rPr>
                <w:rFonts w:ascii="Arial" w:hAnsi="Arial"/>
                <w:sz w:val="18"/>
              </w:rPr>
              <w:t xml:space="preserve"> језика као саставни део наставног плана и програма барем за оне ученике који то желе у броју који се сматра довољним</w:t>
            </w:r>
          </w:p>
        </w:tc>
        <w:tc>
          <w:tcPr>
            <w:tcW w:w="313" w:type="dxa"/>
            <w:vAlign w:val="center"/>
          </w:tcPr>
          <w:p w14:paraId="19655E76" w14:textId="77777777" w:rsidR="00CC14E6" w:rsidRPr="005910A8" w:rsidRDefault="00CC14E6" w:rsidP="007904D6">
            <w:pPr>
              <w:jc w:val="center"/>
              <w:rPr>
                <w:rFonts w:ascii="Arial" w:hAnsi="Arial" w:cs="Arial"/>
                <w:sz w:val="18"/>
                <w:szCs w:val="18"/>
                <w:lang w:val="en-GB"/>
              </w:rPr>
            </w:pPr>
          </w:p>
        </w:tc>
        <w:tc>
          <w:tcPr>
            <w:tcW w:w="538" w:type="dxa"/>
            <w:vAlign w:val="center"/>
          </w:tcPr>
          <w:p w14:paraId="60E5A603" w14:textId="77777777" w:rsidR="00CC14E6" w:rsidRPr="005910A8" w:rsidRDefault="00CC14E6" w:rsidP="007904D6">
            <w:pPr>
              <w:jc w:val="center"/>
              <w:rPr>
                <w:rFonts w:ascii="Arial" w:hAnsi="Arial" w:cs="Arial"/>
                <w:sz w:val="18"/>
                <w:szCs w:val="18"/>
                <w:lang w:val="en-GB"/>
              </w:rPr>
            </w:pPr>
          </w:p>
        </w:tc>
        <w:tc>
          <w:tcPr>
            <w:tcW w:w="596" w:type="dxa"/>
            <w:vAlign w:val="center"/>
          </w:tcPr>
          <w:p w14:paraId="651EB66D" w14:textId="77777777" w:rsidR="00CC14E6" w:rsidRPr="005910A8" w:rsidRDefault="00CC14E6" w:rsidP="007904D6">
            <w:pPr>
              <w:jc w:val="center"/>
              <w:rPr>
                <w:rFonts w:ascii="Arial" w:hAnsi="Arial" w:cs="Arial"/>
                <w:sz w:val="18"/>
                <w:szCs w:val="18"/>
                <w:lang w:val="en-GB"/>
              </w:rPr>
            </w:pPr>
          </w:p>
        </w:tc>
        <w:tc>
          <w:tcPr>
            <w:tcW w:w="283" w:type="dxa"/>
            <w:vAlign w:val="center"/>
          </w:tcPr>
          <w:p w14:paraId="66495EAB" w14:textId="77777777" w:rsidR="00CC14E6" w:rsidRPr="005910A8" w:rsidRDefault="00CC14E6" w:rsidP="007904D6">
            <w:pPr>
              <w:jc w:val="center"/>
              <w:rPr>
                <w:rFonts w:ascii="Arial" w:hAnsi="Arial" w:cs="Arial"/>
                <w:sz w:val="18"/>
                <w:szCs w:val="18"/>
              </w:rPr>
            </w:pPr>
            <w:r>
              <w:rPr>
                <w:rFonts w:ascii="Arial" w:hAnsi="Arial"/>
                <w:b/>
                <w:sz w:val="15"/>
              </w:rPr>
              <w:t>=</w:t>
            </w:r>
          </w:p>
        </w:tc>
        <w:tc>
          <w:tcPr>
            <w:tcW w:w="397" w:type="dxa"/>
            <w:vAlign w:val="center"/>
          </w:tcPr>
          <w:p w14:paraId="27C1B59E" w14:textId="77777777" w:rsidR="00CC14E6" w:rsidRPr="005910A8" w:rsidRDefault="00CC14E6" w:rsidP="007904D6">
            <w:pPr>
              <w:jc w:val="center"/>
              <w:rPr>
                <w:rFonts w:ascii="Arial" w:hAnsi="Arial" w:cs="Arial"/>
                <w:sz w:val="18"/>
                <w:szCs w:val="18"/>
                <w:lang w:val="en-GB"/>
              </w:rPr>
            </w:pPr>
          </w:p>
        </w:tc>
      </w:tr>
      <w:tr w:rsidR="00CC14E6" w:rsidRPr="005910A8" w14:paraId="664851B1" w14:textId="77777777" w:rsidTr="00232DF4">
        <w:tc>
          <w:tcPr>
            <w:tcW w:w="846" w:type="dxa"/>
          </w:tcPr>
          <w:p w14:paraId="23FB4D6D" w14:textId="77777777" w:rsidR="00CC14E6" w:rsidRPr="005910A8" w:rsidRDefault="00CC14E6" w:rsidP="005D5967">
            <w:pPr>
              <w:jc w:val="both"/>
              <w:rPr>
                <w:rFonts w:ascii="Arial" w:hAnsi="Arial" w:cs="Arial"/>
                <w:sz w:val="18"/>
                <w:szCs w:val="18"/>
              </w:rPr>
            </w:pPr>
            <w:r>
              <w:rPr>
                <w:rFonts w:ascii="Arial" w:hAnsi="Arial"/>
                <w:sz w:val="18"/>
              </w:rPr>
              <w:t>8.1.eii</w:t>
            </w:r>
          </w:p>
        </w:tc>
        <w:tc>
          <w:tcPr>
            <w:tcW w:w="7659" w:type="dxa"/>
          </w:tcPr>
          <w:p w14:paraId="7AD61600" w14:textId="4BE3F888" w:rsidR="00CC14E6" w:rsidRPr="005910A8" w:rsidRDefault="00987745" w:rsidP="005D5967">
            <w:pPr>
              <w:jc w:val="both"/>
              <w:rPr>
                <w:rFonts w:ascii="Arial" w:hAnsi="Arial" w:cs="Arial"/>
                <w:sz w:val="18"/>
                <w:szCs w:val="18"/>
              </w:rPr>
            </w:pPr>
            <w:r w:rsidRPr="00987745">
              <w:rPr>
                <w:rFonts w:ascii="Arial" w:hAnsi="Arial"/>
                <w:sz w:val="18"/>
              </w:rPr>
              <w:t xml:space="preserve">обезбедити погодности за изучавање </w:t>
            </w:r>
            <w:r>
              <w:rPr>
                <w:rFonts w:ascii="Arial" w:hAnsi="Arial"/>
                <w:sz w:val="18"/>
              </w:rPr>
              <w:t>русинског</w:t>
            </w:r>
            <w:r w:rsidRPr="00987745">
              <w:rPr>
                <w:rFonts w:ascii="Arial" w:hAnsi="Arial"/>
                <w:sz w:val="18"/>
              </w:rPr>
              <w:t xml:space="preserve"> језика као предмета на универзитету и у вишем образовању</w:t>
            </w:r>
          </w:p>
        </w:tc>
        <w:tc>
          <w:tcPr>
            <w:tcW w:w="313" w:type="dxa"/>
            <w:vAlign w:val="center"/>
          </w:tcPr>
          <w:p w14:paraId="0217022D"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47BB3BB5" w14:textId="77777777" w:rsidR="00CC14E6" w:rsidRPr="005910A8" w:rsidRDefault="00CC14E6" w:rsidP="007904D6">
            <w:pPr>
              <w:jc w:val="center"/>
              <w:rPr>
                <w:rFonts w:ascii="Arial" w:hAnsi="Arial" w:cs="Arial"/>
                <w:sz w:val="18"/>
                <w:szCs w:val="18"/>
                <w:lang w:val="en-GB"/>
              </w:rPr>
            </w:pPr>
          </w:p>
        </w:tc>
        <w:tc>
          <w:tcPr>
            <w:tcW w:w="596" w:type="dxa"/>
            <w:vAlign w:val="center"/>
          </w:tcPr>
          <w:p w14:paraId="74EE73E8" w14:textId="77777777" w:rsidR="00CC14E6" w:rsidRPr="005910A8" w:rsidRDefault="00CC14E6" w:rsidP="007904D6">
            <w:pPr>
              <w:jc w:val="center"/>
              <w:rPr>
                <w:rFonts w:ascii="Arial" w:hAnsi="Arial" w:cs="Arial"/>
                <w:sz w:val="18"/>
                <w:szCs w:val="18"/>
                <w:lang w:val="en-GB"/>
              </w:rPr>
            </w:pPr>
          </w:p>
        </w:tc>
        <w:tc>
          <w:tcPr>
            <w:tcW w:w="283" w:type="dxa"/>
            <w:vAlign w:val="center"/>
          </w:tcPr>
          <w:p w14:paraId="7AE1845D" w14:textId="77777777" w:rsidR="00CC14E6" w:rsidRPr="005910A8" w:rsidRDefault="00CC14E6" w:rsidP="007904D6">
            <w:pPr>
              <w:jc w:val="center"/>
              <w:rPr>
                <w:rFonts w:ascii="Arial" w:hAnsi="Arial" w:cs="Arial"/>
                <w:sz w:val="18"/>
                <w:szCs w:val="18"/>
                <w:lang w:val="en-GB"/>
              </w:rPr>
            </w:pPr>
          </w:p>
        </w:tc>
        <w:tc>
          <w:tcPr>
            <w:tcW w:w="397" w:type="dxa"/>
            <w:vAlign w:val="center"/>
          </w:tcPr>
          <w:p w14:paraId="389FD201" w14:textId="77777777" w:rsidR="00CC14E6" w:rsidRPr="005910A8" w:rsidRDefault="00CC14E6" w:rsidP="007904D6">
            <w:pPr>
              <w:jc w:val="center"/>
              <w:rPr>
                <w:rFonts w:ascii="Arial" w:hAnsi="Arial" w:cs="Arial"/>
                <w:sz w:val="18"/>
                <w:szCs w:val="18"/>
                <w:lang w:val="en-GB"/>
              </w:rPr>
            </w:pPr>
          </w:p>
        </w:tc>
      </w:tr>
      <w:tr w:rsidR="00CC14E6" w:rsidRPr="005910A8" w14:paraId="2B850D0F" w14:textId="77777777" w:rsidTr="00232DF4">
        <w:tc>
          <w:tcPr>
            <w:tcW w:w="846" w:type="dxa"/>
          </w:tcPr>
          <w:p w14:paraId="7F72F1A0" w14:textId="77777777" w:rsidR="00CC14E6" w:rsidRPr="005910A8" w:rsidRDefault="00CC14E6" w:rsidP="005D5967">
            <w:pPr>
              <w:jc w:val="both"/>
              <w:rPr>
                <w:rFonts w:ascii="Arial" w:hAnsi="Arial" w:cs="Arial"/>
                <w:sz w:val="18"/>
                <w:szCs w:val="18"/>
              </w:rPr>
            </w:pPr>
            <w:r>
              <w:rPr>
                <w:rFonts w:ascii="Arial" w:hAnsi="Arial"/>
                <w:sz w:val="18"/>
              </w:rPr>
              <w:t>8.1.fiii</w:t>
            </w:r>
          </w:p>
        </w:tc>
        <w:tc>
          <w:tcPr>
            <w:tcW w:w="7659" w:type="dxa"/>
          </w:tcPr>
          <w:p w14:paraId="77AC90C4" w14:textId="181C85A9" w:rsidR="00CC14E6" w:rsidRPr="005910A8" w:rsidRDefault="00987745" w:rsidP="005D5967">
            <w:pPr>
              <w:jc w:val="both"/>
              <w:rPr>
                <w:rFonts w:ascii="Arial" w:eastAsia="Times New Roman" w:hAnsi="Arial" w:cs="Arial"/>
                <w:sz w:val="18"/>
                <w:szCs w:val="18"/>
              </w:rPr>
            </w:pPr>
            <w:r w:rsidRPr="00987745">
              <w:rPr>
                <w:rFonts w:ascii="Arial" w:hAnsi="Arial"/>
                <w:sz w:val="18"/>
              </w:rPr>
              <w:t xml:space="preserve">стимулисати и/или подстаћи изучавање </w:t>
            </w:r>
            <w:r>
              <w:rPr>
                <w:rFonts w:ascii="Arial" w:hAnsi="Arial"/>
                <w:sz w:val="18"/>
              </w:rPr>
              <w:t>русинског</w:t>
            </w:r>
            <w:r w:rsidRPr="00987745">
              <w:rPr>
                <w:rFonts w:ascii="Arial" w:hAnsi="Arial"/>
                <w:sz w:val="18"/>
              </w:rPr>
              <w:t xml:space="preserve"> језика као предмета у оквиру образовања одраслих и континуираног образовања</w:t>
            </w:r>
          </w:p>
        </w:tc>
        <w:tc>
          <w:tcPr>
            <w:tcW w:w="313" w:type="dxa"/>
            <w:vAlign w:val="center"/>
          </w:tcPr>
          <w:p w14:paraId="323AA2F8" w14:textId="77777777" w:rsidR="00CC14E6" w:rsidRPr="005910A8" w:rsidRDefault="00CC14E6" w:rsidP="007904D6">
            <w:pPr>
              <w:jc w:val="center"/>
              <w:rPr>
                <w:rFonts w:ascii="Arial" w:hAnsi="Arial" w:cs="Arial"/>
                <w:sz w:val="18"/>
                <w:szCs w:val="18"/>
                <w:lang w:val="en-GB"/>
              </w:rPr>
            </w:pPr>
          </w:p>
        </w:tc>
        <w:tc>
          <w:tcPr>
            <w:tcW w:w="538" w:type="dxa"/>
            <w:vAlign w:val="center"/>
          </w:tcPr>
          <w:p w14:paraId="0E8AD000"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7E5A438C" w14:textId="77777777" w:rsidR="00CC14E6" w:rsidRPr="005910A8" w:rsidRDefault="00CC14E6" w:rsidP="007904D6">
            <w:pPr>
              <w:jc w:val="center"/>
              <w:rPr>
                <w:rFonts w:ascii="Arial" w:hAnsi="Arial" w:cs="Arial"/>
                <w:sz w:val="18"/>
                <w:szCs w:val="18"/>
                <w:lang w:val="en-GB"/>
              </w:rPr>
            </w:pPr>
          </w:p>
        </w:tc>
        <w:tc>
          <w:tcPr>
            <w:tcW w:w="283" w:type="dxa"/>
            <w:vAlign w:val="center"/>
          </w:tcPr>
          <w:p w14:paraId="67DE50DC" w14:textId="77777777" w:rsidR="00CC14E6" w:rsidRPr="005910A8" w:rsidRDefault="00CC14E6" w:rsidP="007904D6">
            <w:pPr>
              <w:jc w:val="center"/>
              <w:rPr>
                <w:rFonts w:ascii="Arial" w:hAnsi="Arial" w:cs="Arial"/>
                <w:sz w:val="18"/>
                <w:szCs w:val="18"/>
                <w:lang w:val="en-GB"/>
              </w:rPr>
            </w:pPr>
          </w:p>
        </w:tc>
        <w:tc>
          <w:tcPr>
            <w:tcW w:w="397" w:type="dxa"/>
            <w:vAlign w:val="center"/>
          </w:tcPr>
          <w:p w14:paraId="56D103A1" w14:textId="77777777" w:rsidR="00CC14E6" w:rsidRPr="005910A8" w:rsidRDefault="00CC14E6" w:rsidP="007904D6">
            <w:pPr>
              <w:jc w:val="center"/>
              <w:rPr>
                <w:rFonts w:ascii="Arial" w:hAnsi="Arial" w:cs="Arial"/>
                <w:sz w:val="18"/>
                <w:szCs w:val="18"/>
                <w:lang w:val="en-GB"/>
              </w:rPr>
            </w:pPr>
          </w:p>
        </w:tc>
      </w:tr>
      <w:tr w:rsidR="00CC14E6" w:rsidRPr="005910A8" w14:paraId="4724C9AB" w14:textId="77777777" w:rsidTr="00232DF4">
        <w:tc>
          <w:tcPr>
            <w:tcW w:w="846" w:type="dxa"/>
          </w:tcPr>
          <w:p w14:paraId="2A52BC90" w14:textId="77777777" w:rsidR="00CC14E6" w:rsidRPr="005910A8" w:rsidRDefault="00CC14E6" w:rsidP="005D5967">
            <w:pPr>
              <w:jc w:val="both"/>
              <w:rPr>
                <w:rFonts w:ascii="Arial" w:hAnsi="Arial" w:cs="Arial"/>
                <w:sz w:val="18"/>
                <w:szCs w:val="18"/>
              </w:rPr>
            </w:pPr>
            <w:r>
              <w:rPr>
                <w:rFonts w:ascii="Arial" w:hAnsi="Arial"/>
                <w:sz w:val="18"/>
              </w:rPr>
              <w:t>8.1.g</w:t>
            </w:r>
          </w:p>
        </w:tc>
        <w:tc>
          <w:tcPr>
            <w:tcW w:w="7659" w:type="dxa"/>
          </w:tcPr>
          <w:p w14:paraId="4318980F" w14:textId="169C2660" w:rsidR="00CC14E6" w:rsidRPr="005910A8" w:rsidRDefault="00987745" w:rsidP="005D5967">
            <w:pPr>
              <w:jc w:val="both"/>
              <w:rPr>
                <w:rFonts w:ascii="Arial" w:hAnsi="Arial" w:cs="Arial"/>
                <w:sz w:val="18"/>
                <w:szCs w:val="18"/>
              </w:rPr>
            </w:pPr>
            <w:r w:rsidRPr="00987745">
              <w:rPr>
                <w:rFonts w:ascii="Arial" w:hAnsi="Arial"/>
                <w:sz w:val="18"/>
              </w:rPr>
              <w:t xml:space="preserve">обезбедити наставу историје и културе која се тиче </w:t>
            </w:r>
            <w:r>
              <w:rPr>
                <w:rFonts w:ascii="Arial" w:hAnsi="Arial"/>
                <w:sz w:val="18"/>
              </w:rPr>
              <w:t>русинског</w:t>
            </w:r>
            <w:r w:rsidRPr="00987745">
              <w:rPr>
                <w:rFonts w:ascii="Arial" w:hAnsi="Arial"/>
                <w:sz w:val="18"/>
              </w:rPr>
              <w:t xml:space="preserve">  језика</w:t>
            </w:r>
          </w:p>
        </w:tc>
        <w:tc>
          <w:tcPr>
            <w:tcW w:w="313" w:type="dxa"/>
            <w:vAlign w:val="center"/>
          </w:tcPr>
          <w:p w14:paraId="218E56AF" w14:textId="77777777" w:rsidR="00CC14E6" w:rsidRPr="005910A8" w:rsidRDefault="00CC14E6" w:rsidP="007904D6">
            <w:pPr>
              <w:jc w:val="center"/>
              <w:rPr>
                <w:rFonts w:ascii="Arial" w:hAnsi="Arial" w:cs="Arial"/>
                <w:sz w:val="18"/>
                <w:szCs w:val="18"/>
                <w:lang w:val="en-GB"/>
              </w:rPr>
            </w:pPr>
          </w:p>
        </w:tc>
        <w:tc>
          <w:tcPr>
            <w:tcW w:w="538" w:type="dxa"/>
            <w:vAlign w:val="center"/>
          </w:tcPr>
          <w:p w14:paraId="6CA04C3E" w14:textId="77777777" w:rsidR="00CC14E6" w:rsidRPr="005910A8" w:rsidRDefault="00CC14E6" w:rsidP="007904D6">
            <w:pPr>
              <w:jc w:val="center"/>
              <w:rPr>
                <w:rFonts w:ascii="Arial" w:hAnsi="Arial" w:cs="Arial"/>
                <w:sz w:val="18"/>
                <w:szCs w:val="18"/>
                <w:lang w:val="en-GB"/>
              </w:rPr>
            </w:pPr>
          </w:p>
        </w:tc>
        <w:tc>
          <w:tcPr>
            <w:tcW w:w="596" w:type="dxa"/>
            <w:vAlign w:val="center"/>
          </w:tcPr>
          <w:p w14:paraId="5C99CA1A" w14:textId="77777777" w:rsidR="00CC14E6" w:rsidRPr="005910A8" w:rsidRDefault="00CC14E6" w:rsidP="007904D6">
            <w:pPr>
              <w:jc w:val="center"/>
              <w:rPr>
                <w:rFonts w:ascii="Arial" w:hAnsi="Arial" w:cs="Arial"/>
                <w:sz w:val="18"/>
                <w:szCs w:val="18"/>
                <w:lang w:val="en-GB"/>
              </w:rPr>
            </w:pPr>
          </w:p>
        </w:tc>
        <w:tc>
          <w:tcPr>
            <w:tcW w:w="283" w:type="dxa"/>
            <w:vAlign w:val="center"/>
          </w:tcPr>
          <w:p w14:paraId="12EB30B9" w14:textId="77777777" w:rsidR="00CC14E6" w:rsidRPr="005910A8" w:rsidRDefault="00CC14E6" w:rsidP="007904D6">
            <w:pPr>
              <w:jc w:val="center"/>
              <w:rPr>
                <w:rFonts w:ascii="Arial" w:hAnsi="Arial" w:cs="Arial"/>
                <w:sz w:val="18"/>
                <w:szCs w:val="18"/>
                <w:lang w:val="en-GB"/>
              </w:rPr>
            </w:pPr>
          </w:p>
        </w:tc>
        <w:tc>
          <w:tcPr>
            <w:tcW w:w="397" w:type="dxa"/>
            <w:vAlign w:val="center"/>
          </w:tcPr>
          <w:p w14:paraId="63B8E48C"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27BC284F" w14:textId="77777777" w:rsidTr="005D5967">
        <w:tc>
          <w:tcPr>
            <w:tcW w:w="10632" w:type="dxa"/>
            <w:gridSpan w:val="7"/>
          </w:tcPr>
          <w:p w14:paraId="695973CB" w14:textId="77777777" w:rsidR="00CC14E6" w:rsidRPr="005910A8" w:rsidRDefault="00CC14E6" w:rsidP="005D5967">
            <w:pPr>
              <w:jc w:val="both"/>
              <w:rPr>
                <w:rFonts w:ascii="Arial" w:hAnsi="Arial" w:cs="Arial"/>
                <w:b/>
                <w:sz w:val="18"/>
                <w:szCs w:val="18"/>
              </w:rPr>
            </w:pPr>
            <w:r>
              <w:rPr>
                <w:rFonts w:ascii="Arial" w:hAnsi="Arial"/>
                <w:b/>
                <w:sz w:val="18"/>
              </w:rPr>
              <w:t>Члан 9. – Судска овлашћења</w:t>
            </w:r>
          </w:p>
        </w:tc>
      </w:tr>
      <w:tr w:rsidR="00CC14E6" w:rsidRPr="005910A8" w14:paraId="1EBDA2DE" w14:textId="77777777" w:rsidTr="00232DF4">
        <w:tc>
          <w:tcPr>
            <w:tcW w:w="846" w:type="dxa"/>
          </w:tcPr>
          <w:p w14:paraId="7863384F" w14:textId="77777777" w:rsidR="00CC14E6" w:rsidRPr="005910A8" w:rsidRDefault="00CC14E6" w:rsidP="005D5967">
            <w:pPr>
              <w:jc w:val="both"/>
              <w:rPr>
                <w:rFonts w:ascii="Arial" w:hAnsi="Arial" w:cs="Arial"/>
                <w:sz w:val="18"/>
                <w:szCs w:val="18"/>
              </w:rPr>
            </w:pPr>
            <w:r>
              <w:rPr>
                <w:rFonts w:ascii="Arial" w:hAnsi="Arial"/>
                <w:sz w:val="18"/>
              </w:rPr>
              <w:t>9.1.aii</w:t>
            </w:r>
          </w:p>
        </w:tc>
        <w:tc>
          <w:tcPr>
            <w:tcW w:w="7659" w:type="dxa"/>
          </w:tcPr>
          <w:p w14:paraId="11743832" w14:textId="18955512" w:rsidR="00CC14E6" w:rsidRPr="005910A8" w:rsidRDefault="00987745" w:rsidP="005D5967">
            <w:pPr>
              <w:jc w:val="both"/>
              <w:rPr>
                <w:rFonts w:ascii="Arial" w:hAnsi="Arial" w:cs="Arial"/>
                <w:sz w:val="18"/>
                <w:szCs w:val="18"/>
              </w:rPr>
            </w:pPr>
            <w:r w:rsidRPr="00987745">
              <w:rPr>
                <w:rFonts w:ascii="Arial" w:hAnsi="Arial"/>
                <w:sz w:val="18"/>
              </w:rPr>
              <w:t xml:space="preserve">гарантовати оптуженом право на коришћење </w:t>
            </w:r>
            <w:r>
              <w:rPr>
                <w:rFonts w:ascii="Arial" w:hAnsi="Arial"/>
                <w:sz w:val="18"/>
              </w:rPr>
              <w:t>русинског</w:t>
            </w:r>
            <w:r w:rsidRPr="00987745">
              <w:rPr>
                <w:rFonts w:ascii="Arial" w:hAnsi="Arial"/>
                <w:sz w:val="18"/>
              </w:rPr>
              <w:t xml:space="preserve"> језика у кривичним поступцима,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329C95A1" w14:textId="77777777" w:rsidR="00CC14E6" w:rsidRPr="005910A8" w:rsidRDefault="00CC14E6" w:rsidP="007904D6">
            <w:pPr>
              <w:jc w:val="center"/>
              <w:rPr>
                <w:rFonts w:ascii="Arial" w:hAnsi="Arial" w:cs="Arial"/>
                <w:sz w:val="18"/>
                <w:szCs w:val="18"/>
                <w:lang w:val="en-GB"/>
              </w:rPr>
            </w:pPr>
          </w:p>
        </w:tc>
        <w:tc>
          <w:tcPr>
            <w:tcW w:w="538" w:type="dxa"/>
            <w:vAlign w:val="center"/>
          </w:tcPr>
          <w:p w14:paraId="3C25158F" w14:textId="77777777" w:rsidR="00CC14E6" w:rsidRPr="005910A8" w:rsidRDefault="00CC14E6" w:rsidP="007904D6">
            <w:pPr>
              <w:jc w:val="center"/>
              <w:rPr>
                <w:rFonts w:ascii="Arial" w:hAnsi="Arial" w:cs="Arial"/>
                <w:sz w:val="18"/>
                <w:szCs w:val="18"/>
                <w:lang w:val="en-GB"/>
              </w:rPr>
            </w:pPr>
          </w:p>
        </w:tc>
        <w:tc>
          <w:tcPr>
            <w:tcW w:w="596" w:type="dxa"/>
            <w:vAlign w:val="center"/>
          </w:tcPr>
          <w:p w14:paraId="75B8E125"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50A22C3F" w14:textId="77777777" w:rsidR="00CC14E6" w:rsidRPr="005910A8" w:rsidRDefault="00CC14E6" w:rsidP="007904D6">
            <w:pPr>
              <w:jc w:val="center"/>
              <w:rPr>
                <w:rFonts w:ascii="Arial" w:hAnsi="Arial" w:cs="Arial"/>
                <w:sz w:val="18"/>
                <w:szCs w:val="18"/>
                <w:lang w:val="en-GB"/>
              </w:rPr>
            </w:pPr>
          </w:p>
        </w:tc>
        <w:tc>
          <w:tcPr>
            <w:tcW w:w="397" w:type="dxa"/>
            <w:vAlign w:val="center"/>
          </w:tcPr>
          <w:p w14:paraId="788844A0" w14:textId="77777777" w:rsidR="00CC14E6" w:rsidRPr="005910A8" w:rsidRDefault="00CC14E6" w:rsidP="007904D6">
            <w:pPr>
              <w:jc w:val="center"/>
              <w:rPr>
                <w:rFonts w:ascii="Arial" w:hAnsi="Arial" w:cs="Arial"/>
                <w:sz w:val="18"/>
                <w:szCs w:val="18"/>
                <w:lang w:val="en-GB"/>
              </w:rPr>
            </w:pPr>
          </w:p>
        </w:tc>
      </w:tr>
      <w:tr w:rsidR="00CC14E6" w:rsidRPr="005910A8" w14:paraId="1B4D39BD" w14:textId="77777777" w:rsidTr="00232DF4">
        <w:tc>
          <w:tcPr>
            <w:tcW w:w="846" w:type="dxa"/>
          </w:tcPr>
          <w:p w14:paraId="6C1DD21F" w14:textId="77777777" w:rsidR="00CC14E6" w:rsidRPr="005910A8" w:rsidRDefault="00CC14E6" w:rsidP="005D5967">
            <w:pPr>
              <w:jc w:val="both"/>
              <w:rPr>
                <w:rFonts w:ascii="Arial" w:hAnsi="Arial" w:cs="Arial"/>
                <w:sz w:val="18"/>
                <w:szCs w:val="18"/>
              </w:rPr>
            </w:pPr>
            <w:r>
              <w:rPr>
                <w:rFonts w:ascii="Arial" w:hAnsi="Arial"/>
                <w:sz w:val="18"/>
              </w:rPr>
              <w:t>9.1.aiii</w:t>
            </w:r>
          </w:p>
        </w:tc>
        <w:tc>
          <w:tcPr>
            <w:tcW w:w="7659" w:type="dxa"/>
          </w:tcPr>
          <w:p w14:paraId="4F12E74C" w14:textId="1529FE06" w:rsidR="00CC14E6" w:rsidRPr="005910A8" w:rsidRDefault="00987745" w:rsidP="005D5967">
            <w:pPr>
              <w:jc w:val="both"/>
              <w:rPr>
                <w:rFonts w:ascii="Arial" w:hAnsi="Arial" w:cs="Arial"/>
                <w:sz w:val="18"/>
                <w:szCs w:val="18"/>
              </w:rPr>
            </w:pPr>
            <w:r w:rsidRPr="00987745">
              <w:rPr>
                <w:rFonts w:ascii="Arial" w:hAnsi="Arial"/>
                <w:sz w:val="18"/>
              </w:rPr>
              <w:t xml:space="preserve">обезбедити да се захтеви и докази, било у писаној или усменој форми, не сматрају неприхватљивим у кривичним поступцима само зато што су написани на </w:t>
            </w:r>
            <w:r w:rsidR="00817278">
              <w:rPr>
                <w:rFonts w:ascii="Arial" w:hAnsi="Arial"/>
                <w:sz w:val="18"/>
              </w:rPr>
              <w:t>русинском</w:t>
            </w:r>
            <w:r w:rsidRPr="00987745">
              <w:rPr>
                <w:rFonts w:ascii="Arial" w:hAnsi="Arial"/>
                <w:sz w:val="18"/>
              </w:rPr>
              <w:t xml:space="preserve"> језику,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23402827" w14:textId="77777777" w:rsidR="00CC14E6" w:rsidRPr="005910A8" w:rsidRDefault="00CC14E6" w:rsidP="007904D6">
            <w:pPr>
              <w:jc w:val="center"/>
              <w:rPr>
                <w:rFonts w:ascii="Arial" w:hAnsi="Arial" w:cs="Arial"/>
                <w:sz w:val="18"/>
                <w:szCs w:val="18"/>
                <w:highlight w:val="yellow"/>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6F5115F7" w14:textId="77777777" w:rsidR="00CC14E6" w:rsidRPr="005910A8" w:rsidRDefault="00CC14E6" w:rsidP="007904D6">
            <w:pPr>
              <w:jc w:val="center"/>
              <w:rPr>
                <w:rFonts w:ascii="Arial" w:hAnsi="Arial" w:cs="Arial"/>
                <w:sz w:val="18"/>
                <w:szCs w:val="18"/>
                <w:highlight w:val="yellow"/>
                <w:lang w:val="en-GB"/>
              </w:rPr>
            </w:pPr>
          </w:p>
        </w:tc>
        <w:tc>
          <w:tcPr>
            <w:tcW w:w="596" w:type="dxa"/>
            <w:vAlign w:val="center"/>
          </w:tcPr>
          <w:p w14:paraId="14C48E9B" w14:textId="77777777" w:rsidR="00CC14E6" w:rsidRPr="005910A8" w:rsidRDefault="00CC14E6" w:rsidP="007904D6">
            <w:pPr>
              <w:jc w:val="center"/>
              <w:rPr>
                <w:rFonts w:ascii="Arial" w:hAnsi="Arial" w:cs="Arial"/>
                <w:sz w:val="18"/>
                <w:szCs w:val="18"/>
                <w:lang w:val="en-GB"/>
              </w:rPr>
            </w:pPr>
          </w:p>
        </w:tc>
        <w:tc>
          <w:tcPr>
            <w:tcW w:w="283" w:type="dxa"/>
            <w:vAlign w:val="center"/>
          </w:tcPr>
          <w:p w14:paraId="539F9D1C" w14:textId="77777777" w:rsidR="00CC14E6" w:rsidRPr="005910A8" w:rsidRDefault="00CC14E6" w:rsidP="007904D6">
            <w:pPr>
              <w:jc w:val="center"/>
              <w:rPr>
                <w:rFonts w:ascii="Arial" w:hAnsi="Arial" w:cs="Arial"/>
                <w:sz w:val="18"/>
                <w:szCs w:val="18"/>
                <w:lang w:val="en-GB"/>
              </w:rPr>
            </w:pPr>
          </w:p>
        </w:tc>
        <w:tc>
          <w:tcPr>
            <w:tcW w:w="397" w:type="dxa"/>
            <w:vAlign w:val="center"/>
          </w:tcPr>
          <w:p w14:paraId="2D5B1BFB" w14:textId="77777777" w:rsidR="00CC14E6" w:rsidRPr="005910A8" w:rsidRDefault="00CC14E6" w:rsidP="007904D6">
            <w:pPr>
              <w:jc w:val="center"/>
              <w:rPr>
                <w:rFonts w:ascii="Arial" w:hAnsi="Arial" w:cs="Arial"/>
                <w:sz w:val="18"/>
                <w:szCs w:val="18"/>
                <w:lang w:val="en-GB"/>
              </w:rPr>
            </w:pPr>
          </w:p>
        </w:tc>
      </w:tr>
      <w:tr w:rsidR="00CC14E6" w:rsidRPr="005910A8" w14:paraId="0BB1EA57" w14:textId="77777777" w:rsidTr="00232DF4">
        <w:tc>
          <w:tcPr>
            <w:tcW w:w="846" w:type="dxa"/>
          </w:tcPr>
          <w:p w14:paraId="7CACBB0F" w14:textId="77777777" w:rsidR="00CC14E6" w:rsidRPr="005910A8" w:rsidRDefault="00CC14E6" w:rsidP="005D5967">
            <w:pPr>
              <w:jc w:val="both"/>
              <w:rPr>
                <w:rFonts w:ascii="Arial" w:hAnsi="Arial" w:cs="Arial"/>
                <w:sz w:val="18"/>
                <w:szCs w:val="18"/>
              </w:rPr>
            </w:pPr>
            <w:r>
              <w:rPr>
                <w:rFonts w:ascii="Arial" w:hAnsi="Arial"/>
                <w:sz w:val="18"/>
              </w:rPr>
              <w:t>9.1.bii</w:t>
            </w:r>
          </w:p>
        </w:tc>
        <w:tc>
          <w:tcPr>
            <w:tcW w:w="7659" w:type="dxa"/>
          </w:tcPr>
          <w:p w14:paraId="09911F85" w14:textId="532C8423" w:rsidR="00CC14E6" w:rsidRPr="005910A8" w:rsidRDefault="00817278" w:rsidP="005D5967">
            <w:pPr>
              <w:jc w:val="both"/>
              <w:rPr>
                <w:rFonts w:ascii="Arial" w:hAnsi="Arial" w:cs="Arial"/>
                <w:sz w:val="18"/>
                <w:szCs w:val="18"/>
              </w:rPr>
            </w:pPr>
            <w:r w:rsidRPr="00817278">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русински</w:t>
            </w:r>
            <w:r w:rsidRPr="00817278">
              <w:rPr>
                <w:rFonts w:ascii="Arial" w:hAnsi="Arial"/>
                <w:sz w:val="18"/>
              </w:rPr>
              <w:t xml:space="preserve"> језик у кривичном поступку без додатних трошкова, уколико је потребно уз могућност услуга писменог и усменог превођења</w:t>
            </w:r>
          </w:p>
        </w:tc>
        <w:tc>
          <w:tcPr>
            <w:tcW w:w="313" w:type="dxa"/>
            <w:vAlign w:val="center"/>
          </w:tcPr>
          <w:p w14:paraId="1F72E88A" w14:textId="77777777" w:rsidR="00CC14E6" w:rsidRPr="005910A8" w:rsidRDefault="00CC14E6" w:rsidP="007904D6">
            <w:pPr>
              <w:jc w:val="center"/>
              <w:rPr>
                <w:rFonts w:ascii="Arial" w:hAnsi="Arial" w:cs="Arial"/>
                <w:sz w:val="18"/>
                <w:szCs w:val="18"/>
                <w:lang w:val="en-GB"/>
              </w:rPr>
            </w:pPr>
          </w:p>
        </w:tc>
        <w:tc>
          <w:tcPr>
            <w:tcW w:w="538" w:type="dxa"/>
            <w:vAlign w:val="center"/>
          </w:tcPr>
          <w:p w14:paraId="164FCAF4" w14:textId="77777777" w:rsidR="00CC14E6" w:rsidRPr="005910A8" w:rsidRDefault="00CC14E6" w:rsidP="007904D6">
            <w:pPr>
              <w:jc w:val="center"/>
              <w:rPr>
                <w:rFonts w:ascii="Arial" w:hAnsi="Arial" w:cs="Arial"/>
                <w:sz w:val="18"/>
                <w:szCs w:val="18"/>
                <w:lang w:val="en-GB"/>
              </w:rPr>
            </w:pPr>
          </w:p>
        </w:tc>
        <w:tc>
          <w:tcPr>
            <w:tcW w:w="596" w:type="dxa"/>
            <w:vAlign w:val="center"/>
          </w:tcPr>
          <w:p w14:paraId="0E29BDCC"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7262F5B3" w14:textId="77777777" w:rsidR="00CC14E6" w:rsidRPr="005910A8" w:rsidRDefault="00CC14E6" w:rsidP="007904D6">
            <w:pPr>
              <w:jc w:val="center"/>
              <w:rPr>
                <w:rFonts w:ascii="Arial" w:hAnsi="Arial" w:cs="Arial"/>
                <w:sz w:val="18"/>
                <w:szCs w:val="18"/>
                <w:lang w:val="en-GB"/>
              </w:rPr>
            </w:pPr>
          </w:p>
        </w:tc>
        <w:tc>
          <w:tcPr>
            <w:tcW w:w="397" w:type="dxa"/>
            <w:vAlign w:val="center"/>
          </w:tcPr>
          <w:p w14:paraId="5978D5E0" w14:textId="77777777" w:rsidR="00CC14E6" w:rsidRPr="005910A8" w:rsidRDefault="00CC14E6" w:rsidP="007904D6">
            <w:pPr>
              <w:jc w:val="center"/>
              <w:rPr>
                <w:rFonts w:ascii="Arial" w:hAnsi="Arial" w:cs="Arial"/>
                <w:sz w:val="18"/>
                <w:szCs w:val="18"/>
                <w:lang w:val="en-GB"/>
              </w:rPr>
            </w:pPr>
          </w:p>
        </w:tc>
      </w:tr>
      <w:tr w:rsidR="00CC14E6" w:rsidRPr="005910A8" w14:paraId="372A75E4" w14:textId="77777777" w:rsidTr="00232DF4">
        <w:tc>
          <w:tcPr>
            <w:tcW w:w="846" w:type="dxa"/>
          </w:tcPr>
          <w:p w14:paraId="4377B7AA" w14:textId="77777777" w:rsidR="00CC14E6" w:rsidRPr="005910A8" w:rsidRDefault="00CC14E6" w:rsidP="005D5967">
            <w:pPr>
              <w:jc w:val="both"/>
              <w:rPr>
                <w:rFonts w:ascii="Arial" w:hAnsi="Arial" w:cs="Arial"/>
                <w:sz w:val="18"/>
                <w:szCs w:val="18"/>
              </w:rPr>
            </w:pPr>
            <w:r>
              <w:rPr>
                <w:rFonts w:ascii="Arial" w:hAnsi="Arial"/>
                <w:sz w:val="18"/>
              </w:rPr>
              <w:t>9.1.cii</w:t>
            </w:r>
          </w:p>
        </w:tc>
        <w:tc>
          <w:tcPr>
            <w:tcW w:w="7659" w:type="dxa"/>
          </w:tcPr>
          <w:p w14:paraId="62CDC71A" w14:textId="7FF39991" w:rsidR="00CC14E6" w:rsidRPr="005910A8" w:rsidRDefault="00817278" w:rsidP="005D5967">
            <w:pPr>
              <w:jc w:val="both"/>
              <w:rPr>
                <w:rFonts w:ascii="Arial" w:hAnsi="Arial" w:cs="Arial"/>
                <w:sz w:val="18"/>
                <w:szCs w:val="18"/>
              </w:rPr>
            </w:pPr>
            <w:r w:rsidRPr="00817278">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русински</w:t>
            </w:r>
            <w:r w:rsidRPr="00817278">
              <w:rPr>
                <w:rFonts w:ascii="Arial" w:hAnsi="Arial"/>
                <w:sz w:val="18"/>
              </w:rPr>
              <w:t xml:space="preserve"> језик у поступцима који се тичу управних ствари без додатних трошкова, уколико је потребно уз могућност услуга писменог и усменог превођења</w:t>
            </w:r>
          </w:p>
        </w:tc>
        <w:tc>
          <w:tcPr>
            <w:tcW w:w="313" w:type="dxa"/>
            <w:vAlign w:val="center"/>
          </w:tcPr>
          <w:p w14:paraId="0B5C2231" w14:textId="77777777" w:rsidR="00CC14E6" w:rsidRPr="005910A8" w:rsidRDefault="00CC14E6" w:rsidP="007904D6">
            <w:pPr>
              <w:jc w:val="center"/>
              <w:rPr>
                <w:rFonts w:ascii="Arial" w:hAnsi="Arial" w:cs="Arial"/>
                <w:sz w:val="18"/>
                <w:szCs w:val="18"/>
                <w:lang w:val="en-GB"/>
              </w:rPr>
            </w:pPr>
          </w:p>
        </w:tc>
        <w:tc>
          <w:tcPr>
            <w:tcW w:w="538" w:type="dxa"/>
            <w:vAlign w:val="center"/>
          </w:tcPr>
          <w:p w14:paraId="68985AEF" w14:textId="77777777" w:rsidR="00CC14E6" w:rsidRPr="005910A8" w:rsidRDefault="00CC14E6" w:rsidP="007904D6">
            <w:pPr>
              <w:jc w:val="center"/>
              <w:rPr>
                <w:rFonts w:ascii="Arial" w:hAnsi="Arial" w:cs="Arial"/>
                <w:sz w:val="18"/>
                <w:szCs w:val="18"/>
                <w:lang w:val="en-GB"/>
              </w:rPr>
            </w:pPr>
          </w:p>
        </w:tc>
        <w:tc>
          <w:tcPr>
            <w:tcW w:w="596" w:type="dxa"/>
            <w:vAlign w:val="center"/>
          </w:tcPr>
          <w:p w14:paraId="37E57850"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794567B5" w14:textId="77777777" w:rsidR="00CC14E6" w:rsidRPr="005910A8" w:rsidRDefault="00CC14E6" w:rsidP="007904D6">
            <w:pPr>
              <w:jc w:val="center"/>
              <w:rPr>
                <w:rFonts w:ascii="Arial" w:hAnsi="Arial" w:cs="Arial"/>
                <w:sz w:val="18"/>
                <w:szCs w:val="18"/>
                <w:lang w:val="en-GB"/>
              </w:rPr>
            </w:pPr>
          </w:p>
        </w:tc>
        <w:tc>
          <w:tcPr>
            <w:tcW w:w="397" w:type="dxa"/>
            <w:vAlign w:val="center"/>
          </w:tcPr>
          <w:p w14:paraId="76A87201" w14:textId="77777777" w:rsidR="00CC14E6" w:rsidRPr="005910A8" w:rsidRDefault="00CC14E6" w:rsidP="007904D6">
            <w:pPr>
              <w:jc w:val="center"/>
              <w:rPr>
                <w:rFonts w:ascii="Arial" w:hAnsi="Arial" w:cs="Arial"/>
                <w:sz w:val="18"/>
                <w:szCs w:val="18"/>
                <w:lang w:val="en-GB"/>
              </w:rPr>
            </w:pPr>
          </w:p>
        </w:tc>
      </w:tr>
      <w:tr w:rsidR="00CC14E6" w:rsidRPr="005910A8" w14:paraId="5C7E0A8C" w14:textId="77777777" w:rsidTr="00232DF4">
        <w:tc>
          <w:tcPr>
            <w:tcW w:w="846" w:type="dxa"/>
          </w:tcPr>
          <w:p w14:paraId="72F98A76" w14:textId="77777777" w:rsidR="00CC14E6" w:rsidRPr="005910A8" w:rsidRDefault="00CC14E6" w:rsidP="005D5967">
            <w:pPr>
              <w:jc w:val="both"/>
              <w:rPr>
                <w:rFonts w:ascii="Arial" w:hAnsi="Arial" w:cs="Arial"/>
                <w:sz w:val="18"/>
                <w:szCs w:val="18"/>
              </w:rPr>
            </w:pPr>
            <w:r>
              <w:rPr>
                <w:rFonts w:ascii="Arial" w:hAnsi="Arial"/>
                <w:sz w:val="18"/>
              </w:rPr>
              <w:t>9.1.d</w:t>
            </w:r>
          </w:p>
        </w:tc>
        <w:tc>
          <w:tcPr>
            <w:tcW w:w="7659" w:type="dxa"/>
          </w:tcPr>
          <w:p w14:paraId="6A41BA84" w14:textId="1A3856CB" w:rsidR="00CC14E6" w:rsidRPr="005910A8" w:rsidRDefault="00817278" w:rsidP="005D5967">
            <w:pPr>
              <w:jc w:val="both"/>
              <w:rPr>
                <w:rFonts w:ascii="Arial" w:hAnsi="Arial" w:cs="Arial"/>
                <w:sz w:val="18"/>
                <w:szCs w:val="18"/>
              </w:rPr>
            </w:pPr>
            <w:r w:rsidRPr="00817278">
              <w:rPr>
                <w:rFonts w:ascii="Arial" w:hAnsi="Arial"/>
                <w:sz w:val="18"/>
              </w:rPr>
              <w:t xml:space="preserve">што се тиче спровођења цивилног и/или управног поступка на </w:t>
            </w:r>
            <w:r>
              <w:rPr>
                <w:rFonts w:ascii="Arial" w:hAnsi="Arial"/>
                <w:sz w:val="18"/>
              </w:rPr>
              <w:t>русинском</w:t>
            </w:r>
            <w:r w:rsidRPr="00817278">
              <w:rPr>
                <w:rFonts w:ascii="Arial" w:hAnsi="Arial"/>
                <w:sz w:val="18"/>
              </w:rPr>
              <w:t xml:space="preserve"> језику и употребе документа и доказа на </w:t>
            </w:r>
            <w:r>
              <w:rPr>
                <w:rFonts w:ascii="Arial" w:hAnsi="Arial"/>
                <w:sz w:val="18"/>
              </w:rPr>
              <w:t>русинском</w:t>
            </w:r>
            <w:r w:rsidRPr="00817278">
              <w:rPr>
                <w:rFonts w:ascii="Arial" w:hAnsi="Arial"/>
                <w:sz w:val="18"/>
              </w:rPr>
              <w:t xml:space="preserve"> језику, обезбедити да употреба услуга писменог и усменог превођења не изазива додатне трошкове заинтересованим лицима</w:t>
            </w:r>
          </w:p>
        </w:tc>
        <w:tc>
          <w:tcPr>
            <w:tcW w:w="313" w:type="dxa"/>
            <w:vAlign w:val="center"/>
          </w:tcPr>
          <w:p w14:paraId="769D3849" w14:textId="77777777" w:rsidR="00CC14E6" w:rsidRPr="005910A8" w:rsidRDefault="00CC14E6" w:rsidP="007904D6">
            <w:pPr>
              <w:jc w:val="center"/>
              <w:rPr>
                <w:rFonts w:ascii="Arial" w:hAnsi="Arial" w:cs="Arial"/>
                <w:sz w:val="18"/>
                <w:szCs w:val="18"/>
                <w:lang w:val="en-GB"/>
              </w:rPr>
            </w:pPr>
          </w:p>
        </w:tc>
        <w:tc>
          <w:tcPr>
            <w:tcW w:w="538" w:type="dxa"/>
            <w:vAlign w:val="center"/>
          </w:tcPr>
          <w:p w14:paraId="08853CA9" w14:textId="77777777" w:rsidR="00CC14E6" w:rsidRPr="005910A8" w:rsidRDefault="00CC14E6" w:rsidP="007904D6">
            <w:pPr>
              <w:jc w:val="center"/>
              <w:rPr>
                <w:rFonts w:ascii="Arial" w:hAnsi="Arial" w:cs="Arial"/>
                <w:sz w:val="18"/>
                <w:szCs w:val="18"/>
                <w:lang w:val="en-GB"/>
              </w:rPr>
            </w:pPr>
          </w:p>
        </w:tc>
        <w:tc>
          <w:tcPr>
            <w:tcW w:w="596" w:type="dxa"/>
            <w:vAlign w:val="center"/>
          </w:tcPr>
          <w:p w14:paraId="7A74E7D9"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71EF6278" w14:textId="77777777" w:rsidR="00CC14E6" w:rsidRPr="005910A8" w:rsidRDefault="00CC14E6" w:rsidP="007904D6">
            <w:pPr>
              <w:jc w:val="center"/>
              <w:rPr>
                <w:rFonts w:ascii="Arial" w:hAnsi="Arial" w:cs="Arial"/>
                <w:sz w:val="18"/>
                <w:szCs w:val="18"/>
                <w:lang w:val="en-GB"/>
              </w:rPr>
            </w:pPr>
          </w:p>
        </w:tc>
        <w:tc>
          <w:tcPr>
            <w:tcW w:w="397" w:type="dxa"/>
            <w:vAlign w:val="center"/>
          </w:tcPr>
          <w:p w14:paraId="07A19281" w14:textId="77777777" w:rsidR="00CC14E6" w:rsidRPr="005910A8" w:rsidRDefault="00CC14E6" w:rsidP="007904D6">
            <w:pPr>
              <w:jc w:val="center"/>
              <w:rPr>
                <w:rFonts w:ascii="Arial" w:hAnsi="Arial" w:cs="Arial"/>
                <w:sz w:val="18"/>
                <w:szCs w:val="18"/>
                <w:lang w:val="en-GB"/>
              </w:rPr>
            </w:pPr>
          </w:p>
        </w:tc>
      </w:tr>
      <w:tr w:rsidR="00CC14E6" w:rsidRPr="005910A8" w14:paraId="7F9BAA70" w14:textId="77777777" w:rsidTr="00232DF4">
        <w:tc>
          <w:tcPr>
            <w:tcW w:w="846" w:type="dxa"/>
          </w:tcPr>
          <w:p w14:paraId="6A6772BA" w14:textId="77777777" w:rsidR="00CC14E6" w:rsidRPr="005910A8" w:rsidRDefault="00CC14E6" w:rsidP="005D5967">
            <w:pPr>
              <w:jc w:val="both"/>
              <w:rPr>
                <w:rFonts w:ascii="Arial" w:hAnsi="Arial" w:cs="Arial"/>
                <w:sz w:val="18"/>
                <w:szCs w:val="18"/>
              </w:rPr>
            </w:pPr>
            <w:r>
              <w:rPr>
                <w:rFonts w:ascii="Arial" w:hAnsi="Arial"/>
                <w:sz w:val="18"/>
              </w:rPr>
              <w:t>9.2.a</w:t>
            </w:r>
          </w:p>
        </w:tc>
        <w:tc>
          <w:tcPr>
            <w:tcW w:w="7659" w:type="dxa"/>
          </w:tcPr>
          <w:p w14:paraId="1DA9298E" w14:textId="17EE1B15" w:rsidR="00CC14E6" w:rsidRPr="005910A8" w:rsidRDefault="00817278" w:rsidP="005D5967">
            <w:pPr>
              <w:jc w:val="both"/>
              <w:rPr>
                <w:rFonts w:ascii="Arial" w:hAnsi="Arial" w:cs="Arial"/>
                <w:sz w:val="18"/>
                <w:szCs w:val="18"/>
              </w:rPr>
            </w:pPr>
            <w:r w:rsidRPr="00817278">
              <w:rPr>
                <w:rFonts w:ascii="Arial" w:hAnsi="Arial"/>
                <w:sz w:val="18"/>
              </w:rPr>
              <w:t xml:space="preserve">не доводити у питање ваљаност правних докумената само због тога што су донети на </w:t>
            </w:r>
            <w:r>
              <w:rPr>
                <w:rFonts w:ascii="Arial" w:hAnsi="Arial"/>
                <w:sz w:val="18"/>
              </w:rPr>
              <w:t>русинском</w:t>
            </w:r>
            <w:r w:rsidRPr="00817278">
              <w:rPr>
                <w:rFonts w:ascii="Arial" w:hAnsi="Arial"/>
                <w:sz w:val="18"/>
              </w:rPr>
              <w:t xml:space="preserve"> језику</w:t>
            </w:r>
          </w:p>
        </w:tc>
        <w:tc>
          <w:tcPr>
            <w:tcW w:w="313" w:type="dxa"/>
            <w:vAlign w:val="center"/>
          </w:tcPr>
          <w:p w14:paraId="7DABFA35" w14:textId="77777777" w:rsidR="00CC14E6" w:rsidRPr="005910A8" w:rsidRDefault="00CC14E6" w:rsidP="007904D6">
            <w:pPr>
              <w:jc w:val="center"/>
              <w:rPr>
                <w:rFonts w:ascii="Arial" w:hAnsi="Arial" w:cs="Arial"/>
                <w:sz w:val="18"/>
                <w:szCs w:val="18"/>
                <w:lang w:val="en-GB"/>
              </w:rPr>
            </w:pPr>
          </w:p>
        </w:tc>
        <w:tc>
          <w:tcPr>
            <w:tcW w:w="538" w:type="dxa"/>
            <w:vAlign w:val="center"/>
          </w:tcPr>
          <w:p w14:paraId="49AACA59" w14:textId="77777777" w:rsidR="00CC14E6" w:rsidRPr="005910A8" w:rsidRDefault="00CC14E6" w:rsidP="007904D6">
            <w:pPr>
              <w:jc w:val="center"/>
              <w:rPr>
                <w:rFonts w:ascii="Arial" w:hAnsi="Arial" w:cs="Arial"/>
                <w:sz w:val="18"/>
                <w:szCs w:val="18"/>
                <w:lang w:val="en-GB"/>
              </w:rPr>
            </w:pPr>
          </w:p>
        </w:tc>
        <w:tc>
          <w:tcPr>
            <w:tcW w:w="596" w:type="dxa"/>
            <w:vAlign w:val="center"/>
          </w:tcPr>
          <w:p w14:paraId="3821A55A"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7DD1528C" w14:textId="77777777" w:rsidR="00CC14E6" w:rsidRPr="005910A8" w:rsidRDefault="00CC14E6" w:rsidP="007904D6">
            <w:pPr>
              <w:jc w:val="center"/>
              <w:rPr>
                <w:rFonts w:ascii="Arial" w:hAnsi="Arial" w:cs="Arial"/>
                <w:sz w:val="18"/>
                <w:szCs w:val="18"/>
                <w:lang w:val="en-GB"/>
              </w:rPr>
            </w:pPr>
          </w:p>
        </w:tc>
        <w:tc>
          <w:tcPr>
            <w:tcW w:w="397" w:type="dxa"/>
            <w:vAlign w:val="center"/>
          </w:tcPr>
          <w:p w14:paraId="6258B16E" w14:textId="77777777" w:rsidR="00CC14E6" w:rsidRPr="005910A8" w:rsidRDefault="00CC14E6" w:rsidP="007904D6">
            <w:pPr>
              <w:jc w:val="center"/>
              <w:rPr>
                <w:rFonts w:ascii="Arial" w:hAnsi="Arial" w:cs="Arial"/>
                <w:sz w:val="18"/>
                <w:szCs w:val="18"/>
                <w:lang w:val="en-GB"/>
              </w:rPr>
            </w:pPr>
          </w:p>
        </w:tc>
      </w:tr>
      <w:tr w:rsidR="00CC14E6" w:rsidRPr="005910A8" w14:paraId="2191AEBB" w14:textId="77777777" w:rsidTr="00232DF4">
        <w:tc>
          <w:tcPr>
            <w:tcW w:w="846" w:type="dxa"/>
          </w:tcPr>
          <w:p w14:paraId="11E696F5" w14:textId="77777777" w:rsidR="00CC14E6" w:rsidRPr="005910A8" w:rsidRDefault="00CC14E6" w:rsidP="005D5967">
            <w:pPr>
              <w:jc w:val="both"/>
              <w:rPr>
                <w:rFonts w:ascii="Arial" w:hAnsi="Arial" w:cs="Arial"/>
                <w:sz w:val="18"/>
                <w:szCs w:val="18"/>
              </w:rPr>
            </w:pPr>
            <w:r>
              <w:rPr>
                <w:rFonts w:ascii="Arial" w:hAnsi="Arial"/>
                <w:sz w:val="18"/>
              </w:rPr>
              <w:t>9.2.b</w:t>
            </w:r>
          </w:p>
        </w:tc>
        <w:tc>
          <w:tcPr>
            <w:tcW w:w="7659" w:type="dxa"/>
          </w:tcPr>
          <w:p w14:paraId="5639E9AD" w14:textId="29B0384E" w:rsidR="00CC14E6" w:rsidRPr="005910A8" w:rsidRDefault="00817278" w:rsidP="005D5967">
            <w:pPr>
              <w:jc w:val="both"/>
              <w:rPr>
                <w:rFonts w:ascii="Arial" w:hAnsi="Arial" w:cs="Arial"/>
                <w:sz w:val="18"/>
                <w:szCs w:val="18"/>
              </w:rPr>
            </w:pPr>
            <w:r w:rsidRPr="00817278">
              <w:rPr>
                <w:rFonts w:ascii="Arial" w:hAnsi="Arial"/>
                <w:sz w:val="18"/>
              </w:rPr>
              <w:t xml:space="preserve">не доводити у питање ваљаност правних докумената између страна у спору само зато што су састављени на </w:t>
            </w:r>
            <w:r>
              <w:rPr>
                <w:rFonts w:ascii="Arial" w:hAnsi="Arial"/>
                <w:sz w:val="18"/>
              </w:rPr>
              <w:t>русинском</w:t>
            </w:r>
            <w:r w:rsidRPr="00817278">
              <w:rPr>
                <w:rFonts w:ascii="Arial" w:hAnsi="Arial"/>
                <w:sz w:val="18"/>
              </w:rPr>
              <w:t xml:space="preserve"> језику и обезбедити да се они могу употребити против заинтересованих трећих лица која нису корисници </w:t>
            </w:r>
            <w:r>
              <w:rPr>
                <w:rFonts w:ascii="Arial" w:hAnsi="Arial"/>
                <w:sz w:val="18"/>
              </w:rPr>
              <w:t>русинског</w:t>
            </w:r>
            <w:r w:rsidRPr="00817278">
              <w:rPr>
                <w:rFonts w:ascii="Arial" w:hAnsi="Arial"/>
                <w:sz w:val="18"/>
              </w:rPr>
              <w:t xml:space="preserve"> језика</w:t>
            </w:r>
            <w:r w:rsidR="00CC14E6" w:rsidRPr="005910A8">
              <w:rPr>
                <w:rFonts w:ascii="Arial" w:hAnsi="Arial" w:cs="Arial"/>
                <w:sz w:val="18"/>
                <w:szCs w:val="18"/>
                <w:vertAlign w:val="superscript"/>
                <w:lang w:val="en-GB"/>
              </w:rPr>
              <w:footnoteReference w:id="78"/>
            </w:r>
          </w:p>
        </w:tc>
        <w:tc>
          <w:tcPr>
            <w:tcW w:w="313" w:type="dxa"/>
            <w:shd w:val="clear" w:color="auto" w:fill="7F7F7F" w:themeFill="text1" w:themeFillTint="80"/>
            <w:vAlign w:val="center"/>
          </w:tcPr>
          <w:p w14:paraId="06C6864A" w14:textId="77777777" w:rsidR="00CC14E6" w:rsidRPr="005910A8" w:rsidRDefault="00CC14E6" w:rsidP="007904D6">
            <w:pPr>
              <w:jc w:val="center"/>
              <w:rPr>
                <w:rFonts w:ascii="Arial" w:hAnsi="Arial" w:cs="Arial"/>
                <w:sz w:val="18"/>
                <w:szCs w:val="18"/>
                <w:lang w:val="en-GB"/>
              </w:rPr>
            </w:pPr>
          </w:p>
        </w:tc>
        <w:tc>
          <w:tcPr>
            <w:tcW w:w="538" w:type="dxa"/>
            <w:shd w:val="clear" w:color="auto" w:fill="7F7F7F" w:themeFill="text1" w:themeFillTint="80"/>
            <w:vAlign w:val="center"/>
          </w:tcPr>
          <w:p w14:paraId="091A82B4" w14:textId="77777777" w:rsidR="00CC14E6" w:rsidRPr="005910A8" w:rsidRDefault="00CC14E6" w:rsidP="007904D6">
            <w:pPr>
              <w:jc w:val="center"/>
              <w:rPr>
                <w:rFonts w:ascii="Arial" w:hAnsi="Arial" w:cs="Arial"/>
                <w:sz w:val="18"/>
                <w:szCs w:val="18"/>
                <w:lang w:val="en-GB"/>
              </w:rPr>
            </w:pPr>
          </w:p>
        </w:tc>
        <w:tc>
          <w:tcPr>
            <w:tcW w:w="596" w:type="dxa"/>
            <w:shd w:val="clear" w:color="auto" w:fill="7F7F7F" w:themeFill="text1" w:themeFillTint="80"/>
            <w:vAlign w:val="center"/>
          </w:tcPr>
          <w:p w14:paraId="5914E13F" w14:textId="77777777" w:rsidR="00CC14E6" w:rsidRPr="005910A8" w:rsidRDefault="00CC14E6" w:rsidP="007904D6">
            <w:pPr>
              <w:jc w:val="center"/>
              <w:rPr>
                <w:rFonts w:ascii="Arial" w:hAnsi="Arial" w:cs="Arial"/>
                <w:sz w:val="18"/>
                <w:szCs w:val="18"/>
                <w:lang w:val="en-GB"/>
              </w:rPr>
            </w:pPr>
          </w:p>
        </w:tc>
        <w:tc>
          <w:tcPr>
            <w:tcW w:w="283" w:type="dxa"/>
            <w:shd w:val="clear" w:color="auto" w:fill="7F7F7F" w:themeFill="text1" w:themeFillTint="80"/>
            <w:vAlign w:val="center"/>
          </w:tcPr>
          <w:p w14:paraId="11120E06" w14:textId="77777777" w:rsidR="00CC14E6" w:rsidRPr="005910A8" w:rsidRDefault="00CC14E6" w:rsidP="007904D6">
            <w:pPr>
              <w:jc w:val="center"/>
              <w:rPr>
                <w:rFonts w:ascii="Arial" w:hAnsi="Arial" w:cs="Arial"/>
                <w:sz w:val="18"/>
                <w:szCs w:val="18"/>
                <w:lang w:val="en-GB"/>
              </w:rPr>
            </w:pPr>
          </w:p>
        </w:tc>
        <w:tc>
          <w:tcPr>
            <w:tcW w:w="397" w:type="dxa"/>
            <w:shd w:val="clear" w:color="auto" w:fill="7F7F7F" w:themeFill="text1" w:themeFillTint="80"/>
            <w:vAlign w:val="center"/>
          </w:tcPr>
          <w:p w14:paraId="7CB0B160" w14:textId="77777777" w:rsidR="00CC14E6" w:rsidRPr="005910A8" w:rsidRDefault="00CC14E6" w:rsidP="007904D6">
            <w:pPr>
              <w:jc w:val="center"/>
              <w:rPr>
                <w:rFonts w:ascii="Arial" w:hAnsi="Arial" w:cs="Arial"/>
                <w:sz w:val="18"/>
                <w:szCs w:val="18"/>
                <w:lang w:val="en-GB"/>
              </w:rPr>
            </w:pPr>
          </w:p>
        </w:tc>
      </w:tr>
      <w:tr w:rsidR="00CC14E6" w:rsidRPr="005910A8" w14:paraId="2EB6E591" w14:textId="77777777" w:rsidTr="00232DF4">
        <w:tc>
          <w:tcPr>
            <w:tcW w:w="846" w:type="dxa"/>
          </w:tcPr>
          <w:p w14:paraId="6CE90356" w14:textId="77777777" w:rsidR="00CC14E6" w:rsidRPr="005910A8" w:rsidRDefault="00CC14E6" w:rsidP="005D5967">
            <w:pPr>
              <w:jc w:val="both"/>
              <w:rPr>
                <w:rFonts w:ascii="Arial" w:hAnsi="Arial" w:cs="Arial"/>
                <w:sz w:val="18"/>
                <w:szCs w:val="18"/>
              </w:rPr>
            </w:pPr>
            <w:r>
              <w:rPr>
                <w:rFonts w:ascii="Arial" w:hAnsi="Arial"/>
                <w:sz w:val="18"/>
              </w:rPr>
              <w:t>9.2.c</w:t>
            </w:r>
          </w:p>
        </w:tc>
        <w:tc>
          <w:tcPr>
            <w:tcW w:w="7659" w:type="dxa"/>
          </w:tcPr>
          <w:p w14:paraId="4231FE6A" w14:textId="4D83B6FF" w:rsidR="00CC14E6" w:rsidRPr="005910A8" w:rsidRDefault="00817278" w:rsidP="005D5967">
            <w:pPr>
              <w:jc w:val="both"/>
              <w:rPr>
                <w:rFonts w:ascii="Arial" w:hAnsi="Arial" w:cs="Arial"/>
                <w:sz w:val="18"/>
                <w:szCs w:val="18"/>
              </w:rPr>
            </w:pPr>
            <w:r w:rsidRPr="00817278">
              <w:rPr>
                <w:rFonts w:ascii="Arial" w:hAnsi="Arial"/>
                <w:sz w:val="18"/>
              </w:rPr>
              <w:t xml:space="preserve">не доводити у питање ваљаност правних докумената који су донети у оквиру државе између страна у спору само због тога што су начињени на </w:t>
            </w:r>
            <w:r>
              <w:rPr>
                <w:rFonts w:ascii="Arial" w:hAnsi="Arial"/>
                <w:sz w:val="18"/>
              </w:rPr>
              <w:t>русинском</w:t>
            </w:r>
            <w:r w:rsidRPr="00817278">
              <w:rPr>
                <w:rFonts w:ascii="Arial" w:hAnsi="Arial"/>
                <w:sz w:val="18"/>
              </w:rPr>
              <w:t xml:space="preserve"> језику </w:t>
            </w:r>
            <w:r w:rsidR="00CC14E6" w:rsidRPr="005910A8">
              <w:rPr>
                <w:rFonts w:ascii="Arial" w:hAnsi="Arial" w:cs="Arial"/>
                <w:sz w:val="18"/>
                <w:szCs w:val="18"/>
                <w:vertAlign w:val="superscript"/>
                <w:lang w:val="en-GB"/>
              </w:rPr>
              <w:footnoteReference w:id="79"/>
            </w:r>
          </w:p>
        </w:tc>
        <w:tc>
          <w:tcPr>
            <w:tcW w:w="313" w:type="dxa"/>
            <w:shd w:val="clear" w:color="auto" w:fill="7F7F7F" w:themeFill="text1" w:themeFillTint="80"/>
            <w:vAlign w:val="center"/>
          </w:tcPr>
          <w:p w14:paraId="12FA123C" w14:textId="77777777" w:rsidR="00CC14E6" w:rsidRPr="005910A8" w:rsidRDefault="00CC14E6" w:rsidP="007904D6">
            <w:pPr>
              <w:jc w:val="center"/>
              <w:rPr>
                <w:rFonts w:ascii="Arial" w:hAnsi="Arial" w:cs="Arial"/>
                <w:sz w:val="18"/>
                <w:szCs w:val="18"/>
                <w:lang w:val="en-GB"/>
              </w:rPr>
            </w:pPr>
          </w:p>
        </w:tc>
        <w:tc>
          <w:tcPr>
            <w:tcW w:w="538" w:type="dxa"/>
            <w:shd w:val="clear" w:color="auto" w:fill="7F7F7F" w:themeFill="text1" w:themeFillTint="80"/>
            <w:vAlign w:val="center"/>
          </w:tcPr>
          <w:p w14:paraId="1E9A4697" w14:textId="77777777" w:rsidR="00CC14E6" w:rsidRPr="005910A8" w:rsidRDefault="00CC14E6" w:rsidP="007904D6">
            <w:pPr>
              <w:jc w:val="center"/>
              <w:rPr>
                <w:rFonts w:ascii="Arial" w:hAnsi="Arial" w:cs="Arial"/>
                <w:sz w:val="18"/>
                <w:szCs w:val="18"/>
                <w:lang w:val="en-GB"/>
              </w:rPr>
            </w:pPr>
          </w:p>
        </w:tc>
        <w:tc>
          <w:tcPr>
            <w:tcW w:w="596" w:type="dxa"/>
            <w:shd w:val="clear" w:color="auto" w:fill="7F7F7F" w:themeFill="text1" w:themeFillTint="80"/>
            <w:vAlign w:val="center"/>
          </w:tcPr>
          <w:p w14:paraId="1F92CA93" w14:textId="77777777" w:rsidR="00CC14E6" w:rsidRPr="005910A8" w:rsidRDefault="00CC14E6" w:rsidP="007904D6">
            <w:pPr>
              <w:jc w:val="center"/>
              <w:rPr>
                <w:rFonts w:ascii="Arial" w:hAnsi="Arial" w:cs="Arial"/>
                <w:sz w:val="18"/>
                <w:szCs w:val="18"/>
                <w:lang w:val="en-GB"/>
              </w:rPr>
            </w:pPr>
          </w:p>
        </w:tc>
        <w:tc>
          <w:tcPr>
            <w:tcW w:w="283" w:type="dxa"/>
            <w:shd w:val="clear" w:color="auto" w:fill="7F7F7F" w:themeFill="text1" w:themeFillTint="80"/>
            <w:vAlign w:val="center"/>
          </w:tcPr>
          <w:p w14:paraId="5D723A53" w14:textId="77777777" w:rsidR="00CC14E6" w:rsidRPr="005910A8" w:rsidRDefault="00CC14E6" w:rsidP="007904D6">
            <w:pPr>
              <w:jc w:val="center"/>
              <w:rPr>
                <w:rFonts w:ascii="Arial" w:hAnsi="Arial" w:cs="Arial"/>
                <w:sz w:val="18"/>
                <w:szCs w:val="18"/>
                <w:lang w:val="en-GB"/>
              </w:rPr>
            </w:pPr>
          </w:p>
        </w:tc>
        <w:tc>
          <w:tcPr>
            <w:tcW w:w="397" w:type="dxa"/>
            <w:shd w:val="clear" w:color="auto" w:fill="7F7F7F" w:themeFill="text1" w:themeFillTint="80"/>
            <w:vAlign w:val="center"/>
          </w:tcPr>
          <w:p w14:paraId="02346297" w14:textId="77777777" w:rsidR="00CC14E6" w:rsidRPr="005910A8" w:rsidRDefault="00CC14E6" w:rsidP="007904D6">
            <w:pPr>
              <w:jc w:val="center"/>
              <w:rPr>
                <w:rFonts w:ascii="Arial" w:hAnsi="Arial" w:cs="Arial"/>
                <w:sz w:val="18"/>
                <w:szCs w:val="18"/>
                <w:lang w:val="en-GB"/>
              </w:rPr>
            </w:pPr>
          </w:p>
        </w:tc>
      </w:tr>
      <w:tr w:rsidR="00CC14E6" w:rsidRPr="005910A8" w14:paraId="47E0952B" w14:textId="77777777" w:rsidTr="00232DF4">
        <w:tc>
          <w:tcPr>
            <w:tcW w:w="846" w:type="dxa"/>
          </w:tcPr>
          <w:p w14:paraId="3991B3AF" w14:textId="77777777" w:rsidR="00CC14E6" w:rsidRPr="005910A8" w:rsidRDefault="00CC14E6" w:rsidP="005D5967">
            <w:pPr>
              <w:jc w:val="both"/>
              <w:rPr>
                <w:rFonts w:ascii="Arial" w:hAnsi="Arial" w:cs="Arial"/>
                <w:sz w:val="18"/>
                <w:szCs w:val="18"/>
              </w:rPr>
            </w:pPr>
            <w:r>
              <w:rPr>
                <w:rFonts w:ascii="Arial" w:hAnsi="Arial"/>
                <w:sz w:val="18"/>
              </w:rPr>
              <w:t>9.3.</w:t>
            </w:r>
          </w:p>
        </w:tc>
        <w:tc>
          <w:tcPr>
            <w:tcW w:w="7659" w:type="dxa"/>
          </w:tcPr>
          <w:p w14:paraId="25A72069" w14:textId="0462A6DC" w:rsidR="00CC14E6" w:rsidRPr="005910A8" w:rsidRDefault="00817278" w:rsidP="005D5967">
            <w:pPr>
              <w:jc w:val="both"/>
              <w:rPr>
                <w:rFonts w:ascii="Arial" w:hAnsi="Arial" w:cs="Arial"/>
                <w:sz w:val="18"/>
                <w:szCs w:val="18"/>
              </w:rPr>
            </w:pPr>
            <w:r w:rsidRPr="00817278">
              <w:rPr>
                <w:rFonts w:ascii="Arial" w:hAnsi="Arial"/>
                <w:sz w:val="18"/>
              </w:rPr>
              <w:t xml:space="preserve">учинити доступним на </w:t>
            </w:r>
            <w:r>
              <w:rPr>
                <w:rFonts w:ascii="Arial" w:hAnsi="Arial"/>
                <w:sz w:val="18"/>
              </w:rPr>
              <w:t>русинском</w:t>
            </w:r>
            <w:r w:rsidRPr="00817278">
              <w:rPr>
                <w:rFonts w:ascii="Arial" w:hAnsi="Arial"/>
                <w:sz w:val="18"/>
              </w:rPr>
              <w:t xml:space="preserve"> језику најзначајније националне законодавне текстове, нарочито оне који се односе на кориснике </w:t>
            </w:r>
            <w:r w:rsidR="000F24C7">
              <w:rPr>
                <w:rFonts w:ascii="Arial" w:hAnsi="Arial"/>
                <w:sz w:val="18"/>
              </w:rPr>
              <w:t>русинског</w:t>
            </w:r>
            <w:r w:rsidRPr="00817278">
              <w:rPr>
                <w:rFonts w:ascii="Arial" w:hAnsi="Arial"/>
                <w:sz w:val="18"/>
              </w:rPr>
              <w:t xml:space="preserve"> језика</w:t>
            </w:r>
          </w:p>
        </w:tc>
        <w:tc>
          <w:tcPr>
            <w:tcW w:w="313" w:type="dxa"/>
            <w:vAlign w:val="center"/>
          </w:tcPr>
          <w:p w14:paraId="17931BD6"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019FA35C" w14:textId="77777777" w:rsidR="00CC14E6" w:rsidRPr="005910A8" w:rsidRDefault="00CC14E6" w:rsidP="007904D6">
            <w:pPr>
              <w:jc w:val="center"/>
              <w:rPr>
                <w:rFonts w:ascii="Arial" w:hAnsi="Arial" w:cs="Arial"/>
                <w:sz w:val="18"/>
                <w:szCs w:val="18"/>
                <w:lang w:val="en-GB"/>
              </w:rPr>
            </w:pPr>
          </w:p>
        </w:tc>
        <w:tc>
          <w:tcPr>
            <w:tcW w:w="596" w:type="dxa"/>
            <w:vAlign w:val="center"/>
          </w:tcPr>
          <w:p w14:paraId="644A9FE4" w14:textId="77777777" w:rsidR="00CC14E6" w:rsidRPr="005910A8" w:rsidRDefault="00CC14E6" w:rsidP="007904D6">
            <w:pPr>
              <w:jc w:val="center"/>
              <w:rPr>
                <w:rFonts w:ascii="Arial" w:hAnsi="Arial" w:cs="Arial"/>
                <w:sz w:val="18"/>
                <w:szCs w:val="18"/>
                <w:lang w:val="en-GB"/>
              </w:rPr>
            </w:pPr>
          </w:p>
        </w:tc>
        <w:tc>
          <w:tcPr>
            <w:tcW w:w="283" w:type="dxa"/>
            <w:vAlign w:val="center"/>
          </w:tcPr>
          <w:p w14:paraId="1DE4D2C3" w14:textId="77777777" w:rsidR="00CC14E6" w:rsidRPr="005910A8" w:rsidRDefault="00CC14E6" w:rsidP="007904D6">
            <w:pPr>
              <w:jc w:val="center"/>
              <w:rPr>
                <w:rFonts w:ascii="Arial" w:hAnsi="Arial" w:cs="Arial"/>
                <w:sz w:val="18"/>
                <w:szCs w:val="18"/>
                <w:lang w:val="en-GB"/>
              </w:rPr>
            </w:pPr>
          </w:p>
        </w:tc>
        <w:tc>
          <w:tcPr>
            <w:tcW w:w="397" w:type="dxa"/>
            <w:vAlign w:val="center"/>
          </w:tcPr>
          <w:p w14:paraId="6E76351D" w14:textId="77777777" w:rsidR="00CC14E6" w:rsidRPr="005910A8" w:rsidRDefault="00CC14E6" w:rsidP="007904D6">
            <w:pPr>
              <w:jc w:val="center"/>
              <w:rPr>
                <w:rFonts w:ascii="Arial" w:hAnsi="Arial" w:cs="Arial"/>
                <w:sz w:val="18"/>
                <w:szCs w:val="18"/>
                <w:lang w:val="en-GB"/>
              </w:rPr>
            </w:pPr>
          </w:p>
        </w:tc>
      </w:tr>
      <w:tr w:rsidR="00CC14E6" w:rsidRPr="005910A8" w14:paraId="34EF4FAE" w14:textId="77777777" w:rsidTr="005D5967">
        <w:tc>
          <w:tcPr>
            <w:tcW w:w="10632" w:type="dxa"/>
            <w:gridSpan w:val="7"/>
          </w:tcPr>
          <w:p w14:paraId="0DC76160" w14:textId="77777777" w:rsidR="00CC14E6" w:rsidRPr="005910A8" w:rsidRDefault="00CC14E6" w:rsidP="005D5967">
            <w:pPr>
              <w:jc w:val="both"/>
              <w:rPr>
                <w:rFonts w:ascii="Arial" w:hAnsi="Arial" w:cs="Arial"/>
                <w:b/>
                <w:sz w:val="18"/>
                <w:szCs w:val="18"/>
              </w:rPr>
            </w:pPr>
            <w:r>
              <w:rPr>
                <w:rFonts w:ascii="Arial" w:hAnsi="Arial"/>
                <w:b/>
                <w:sz w:val="18"/>
              </w:rPr>
              <w:t>Члан 10. – Управни органи и јавне службе</w:t>
            </w:r>
          </w:p>
        </w:tc>
      </w:tr>
      <w:tr w:rsidR="00CC14E6" w:rsidRPr="005910A8" w14:paraId="6404FB4D" w14:textId="77777777" w:rsidTr="00232DF4">
        <w:tc>
          <w:tcPr>
            <w:tcW w:w="846" w:type="dxa"/>
          </w:tcPr>
          <w:p w14:paraId="5BD09BB4" w14:textId="77777777" w:rsidR="00CC14E6" w:rsidRPr="005910A8" w:rsidRDefault="00CC14E6" w:rsidP="005D5967">
            <w:pPr>
              <w:jc w:val="both"/>
              <w:rPr>
                <w:rFonts w:ascii="Arial" w:hAnsi="Arial" w:cs="Arial"/>
                <w:sz w:val="18"/>
                <w:szCs w:val="18"/>
              </w:rPr>
            </w:pPr>
            <w:r>
              <w:rPr>
                <w:rFonts w:ascii="Arial" w:hAnsi="Arial"/>
                <w:sz w:val="18"/>
              </w:rPr>
              <w:t>10.1.aiv</w:t>
            </w:r>
          </w:p>
        </w:tc>
        <w:tc>
          <w:tcPr>
            <w:tcW w:w="7659" w:type="dxa"/>
          </w:tcPr>
          <w:p w14:paraId="6CF22BE5" w14:textId="2630100F" w:rsidR="00CC14E6" w:rsidRPr="005910A8" w:rsidRDefault="000F24C7" w:rsidP="005D5967">
            <w:pPr>
              <w:jc w:val="both"/>
              <w:rPr>
                <w:rFonts w:ascii="Arial" w:hAnsi="Arial" w:cs="Arial"/>
                <w:sz w:val="18"/>
                <w:szCs w:val="18"/>
              </w:rPr>
            </w:pPr>
            <w:r w:rsidRPr="000F24C7">
              <w:rPr>
                <w:rFonts w:ascii="Arial" w:hAnsi="Arial"/>
                <w:sz w:val="18"/>
              </w:rPr>
              <w:t xml:space="preserve">обезбедити корисницима </w:t>
            </w:r>
            <w:r>
              <w:rPr>
                <w:rFonts w:ascii="Arial" w:hAnsi="Arial"/>
                <w:sz w:val="18"/>
              </w:rPr>
              <w:t>русинског</w:t>
            </w:r>
            <w:r w:rsidRPr="000F24C7">
              <w:rPr>
                <w:rFonts w:ascii="Arial" w:hAnsi="Arial"/>
                <w:sz w:val="18"/>
              </w:rPr>
              <w:t xml:space="preserve"> језика могућност да подносе усмене или писане представке на </w:t>
            </w:r>
            <w:r>
              <w:rPr>
                <w:rFonts w:ascii="Arial" w:hAnsi="Arial"/>
                <w:sz w:val="18"/>
              </w:rPr>
              <w:t>русинском</w:t>
            </w:r>
            <w:r w:rsidRPr="000F24C7">
              <w:rPr>
                <w:rFonts w:ascii="Arial" w:hAnsi="Arial"/>
                <w:sz w:val="18"/>
              </w:rPr>
              <w:t xml:space="preserve"> језику локалним огранцима националних органа</w:t>
            </w:r>
          </w:p>
        </w:tc>
        <w:tc>
          <w:tcPr>
            <w:tcW w:w="313" w:type="dxa"/>
            <w:vAlign w:val="center"/>
          </w:tcPr>
          <w:p w14:paraId="218AD26D" w14:textId="77777777" w:rsidR="00CC14E6" w:rsidRPr="005910A8" w:rsidRDefault="00CC14E6" w:rsidP="007904D6">
            <w:pPr>
              <w:jc w:val="center"/>
              <w:rPr>
                <w:rFonts w:ascii="Arial" w:hAnsi="Arial" w:cs="Arial"/>
                <w:sz w:val="18"/>
                <w:szCs w:val="18"/>
                <w:lang w:val="en-GB"/>
              </w:rPr>
            </w:pPr>
          </w:p>
        </w:tc>
        <w:tc>
          <w:tcPr>
            <w:tcW w:w="538" w:type="dxa"/>
            <w:vAlign w:val="center"/>
          </w:tcPr>
          <w:p w14:paraId="65B7582B" w14:textId="77777777" w:rsidR="00CC14E6" w:rsidRPr="005910A8" w:rsidRDefault="00CC14E6" w:rsidP="007904D6">
            <w:pPr>
              <w:jc w:val="center"/>
              <w:rPr>
                <w:rFonts w:ascii="Arial" w:hAnsi="Arial" w:cs="Arial"/>
                <w:sz w:val="18"/>
                <w:szCs w:val="18"/>
                <w:lang w:val="en-GB"/>
              </w:rPr>
            </w:pPr>
          </w:p>
        </w:tc>
        <w:tc>
          <w:tcPr>
            <w:tcW w:w="596" w:type="dxa"/>
            <w:vAlign w:val="center"/>
          </w:tcPr>
          <w:p w14:paraId="45BE48C8"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2FFAEE5C" w14:textId="77777777" w:rsidR="00CC14E6" w:rsidRPr="005910A8" w:rsidRDefault="00CC14E6" w:rsidP="007904D6">
            <w:pPr>
              <w:jc w:val="center"/>
              <w:rPr>
                <w:rFonts w:ascii="Arial" w:hAnsi="Arial" w:cs="Arial"/>
                <w:sz w:val="18"/>
                <w:szCs w:val="18"/>
                <w:lang w:val="en-GB"/>
              </w:rPr>
            </w:pPr>
          </w:p>
        </w:tc>
        <w:tc>
          <w:tcPr>
            <w:tcW w:w="397" w:type="dxa"/>
            <w:vAlign w:val="center"/>
          </w:tcPr>
          <w:p w14:paraId="489700C2" w14:textId="77777777" w:rsidR="00CC14E6" w:rsidRPr="005910A8" w:rsidRDefault="00CC14E6" w:rsidP="007904D6">
            <w:pPr>
              <w:jc w:val="center"/>
              <w:rPr>
                <w:rFonts w:ascii="Arial" w:hAnsi="Arial" w:cs="Arial"/>
                <w:sz w:val="18"/>
                <w:szCs w:val="18"/>
                <w:lang w:val="en-GB"/>
              </w:rPr>
            </w:pPr>
          </w:p>
        </w:tc>
      </w:tr>
      <w:tr w:rsidR="00CC14E6" w:rsidRPr="005910A8" w14:paraId="7C4442EE" w14:textId="77777777" w:rsidTr="00232DF4">
        <w:tc>
          <w:tcPr>
            <w:tcW w:w="846" w:type="dxa"/>
          </w:tcPr>
          <w:p w14:paraId="2E29973C" w14:textId="77777777" w:rsidR="00CC14E6" w:rsidRPr="005910A8" w:rsidRDefault="00CC14E6" w:rsidP="005D5967">
            <w:pPr>
              <w:jc w:val="both"/>
              <w:rPr>
                <w:rFonts w:ascii="Arial" w:hAnsi="Arial" w:cs="Arial"/>
                <w:sz w:val="18"/>
                <w:szCs w:val="18"/>
              </w:rPr>
            </w:pPr>
            <w:r>
              <w:rPr>
                <w:rFonts w:ascii="Arial" w:hAnsi="Arial"/>
                <w:sz w:val="18"/>
              </w:rPr>
              <w:t>10.1.av</w:t>
            </w:r>
          </w:p>
        </w:tc>
        <w:tc>
          <w:tcPr>
            <w:tcW w:w="7659" w:type="dxa"/>
          </w:tcPr>
          <w:p w14:paraId="0C9B9F9C" w14:textId="639B3BDB" w:rsidR="00CC14E6" w:rsidRPr="005910A8" w:rsidRDefault="000F24C7" w:rsidP="005D5967">
            <w:pPr>
              <w:jc w:val="both"/>
              <w:rPr>
                <w:rFonts w:ascii="Arial" w:hAnsi="Arial" w:cs="Arial"/>
                <w:sz w:val="18"/>
                <w:szCs w:val="18"/>
              </w:rPr>
            </w:pPr>
            <w:r w:rsidRPr="000F24C7">
              <w:rPr>
                <w:rFonts w:ascii="Arial" w:hAnsi="Arial"/>
                <w:sz w:val="18"/>
              </w:rPr>
              <w:t xml:space="preserve">обезбедити корисницима </w:t>
            </w:r>
            <w:r>
              <w:rPr>
                <w:rFonts w:ascii="Arial" w:hAnsi="Arial"/>
                <w:sz w:val="18"/>
              </w:rPr>
              <w:t>русинског</w:t>
            </w:r>
            <w:r w:rsidRPr="000F24C7">
              <w:rPr>
                <w:rFonts w:ascii="Arial" w:hAnsi="Arial"/>
                <w:sz w:val="18"/>
              </w:rPr>
              <w:t xml:space="preserve"> језика могућност да подносе документацију на </w:t>
            </w:r>
            <w:r>
              <w:rPr>
                <w:rFonts w:ascii="Arial" w:hAnsi="Arial"/>
                <w:sz w:val="18"/>
              </w:rPr>
              <w:t>русинском</w:t>
            </w:r>
            <w:r w:rsidRPr="000F24C7">
              <w:rPr>
                <w:rFonts w:ascii="Arial" w:hAnsi="Arial"/>
                <w:sz w:val="18"/>
              </w:rPr>
              <w:t xml:space="preserve"> језику локалним огранцима националних органа</w:t>
            </w:r>
            <w:r w:rsidR="00CC14E6" w:rsidRPr="005910A8">
              <w:rPr>
                <w:rFonts w:ascii="Arial" w:hAnsi="Arial" w:cs="Arial"/>
                <w:sz w:val="18"/>
                <w:szCs w:val="18"/>
                <w:vertAlign w:val="superscript"/>
                <w:lang w:val="en-GB"/>
              </w:rPr>
              <w:footnoteReference w:id="80"/>
            </w:r>
          </w:p>
        </w:tc>
        <w:tc>
          <w:tcPr>
            <w:tcW w:w="313" w:type="dxa"/>
            <w:shd w:val="clear" w:color="auto" w:fill="7F7F7F" w:themeFill="text1" w:themeFillTint="80"/>
            <w:vAlign w:val="center"/>
          </w:tcPr>
          <w:p w14:paraId="4946C9BC" w14:textId="77777777" w:rsidR="00CC14E6" w:rsidRPr="005910A8" w:rsidRDefault="00CC14E6" w:rsidP="007904D6">
            <w:pPr>
              <w:jc w:val="center"/>
              <w:rPr>
                <w:rFonts w:ascii="Arial" w:hAnsi="Arial" w:cs="Arial"/>
                <w:sz w:val="18"/>
                <w:szCs w:val="18"/>
                <w:lang w:val="en-GB"/>
              </w:rPr>
            </w:pPr>
          </w:p>
        </w:tc>
        <w:tc>
          <w:tcPr>
            <w:tcW w:w="538" w:type="dxa"/>
            <w:shd w:val="clear" w:color="auto" w:fill="7F7F7F" w:themeFill="text1" w:themeFillTint="80"/>
            <w:vAlign w:val="center"/>
          </w:tcPr>
          <w:p w14:paraId="3BB615A0" w14:textId="77777777" w:rsidR="00CC14E6" w:rsidRPr="005910A8" w:rsidRDefault="00CC14E6" w:rsidP="007904D6">
            <w:pPr>
              <w:jc w:val="center"/>
              <w:rPr>
                <w:rFonts w:ascii="Arial" w:hAnsi="Arial" w:cs="Arial"/>
                <w:sz w:val="18"/>
                <w:szCs w:val="18"/>
                <w:lang w:val="en-GB"/>
              </w:rPr>
            </w:pPr>
          </w:p>
        </w:tc>
        <w:tc>
          <w:tcPr>
            <w:tcW w:w="596" w:type="dxa"/>
            <w:shd w:val="clear" w:color="auto" w:fill="7F7F7F" w:themeFill="text1" w:themeFillTint="80"/>
            <w:vAlign w:val="center"/>
          </w:tcPr>
          <w:p w14:paraId="53687D48" w14:textId="77777777" w:rsidR="00CC14E6" w:rsidRPr="005910A8" w:rsidRDefault="00CC14E6" w:rsidP="007904D6">
            <w:pPr>
              <w:jc w:val="center"/>
              <w:rPr>
                <w:rFonts w:ascii="Arial" w:hAnsi="Arial" w:cs="Arial"/>
                <w:sz w:val="18"/>
                <w:szCs w:val="18"/>
                <w:lang w:val="en-GB"/>
              </w:rPr>
            </w:pPr>
          </w:p>
        </w:tc>
        <w:tc>
          <w:tcPr>
            <w:tcW w:w="283" w:type="dxa"/>
            <w:shd w:val="clear" w:color="auto" w:fill="7F7F7F" w:themeFill="text1" w:themeFillTint="80"/>
            <w:vAlign w:val="center"/>
          </w:tcPr>
          <w:p w14:paraId="6A9B0B0B" w14:textId="77777777" w:rsidR="00CC14E6" w:rsidRPr="005910A8" w:rsidRDefault="00CC14E6" w:rsidP="007904D6">
            <w:pPr>
              <w:jc w:val="center"/>
              <w:rPr>
                <w:rFonts w:ascii="Arial" w:hAnsi="Arial" w:cs="Arial"/>
                <w:sz w:val="18"/>
                <w:szCs w:val="18"/>
                <w:lang w:val="en-GB"/>
              </w:rPr>
            </w:pPr>
          </w:p>
        </w:tc>
        <w:tc>
          <w:tcPr>
            <w:tcW w:w="397" w:type="dxa"/>
            <w:shd w:val="clear" w:color="auto" w:fill="7F7F7F" w:themeFill="text1" w:themeFillTint="80"/>
            <w:vAlign w:val="center"/>
          </w:tcPr>
          <w:p w14:paraId="5903A7AB" w14:textId="77777777" w:rsidR="00CC14E6" w:rsidRPr="005910A8" w:rsidRDefault="00CC14E6" w:rsidP="007904D6">
            <w:pPr>
              <w:jc w:val="center"/>
              <w:rPr>
                <w:rFonts w:ascii="Arial" w:hAnsi="Arial" w:cs="Arial"/>
                <w:sz w:val="18"/>
                <w:szCs w:val="18"/>
                <w:lang w:val="en-GB"/>
              </w:rPr>
            </w:pPr>
          </w:p>
        </w:tc>
      </w:tr>
      <w:tr w:rsidR="00CC14E6" w:rsidRPr="005910A8" w14:paraId="3EEC2293" w14:textId="77777777" w:rsidTr="00232DF4">
        <w:tc>
          <w:tcPr>
            <w:tcW w:w="846" w:type="dxa"/>
          </w:tcPr>
          <w:p w14:paraId="61C88F4F" w14:textId="77777777" w:rsidR="00CC14E6" w:rsidRPr="005910A8" w:rsidRDefault="00CC14E6" w:rsidP="005D5967">
            <w:pPr>
              <w:jc w:val="both"/>
              <w:rPr>
                <w:rFonts w:ascii="Arial" w:hAnsi="Arial" w:cs="Arial"/>
                <w:sz w:val="18"/>
                <w:szCs w:val="18"/>
              </w:rPr>
            </w:pPr>
            <w:r>
              <w:rPr>
                <w:rFonts w:ascii="Arial" w:hAnsi="Arial"/>
                <w:sz w:val="18"/>
              </w:rPr>
              <w:t>10.1.c</w:t>
            </w:r>
          </w:p>
        </w:tc>
        <w:tc>
          <w:tcPr>
            <w:tcW w:w="7659" w:type="dxa"/>
          </w:tcPr>
          <w:p w14:paraId="662EA46F" w14:textId="74D50122" w:rsidR="00CC14E6" w:rsidRPr="005910A8" w:rsidRDefault="000F24C7" w:rsidP="005D5967">
            <w:pPr>
              <w:jc w:val="both"/>
              <w:rPr>
                <w:rFonts w:ascii="Arial" w:hAnsi="Arial" w:cs="Arial"/>
                <w:sz w:val="18"/>
                <w:szCs w:val="18"/>
              </w:rPr>
            </w:pPr>
            <w:r w:rsidRPr="000F24C7">
              <w:rPr>
                <w:rFonts w:ascii="Arial" w:hAnsi="Arial"/>
                <w:sz w:val="18"/>
              </w:rPr>
              <w:t xml:space="preserve">обезбедити националним органима да израђују нацрте документа на </w:t>
            </w:r>
            <w:r>
              <w:rPr>
                <w:rFonts w:ascii="Arial" w:hAnsi="Arial"/>
                <w:sz w:val="18"/>
              </w:rPr>
              <w:t>русинском</w:t>
            </w:r>
            <w:r w:rsidRPr="000F24C7">
              <w:rPr>
                <w:rFonts w:ascii="Arial" w:hAnsi="Arial"/>
                <w:sz w:val="18"/>
              </w:rPr>
              <w:t xml:space="preserve"> језику</w:t>
            </w:r>
          </w:p>
        </w:tc>
        <w:tc>
          <w:tcPr>
            <w:tcW w:w="313" w:type="dxa"/>
            <w:vAlign w:val="center"/>
          </w:tcPr>
          <w:p w14:paraId="26673541" w14:textId="77777777" w:rsidR="00CC14E6" w:rsidRPr="005910A8" w:rsidRDefault="00CC14E6" w:rsidP="007904D6">
            <w:pPr>
              <w:jc w:val="center"/>
              <w:rPr>
                <w:rFonts w:ascii="Arial" w:hAnsi="Arial" w:cs="Arial"/>
                <w:sz w:val="18"/>
                <w:szCs w:val="18"/>
                <w:lang w:val="en-GB"/>
              </w:rPr>
            </w:pPr>
          </w:p>
        </w:tc>
        <w:tc>
          <w:tcPr>
            <w:tcW w:w="538" w:type="dxa"/>
            <w:vAlign w:val="center"/>
          </w:tcPr>
          <w:p w14:paraId="6072CCE9" w14:textId="77777777" w:rsidR="00CC14E6" w:rsidRPr="005910A8" w:rsidRDefault="00CC14E6" w:rsidP="007904D6">
            <w:pPr>
              <w:jc w:val="center"/>
              <w:rPr>
                <w:rFonts w:ascii="Arial" w:hAnsi="Arial" w:cs="Arial"/>
                <w:sz w:val="18"/>
                <w:szCs w:val="18"/>
                <w:lang w:val="en-GB"/>
              </w:rPr>
            </w:pPr>
          </w:p>
        </w:tc>
        <w:tc>
          <w:tcPr>
            <w:tcW w:w="596" w:type="dxa"/>
            <w:vAlign w:val="center"/>
          </w:tcPr>
          <w:p w14:paraId="2F2BFFBB"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45FE70CA" w14:textId="77777777" w:rsidR="00CC14E6" w:rsidRPr="005910A8" w:rsidRDefault="00CC14E6" w:rsidP="007904D6">
            <w:pPr>
              <w:jc w:val="center"/>
              <w:rPr>
                <w:rFonts w:ascii="Arial" w:hAnsi="Arial" w:cs="Arial"/>
                <w:sz w:val="18"/>
                <w:szCs w:val="18"/>
                <w:lang w:val="en-GB"/>
              </w:rPr>
            </w:pPr>
          </w:p>
        </w:tc>
        <w:tc>
          <w:tcPr>
            <w:tcW w:w="397" w:type="dxa"/>
            <w:vAlign w:val="center"/>
          </w:tcPr>
          <w:p w14:paraId="4D39D6A4" w14:textId="77777777" w:rsidR="00CC14E6" w:rsidRPr="005910A8" w:rsidRDefault="00CC14E6" w:rsidP="007904D6">
            <w:pPr>
              <w:jc w:val="center"/>
              <w:rPr>
                <w:rFonts w:ascii="Arial" w:hAnsi="Arial" w:cs="Arial"/>
                <w:sz w:val="18"/>
                <w:szCs w:val="18"/>
                <w:lang w:val="en-GB"/>
              </w:rPr>
            </w:pPr>
          </w:p>
        </w:tc>
      </w:tr>
      <w:tr w:rsidR="00CC14E6" w:rsidRPr="005910A8" w14:paraId="17956E94" w14:textId="77777777" w:rsidTr="00232DF4">
        <w:tc>
          <w:tcPr>
            <w:tcW w:w="846" w:type="dxa"/>
          </w:tcPr>
          <w:p w14:paraId="03F748CF" w14:textId="77777777" w:rsidR="00CC14E6" w:rsidRPr="005910A8" w:rsidRDefault="00CC14E6" w:rsidP="005D5967">
            <w:pPr>
              <w:jc w:val="both"/>
              <w:rPr>
                <w:rFonts w:ascii="Arial" w:hAnsi="Arial" w:cs="Arial"/>
                <w:sz w:val="18"/>
                <w:szCs w:val="18"/>
              </w:rPr>
            </w:pPr>
            <w:r>
              <w:rPr>
                <w:rFonts w:ascii="Arial" w:hAnsi="Arial"/>
                <w:sz w:val="18"/>
              </w:rPr>
              <w:t>10.2.b</w:t>
            </w:r>
          </w:p>
        </w:tc>
        <w:tc>
          <w:tcPr>
            <w:tcW w:w="7659" w:type="dxa"/>
          </w:tcPr>
          <w:p w14:paraId="40B0D3CA" w14:textId="29F5AE92" w:rsidR="00CC14E6" w:rsidRPr="005910A8" w:rsidRDefault="000F24C7" w:rsidP="005D5967">
            <w:pPr>
              <w:jc w:val="both"/>
              <w:rPr>
                <w:rFonts w:ascii="Arial" w:hAnsi="Arial" w:cs="Arial"/>
                <w:sz w:val="18"/>
                <w:szCs w:val="18"/>
              </w:rPr>
            </w:pPr>
            <w:r w:rsidRPr="000F24C7">
              <w:rPr>
                <w:rFonts w:ascii="Arial" w:hAnsi="Arial"/>
                <w:sz w:val="18"/>
              </w:rPr>
              <w:t xml:space="preserve">обезбедити корисницима </w:t>
            </w:r>
            <w:r>
              <w:rPr>
                <w:rFonts w:ascii="Arial" w:hAnsi="Arial"/>
                <w:sz w:val="18"/>
              </w:rPr>
              <w:t>русинског</w:t>
            </w:r>
            <w:r w:rsidRPr="000F24C7">
              <w:rPr>
                <w:rFonts w:ascii="Arial" w:hAnsi="Arial"/>
                <w:sz w:val="18"/>
              </w:rPr>
              <w:t xml:space="preserve"> језика могућност да подносе усмене или писане представке на </w:t>
            </w:r>
            <w:r>
              <w:rPr>
                <w:rFonts w:ascii="Arial" w:hAnsi="Arial"/>
                <w:sz w:val="18"/>
              </w:rPr>
              <w:t>русинском</w:t>
            </w:r>
            <w:r w:rsidRPr="000F24C7">
              <w:rPr>
                <w:rFonts w:ascii="Arial" w:hAnsi="Arial"/>
                <w:sz w:val="18"/>
              </w:rPr>
              <w:t xml:space="preserve"> језику регионалним или локалним органима</w:t>
            </w:r>
          </w:p>
        </w:tc>
        <w:tc>
          <w:tcPr>
            <w:tcW w:w="313" w:type="dxa"/>
            <w:vAlign w:val="center"/>
          </w:tcPr>
          <w:p w14:paraId="5AB9B4C3" w14:textId="77777777" w:rsidR="00CC14E6" w:rsidRPr="005910A8" w:rsidRDefault="00CC14E6" w:rsidP="007904D6">
            <w:pPr>
              <w:jc w:val="center"/>
              <w:rPr>
                <w:rFonts w:ascii="Arial" w:hAnsi="Arial" w:cs="Arial"/>
                <w:sz w:val="18"/>
                <w:szCs w:val="18"/>
                <w:lang w:val="en-GB"/>
              </w:rPr>
            </w:pPr>
          </w:p>
        </w:tc>
        <w:tc>
          <w:tcPr>
            <w:tcW w:w="538" w:type="dxa"/>
            <w:vAlign w:val="center"/>
          </w:tcPr>
          <w:p w14:paraId="21588884" w14:textId="77777777" w:rsidR="00CC14E6" w:rsidRPr="005910A8" w:rsidRDefault="00CC14E6" w:rsidP="007904D6">
            <w:pPr>
              <w:jc w:val="center"/>
              <w:rPr>
                <w:rFonts w:ascii="Arial" w:hAnsi="Arial" w:cs="Arial"/>
                <w:sz w:val="18"/>
                <w:szCs w:val="18"/>
                <w:lang w:val="en-GB"/>
              </w:rPr>
            </w:pPr>
          </w:p>
        </w:tc>
        <w:tc>
          <w:tcPr>
            <w:tcW w:w="596" w:type="dxa"/>
            <w:vAlign w:val="center"/>
          </w:tcPr>
          <w:p w14:paraId="5C79E41A"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4B30A378" w14:textId="77777777" w:rsidR="00CC14E6" w:rsidRPr="005910A8" w:rsidRDefault="00CC14E6" w:rsidP="007904D6">
            <w:pPr>
              <w:jc w:val="center"/>
              <w:rPr>
                <w:rFonts w:ascii="Arial" w:hAnsi="Arial" w:cs="Arial"/>
                <w:sz w:val="18"/>
                <w:szCs w:val="18"/>
                <w:lang w:val="en-GB"/>
              </w:rPr>
            </w:pPr>
          </w:p>
        </w:tc>
        <w:tc>
          <w:tcPr>
            <w:tcW w:w="397" w:type="dxa"/>
            <w:vAlign w:val="center"/>
          </w:tcPr>
          <w:p w14:paraId="23FC0D42" w14:textId="77777777" w:rsidR="00CC14E6" w:rsidRPr="005910A8" w:rsidRDefault="00CC14E6" w:rsidP="007904D6">
            <w:pPr>
              <w:jc w:val="center"/>
              <w:rPr>
                <w:rFonts w:ascii="Arial" w:hAnsi="Arial" w:cs="Arial"/>
                <w:sz w:val="18"/>
                <w:szCs w:val="18"/>
                <w:lang w:val="en-GB"/>
              </w:rPr>
            </w:pPr>
          </w:p>
        </w:tc>
      </w:tr>
      <w:tr w:rsidR="00CC14E6" w:rsidRPr="005910A8" w14:paraId="0509181C" w14:textId="77777777" w:rsidTr="00232DF4">
        <w:tc>
          <w:tcPr>
            <w:tcW w:w="846" w:type="dxa"/>
          </w:tcPr>
          <w:p w14:paraId="5ABFCFD2" w14:textId="77777777" w:rsidR="00CC14E6" w:rsidRPr="005910A8" w:rsidRDefault="00CC14E6" w:rsidP="005D5967">
            <w:pPr>
              <w:jc w:val="both"/>
              <w:rPr>
                <w:rFonts w:ascii="Arial" w:hAnsi="Arial" w:cs="Arial"/>
                <w:sz w:val="18"/>
                <w:szCs w:val="18"/>
              </w:rPr>
            </w:pPr>
            <w:r>
              <w:rPr>
                <w:rFonts w:ascii="Arial" w:hAnsi="Arial"/>
                <w:sz w:val="18"/>
              </w:rPr>
              <w:t>10.2.c</w:t>
            </w:r>
          </w:p>
        </w:tc>
        <w:tc>
          <w:tcPr>
            <w:tcW w:w="7659" w:type="dxa"/>
          </w:tcPr>
          <w:p w14:paraId="0B94A401" w14:textId="6833128F" w:rsidR="00CC14E6" w:rsidRPr="005910A8" w:rsidRDefault="000F24C7" w:rsidP="005D5967">
            <w:pPr>
              <w:jc w:val="both"/>
              <w:rPr>
                <w:rFonts w:ascii="Arial" w:hAnsi="Arial" w:cs="Arial"/>
                <w:sz w:val="18"/>
                <w:szCs w:val="18"/>
              </w:rPr>
            </w:pPr>
            <w:r w:rsidRPr="000F24C7">
              <w:rPr>
                <w:rFonts w:ascii="Arial" w:hAnsi="Arial"/>
                <w:sz w:val="18"/>
              </w:rPr>
              <w:t xml:space="preserve">регионални органи требало би да објављују своја званична документа и на </w:t>
            </w:r>
            <w:r>
              <w:rPr>
                <w:rFonts w:ascii="Arial" w:hAnsi="Arial"/>
                <w:sz w:val="18"/>
              </w:rPr>
              <w:t>русинском</w:t>
            </w:r>
            <w:r w:rsidRPr="000F24C7">
              <w:rPr>
                <w:rFonts w:ascii="Arial" w:hAnsi="Arial"/>
                <w:sz w:val="18"/>
              </w:rPr>
              <w:t xml:space="preserve"> језику</w:t>
            </w:r>
          </w:p>
        </w:tc>
        <w:tc>
          <w:tcPr>
            <w:tcW w:w="313" w:type="dxa"/>
            <w:vAlign w:val="center"/>
          </w:tcPr>
          <w:p w14:paraId="60645F60"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05ABDBBE" w14:textId="77777777" w:rsidR="00CC14E6" w:rsidRPr="005910A8" w:rsidRDefault="00CC14E6" w:rsidP="007904D6">
            <w:pPr>
              <w:jc w:val="center"/>
              <w:rPr>
                <w:rFonts w:ascii="Arial" w:hAnsi="Arial" w:cs="Arial"/>
                <w:sz w:val="18"/>
                <w:szCs w:val="18"/>
                <w:lang w:val="en-GB"/>
              </w:rPr>
            </w:pPr>
          </w:p>
        </w:tc>
        <w:tc>
          <w:tcPr>
            <w:tcW w:w="596" w:type="dxa"/>
            <w:vAlign w:val="center"/>
          </w:tcPr>
          <w:p w14:paraId="2D19B0C9" w14:textId="77777777" w:rsidR="00CC14E6" w:rsidRPr="005910A8" w:rsidRDefault="00CC14E6" w:rsidP="007904D6">
            <w:pPr>
              <w:jc w:val="center"/>
              <w:rPr>
                <w:rFonts w:ascii="Arial" w:hAnsi="Arial" w:cs="Arial"/>
                <w:sz w:val="18"/>
                <w:szCs w:val="18"/>
                <w:lang w:val="en-GB"/>
              </w:rPr>
            </w:pPr>
          </w:p>
        </w:tc>
        <w:tc>
          <w:tcPr>
            <w:tcW w:w="283" w:type="dxa"/>
            <w:vAlign w:val="center"/>
          </w:tcPr>
          <w:p w14:paraId="4D9FE1AA" w14:textId="77777777" w:rsidR="00CC14E6" w:rsidRPr="005910A8" w:rsidRDefault="00CC14E6" w:rsidP="007904D6">
            <w:pPr>
              <w:jc w:val="center"/>
              <w:rPr>
                <w:rFonts w:ascii="Arial" w:hAnsi="Arial" w:cs="Arial"/>
                <w:sz w:val="18"/>
                <w:szCs w:val="18"/>
                <w:lang w:val="en-GB"/>
              </w:rPr>
            </w:pPr>
          </w:p>
        </w:tc>
        <w:tc>
          <w:tcPr>
            <w:tcW w:w="397" w:type="dxa"/>
            <w:vAlign w:val="center"/>
          </w:tcPr>
          <w:p w14:paraId="09A11E03" w14:textId="77777777" w:rsidR="00CC14E6" w:rsidRPr="005910A8" w:rsidRDefault="00CC14E6" w:rsidP="007904D6">
            <w:pPr>
              <w:jc w:val="center"/>
              <w:rPr>
                <w:rFonts w:ascii="Arial" w:hAnsi="Arial" w:cs="Arial"/>
                <w:sz w:val="18"/>
                <w:szCs w:val="18"/>
                <w:lang w:val="en-GB"/>
              </w:rPr>
            </w:pPr>
          </w:p>
        </w:tc>
      </w:tr>
      <w:tr w:rsidR="00CC14E6" w:rsidRPr="005910A8" w14:paraId="50A1407B" w14:textId="77777777" w:rsidTr="00232DF4">
        <w:tc>
          <w:tcPr>
            <w:tcW w:w="846" w:type="dxa"/>
          </w:tcPr>
          <w:p w14:paraId="48EE946E" w14:textId="77777777" w:rsidR="00CC14E6" w:rsidRPr="005910A8" w:rsidRDefault="00CC14E6" w:rsidP="005D5967">
            <w:pPr>
              <w:jc w:val="both"/>
              <w:rPr>
                <w:rFonts w:ascii="Arial" w:hAnsi="Arial" w:cs="Arial"/>
                <w:sz w:val="18"/>
                <w:szCs w:val="18"/>
              </w:rPr>
            </w:pPr>
            <w:r>
              <w:rPr>
                <w:rFonts w:ascii="Arial" w:hAnsi="Arial"/>
                <w:sz w:val="18"/>
              </w:rPr>
              <w:t>10.2.d</w:t>
            </w:r>
          </w:p>
        </w:tc>
        <w:tc>
          <w:tcPr>
            <w:tcW w:w="7659" w:type="dxa"/>
          </w:tcPr>
          <w:p w14:paraId="03C12AE3" w14:textId="7A236535" w:rsidR="00CC14E6" w:rsidRPr="005910A8" w:rsidRDefault="000F24C7" w:rsidP="005D5967">
            <w:pPr>
              <w:jc w:val="both"/>
              <w:rPr>
                <w:rFonts w:ascii="Arial" w:hAnsi="Arial" w:cs="Arial"/>
                <w:sz w:val="18"/>
                <w:szCs w:val="18"/>
              </w:rPr>
            </w:pPr>
            <w:r w:rsidRPr="000F24C7">
              <w:rPr>
                <w:rFonts w:ascii="Arial" w:hAnsi="Arial"/>
                <w:sz w:val="18"/>
              </w:rPr>
              <w:t xml:space="preserve">локални органи требало би да објављују своја званична документа и на </w:t>
            </w:r>
            <w:r>
              <w:rPr>
                <w:rFonts w:ascii="Arial" w:hAnsi="Arial"/>
                <w:sz w:val="18"/>
              </w:rPr>
              <w:t>русинском</w:t>
            </w:r>
            <w:r w:rsidRPr="000F24C7">
              <w:rPr>
                <w:rFonts w:ascii="Arial" w:hAnsi="Arial"/>
                <w:sz w:val="18"/>
              </w:rPr>
              <w:t xml:space="preserve"> језику</w:t>
            </w:r>
          </w:p>
        </w:tc>
        <w:tc>
          <w:tcPr>
            <w:tcW w:w="313" w:type="dxa"/>
            <w:vAlign w:val="center"/>
          </w:tcPr>
          <w:p w14:paraId="249701A9" w14:textId="77777777" w:rsidR="00CC14E6" w:rsidRPr="005910A8" w:rsidRDefault="00CC14E6" w:rsidP="007904D6">
            <w:pPr>
              <w:jc w:val="center"/>
              <w:rPr>
                <w:rFonts w:ascii="Arial" w:hAnsi="Arial" w:cs="Arial"/>
                <w:sz w:val="18"/>
                <w:szCs w:val="18"/>
                <w:lang w:val="en-GB"/>
              </w:rPr>
            </w:pPr>
          </w:p>
        </w:tc>
        <w:tc>
          <w:tcPr>
            <w:tcW w:w="538" w:type="dxa"/>
            <w:vAlign w:val="center"/>
          </w:tcPr>
          <w:p w14:paraId="502776E7"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150952D6" w14:textId="77777777" w:rsidR="00CC14E6" w:rsidRPr="005910A8" w:rsidRDefault="00CC14E6" w:rsidP="007904D6">
            <w:pPr>
              <w:jc w:val="center"/>
              <w:rPr>
                <w:rFonts w:ascii="Arial" w:hAnsi="Arial" w:cs="Arial"/>
                <w:sz w:val="18"/>
                <w:szCs w:val="18"/>
                <w:lang w:val="en-GB"/>
              </w:rPr>
            </w:pPr>
          </w:p>
        </w:tc>
        <w:tc>
          <w:tcPr>
            <w:tcW w:w="283" w:type="dxa"/>
            <w:vAlign w:val="center"/>
          </w:tcPr>
          <w:p w14:paraId="21BBAA32" w14:textId="77777777" w:rsidR="00CC14E6" w:rsidRPr="005910A8" w:rsidRDefault="00CC14E6" w:rsidP="007904D6">
            <w:pPr>
              <w:jc w:val="center"/>
              <w:rPr>
                <w:rFonts w:ascii="Arial" w:hAnsi="Arial" w:cs="Arial"/>
                <w:sz w:val="18"/>
                <w:szCs w:val="18"/>
                <w:lang w:val="en-GB"/>
              </w:rPr>
            </w:pPr>
          </w:p>
        </w:tc>
        <w:tc>
          <w:tcPr>
            <w:tcW w:w="397" w:type="dxa"/>
            <w:vAlign w:val="center"/>
          </w:tcPr>
          <w:p w14:paraId="377CFA76" w14:textId="77777777" w:rsidR="00CC14E6" w:rsidRPr="005910A8" w:rsidRDefault="00CC14E6" w:rsidP="007904D6">
            <w:pPr>
              <w:jc w:val="center"/>
              <w:rPr>
                <w:rFonts w:ascii="Arial" w:hAnsi="Arial" w:cs="Arial"/>
                <w:sz w:val="18"/>
                <w:szCs w:val="18"/>
                <w:lang w:val="en-GB"/>
              </w:rPr>
            </w:pPr>
          </w:p>
        </w:tc>
      </w:tr>
      <w:tr w:rsidR="00CC14E6" w:rsidRPr="005910A8" w14:paraId="6CF85B04" w14:textId="77777777" w:rsidTr="00232DF4">
        <w:tc>
          <w:tcPr>
            <w:tcW w:w="846" w:type="dxa"/>
          </w:tcPr>
          <w:p w14:paraId="553390B0" w14:textId="77777777" w:rsidR="00CC14E6" w:rsidRPr="005910A8" w:rsidRDefault="00CC14E6" w:rsidP="005D5967">
            <w:pPr>
              <w:jc w:val="both"/>
              <w:rPr>
                <w:rFonts w:ascii="Arial" w:hAnsi="Arial" w:cs="Arial"/>
                <w:sz w:val="18"/>
                <w:szCs w:val="18"/>
              </w:rPr>
            </w:pPr>
            <w:r>
              <w:rPr>
                <w:rFonts w:ascii="Arial" w:hAnsi="Arial"/>
                <w:sz w:val="18"/>
              </w:rPr>
              <w:lastRenderedPageBreak/>
              <w:t>10.2.g</w:t>
            </w:r>
          </w:p>
        </w:tc>
        <w:tc>
          <w:tcPr>
            <w:tcW w:w="7659" w:type="dxa"/>
          </w:tcPr>
          <w:p w14:paraId="3642A042" w14:textId="5135128D" w:rsidR="00CC14E6" w:rsidRPr="005910A8" w:rsidRDefault="000F24C7" w:rsidP="005D5967">
            <w:pPr>
              <w:jc w:val="both"/>
              <w:rPr>
                <w:rFonts w:ascii="Arial" w:hAnsi="Arial" w:cs="Arial"/>
                <w:sz w:val="18"/>
                <w:szCs w:val="18"/>
              </w:rPr>
            </w:pPr>
            <w:r w:rsidRPr="000F24C7">
              <w:rPr>
                <w:rFonts w:ascii="Arial" w:hAnsi="Arial"/>
                <w:sz w:val="18"/>
              </w:rPr>
              <w:t xml:space="preserve">обезбедити употребу или усвајање, ако је неопходно у вези са именом на званичном језику државе, имена места на </w:t>
            </w:r>
            <w:r w:rsidR="00490B69">
              <w:rPr>
                <w:rFonts w:ascii="Arial" w:hAnsi="Arial"/>
                <w:sz w:val="18"/>
              </w:rPr>
              <w:t>русинском</w:t>
            </w:r>
            <w:r w:rsidRPr="000F24C7">
              <w:rPr>
                <w:rFonts w:ascii="Arial" w:hAnsi="Arial"/>
                <w:sz w:val="18"/>
              </w:rPr>
              <w:t xml:space="preserve"> језику</w:t>
            </w:r>
          </w:p>
        </w:tc>
        <w:tc>
          <w:tcPr>
            <w:tcW w:w="313" w:type="dxa"/>
            <w:vAlign w:val="center"/>
          </w:tcPr>
          <w:p w14:paraId="350AC22B" w14:textId="77777777" w:rsidR="00CC14E6" w:rsidRPr="005910A8" w:rsidRDefault="00CC14E6" w:rsidP="007904D6">
            <w:pPr>
              <w:jc w:val="center"/>
              <w:rPr>
                <w:rFonts w:ascii="Arial" w:hAnsi="Arial" w:cs="Arial"/>
                <w:sz w:val="18"/>
                <w:szCs w:val="18"/>
                <w:lang w:val="en-GB"/>
              </w:rPr>
            </w:pPr>
          </w:p>
        </w:tc>
        <w:tc>
          <w:tcPr>
            <w:tcW w:w="538" w:type="dxa"/>
            <w:vAlign w:val="center"/>
          </w:tcPr>
          <w:p w14:paraId="78C7BC51"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96" w:type="dxa"/>
            <w:vAlign w:val="center"/>
          </w:tcPr>
          <w:p w14:paraId="21906152" w14:textId="77777777" w:rsidR="00CC14E6" w:rsidRPr="005910A8" w:rsidRDefault="00CC14E6" w:rsidP="007904D6">
            <w:pPr>
              <w:jc w:val="center"/>
              <w:rPr>
                <w:rFonts w:ascii="Arial" w:hAnsi="Arial" w:cs="Arial"/>
                <w:sz w:val="18"/>
                <w:szCs w:val="18"/>
                <w:lang w:val="en-GB"/>
              </w:rPr>
            </w:pPr>
          </w:p>
        </w:tc>
        <w:tc>
          <w:tcPr>
            <w:tcW w:w="283" w:type="dxa"/>
            <w:vAlign w:val="center"/>
          </w:tcPr>
          <w:p w14:paraId="3AF23DDD" w14:textId="77777777" w:rsidR="00CC14E6" w:rsidRPr="005910A8" w:rsidRDefault="00CC14E6" w:rsidP="007904D6">
            <w:pPr>
              <w:jc w:val="center"/>
              <w:rPr>
                <w:rFonts w:ascii="Arial" w:hAnsi="Arial" w:cs="Arial"/>
                <w:sz w:val="18"/>
                <w:szCs w:val="18"/>
                <w:lang w:val="en-GB"/>
              </w:rPr>
            </w:pPr>
          </w:p>
        </w:tc>
        <w:tc>
          <w:tcPr>
            <w:tcW w:w="397" w:type="dxa"/>
            <w:vAlign w:val="center"/>
          </w:tcPr>
          <w:p w14:paraId="7A3C0E2A" w14:textId="77777777" w:rsidR="00CC14E6" w:rsidRPr="005910A8" w:rsidRDefault="00CC14E6" w:rsidP="007904D6">
            <w:pPr>
              <w:jc w:val="center"/>
              <w:rPr>
                <w:rFonts w:ascii="Arial" w:hAnsi="Arial" w:cs="Arial"/>
                <w:sz w:val="18"/>
                <w:szCs w:val="18"/>
                <w:lang w:val="en-GB"/>
              </w:rPr>
            </w:pPr>
          </w:p>
        </w:tc>
      </w:tr>
      <w:tr w:rsidR="00CC14E6" w:rsidRPr="005910A8" w14:paraId="4B70DA19" w14:textId="77777777" w:rsidTr="00232DF4">
        <w:tc>
          <w:tcPr>
            <w:tcW w:w="846" w:type="dxa"/>
          </w:tcPr>
          <w:p w14:paraId="0EC888BD" w14:textId="77777777" w:rsidR="00CC14E6" w:rsidRPr="005910A8" w:rsidRDefault="00CC14E6" w:rsidP="005D5967">
            <w:pPr>
              <w:jc w:val="both"/>
              <w:rPr>
                <w:rFonts w:ascii="Arial" w:hAnsi="Arial" w:cs="Arial"/>
                <w:sz w:val="18"/>
                <w:szCs w:val="18"/>
              </w:rPr>
            </w:pPr>
            <w:r>
              <w:rPr>
                <w:rFonts w:ascii="Arial" w:hAnsi="Arial"/>
                <w:sz w:val="18"/>
              </w:rPr>
              <w:t>10.3.c</w:t>
            </w:r>
          </w:p>
        </w:tc>
        <w:tc>
          <w:tcPr>
            <w:tcW w:w="7659" w:type="dxa"/>
          </w:tcPr>
          <w:p w14:paraId="3E327DDF" w14:textId="51432491" w:rsidR="00CC14E6" w:rsidRPr="005910A8" w:rsidRDefault="00490B69" w:rsidP="005D5967">
            <w:pPr>
              <w:jc w:val="both"/>
              <w:rPr>
                <w:rFonts w:ascii="Arial" w:hAnsi="Arial" w:cs="Arial"/>
                <w:sz w:val="18"/>
                <w:szCs w:val="18"/>
              </w:rPr>
            </w:pPr>
            <w:r w:rsidRPr="00490B69">
              <w:rPr>
                <w:rFonts w:ascii="Arial" w:hAnsi="Arial"/>
                <w:sz w:val="18"/>
              </w:rPr>
              <w:t xml:space="preserve">обезбедити корисницима </w:t>
            </w:r>
            <w:r>
              <w:rPr>
                <w:rFonts w:ascii="Arial" w:hAnsi="Arial"/>
                <w:sz w:val="18"/>
              </w:rPr>
              <w:t>русинског</w:t>
            </w:r>
            <w:r w:rsidRPr="00490B69">
              <w:rPr>
                <w:rFonts w:ascii="Arial" w:hAnsi="Arial"/>
                <w:sz w:val="18"/>
              </w:rPr>
              <w:t xml:space="preserve"> језика могућност да на </w:t>
            </w:r>
            <w:r>
              <w:rPr>
                <w:rFonts w:ascii="Arial" w:hAnsi="Arial"/>
                <w:sz w:val="18"/>
              </w:rPr>
              <w:t>русинском</w:t>
            </w:r>
            <w:r w:rsidRPr="00490B69">
              <w:rPr>
                <w:rFonts w:ascii="Arial" w:hAnsi="Arial"/>
                <w:sz w:val="18"/>
              </w:rPr>
              <w:t xml:space="preserve"> језику подносе захтеве пружаоцима јавних услуга</w:t>
            </w:r>
          </w:p>
        </w:tc>
        <w:tc>
          <w:tcPr>
            <w:tcW w:w="313" w:type="dxa"/>
            <w:vAlign w:val="center"/>
          </w:tcPr>
          <w:p w14:paraId="3213AB3B" w14:textId="77777777" w:rsidR="00CC14E6" w:rsidRPr="005910A8" w:rsidRDefault="00CC14E6" w:rsidP="007904D6">
            <w:pPr>
              <w:jc w:val="center"/>
              <w:rPr>
                <w:rFonts w:ascii="Arial" w:hAnsi="Arial" w:cs="Arial"/>
                <w:sz w:val="18"/>
                <w:szCs w:val="18"/>
                <w:lang w:val="en-GB"/>
              </w:rPr>
            </w:pPr>
          </w:p>
        </w:tc>
        <w:tc>
          <w:tcPr>
            <w:tcW w:w="538" w:type="dxa"/>
            <w:vAlign w:val="center"/>
          </w:tcPr>
          <w:p w14:paraId="379CBA65" w14:textId="77777777" w:rsidR="00CC14E6" w:rsidRPr="005910A8" w:rsidRDefault="00CC14E6" w:rsidP="007904D6">
            <w:pPr>
              <w:jc w:val="center"/>
              <w:rPr>
                <w:rFonts w:ascii="Arial" w:hAnsi="Arial" w:cs="Arial"/>
                <w:sz w:val="18"/>
                <w:szCs w:val="18"/>
                <w:lang w:val="en-GB"/>
              </w:rPr>
            </w:pPr>
          </w:p>
        </w:tc>
        <w:tc>
          <w:tcPr>
            <w:tcW w:w="596" w:type="dxa"/>
            <w:vAlign w:val="center"/>
          </w:tcPr>
          <w:p w14:paraId="12A784DE"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3FA0F9C3" w14:textId="77777777" w:rsidR="00CC14E6" w:rsidRPr="005910A8" w:rsidRDefault="00CC14E6" w:rsidP="007904D6">
            <w:pPr>
              <w:jc w:val="center"/>
              <w:rPr>
                <w:rFonts w:ascii="Arial" w:hAnsi="Arial" w:cs="Arial"/>
                <w:sz w:val="18"/>
                <w:szCs w:val="18"/>
                <w:lang w:val="en-GB"/>
              </w:rPr>
            </w:pPr>
          </w:p>
        </w:tc>
        <w:tc>
          <w:tcPr>
            <w:tcW w:w="397" w:type="dxa"/>
            <w:vAlign w:val="center"/>
          </w:tcPr>
          <w:p w14:paraId="1D9A81C3" w14:textId="77777777" w:rsidR="00CC14E6" w:rsidRPr="005910A8" w:rsidRDefault="00CC14E6" w:rsidP="007904D6">
            <w:pPr>
              <w:jc w:val="center"/>
              <w:rPr>
                <w:rFonts w:ascii="Arial" w:hAnsi="Arial" w:cs="Arial"/>
                <w:sz w:val="18"/>
                <w:szCs w:val="18"/>
                <w:lang w:val="en-GB"/>
              </w:rPr>
            </w:pPr>
          </w:p>
        </w:tc>
      </w:tr>
      <w:tr w:rsidR="00CC14E6" w:rsidRPr="005910A8" w14:paraId="2747CB15" w14:textId="77777777" w:rsidTr="00232DF4">
        <w:tc>
          <w:tcPr>
            <w:tcW w:w="846" w:type="dxa"/>
          </w:tcPr>
          <w:p w14:paraId="436BDD21" w14:textId="77777777" w:rsidR="00CC14E6" w:rsidRPr="005910A8" w:rsidRDefault="00CC14E6" w:rsidP="005D5967">
            <w:pPr>
              <w:jc w:val="both"/>
              <w:rPr>
                <w:rFonts w:ascii="Arial" w:hAnsi="Arial" w:cs="Arial"/>
                <w:sz w:val="18"/>
                <w:szCs w:val="18"/>
              </w:rPr>
            </w:pPr>
            <w:r>
              <w:rPr>
                <w:rFonts w:ascii="Arial" w:hAnsi="Arial"/>
                <w:sz w:val="18"/>
              </w:rPr>
              <w:t>10.4.c</w:t>
            </w:r>
          </w:p>
        </w:tc>
        <w:tc>
          <w:tcPr>
            <w:tcW w:w="7659" w:type="dxa"/>
          </w:tcPr>
          <w:p w14:paraId="1C0F11FC" w14:textId="0196B26D" w:rsidR="00CC14E6" w:rsidRPr="005910A8" w:rsidRDefault="00490B69" w:rsidP="005D5967">
            <w:pPr>
              <w:jc w:val="both"/>
              <w:rPr>
                <w:rFonts w:ascii="Arial" w:hAnsi="Arial" w:cs="Arial"/>
                <w:sz w:val="18"/>
                <w:szCs w:val="18"/>
              </w:rPr>
            </w:pPr>
            <w:r w:rsidRPr="00490B69">
              <w:rPr>
                <w:rFonts w:ascii="Arial" w:hAnsi="Arial"/>
                <w:sz w:val="18"/>
              </w:rPr>
              <w:t xml:space="preserve">удовољити захтевима запослених у јавној служби који </w:t>
            </w:r>
            <w:r w:rsidR="00B443AA">
              <w:rPr>
                <w:rFonts w:ascii="Arial" w:hAnsi="Arial"/>
                <w:sz w:val="18"/>
              </w:rPr>
              <w:t>говоре</w:t>
            </w:r>
            <w:r w:rsidRPr="00490B69">
              <w:rPr>
                <w:rFonts w:ascii="Arial" w:hAnsi="Arial"/>
                <w:sz w:val="18"/>
              </w:rPr>
              <w:t xml:space="preserve"> </w:t>
            </w:r>
            <w:r>
              <w:rPr>
                <w:rFonts w:ascii="Arial" w:hAnsi="Arial"/>
                <w:sz w:val="18"/>
              </w:rPr>
              <w:t>русински</w:t>
            </w:r>
            <w:r w:rsidRPr="00490B69">
              <w:rPr>
                <w:rFonts w:ascii="Arial" w:hAnsi="Arial"/>
                <w:sz w:val="18"/>
              </w:rPr>
              <w:t xml:space="preserve"> језик да буду ангажовани на територији на којој се овај језик користи</w:t>
            </w:r>
          </w:p>
        </w:tc>
        <w:tc>
          <w:tcPr>
            <w:tcW w:w="313" w:type="dxa"/>
            <w:vAlign w:val="center"/>
          </w:tcPr>
          <w:p w14:paraId="09319F9B" w14:textId="77777777" w:rsidR="00CC14E6" w:rsidRPr="005910A8" w:rsidRDefault="00CC14E6" w:rsidP="007904D6">
            <w:pPr>
              <w:jc w:val="center"/>
              <w:rPr>
                <w:rFonts w:ascii="Arial" w:hAnsi="Arial" w:cs="Arial"/>
                <w:sz w:val="18"/>
                <w:szCs w:val="18"/>
                <w:lang w:val="en-GB"/>
              </w:rPr>
            </w:pPr>
          </w:p>
        </w:tc>
        <w:tc>
          <w:tcPr>
            <w:tcW w:w="538" w:type="dxa"/>
            <w:vAlign w:val="center"/>
          </w:tcPr>
          <w:p w14:paraId="4FC4B37B" w14:textId="77777777" w:rsidR="00CC14E6" w:rsidRPr="005910A8" w:rsidRDefault="00CC14E6" w:rsidP="007904D6">
            <w:pPr>
              <w:jc w:val="center"/>
              <w:rPr>
                <w:rFonts w:ascii="Arial" w:hAnsi="Arial" w:cs="Arial"/>
                <w:sz w:val="18"/>
                <w:szCs w:val="18"/>
                <w:lang w:val="en-GB"/>
              </w:rPr>
            </w:pPr>
          </w:p>
        </w:tc>
        <w:tc>
          <w:tcPr>
            <w:tcW w:w="596" w:type="dxa"/>
            <w:vAlign w:val="center"/>
          </w:tcPr>
          <w:p w14:paraId="48265C09"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02A5A3C2" w14:textId="77777777" w:rsidR="00CC14E6" w:rsidRPr="005910A8" w:rsidRDefault="00CC14E6" w:rsidP="007904D6">
            <w:pPr>
              <w:jc w:val="center"/>
              <w:rPr>
                <w:rFonts w:ascii="Arial" w:hAnsi="Arial" w:cs="Arial"/>
                <w:sz w:val="18"/>
                <w:szCs w:val="18"/>
                <w:lang w:val="en-GB"/>
              </w:rPr>
            </w:pPr>
          </w:p>
        </w:tc>
        <w:tc>
          <w:tcPr>
            <w:tcW w:w="397" w:type="dxa"/>
            <w:vAlign w:val="center"/>
          </w:tcPr>
          <w:p w14:paraId="2787FED4" w14:textId="77777777" w:rsidR="00CC14E6" w:rsidRPr="005910A8" w:rsidRDefault="00CC14E6" w:rsidP="007904D6">
            <w:pPr>
              <w:jc w:val="center"/>
              <w:rPr>
                <w:rFonts w:ascii="Arial" w:hAnsi="Arial" w:cs="Arial"/>
                <w:sz w:val="18"/>
                <w:szCs w:val="18"/>
                <w:lang w:val="en-GB"/>
              </w:rPr>
            </w:pPr>
          </w:p>
        </w:tc>
      </w:tr>
      <w:tr w:rsidR="00CC14E6" w:rsidRPr="005910A8" w14:paraId="2E0DAF80" w14:textId="77777777" w:rsidTr="00232DF4">
        <w:tc>
          <w:tcPr>
            <w:tcW w:w="846" w:type="dxa"/>
          </w:tcPr>
          <w:p w14:paraId="0846BABA" w14:textId="77777777" w:rsidR="00CC14E6" w:rsidRPr="005910A8" w:rsidRDefault="00CC14E6" w:rsidP="005D5967">
            <w:pPr>
              <w:jc w:val="both"/>
              <w:rPr>
                <w:rFonts w:ascii="Arial" w:hAnsi="Arial" w:cs="Arial"/>
                <w:sz w:val="18"/>
                <w:szCs w:val="18"/>
              </w:rPr>
            </w:pPr>
            <w:r>
              <w:rPr>
                <w:rFonts w:ascii="Arial" w:hAnsi="Arial"/>
                <w:sz w:val="18"/>
              </w:rPr>
              <w:t>10.5.</w:t>
            </w:r>
          </w:p>
        </w:tc>
        <w:tc>
          <w:tcPr>
            <w:tcW w:w="7659" w:type="dxa"/>
          </w:tcPr>
          <w:p w14:paraId="1C7619BC" w14:textId="5892D23F" w:rsidR="00CC14E6" w:rsidRPr="005910A8" w:rsidRDefault="00490B69" w:rsidP="005D5967">
            <w:pPr>
              <w:jc w:val="both"/>
              <w:rPr>
                <w:rFonts w:ascii="Arial" w:hAnsi="Arial" w:cs="Arial"/>
                <w:sz w:val="18"/>
                <w:szCs w:val="18"/>
              </w:rPr>
            </w:pPr>
            <w:r w:rsidRPr="00490B69">
              <w:rPr>
                <w:rFonts w:ascii="Arial" w:hAnsi="Arial"/>
                <w:sz w:val="18"/>
              </w:rPr>
              <w:t xml:space="preserve">допустити употребу или усвајање презимена на </w:t>
            </w:r>
            <w:r>
              <w:rPr>
                <w:rFonts w:ascii="Arial" w:hAnsi="Arial"/>
                <w:sz w:val="18"/>
              </w:rPr>
              <w:t>русинском</w:t>
            </w:r>
            <w:r w:rsidRPr="00490B69">
              <w:rPr>
                <w:rFonts w:ascii="Arial" w:hAnsi="Arial"/>
                <w:sz w:val="18"/>
              </w:rPr>
              <w:t xml:space="preserve"> језику</w:t>
            </w:r>
          </w:p>
        </w:tc>
        <w:tc>
          <w:tcPr>
            <w:tcW w:w="313" w:type="dxa"/>
            <w:vAlign w:val="center"/>
          </w:tcPr>
          <w:p w14:paraId="79C6028E"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3C5D09CE" w14:textId="77777777" w:rsidR="00CC14E6" w:rsidRPr="005910A8" w:rsidRDefault="00CC14E6" w:rsidP="007904D6">
            <w:pPr>
              <w:jc w:val="center"/>
              <w:rPr>
                <w:rFonts w:ascii="Arial" w:hAnsi="Arial" w:cs="Arial"/>
                <w:sz w:val="18"/>
                <w:szCs w:val="18"/>
                <w:lang w:val="en-GB"/>
              </w:rPr>
            </w:pPr>
          </w:p>
        </w:tc>
        <w:tc>
          <w:tcPr>
            <w:tcW w:w="596" w:type="dxa"/>
            <w:vAlign w:val="center"/>
          </w:tcPr>
          <w:p w14:paraId="584E065E" w14:textId="77777777" w:rsidR="00CC14E6" w:rsidRPr="005910A8" w:rsidRDefault="00CC14E6" w:rsidP="007904D6">
            <w:pPr>
              <w:jc w:val="center"/>
              <w:rPr>
                <w:rFonts w:ascii="Arial" w:hAnsi="Arial" w:cs="Arial"/>
                <w:sz w:val="18"/>
                <w:szCs w:val="18"/>
                <w:lang w:val="en-GB"/>
              </w:rPr>
            </w:pPr>
          </w:p>
        </w:tc>
        <w:tc>
          <w:tcPr>
            <w:tcW w:w="283" w:type="dxa"/>
            <w:vAlign w:val="center"/>
          </w:tcPr>
          <w:p w14:paraId="44571885" w14:textId="77777777" w:rsidR="00CC14E6" w:rsidRPr="005910A8" w:rsidRDefault="00CC14E6" w:rsidP="007904D6">
            <w:pPr>
              <w:jc w:val="center"/>
              <w:rPr>
                <w:rFonts w:ascii="Arial" w:hAnsi="Arial" w:cs="Arial"/>
                <w:sz w:val="18"/>
                <w:szCs w:val="18"/>
                <w:lang w:val="en-GB"/>
              </w:rPr>
            </w:pPr>
          </w:p>
        </w:tc>
        <w:tc>
          <w:tcPr>
            <w:tcW w:w="397" w:type="dxa"/>
            <w:vAlign w:val="center"/>
          </w:tcPr>
          <w:p w14:paraId="5C546E05" w14:textId="77777777" w:rsidR="00CC14E6" w:rsidRPr="005910A8" w:rsidRDefault="00CC14E6" w:rsidP="007904D6">
            <w:pPr>
              <w:jc w:val="center"/>
              <w:rPr>
                <w:rFonts w:ascii="Arial" w:hAnsi="Arial" w:cs="Arial"/>
                <w:sz w:val="18"/>
                <w:szCs w:val="18"/>
                <w:lang w:val="en-GB"/>
              </w:rPr>
            </w:pPr>
          </w:p>
        </w:tc>
      </w:tr>
      <w:tr w:rsidR="00CC14E6" w:rsidRPr="005910A8" w14:paraId="0AC72B51" w14:textId="77777777" w:rsidTr="005D5967">
        <w:tc>
          <w:tcPr>
            <w:tcW w:w="10632" w:type="dxa"/>
            <w:gridSpan w:val="7"/>
          </w:tcPr>
          <w:p w14:paraId="5E129ABD" w14:textId="77777777" w:rsidR="00CC14E6" w:rsidRPr="005910A8" w:rsidRDefault="00CC14E6" w:rsidP="005D5967">
            <w:pPr>
              <w:jc w:val="both"/>
              <w:rPr>
                <w:rFonts w:ascii="Arial" w:hAnsi="Arial" w:cs="Arial"/>
                <w:b/>
                <w:sz w:val="18"/>
                <w:szCs w:val="18"/>
              </w:rPr>
            </w:pPr>
            <w:r>
              <w:rPr>
                <w:rFonts w:ascii="Arial" w:hAnsi="Arial"/>
                <w:b/>
                <w:sz w:val="18"/>
              </w:rPr>
              <w:t>Члан 11. – Средства јавног информисања</w:t>
            </w:r>
          </w:p>
        </w:tc>
      </w:tr>
      <w:tr w:rsidR="00CC14E6" w:rsidRPr="005910A8" w14:paraId="1E2712C3" w14:textId="77777777" w:rsidTr="00232DF4">
        <w:tc>
          <w:tcPr>
            <w:tcW w:w="846" w:type="dxa"/>
          </w:tcPr>
          <w:p w14:paraId="15D5700F" w14:textId="77777777" w:rsidR="00CC14E6" w:rsidRPr="005910A8" w:rsidRDefault="00CC14E6" w:rsidP="005D5967">
            <w:pPr>
              <w:jc w:val="both"/>
              <w:rPr>
                <w:rFonts w:ascii="Arial" w:hAnsi="Arial" w:cs="Arial"/>
                <w:sz w:val="18"/>
                <w:szCs w:val="18"/>
              </w:rPr>
            </w:pPr>
            <w:r>
              <w:rPr>
                <w:rFonts w:ascii="Arial" w:hAnsi="Arial"/>
                <w:sz w:val="18"/>
              </w:rPr>
              <w:t>11.1.aiii</w:t>
            </w:r>
          </w:p>
        </w:tc>
        <w:tc>
          <w:tcPr>
            <w:tcW w:w="7659" w:type="dxa"/>
          </w:tcPr>
          <w:p w14:paraId="3838BAAE" w14:textId="3ABC33E9" w:rsidR="00CC14E6" w:rsidRPr="005910A8" w:rsidRDefault="00490B69" w:rsidP="005D5967">
            <w:pPr>
              <w:jc w:val="both"/>
              <w:rPr>
                <w:rFonts w:ascii="Arial" w:hAnsi="Arial" w:cs="Arial"/>
                <w:sz w:val="18"/>
                <w:szCs w:val="18"/>
              </w:rPr>
            </w:pPr>
            <w:r w:rsidRPr="00490B69">
              <w:rPr>
                <w:rFonts w:ascii="Arial" w:hAnsi="Arial"/>
                <w:sz w:val="18"/>
              </w:rPr>
              <w:t xml:space="preserve">обезбедити да јавни емитери у своју понуду уврсте радијске и телевизијске програме на </w:t>
            </w:r>
            <w:r>
              <w:rPr>
                <w:rFonts w:ascii="Arial" w:hAnsi="Arial"/>
                <w:sz w:val="18"/>
              </w:rPr>
              <w:t>русинском</w:t>
            </w:r>
            <w:r w:rsidRPr="00490B69">
              <w:rPr>
                <w:rFonts w:ascii="Arial" w:hAnsi="Arial"/>
                <w:sz w:val="18"/>
              </w:rPr>
              <w:t xml:space="preserve"> језику</w:t>
            </w:r>
          </w:p>
        </w:tc>
        <w:tc>
          <w:tcPr>
            <w:tcW w:w="313" w:type="dxa"/>
            <w:vAlign w:val="center"/>
          </w:tcPr>
          <w:p w14:paraId="735E66C5"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0799914D" w14:textId="77777777" w:rsidR="00CC14E6" w:rsidRPr="005910A8" w:rsidRDefault="00CC14E6" w:rsidP="007904D6">
            <w:pPr>
              <w:jc w:val="center"/>
              <w:rPr>
                <w:rFonts w:ascii="Arial" w:hAnsi="Arial" w:cs="Arial"/>
                <w:sz w:val="18"/>
                <w:szCs w:val="18"/>
                <w:lang w:val="en-GB"/>
              </w:rPr>
            </w:pPr>
          </w:p>
        </w:tc>
        <w:tc>
          <w:tcPr>
            <w:tcW w:w="596" w:type="dxa"/>
            <w:vAlign w:val="center"/>
          </w:tcPr>
          <w:p w14:paraId="2967E2A8" w14:textId="77777777" w:rsidR="00CC14E6" w:rsidRPr="005910A8" w:rsidRDefault="00CC14E6" w:rsidP="007904D6">
            <w:pPr>
              <w:jc w:val="center"/>
              <w:rPr>
                <w:rFonts w:ascii="Arial" w:hAnsi="Arial" w:cs="Arial"/>
                <w:sz w:val="18"/>
                <w:szCs w:val="18"/>
                <w:lang w:val="en-GB"/>
              </w:rPr>
            </w:pPr>
          </w:p>
        </w:tc>
        <w:tc>
          <w:tcPr>
            <w:tcW w:w="283" w:type="dxa"/>
            <w:vAlign w:val="center"/>
          </w:tcPr>
          <w:p w14:paraId="116F1CE7" w14:textId="77777777" w:rsidR="00CC14E6" w:rsidRPr="005910A8" w:rsidRDefault="00CC14E6" w:rsidP="007904D6">
            <w:pPr>
              <w:jc w:val="center"/>
              <w:rPr>
                <w:rFonts w:ascii="Arial" w:hAnsi="Arial" w:cs="Arial"/>
                <w:sz w:val="18"/>
                <w:szCs w:val="18"/>
                <w:lang w:val="en-GB"/>
              </w:rPr>
            </w:pPr>
          </w:p>
        </w:tc>
        <w:tc>
          <w:tcPr>
            <w:tcW w:w="397" w:type="dxa"/>
            <w:vAlign w:val="center"/>
          </w:tcPr>
          <w:p w14:paraId="6EB48389" w14:textId="77777777" w:rsidR="00CC14E6" w:rsidRPr="005910A8" w:rsidRDefault="00CC14E6" w:rsidP="007904D6">
            <w:pPr>
              <w:jc w:val="center"/>
              <w:rPr>
                <w:rFonts w:ascii="Arial" w:hAnsi="Arial" w:cs="Arial"/>
                <w:sz w:val="18"/>
                <w:szCs w:val="18"/>
                <w:lang w:val="en-GB"/>
              </w:rPr>
            </w:pPr>
          </w:p>
        </w:tc>
      </w:tr>
      <w:tr w:rsidR="00CC14E6" w:rsidRPr="005910A8" w14:paraId="3D786FDE" w14:textId="77777777" w:rsidTr="00232DF4">
        <w:tc>
          <w:tcPr>
            <w:tcW w:w="846" w:type="dxa"/>
          </w:tcPr>
          <w:p w14:paraId="5C077D35" w14:textId="77777777" w:rsidR="00CC14E6" w:rsidRPr="005910A8" w:rsidRDefault="00CC14E6" w:rsidP="005D5967">
            <w:pPr>
              <w:jc w:val="both"/>
              <w:rPr>
                <w:rFonts w:ascii="Arial" w:hAnsi="Arial" w:cs="Arial"/>
                <w:sz w:val="18"/>
                <w:szCs w:val="18"/>
              </w:rPr>
            </w:pPr>
            <w:r>
              <w:rPr>
                <w:rFonts w:ascii="Arial" w:hAnsi="Arial"/>
                <w:sz w:val="18"/>
              </w:rPr>
              <w:t>11.1.bii</w:t>
            </w:r>
          </w:p>
        </w:tc>
        <w:tc>
          <w:tcPr>
            <w:tcW w:w="7659" w:type="dxa"/>
          </w:tcPr>
          <w:p w14:paraId="265B4734" w14:textId="734E6BA1" w:rsidR="00CC14E6" w:rsidRPr="005910A8" w:rsidRDefault="00490B69" w:rsidP="005D5967">
            <w:pPr>
              <w:jc w:val="both"/>
              <w:rPr>
                <w:rFonts w:ascii="Arial" w:hAnsi="Arial" w:cs="Arial"/>
                <w:sz w:val="18"/>
                <w:szCs w:val="18"/>
              </w:rPr>
            </w:pPr>
            <w:r w:rsidRPr="00490B69">
              <w:rPr>
                <w:rFonts w:ascii="Arial" w:hAnsi="Arial"/>
                <w:sz w:val="18"/>
              </w:rPr>
              <w:t xml:space="preserve">охрабрити и/или олакшати емитовање редовних приватних радијских програма на </w:t>
            </w:r>
            <w:r>
              <w:rPr>
                <w:rFonts w:ascii="Arial" w:hAnsi="Arial"/>
                <w:sz w:val="18"/>
              </w:rPr>
              <w:t>русинском</w:t>
            </w:r>
            <w:r w:rsidRPr="00490B69">
              <w:rPr>
                <w:rFonts w:ascii="Arial" w:hAnsi="Arial"/>
                <w:sz w:val="18"/>
              </w:rPr>
              <w:t xml:space="preserve"> језику</w:t>
            </w:r>
          </w:p>
        </w:tc>
        <w:tc>
          <w:tcPr>
            <w:tcW w:w="313" w:type="dxa"/>
            <w:vAlign w:val="center"/>
          </w:tcPr>
          <w:p w14:paraId="16C74D6A"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76F1A5D5" w14:textId="77777777" w:rsidR="00CC14E6" w:rsidRPr="005910A8" w:rsidRDefault="00CC14E6" w:rsidP="007904D6">
            <w:pPr>
              <w:jc w:val="center"/>
              <w:rPr>
                <w:rFonts w:ascii="Arial" w:hAnsi="Arial" w:cs="Arial"/>
                <w:sz w:val="18"/>
                <w:szCs w:val="18"/>
                <w:lang w:val="en-GB"/>
              </w:rPr>
            </w:pPr>
          </w:p>
        </w:tc>
        <w:tc>
          <w:tcPr>
            <w:tcW w:w="596" w:type="dxa"/>
            <w:vAlign w:val="center"/>
          </w:tcPr>
          <w:p w14:paraId="2F73E3C7" w14:textId="77777777" w:rsidR="00CC14E6" w:rsidRPr="005910A8" w:rsidRDefault="00CC14E6" w:rsidP="007904D6">
            <w:pPr>
              <w:jc w:val="center"/>
              <w:rPr>
                <w:rFonts w:ascii="Arial" w:hAnsi="Arial" w:cs="Arial"/>
                <w:sz w:val="18"/>
                <w:szCs w:val="18"/>
                <w:lang w:val="en-GB"/>
              </w:rPr>
            </w:pPr>
          </w:p>
        </w:tc>
        <w:tc>
          <w:tcPr>
            <w:tcW w:w="283" w:type="dxa"/>
            <w:vAlign w:val="center"/>
          </w:tcPr>
          <w:p w14:paraId="0BF60577" w14:textId="77777777" w:rsidR="00CC14E6" w:rsidRPr="005910A8" w:rsidRDefault="00CC14E6" w:rsidP="007904D6">
            <w:pPr>
              <w:jc w:val="center"/>
              <w:rPr>
                <w:rFonts w:ascii="Arial" w:hAnsi="Arial" w:cs="Arial"/>
                <w:sz w:val="18"/>
                <w:szCs w:val="18"/>
                <w:lang w:val="en-GB"/>
              </w:rPr>
            </w:pPr>
          </w:p>
        </w:tc>
        <w:tc>
          <w:tcPr>
            <w:tcW w:w="397" w:type="dxa"/>
            <w:vAlign w:val="center"/>
          </w:tcPr>
          <w:p w14:paraId="783C543C" w14:textId="77777777" w:rsidR="00CC14E6" w:rsidRPr="005910A8" w:rsidRDefault="00CC14E6" w:rsidP="007904D6">
            <w:pPr>
              <w:jc w:val="center"/>
              <w:rPr>
                <w:rFonts w:ascii="Arial" w:hAnsi="Arial" w:cs="Arial"/>
                <w:sz w:val="18"/>
                <w:szCs w:val="18"/>
                <w:lang w:val="en-GB"/>
              </w:rPr>
            </w:pPr>
          </w:p>
        </w:tc>
      </w:tr>
      <w:tr w:rsidR="00CC14E6" w:rsidRPr="005910A8" w14:paraId="39C2F846" w14:textId="77777777" w:rsidTr="00232DF4">
        <w:tc>
          <w:tcPr>
            <w:tcW w:w="846" w:type="dxa"/>
          </w:tcPr>
          <w:p w14:paraId="50686B0B" w14:textId="77777777" w:rsidR="00CC14E6" w:rsidRPr="005910A8" w:rsidRDefault="00CC14E6" w:rsidP="005D5967">
            <w:pPr>
              <w:jc w:val="both"/>
              <w:rPr>
                <w:rFonts w:ascii="Arial" w:hAnsi="Arial" w:cs="Arial"/>
                <w:sz w:val="18"/>
                <w:szCs w:val="18"/>
              </w:rPr>
            </w:pPr>
            <w:r>
              <w:rPr>
                <w:rFonts w:ascii="Arial" w:hAnsi="Arial"/>
                <w:sz w:val="18"/>
              </w:rPr>
              <w:t>11.1.cii</w:t>
            </w:r>
          </w:p>
        </w:tc>
        <w:tc>
          <w:tcPr>
            <w:tcW w:w="7659" w:type="dxa"/>
          </w:tcPr>
          <w:p w14:paraId="50DF6534" w14:textId="75546008" w:rsidR="00CC14E6" w:rsidRPr="005910A8" w:rsidRDefault="00490B69" w:rsidP="005D5967">
            <w:pPr>
              <w:jc w:val="both"/>
              <w:rPr>
                <w:rFonts w:ascii="Arial" w:hAnsi="Arial" w:cs="Arial"/>
                <w:sz w:val="18"/>
                <w:szCs w:val="18"/>
              </w:rPr>
            </w:pPr>
            <w:r w:rsidRPr="00490B69">
              <w:rPr>
                <w:rFonts w:ascii="Arial" w:hAnsi="Arial"/>
                <w:sz w:val="18"/>
              </w:rPr>
              <w:t xml:space="preserve">охрабрити и/или олакшати емитовање редовних приватних телевизијских програма на </w:t>
            </w:r>
            <w:r>
              <w:rPr>
                <w:rFonts w:ascii="Arial" w:hAnsi="Arial"/>
                <w:sz w:val="18"/>
              </w:rPr>
              <w:t>русинском</w:t>
            </w:r>
            <w:r w:rsidRPr="00490B69">
              <w:rPr>
                <w:rFonts w:ascii="Arial" w:hAnsi="Arial"/>
                <w:sz w:val="18"/>
              </w:rPr>
              <w:t xml:space="preserve"> језику</w:t>
            </w:r>
          </w:p>
        </w:tc>
        <w:tc>
          <w:tcPr>
            <w:tcW w:w="313" w:type="dxa"/>
            <w:vAlign w:val="center"/>
          </w:tcPr>
          <w:p w14:paraId="253A5E6C" w14:textId="77777777" w:rsidR="00CC14E6" w:rsidRPr="005910A8" w:rsidRDefault="00CC14E6" w:rsidP="007904D6">
            <w:pPr>
              <w:jc w:val="center"/>
              <w:rPr>
                <w:rFonts w:ascii="Arial" w:hAnsi="Arial" w:cs="Arial"/>
                <w:sz w:val="18"/>
                <w:szCs w:val="18"/>
                <w:lang w:val="en-GB"/>
              </w:rPr>
            </w:pPr>
          </w:p>
        </w:tc>
        <w:tc>
          <w:tcPr>
            <w:tcW w:w="538" w:type="dxa"/>
            <w:vAlign w:val="center"/>
          </w:tcPr>
          <w:p w14:paraId="4B45299A" w14:textId="77777777" w:rsidR="00CC14E6" w:rsidRPr="005910A8" w:rsidRDefault="00CC14E6" w:rsidP="007904D6">
            <w:pPr>
              <w:jc w:val="center"/>
              <w:rPr>
                <w:rFonts w:ascii="Arial" w:hAnsi="Arial" w:cs="Arial"/>
                <w:sz w:val="18"/>
                <w:szCs w:val="18"/>
                <w:lang w:val="en-GB"/>
              </w:rPr>
            </w:pPr>
          </w:p>
        </w:tc>
        <w:tc>
          <w:tcPr>
            <w:tcW w:w="596" w:type="dxa"/>
            <w:vAlign w:val="center"/>
          </w:tcPr>
          <w:p w14:paraId="3759E704" w14:textId="77777777" w:rsidR="00CC14E6" w:rsidRPr="005910A8" w:rsidRDefault="00CC14E6" w:rsidP="007904D6">
            <w:pPr>
              <w:jc w:val="center"/>
              <w:rPr>
                <w:rFonts w:ascii="Arial" w:hAnsi="Arial" w:cs="Arial"/>
                <w:sz w:val="18"/>
                <w:szCs w:val="18"/>
                <w:lang w:val="en-GB"/>
              </w:rPr>
            </w:pPr>
          </w:p>
        </w:tc>
        <w:tc>
          <w:tcPr>
            <w:tcW w:w="283" w:type="dxa"/>
            <w:vAlign w:val="center"/>
          </w:tcPr>
          <w:p w14:paraId="0F0057C7"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1B34202C" w14:textId="77777777" w:rsidR="00CC14E6" w:rsidRPr="005910A8" w:rsidRDefault="00CC14E6" w:rsidP="007904D6">
            <w:pPr>
              <w:jc w:val="center"/>
              <w:rPr>
                <w:rFonts w:ascii="Arial" w:hAnsi="Arial" w:cs="Arial"/>
                <w:sz w:val="18"/>
                <w:szCs w:val="18"/>
                <w:lang w:val="en-GB"/>
              </w:rPr>
            </w:pPr>
          </w:p>
        </w:tc>
      </w:tr>
      <w:tr w:rsidR="00CC14E6" w:rsidRPr="005910A8" w14:paraId="245FE911" w14:textId="77777777" w:rsidTr="00232DF4">
        <w:tc>
          <w:tcPr>
            <w:tcW w:w="846" w:type="dxa"/>
          </w:tcPr>
          <w:p w14:paraId="07BB696E" w14:textId="77777777" w:rsidR="00CC14E6" w:rsidRPr="005910A8" w:rsidRDefault="00CC14E6" w:rsidP="005D5967">
            <w:pPr>
              <w:jc w:val="both"/>
              <w:rPr>
                <w:rFonts w:ascii="Arial" w:hAnsi="Arial" w:cs="Arial"/>
                <w:sz w:val="18"/>
                <w:szCs w:val="18"/>
              </w:rPr>
            </w:pPr>
            <w:r>
              <w:rPr>
                <w:rFonts w:ascii="Arial" w:hAnsi="Arial"/>
                <w:sz w:val="18"/>
              </w:rPr>
              <w:t>11.1.d</w:t>
            </w:r>
          </w:p>
        </w:tc>
        <w:tc>
          <w:tcPr>
            <w:tcW w:w="7659" w:type="dxa"/>
          </w:tcPr>
          <w:p w14:paraId="3BC845D4" w14:textId="5322E869" w:rsidR="00CC14E6" w:rsidRPr="005910A8" w:rsidRDefault="00490B69" w:rsidP="005D5967">
            <w:pPr>
              <w:jc w:val="both"/>
              <w:rPr>
                <w:rFonts w:ascii="Arial" w:hAnsi="Arial" w:cs="Arial"/>
                <w:sz w:val="18"/>
                <w:szCs w:val="18"/>
              </w:rPr>
            </w:pPr>
            <w:r w:rsidRPr="00490B69">
              <w:rPr>
                <w:rFonts w:ascii="Arial" w:hAnsi="Arial"/>
                <w:sz w:val="18"/>
              </w:rPr>
              <w:t xml:space="preserve">охрабрити и/или олакшати производњу и дистрибуцију аудио или аудиовизуелних радова на </w:t>
            </w:r>
            <w:r>
              <w:rPr>
                <w:rFonts w:ascii="Arial" w:hAnsi="Arial"/>
                <w:sz w:val="18"/>
              </w:rPr>
              <w:t>русинском</w:t>
            </w:r>
            <w:r w:rsidRPr="00490B69">
              <w:rPr>
                <w:rFonts w:ascii="Arial" w:hAnsi="Arial"/>
                <w:sz w:val="18"/>
              </w:rPr>
              <w:t xml:space="preserve"> језику</w:t>
            </w:r>
          </w:p>
        </w:tc>
        <w:tc>
          <w:tcPr>
            <w:tcW w:w="313" w:type="dxa"/>
            <w:vAlign w:val="center"/>
          </w:tcPr>
          <w:p w14:paraId="0D2B9795" w14:textId="77777777" w:rsidR="00CC14E6" w:rsidRPr="005910A8" w:rsidRDefault="00CC14E6" w:rsidP="007904D6">
            <w:pPr>
              <w:jc w:val="center"/>
              <w:rPr>
                <w:rFonts w:ascii="Arial" w:hAnsi="Arial" w:cs="Arial"/>
                <w:sz w:val="18"/>
                <w:szCs w:val="18"/>
                <w:lang w:val="en-GB"/>
              </w:rPr>
            </w:pPr>
          </w:p>
        </w:tc>
        <w:tc>
          <w:tcPr>
            <w:tcW w:w="538" w:type="dxa"/>
            <w:vAlign w:val="center"/>
          </w:tcPr>
          <w:p w14:paraId="5C62E021" w14:textId="77777777" w:rsidR="00CC14E6" w:rsidRPr="005910A8" w:rsidRDefault="00CC14E6" w:rsidP="007904D6">
            <w:pPr>
              <w:jc w:val="center"/>
              <w:rPr>
                <w:rFonts w:ascii="Arial" w:hAnsi="Arial" w:cs="Arial"/>
                <w:sz w:val="18"/>
                <w:szCs w:val="18"/>
                <w:lang w:val="en-GB"/>
              </w:rPr>
            </w:pPr>
          </w:p>
        </w:tc>
        <w:tc>
          <w:tcPr>
            <w:tcW w:w="596" w:type="dxa"/>
            <w:vAlign w:val="center"/>
          </w:tcPr>
          <w:p w14:paraId="583D4A3F" w14:textId="77777777" w:rsidR="00CC14E6" w:rsidRPr="005910A8" w:rsidRDefault="00CC14E6" w:rsidP="007904D6">
            <w:pPr>
              <w:jc w:val="center"/>
              <w:rPr>
                <w:rFonts w:ascii="Arial" w:hAnsi="Arial" w:cs="Arial"/>
                <w:sz w:val="18"/>
                <w:szCs w:val="18"/>
                <w:lang w:val="en-GB"/>
              </w:rPr>
            </w:pPr>
          </w:p>
        </w:tc>
        <w:tc>
          <w:tcPr>
            <w:tcW w:w="283" w:type="dxa"/>
            <w:vAlign w:val="center"/>
          </w:tcPr>
          <w:p w14:paraId="4256412E" w14:textId="77777777" w:rsidR="00CC14E6" w:rsidRPr="005910A8" w:rsidRDefault="00CC14E6" w:rsidP="007904D6">
            <w:pPr>
              <w:jc w:val="center"/>
              <w:rPr>
                <w:rFonts w:ascii="Arial" w:hAnsi="Arial" w:cs="Arial"/>
                <w:sz w:val="18"/>
                <w:szCs w:val="18"/>
              </w:rPr>
            </w:pPr>
            <w:r>
              <w:rPr>
                <w:rFonts w:ascii="Arial" w:hAnsi="Arial"/>
                <w:b/>
                <w:sz w:val="15"/>
              </w:rPr>
              <w:t>=</w:t>
            </w:r>
          </w:p>
        </w:tc>
        <w:tc>
          <w:tcPr>
            <w:tcW w:w="397" w:type="dxa"/>
            <w:vAlign w:val="center"/>
          </w:tcPr>
          <w:p w14:paraId="020F69F1" w14:textId="77777777" w:rsidR="00CC14E6" w:rsidRPr="005910A8" w:rsidRDefault="00CC14E6" w:rsidP="007904D6">
            <w:pPr>
              <w:jc w:val="center"/>
              <w:rPr>
                <w:rFonts w:ascii="Arial" w:hAnsi="Arial" w:cs="Arial"/>
                <w:sz w:val="18"/>
                <w:szCs w:val="18"/>
                <w:lang w:val="en-GB"/>
              </w:rPr>
            </w:pPr>
          </w:p>
        </w:tc>
      </w:tr>
      <w:tr w:rsidR="00CC14E6" w:rsidRPr="005910A8" w14:paraId="4A848B38" w14:textId="77777777" w:rsidTr="00232DF4">
        <w:tc>
          <w:tcPr>
            <w:tcW w:w="846" w:type="dxa"/>
          </w:tcPr>
          <w:p w14:paraId="0E7CF298" w14:textId="77777777" w:rsidR="00CC14E6" w:rsidRPr="005910A8" w:rsidRDefault="00CC14E6" w:rsidP="005D5967">
            <w:pPr>
              <w:jc w:val="both"/>
              <w:rPr>
                <w:rFonts w:ascii="Arial" w:hAnsi="Arial" w:cs="Arial"/>
                <w:sz w:val="18"/>
                <w:szCs w:val="18"/>
              </w:rPr>
            </w:pPr>
            <w:r>
              <w:rPr>
                <w:rFonts w:ascii="Arial" w:hAnsi="Arial"/>
                <w:sz w:val="18"/>
              </w:rPr>
              <w:t>11.1.ei</w:t>
            </w:r>
          </w:p>
        </w:tc>
        <w:tc>
          <w:tcPr>
            <w:tcW w:w="7659" w:type="dxa"/>
          </w:tcPr>
          <w:p w14:paraId="6A736B49" w14:textId="424621B4" w:rsidR="00CC14E6" w:rsidRPr="005910A8" w:rsidRDefault="00490B69" w:rsidP="005D5967">
            <w:pPr>
              <w:jc w:val="both"/>
              <w:rPr>
                <w:rFonts w:ascii="Arial" w:hAnsi="Arial" w:cs="Arial"/>
                <w:sz w:val="18"/>
                <w:szCs w:val="18"/>
              </w:rPr>
            </w:pPr>
            <w:r w:rsidRPr="00490B69">
              <w:rPr>
                <w:rFonts w:ascii="Arial" w:hAnsi="Arial"/>
                <w:sz w:val="18"/>
              </w:rPr>
              <w:t xml:space="preserve">охрабрити и/или олакшати стварање и/или очување макар једног недељника или дневних новина на </w:t>
            </w:r>
            <w:r>
              <w:rPr>
                <w:rFonts w:ascii="Arial" w:hAnsi="Arial"/>
                <w:sz w:val="18"/>
              </w:rPr>
              <w:t>русинском</w:t>
            </w:r>
            <w:r w:rsidRPr="00490B69">
              <w:rPr>
                <w:rFonts w:ascii="Arial" w:hAnsi="Arial"/>
                <w:sz w:val="18"/>
              </w:rPr>
              <w:t xml:space="preserve"> језику</w:t>
            </w:r>
          </w:p>
        </w:tc>
        <w:tc>
          <w:tcPr>
            <w:tcW w:w="313" w:type="dxa"/>
            <w:vAlign w:val="center"/>
          </w:tcPr>
          <w:p w14:paraId="68E7C6F4"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1EC86D03" w14:textId="77777777" w:rsidR="00CC14E6" w:rsidRPr="005910A8" w:rsidRDefault="00CC14E6" w:rsidP="007904D6">
            <w:pPr>
              <w:jc w:val="center"/>
              <w:rPr>
                <w:rFonts w:ascii="Arial" w:hAnsi="Arial" w:cs="Arial"/>
                <w:sz w:val="18"/>
                <w:szCs w:val="18"/>
                <w:lang w:val="en-GB"/>
              </w:rPr>
            </w:pPr>
          </w:p>
        </w:tc>
        <w:tc>
          <w:tcPr>
            <w:tcW w:w="596" w:type="dxa"/>
            <w:vAlign w:val="center"/>
          </w:tcPr>
          <w:p w14:paraId="0A0AD4EC" w14:textId="77777777" w:rsidR="00CC14E6" w:rsidRPr="005910A8" w:rsidRDefault="00CC14E6" w:rsidP="007904D6">
            <w:pPr>
              <w:jc w:val="center"/>
              <w:rPr>
                <w:rFonts w:ascii="Arial" w:hAnsi="Arial" w:cs="Arial"/>
                <w:sz w:val="18"/>
                <w:szCs w:val="18"/>
                <w:lang w:val="en-GB"/>
              </w:rPr>
            </w:pPr>
          </w:p>
        </w:tc>
        <w:tc>
          <w:tcPr>
            <w:tcW w:w="283" w:type="dxa"/>
            <w:vAlign w:val="center"/>
          </w:tcPr>
          <w:p w14:paraId="5C972A7D" w14:textId="77777777" w:rsidR="00CC14E6" w:rsidRPr="005910A8" w:rsidRDefault="00CC14E6" w:rsidP="007904D6">
            <w:pPr>
              <w:jc w:val="center"/>
              <w:rPr>
                <w:rFonts w:ascii="Arial" w:hAnsi="Arial" w:cs="Arial"/>
                <w:sz w:val="18"/>
                <w:szCs w:val="18"/>
                <w:lang w:val="en-GB"/>
              </w:rPr>
            </w:pPr>
          </w:p>
        </w:tc>
        <w:tc>
          <w:tcPr>
            <w:tcW w:w="397" w:type="dxa"/>
            <w:vAlign w:val="center"/>
          </w:tcPr>
          <w:p w14:paraId="2E45E590" w14:textId="77777777" w:rsidR="00CC14E6" w:rsidRPr="005910A8" w:rsidRDefault="00CC14E6" w:rsidP="007904D6">
            <w:pPr>
              <w:jc w:val="center"/>
              <w:rPr>
                <w:rFonts w:ascii="Arial" w:hAnsi="Arial" w:cs="Arial"/>
                <w:sz w:val="18"/>
                <w:szCs w:val="18"/>
                <w:lang w:val="en-GB"/>
              </w:rPr>
            </w:pPr>
          </w:p>
        </w:tc>
      </w:tr>
      <w:tr w:rsidR="00CC14E6" w:rsidRPr="005910A8" w14:paraId="72104DEE" w14:textId="77777777" w:rsidTr="00232DF4">
        <w:tc>
          <w:tcPr>
            <w:tcW w:w="846" w:type="dxa"/>
          </w:tcPr>
          <w:p w14:paraId="59DDCF3D" w14:textId="77777777" w:rsidR="00CC14E6" w:rsidRPr="005910A8" w:rsidRDefault="00CC14E6" w:rsidP="005D5967">
            <w:pPr>
              <w:jc w:val="both"/>
              <w:rPr>
                <w:rFonts w:ascii="Arial" w:hAnsi="Arial" w:cs="Arial"/>
                <w:sz w:val="18"/>
                <w:szCs w:val="18"/>
              </w:rPr>
            </w:pPr>
            <w:r>
              <w:rPr>
                <w:rFonts w:ascii="Arial" w:hAnsi="Arial"/>
                <w:sz w:val="18"/>
              </w:rPr>
              <w:t>11.1.fii</w:t>
            </w:r>
          </w:p>
        </w:tc>
        <w:tc>
          <w:tcPr>
            <w:tcW w:w="7659" w:type="dxa"/>
          </w:tcPr>
          <w:p w14:paraId="2D644694" w14:textId="69D0C861" w:rsidR="00CC14E6" w:rsidRPr="005910A8" w:rsidRDefault="00490B69" w:rsidP="005D5967">
            <w:pPr>
              <w:jc w:val="both"/>
              <w:rPr>
                <w:rFonts w:ascii="Arial" w:hAnsi="Arial" w:cs="Arial"/>
                <w:sz w:val="18"/>
                <w:szCs w:val="18"/>
              </w:rPr>
            </w:pPr>
            <w:r w:rsidRPr="00490B69">
              <w:rPr>
                <w:rFonts w:ascii="Arial" w:hAnsi="Arial"/>
                <w:sz w:val="18"/>
              </w:rPr>
              <w:t xml:space="preserve">применити постојеће мере финансијске подршке и на аудиовизуелну продукцију на </w:t>
            </w:r>
            <w:r>
              <w:rPr>
                <w:rFonts w:ascii="Arial" w:hAnsi="Arial"/>
                <w:sz w:val="18"/>
              </w:rPr>
              <w:t>русинском</w:t>
            </w:r>
            <w:r w:rsidRPr="00490B69">
              <w:rPr>
                <w:rFonts w:ascii="Arial" w:hAnsi="Arial"/>
                <w:sz w:val="18"/>
              </w:rPr>
              <w:t xml:space="preserve"> језику</w:t>
            </w:r>
          </w:p>
        </w:tc>
        <w:tc>
          <w:tcPr>
            <w:tcW w:w="313" w:type="dxa"/>
            <w:vAlign w:val="center"/>
          </w:tcPr>
          <w:p w14:paraId="7AF4796C" w14:textId="77777777" w:rsidR="00CC14E6" w:rsidRPr="005910A8" w:rsidRDefault="00CC14E6" w:rsidP="007904D6">
            <w:pPr>
              <w:jc w:val="center"/>
              <w:rPr>
                <w:rFonts w:ascii="Arial" w:hAnsi="Arial" w:cs="Arial"/>
                <w:sz w:val="18"/>
                <w:szCs w:val="18"/>
                <w:lang w:val="en-GB"/>
              </w:rPr>
            </w:pPr>
          </w:p>
        </w:tc>
        <w:tc>
          <w:tcPr>
            <w:tcW w:w="538" w:type="dxa"/>
            <w:vAlign w:val="center"/>
          </w:tcPr>
          <w:p w14:paraId="0FE32663" w14:textId="77777777" w:rsidR="00CC14E6" w:rsidRPr="005910A8" w:rsidRDefault="00CC14E6" w:rsidP="007904D6">
            <w:pPr>
              <w:jc w:val="center"/>
              <w:rPr>
                <w:rFonts w:ascii="Arial" w:hAnsi="Arial" w:cs="Arial"/>
                <w:sz w:val="18"/>
                <w:szCs w:val="18"/>
                <w:lang w:val="en-GB"/>
              </w:rPr>
            </w:pPr>
          </w:p>
        </w:tc>
        <w:tc>
          <w:tcPr>
            <w:tcW w:w="596" w:type="dxa"/>
            <w:vAlign w:val="center"/>
          </w:tcPr>
          <w:p w14:paraId="18446B13" w14:textId="77777777" w:rsidR="00CC14E6" w:rsidRPr="005910A8" w:rsidRDefault="00CC14E6" w:rsidP="007904D6">
            <w:pPr>
              <w:jc w:val="center"/>
              <w:rPr>
                <w:rFonts w:ascii="Arial" w:hAnsi="Arial" w:cs="Arial"/>
                <w:sz w:val="18"/>
                <w:szCs w:val="18"/>
                <w:lang w:val="en-GB"/>
              </w:rPr>
            </w:pPr>
          </w:p>
        </w:tc>
        <w:tc>
          <w:tcPr>
            <w:tcW w:w="283" w:type="dxa"/>
            <w:vAlign w:val="center"/>
          </w:tcPr>
          <w:p w14:paraId="13CC79D8" w14:textId="77777777" w:rsidR="00CC14E6" w:rsidRPr="005910A8" w:rsidRDefault="00CC14E6" w:rsidP="007904D6">
            <w:pPr>
              <w:jc w:val="center"/>
              <w:rPr>
                <w:rFonts w:ascii="Arial" w:hAnsi="Arial" w:cs="Arial"/>
                <w:sz w:val="18"/>
                <w:szCs w:val="18"/>
                <w:lang w:val="en-GB"/>
              </w:rPr>
            </w:pPr>
          </w:p>
        </w:tc>
        <w:tc>
          <w:tcPr>
            <w:tcW w:w="397" w:type="dxa"/>
            <w:vAlign w:val="center"/>
          </w:tcPr>
          <w:p w14:paraId="266B00F4"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7B0CB621" w14:textId="77777777" w:rsidTr="00232DF4">
        <w:tc>
          <w:tcPr>
            <w:tcW w:w="846" w:type="dxa"/>
          </w:tcPr>
          <w:p w14:paraId="768A93A0" w14:textId="77777777" w:rsidR="00CC14E6" w:rsidRPr="005910A8" w:rsidRDefault="00CC14E6" w:rsidP="005D5967">
            <w:pPr>
              <w:jc w:val="both"/>
              <w:rPr>
                <w:rFonts w:ascii="Arial" w:hAnsi="Arial" w:cs="Arial"/>
                <w:sz w:val="18"/>
                <w:szCs w:val="18"/>
              </w:rPr>
            </w:pPr>
            <w:r>
              <w:rPr>
                <w:rFonts w:ascii="Arial" w:hAnsi="Arial"/>
                <w:sz w:val="18"/>
              </w:rPr>
              <w:t>11.2.</w:t>
            </w:r>
          </w:p>
        </w:tc>
        <w:tc>
          <w:tcPr>
            <w:tcW w:w="7659" w:type="dxa"/>
          </w:tcPr>
          <w:p w14:paraId="5072DECE" w14:textId="6E4B0B0E" w:rsidR="00490B69" w:rsidRPr="00490B69" w:rsidRDefault="00490B69" w:rsidP="00490B69">
            <w:pPr>
              <w:jc w:val="both"/>
              <w:rPr>
                <w:rFonts w:ascii="Arial" w:hAnsi="Arial"/>
                <w:sz w:val="18"/>
              </w:rPr>
            </w:pPr>
            <w:r w:rsidRPr="00490B69">
              <w:rPr>
                <w:rFonts w:ascii="Arial" w:hAnsi="Arial"/>
                <w:sz w:val="18"/>
              </w:rPr>
              <w:t xml:space="preserve">• гарантовати слободу директног пријема радијског и телевизијског програма из суседних земаља на </w:t>
            </w:r>
            <w:r>
              <w:rPr>
                <w:rFonts w:ascii="Arial" w:hAnsi="Arial"/>
                <w:sz w:val="18"/>
              </w:rPr>
              <w:t>русинском</w:t>
            </w:r>
            <w:r w:rsidRPr="00490B69">
              <w:rPr>
                <w:rFonts w:ascii="Arial" w:hAnsi="Arial"/>
                <w:sz w:val="18"/>
              </w:rPr>
              <w:t xml:space="preserve"> језику</w:t>
            </w:r>
          </w:p>
          <w:p w14:paraId="61DA68CA" w14:textId="21D3ADAC" w:rsidR="00490B69" w:rsidRPr="00490B69" w:rsidRDefault="00490B69" w:rsidP="00490B69">
            <w:pPr>
              <w:jc w:val="both"/>
              <w:rPr>
                <w:rFonts w:ascii="Arial" w:hAnsi="Arial"/>
                <w:sz w:val="18"/>
              </w:rPr>
            </w:pPr>
            <w:r w:rsidRPr="00490B69">
              <w:rPr>
                <w:rFonts w:ascii="Arial" w:hAnsi="Arial"/>
                <w:sz w:val="18"/>
              </w:rPr>
              <w:t xml:space="preserve">• не супротстављати се реемитовању радијског и телевизијског програма из суседних земаља на </w:t>
            </w:r>
            <w:r>
              <w:rPr>
                <w:rFonts w:ascii="Arial" w:hAnsi="Arial"/>
                <w:sz w:val="18"/>
              </w:rPr>
              <w:t>русинском</w:t>
            </w:r>
            <w:r w:rsidRPr="00490B69">
              <w:rPr>
                <w:rFonts w:ascii="Arial" w:hAnsi="Arial"/>
                <w:sz w:val="18"/>
              </w:rPr>
              <w:t xml:space="preserve"> језику</w:t>
            </w:r>
          </w:p>
          <w:p w14:paraId="005B7C4B" w14:textId="606995BC" w:rsidR="00CC14E6" w:rsidRPr="005910A8" w:rsidRDefault="00490B69" w:rsidP="00490B69">
            <w:pPr>
              <w:jc w:val="both"/>
              <w:rPr>
                <w:rFonts w:ascii="Arial" w:hAnsi="Arial" w:cs="Arial"/>
                <w:sz w:val="18"/>
                <w:szCs w:val="18"/>
              </w:rPr>
            </w:pPr>
            <w:r w:rsidRPr="00490B69">
              <w:rPr>
                <w:rFonts w:ascii="Arial" w:hAnsi="Arial"/>
                <w:sz w:val="18"/>
              </w:rPr>
              <w:t xml:space="preserve">• осигурати слободу изражавања и слободну циркулацију информација у оквиру писане штампе на </w:t>
            </w:r>
            <w:r>
              <w:rPr>
                <w:rFonts w:ascii="Arial" w:hAnsi="Arial"/>
                <w:sz w:val="18"/>
              </w:rPr>
              <w:t>русинском</w:t>
            </w:r>
            <w:r w:rsidRPr="00490B69">
              <w:rPr>
                <w:rFonts w:ascii="Arial" w:hAnsi="Arial"/>
                <w:sz w:val="18"/>
              </w:rPr>
              <w:t xml:space="preserve"> језику</w:t>
            </w:r>
          </w:p>
        </w:tc>
        <w:tc>
          <w:tcPr>
            <w:tcW w:w="313" w:type="dxa"/>
            <w:vAlign w:val="center"/>
          </w:tcPr>
          <w:p w14:paraId="50BC039E"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57E3A1FA" w14:textId="77777777" w:rsidR="00CC14E6" w:rsidRPr="005910A8" w:rsidRDefault="00CC14E6" w:rsidP="007904D6">
            <w:pPr>
              <w:jc w:val="center"/>
              <w:rPr>
                <w:rFonts w:ascii="Arial" w:hAnsi="Arial" w:cs="Arial"/>
                <w:sz w:val="18"/>
                <w:szCs w:val="18"/>
                <w:lang w:val="en-GB"/>
              </w:rPr>
            </w:pPr>
          </w:p>
        </w:tc>
        <w:tc>
          <w:tcPr>
            <w:tcW w:w="596" w:type="dxa"/>
            <w:vAlign w:val="center"/>
          </w:tcPr>
          <w:p w14:paraId="52C9DEBE" w14:textId="77777777" w:rsidR="00CC14E6" w:rsidRPr="005910A8" w:rsidRDefault="00CC14E6" w:rsidP="007904D6">
            <w:pPr>
              <w:jc w:val="center"/>
              <w:rPr>
                <w:rFonts w:ascii="Arial" w:hAnsi="Arial" w:cs="Arial"/>
                <w:sz w:val="18"/>
                <w:szCs w:val="18"/>
                <w:lang w:val="en-GB"/>
              </w:rPr>
            </w:pPr>
          </w:p>
        </w:tc>
        <w:tc>
          <w:tcPr>
            <w:tcW w:w="283" w:type="dxa"/>
            <w:vAlign w:val="center"/>
          </w:tcPr>
          <w:p w14:paraId="25730095" w14:textId="77777777" w:rsidR="00CC14E6" w:rsidRPr="005910A8" w:rsidRDefault="00CC14E6" w:rsidP="007904D6">
            <w:pPr>
              <w:jc w:val="center"/>
              <w:rPr>
                <w:rFonts w:ascii="Arial" w:hAnsi="Arial" w:cs="Arial"/>
                <w:sz w:val="18"/>
                <w:szCs w:val="18"/>
                <w:lang w:val="en-GB"/>
              </w:rPr>
            </w:pPr>
          </w:p>
        </w:tc>
        <w:tc>
          <w:tcPr>
            <w:tcW w:w="397" w:type="dxa"/>
            <w:vAlign w:val="center"/>
          </w:tcPr>
          <w:p w14:paraId="47EA1AA3" w14:textId="77777777" w:rsidR="00CC14E6" w:rsidRPr="005910A8" w:rsidRDefault="00CC14E6" w:rsidP="007904D6">
            <w:pPr>
              <w:jc w:val="center"/>
              <w:rPr>
                <w:rFonts w:ascii="Arial" w:hAnsi="Arial" w:cs="Arial"/>
                <w:sz w:val="18"/>
                <w:szCs w:val="18"/>
                <w:lang w:val="en-GB"/>
              </w:rPr>
            </w:pPr>
          </w:p>
        </w:tc>
      </w:tr>
      <w:tr w:rsidR="00CC14E6" w:rsidRPr="005910A8" w14:paraId="59FD9423" w14:textId="77777777" w:rsidTr="00232DF4">
        <w:tc>
          <w:tcPr>
            <w:tcW w:w="846" w:type="dxa"/>
          </w:tcPr>
          <w:p w14:paraId="31B404CD" w14:textId="77777777" w:rsidR="00CC14E6" w:rsidRPr="005910A8" w:rsidRDefault="00CC14E6" w:rsidP="005D5967">
            <w:pPr>
              <w:jc w:val="both"/>
              <w:rPr>
                <w:rFonts w:ascii="Arial" w:hAnsi="Arial" w:cs="Arial"/>
                <w:sz w:val="18"/>
                <w:szCs w:val="18"/>
              </w:rPr>
            </w:pPr>
            <w:r>
              <w:rPr>
                <w:rFonts w:ascii="Arial" w:hAnsi="Arial"/>
                <w:sz w:val="18"/>
              </w:rPr>
              <w:t>11.3.</w:t>
            </w:r>
          </w:p>
        </w:tc>
        <w:tc>
          <w:tcPr>
            <w:tcW w:w="7659" w:type="dxa"/>
          </w:tcPr>
          <w:p w14:paraId="62290D34" w14:textId="445D7B98" w:rsidR="00CC14E6" w:rsidRPr="005910A8" w:rsidRDefault="00490B69" w:rsidP="005D5967">
            <w:pPr>
              <w:jc w:val="both"/>
              <w:rPr>
                <w:rFonts w:ascii="Arial" w:hAnsi="Arial" w:cs="Arial"/>
                <w:sz w:val="18"/>
                <w:szCs w:val="18"/>
              </w:rPr>
            </w:pPr>
            <w:r w:rsidRPr="00490B69">
              <w:rPr>
                <w:rFonts w:ascii="Arial" w:hAnsi="Arial"/>
                <w:sz w:val="18"/>
              </w:rPr>
              <w:t xml:space="preserve">обезбедити да интереси корисника </w:t>
            </w:r>
            <w:r>
              <w:rPr>
                <w:rFonts w:ascii="Arial" w:hAnsi="Arial"/>
                <w:sz w:val="18"/>
              </w:rPr>
              <w:t>русинског</w:t>
            </w:r>
            <w:r w:rsidRPr="00490B69">
              <w:rPr>
                <w:rFonts w:ascii="Arial" w:hAnsi="Arial"/>
                <w:sz w:val="18"/>
              </w:rPr>
              <w:t xml:space="preserve"> језика буду представљени и узети у обзир у оквиру тела која гарантују слободу и плурализам медија</w:t>
            </w:r>
          </w:p>
        </w:tc>
        <w:tc>
          <w:tcPr>
            <w:tcW w:w="313" w:type="dxa"/>
            <w:vAlign w:val="center"/>
          </w:tcPr>
          <w:p w14:paraId="5BEC70D6"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18B19FA1" w14:textId="77777777" w:rsidR="00CC14E6" w:rsidRPr="005910A8" w:rsidRDefault="00CC14E6" w:rsidP="007904D6">
            <w:pPr>
              <w:jc w:val="center"/>
              <w:rPr>
                <w:rFonts w:ascii="Arial" w:hAnsi="Arial" w:cs="Arial"/>
                <w:sz w:val="18"/>
                <w:szCs w:val="18"/>
                <w:lang w:val="en-GB"/>
              </w:rPr>
            </w:pPr>
          </w:p>
        </w:tc>
        <w:tc>
          <w:tcPr>
            <w:tcW w:w="596" w:type="dxa"/>
            <w:vAlign w:val="center"/>
          </w:tcPr>
          <w:p w14:paraId="7145ADD1" w14:textId="77777777" w:rsidR="00CC14E6" w:rsidRPr="005910A8" w:rsidRDefault="00CC14E6" w:rsidP="007904D6">
            <w:pPr>
              <w:jc w:val="center"/>
              <w:rPr>
                <w:rFonts w:ascii="Arial" w:hAnsi="Arial" w:cs="Arial"/>
                <w:sz w:val="18"/>
                <w:szCs w:val="18"/>
                <w:lang w:val="en-GB"/>
              </w:rPr>
            </w:pPr>
          </w:p>
        </w:tc>
        <w:tc>
          <w:tcPr>
            <w:tcW w:w="283" w:type="dxa"/>
            <w:vAlign w:val="center"/>
          </w:tcPr>
          <w:p w14:paraId="192A0BF6" w14:textId="77777777" w:rsidR="00CC14E6" w:rsidRPr="005910A8" w:rsidRDefault="00CC14E6" w:rsidP="007904D6">
            <w:pPr>
              <w:jc w:val="center"/>
              <w:rPr>
                <w:rFonts w:ascii="Arial" w:hAnsi="Arial" w:cs="Arial"/>
                <w:sz w:val="18"/>
                <w:szCs w:val="18"/>
                <w:lang w:val="en-GB"/>
              </w:rPr>
            </w:pPr>
          </w:p>
        </w:tc>
        <w:tc>
          <w:tcPr>
            <w:tcW w:w="397" w:type="dxa"/>
            <w:vAlign w:val="center"/>
          </w:tcPr>
          <w:p w14:paraId="7D199888" w14:textId="77777777" w:rsidR="00CC14E6" w:rsidRPr="005910A8" w:rsidRDefault="00CC14E6" w:rsidP="007904D6">
            <w:pPr>
              <w:jc w:val="center"/>
              <w:rPr>
                <w:rFonts w:ascii="Arial" w:hAnsi="Arial" w:cs="Arial"/>
                <w:sz w:val="18"/>
                <w:szCs w:val="18"/>
                <w:lang w:val="en-GB"/>
              </w:rPr>
            </w:pPr>
          </w:p>
        </w:tc>
      </w:tr>
      <w:tr w:rsidR="00CC14E6" w:rsidRPr="005910A8" w14:paraId="6DAFE214" w14:textId="77777777" w:rsidTr="005D5967">
        <w:tc>
          <w:tcPr>
            <w:tcW w:w="10632" w:type="dxa"/>
            <w:gridSpan w:val="7"/>
          </w:tcPr>
          <w:p w14:paraId="7028F0EF" w14:textId="77777777" w:rsidR="00CC14E6" w:rsidRPr="005910A8" w:rsidRDefault="00CC14E6" w:rsidP="005D5967">
            <w:pPr>
              <w:jc w:val="both"/>
              <w:rPr>
                <w:rFonts w:ascii="Arial" w:hAnsi="Arial" w:cs="Arial"/>
                <w:b/>
                <w:sz w:val="18"/>
                <w:szCs w:val="18"/>
              </w:rPr>
            </w:pPr>
            <w:r>
              <w:rPr>
                <w:rFonts w:ascii="Arial" w:hAnsi="Arial"/>
                <w:b/>
                <w:sz w:val="18"/>
              </w:rPr>
              <w:t>Члан 12. – Културне активности и погодности</w:t>
            </w:r>
          </w:p>
        </w:tc>
      </w:tr>
      <w:tr w:rsidR="00CC14E6" w:rsidRPr="005910A8" w14:paraId="625DB153" w14:textId="77777777" w:rsidTr="00232DF4">
        <w:tc>
          <w:tcPr>
            <w:tcW w:w="846" w:type="dxa"/>
          </w:tcPr>
          <w:p w14:paraId="0F8110C8" w14:textId="77777777" w:rsidR="00CC14E6" w:rsidRPr="005910A8" w:rsidRDefault="00CC14E6" w:rsidP="005D5967">
            <w:pPr>
              <w:jc w:val="both"/>
              <w:rPr>
                <w:rFonts w:ascii="Arial" w:hAnsi="Arial" w:cs="Arial"/>
                <w:sz w:val="18"/>
                <w:szCs w:val="18"/>
              </w:rPr>
            </w:pPr>
            <w:r>
              <w:rPr>
                <w:rFonts w:ascii="Arial" w:hAnsi="Arial"/>
                <w:sz w:val="18"/>
              </w:rPr>
              <w:t>12.1.a</w:t>
            </w:r>
          </w:p>
        </w:tc>
        <w:tc>
          <w:tcPr>
            <w:tcW w:w="7659" w:type="dxa"/>
          </w:tcPr>
          <w:p w14:paraId="656D7157" w14:textId="4B52037B" w:rsidR="00CC14E6" w:rsidRPr="005910A8" w:rsidRDefault="00490B69" w:rsidP="005D5967">
            <w:pPr>
              <w:jc w:val="both"/>
              <w:rPr>
                <w:rFonts w:ascii="Arial" w:eastAsia="Times New Roman" w:hAnsi="Arial" w:cs="Arial"/>
                <w:sz w:val="18"/>
                <w:szCs w:val="18"/>
              </w:rPr>
            </w:pPr>
            <w:r w:rsidRPr="00490B69">
              <w:rPr>
                <w:rFonts w:ascii="Arial" w:hAnsi="Arial"/>
                <w:sz w:val="18"/>
              </w:rPr>
              <w:t xml:space="preserve">охрабрити стварање, репродукцију и ширење културних радова на </w:t>
            </w:r>
            <w:r>
              <w:rPr>
                <w:rFonts w:ascii="Arial" w:hAnsi="Arial"/>
                <w:sz w:val="18"/>
              </w:rPr>
              <w:t>русинском</w:t>
            </w:r>
            <w:r w:rsidRPr="00490B69">
              <w:rPr>
                <w:rFonts w:ascii="Arial" w:hAnsi="Arial"/>
                <w:sz w:val="18"/>
              </w:rPr>
              <w:t xml:space="preserve"> језику</w:t>
            </w:r>
          </w:p>
        </w:tc>
        <w:tc>
          <w:tcPr>
            <w:tcW w:w="313" w:type="dxa"/>
            <w:vAlign w:val="center"/>
          </w:tcPr>
          <w:p w14:paraId="32A208A6"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0D328D51" w14:textId="77777777" w:rsidR="00CC14E6" w:rsidRPr="005910A8" w:rsidRDefault="00CC14E6" w:rsidP="007904D6">
            <w:pPr>
              <w:jc w:val="center"/>
              <w:rPr>
                <w:rFonts w:ascii="Arial" w:hAnsi="Arial" w:cs="Arial"/>
                <w:sz w:val="18"/>
                <w:szCs w:val="18"/>
                <w:lang w:val="en-GB"/>
              </w:rPr>
            </w:pPr>
          </w:p>
        </w:tc>
        <w:tc>
          <w:tcPr>
            <w:tcW w:w="596" w:type="dxa"/>
            <w:vAlign w:val="center"/>
          </w:tcPr>
          <w:p w14:paraId="67641B10" w14:textId="77777777" w:rsidR="00CC14E6" w:rsidRPr="005910A8" w:rsidRDefault="00CC14E6" w:rsidP="007904D6">
            <w:pPr>
              <w:jc w:val="center"/>
              <w:rPr>
                <w:rFonts w:ascii="Arial" w:hAnsi="Arial" w:cs="Arial"/>
                <w:sz w:val="18"/>
                <w:szCs w:val="18"/>
                <w:lang w:val="en-GB"/>
              </w:rPr>
            </w:pPr>
          </w:p>
        </w:tc>
        <w:tc>
          <w:tcPr>
            <w:tcW w:w="283" w:type="dxa"/>
            <w:vAlign w:val="center"/>
          </w:tcPr>
          <w:p w14:paraId="066F2F53" w14:textId="77777777" w:rsidR="00CC14E6" w:rsidRPr="005910A8" w:rsidRDefault="00CC14E6" w:rsidP="007904D6">
            <w:pPr>
              <w:jc w:val="center"/>
              <w:rPr>
                <w:rFonts w:ascii="Arial" w:hAnsi="Arial" w:cs="Arial"/>
                <w:sz w:val="18"/>
                <w:szCs w:val="18"/>
                <w:lang w:val="en-GB"/>
              </w:rPr>
            </w:pPr>
          </w:p>
        </w:tc>
        <w:tc>
          <w:tcPr>
            <w:tcW w:w="397" w:type="dxa"/>
            <w:vAlign w:val="center"/>
          </w:tcPr>
          <w:p w14:paraId="727735F3" w14:textId="77777777" w:rsidR="00CC14E6" w:rsidRPr="005910A8" w:rsidRDefault="00CC14E6" w:rsidP="007904D6">
            <w:pPr>
              <w:jc w:val="center"/>
              <w:rPr>
                <w:rFonts w:ascii="Arial" w:hAnsi="Arial" w:cs="Arial"/>
                <w:sz w:val="18"/>
                <w:szCs w:val="18"/>
                <w:lang w:val="en-GB"/>
              </w:rPr>
            </w:pPr>
          </w:p>
        </w:tc>
      </w:tr>
      <w:tr w:rsidR="00CC14E6" w:rsidRPr="005910A8" w14:paraId="145CB658" w14:textId="77777777" w:rsidTr="00232DF4">
        <w:tc>
          <w:tcPr>
            <w:tcW w:w="846" w:type="dxa"/>
          </w:tcPr>
          <w:p w14:paraId="3F689558" w14:textId="77777777" w:rsidR="00CC14E6" w:rsidRPr="005910A8" w:rsidRDefault="00CC14E6" w:rsidP="005D5967">
            <w:pPr>
              <w:jc w:val="both"/>
              <w:rPr>
                <w:rFonts w:ascii="Arial" w:hAnsi="Arial" w:cs="Arial"/>
                <w:sz w:val="18"/>
                <w:szCs w:val="18"/>
              </w:rPr>
            </w:pPr>
            <w:r>
              <w:rPr>
                <w:rFonts w:ascii="Arial" w:hAnsi="Arial"/>
                <w:sz w:val="18"/>
              </w:rPr>
              <w:t>12.1.b</w:t>
            </w:r>
          </w:p>
        </w:tc>
        <w:tc>
          <w:tcPr>
            <w:tcW w:w="7659" w:type="dxa"/>
          </w:tcPr>
          <w:p w14:paraId="2A3622CB" w14:textId="3A73D1F1" w:rsidR="00CC14E6" w:rsidRPr="005910A8" w:rsidRDefault="00490B69" w:rsidP="005D5967">
            <w:pPr>
              <w:jc w:val="both"/>
              <w:rPr>
                <w:rFonts w:ascii="Arial" w:hAnsi="Arial" w:cs="Arial"/>
                <w:sz w:val="18"/>
                <w:szCs w:val="18"/>
              </w:rPr>
            </w:pPr>
            <w:r w:rsidRPr="00490B69">
              <w:rPr>
                <w:rFonts w:ascii="Arial" w:hAnsi="Arial"/>
                <w:sz w:val="18"/>
              </w:rPr>
              <w:t xml:space="preserve">подстаћи приступ делима на </w:t>
            </w:r>
            <w:r>
              <w:rPr>
                <w:rFonts w:ascii="Arial" w:hAnsi="Arial"/>
                <w:sz w:val="18"/>
              </w:rPr>
              <w:t>русинском</w:t>
            </w:r>
            <w:r w:rsidRPr="00490B69">
              <w:rPr>
                <w:rFonts w:ascii="Arial" w:hAnsi="Arial"/>
                <w:sz w:val="18"/>
              </w:rPr>
              <w:t xml:space="preserve"> на другим језицима како би дела сачињена на </w:t>
            </w:r>
            <w:r>
              <w:rPr>
                <w:rFonts w:ascii="Arial" w:hAnsi="Arial"/>
                <w:sz w:val="18"/>
              </w:rPr>
              <w:t>русинском</w:t>
            </w:r>
            <w:r w:rsidRPr="00490B69">
              <w:rPr>
                <w:rFonts w:ascii="Arial" w:hAnsi="Arial"/>
                <w:sz w:val="18"/>
              </w:rPr>
              <w:t xml:space="preserve"> језику постала доступна помагањем и развитком превођења, надсинхронизације и титлованих превода</w:t>
            </w:r>
          </w:p>
        </w:tc>
        <w:tc>
          <w:tcPr>
            <w:tcW w:w="313" w:type="dxa"/>
            <w:vAlign w:val="center"/>
          </w:tcPr>
          <w:p w14:paraId="79E186B5" w14:textId="77777777" w:rsidR="00CC14E6" w:rsidRPr="005910A8" w:rsidRDefault="00CC14E6" w:rsidP="007904D6">
            <w:pPr>
              <w:jc w:val="center"/>
              <w:rPr>
                <w:rFonts w:ascii="Arial" w:hAnsi="Arial" w:cs="Arial"/>
                <w:sz w:val="18"/>
                <w:szCs w:val="18"/>
                <w:lang w:val="en-GB"/>
              </w:rPr>
            </w:pPr>
          </w:p>
        </w:tc>
        <w:tc>
          <w:tcPr>
            <w:tcW w:w="538" w:type="dxa"/>
            <w:vAlign w:val="center"/>
          </w:tcPr>
          <w:p w14:paraId="5BF9BA19"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1665441A" w14:textId="77777777" w:rsidR="00CC14E6" w:rsidRPr="005910A8" w:rsidRDefault="00CC14E6" w:rsidP="007904D6">
            <w:pPr>
              <w:jc w:val="center"/>
              <w:rPr>
                <w:rFonts w:ascii="Arial" w:hAnsi="Arial" w:cs="Arial"/>
                <w:sz w:val="18"/>
                <w:szCs w:val="18"/>
                <w:lang w:val="en-GB"/>
              </w:rPr>
            </w:pPr>
          </w:p>
        </w:tc>
        <w:tc>
          <w:tcPr>
            <w:tcW w:w="283" w:type="dxa"/>
            <w:vAlign w:val="center"/>
          </w:tcPr>
          <w:p w14:paraId="45F245F4" w14:textId="77777777" w:rsidR="00CC14E6" w:rsidRPr="005910A8" w:rsidRDefault="00CC14E6" w:rsidP="007904D6">
            <w:pPr>
              <w:jc w:val="center"/>
              <w:rPr>
                <w:rFonts w:ascii="Arial" w:hAnsi="Arial" w:cs="Arial"/>
                <w:sz w:val="18"/>
                <w:szCs w:val="18"/>
                <w:lang w:val="en-GB"/>
              </w:rPr>
            </w:pPr>
          </w:p>
        </w:tc>
        <w:tc>
          <w:tcPr>
            <w:tcW w:w="397" w:type="dxa"/>
            <w:vAlign w:val="center"/>
          </w:tcPr>
          <w:p w14:paraId="7A72776E" w14:textId="77777777" w:rsidR="00CC14E6" w:rsidRPr="005910A8" w:rsidRDefault="00CC14E6" w:rsidP="007904D6">
            <w:pPr>
              <w:jc w:val="center"/>
              <w:rPr>
                <w:rFonts w:ascii="Arial" w:hAnsi="Arial" w:cs="Arial"/>
                <w:sz w:val="18"/>
                <w:szCs w:val="18"/>
                <w:lang w:val="en-GB"/>
              </w:rPr>
            </w:pPr>
          </w:p>
        </w:tc>
      </w:tr>
      <w:tr w:rsidR="00CC14E6" w:rsidRPr="005910A8" w14:paraId="26520484" w14:textId="77777777" w:rsidTr="00232DF4">
        <w:tc>
          <w:tcPr>
            <w:tcW w:w="846" w:type="dxa"/>
          </w:tcPr>
          <w:p w14:paraId="43CBF95A" w14:textId="77777777" w:rsidR="00CC14E6" w:rsidRPr="005910A8" w:rsidRDefault="00CC14E6" w:rsidP="005D5967">
            <w:pPr>
              <w:jc w:val="both"/>
              <w:rPr>
                <w:rFonts w:ascii="Arial" w:hAnsi="Arial" w:cs="Arial"/>
                <w:sz w:val="18"/>
                <w:szCs w:val="18"/>
              </w:rPr>
            </w:pPr>
            <w:r>
              <w:rPr>
                <w:rFonts w:ascii="Arial" w:hAnsi="Arial"/>
                <w:sz w:val="18"/>
              </w:rPr>
              <w:t>12.1.c</w:t>
            </w:r>
          </w:p>
        </w:tc>
        <w:tc>
          <w:tcPr>
            <w:tcW w:w="7659" w:type="dxa"/>
          </w:tcPr>
          <w:p w14:paraId="0329D20F" w14:textId="08F0C5B4" w:rsidR="00CC14E6" w:rsidRPr="005910A8" w:rsidRDefault="00490B69" w:rsidP="005D5967">
            <w:pPr>
              <w:jc w:val="both"/>
              <w:rPr>
                <w:rFonts w:ascii="Arial" w:hAnsi="Arial" w:cs="Arial"/>
                <w:sz w:val="18"/>
                <w:szCs w:val="18"/>
              </w:rPr>
            </w:pPr>
            <w:r w:rsidRPr="00490B69">
              <w:rPr>
                <w:rFonts w:ascii="Arial" w:hAnsi="Arial"/>
                <w:sz w:val="18"/>
              </w:rPr>
              <w:t xml:space="preserve">подстаћи приступ на </w:t>
            </w:r>
            <w:r>
              <w:rPr>
                <w:rFonts w:ascii="Arial" w:hAnsi="Arial"/>
                <w:sz w:val="18"/>
              </w:rPr>
              <w:t>русинском</w:t>
            </w:r>
            <w:r w:rsidRPr="00490B69">
              <w:rPr>
                <w:rFonts w:ascii="Arial" w:hAnsi="Arial"/>
                <w:sz w:val="18"/>
              </w:rPr>
              <w:t xml:space="preserve">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766C2D30" w14:textId="77777777" w:rsidR="00CC14E6" w:rsidRPr="005910A8" w:rsidRDefault="00CC14E6" w:rsidP="007904D6">
            <w:pPr>
              <w:jc w:val="center"/>
              <w:rPr>
                <w:rFonts w:ascii="Arial" w:hAnsi="Arial" w:cs="Arial"/>
                <w:sz w:val="18"/>
                <w:szCs w:val="18"/>
                <w:lang w:val="en-GB"/>
              </w:rPr>
            </w:pPr>
          </w:p>
        </w:tc>
        <w:tc>
          <w:tcPr>
            <w:tcW w:w="538" w:type="dxa"/>
            <w:vAlign w:val="center"/>
          </w:tcPr>
          <w:p w14:paraId="2F0E7CEE" w14:textId="77777777" w:rsidR="00CC14E6" w:rsidRPr="005910A8" w:rsidRDefault="00CC14E6" w:rsidP="007904D6">
            <w:pPr>
              <w:jc w:val="center"/>
              <w:rPr>
                <w:rFonts w:ascii="Arial" w:hAnsi="Arial" w:cs="Arial"/>
                <w:sz w:val="18"/>
                <w:szCs w:val="18"/>
                <w:lang w:val="en-GB"/>
              </w:rPr>
            </w:pPr>
          </w:p>
        </w:tc>
        <w:tc>
          <w:tcPr>
            <w:tcW w:w="596" w:type="dxa"/>
            <w:vAlign w:val="center"/>
          </w:tcPr>
          <w:p w14:paraId="59DB95FE" w14:textId="77777777" w:rsidR="00CC14E6" w:rsidRPr="005910A8" w:rsidRDefault="00CC14E6" w:rsidP="007904D6">
            <w:pPr>
              <w:jc w:val="center"/>
              <w:rPr>
                <w:rFonts w:ascii="Arial" w:hAnsi="Arial" w:cs="Arial"/>
                <w:sz w:val="18"/>
                <w:szCs w:val="18"/>
                <w:lang w:val="en-GB"/>
              </w:rPr>
            </w:pPr>
          </w:p>
        </w:tc>
        <w:tc>
          <w:tcPr>
            <w:tcW w:w="283" w:type="dxa"/>
            <w:vAlign w:val="center"/>
          </w:tcPr>
          <w:p w14:paraId="581621D1" w14:textId="77777777" w:rsidR="00CC14E6" w:rsidRPr="005910A8" w:rsidRDefault="00CC14E6" w:rsidP="007904D6">
            <w:pPr>
              <w:jc w:val="center"/>
              <w:rPr>
                <w:rFonts w:ascii="Arial" w:hAnsi="Arial" w:cs="Arial"/>
                <w:sz w:val="18"/>
                <w:szCs w:val="18"/>
              </w:rPr>
            </w:pPr>
            <w:r>
              <w:rPr>
                <w:rFonts w:ascii="Arial" w:hAnsi="Arial"/>
                <w:b/>
                <w:sz w:val="15"/>
              </w:rPr>
              <w:t>=</w:t>
            </w:r>
          </w:p>
        </w:tc>
        <w:tc>
          <w:tcPr>
            <w:tcW w:w="397" w:type="dxa"/>
            <w:vAlign w:val="center"/>
          </w:tcPr>
          <w:p w14:paraId="641C2205" w14:textId="77777777" w:rsidR="00CC14E6" w:rsidRPr="005910A8" w:rsidRDefault="00CC14E6" w:rsidP="007904D6">
            <w:pPr>
              <w:jc w:val="center"/>
              <w:rPr>
                <w:rFonts w:ascii="Arial" w:hAnsi="Arial" w:cs="Arial"/>
                <w:sz w:val="18"/>
                <w:szCs w:val="18"/>
                <w:lang w:val="en-GB"/>
              </w:rPr>
            </w:pPr>
          </w:p>
        </w:tc>
      </w:tr>
      <w:tr w:rsidR="00CC14E6" w:rsidRPr="005910A8" w14:paraId="2ADC70D5" w14:textId="77777777" w:rsidTr="00232DF4">
        <w:tc>
          <w:tcPr>
            <w:tcW w:w="846" w:type="dxa"/>
          </w:tcPr>
          <w:p w14:paraId="3384089B" w14:textId="77777777" w:rsidR="00CC14E6" w:rsidRPr="005910A8" w:rsidRDefault="00CC14E6" w:rsidP="005D5967">
            <w:pPr>
              <w:jc w:val="both"/>
              <w:rPr>
                <w:rFonts w:ascii="Arial" w:hAnsi="Arial" w:cs="Arial"/>
                <w:sz w:val="18"/>
                <w:szCs w:val="18"/>
              </w:rPr>
            </w:pPr>
            <w:r>
              <w:rPr>
                <w:rFonts w:ascii="Arial" w:hAnsi="Arial"/>
                <w:sz w:val="18"/>
              </w:rPr>
              <w:t>12.1.f</w:t>
            </w:r>
          </w:p>
        </w:tc>
        <w:tc>
          <w:tcPr>
            <w:tcW w:w="7659" w:type="dxa"/>
          </w:tcPr>
          <w:p w14:paraId="6B4AF52D" w14:textId="3685551D" w:rsidR="00CC14E6" w:rsidRPr="005910A8" w:rsidRDefault="009D11D6" w:rsidP="005D5967">
            <w:pPr>
              <w:jc w:val="both"/>
              <w:rPr>
                <w:rFonts w:ascii="Arial" w:hAnsi="Arial" w:cs="Arial"/>
                <w:sz w:val="18"/>
                <w:szCs w:val="18"/>
              </w:rPr>
            </w:pPr>
            <w:r w:rsidRPr="009D11D6">
              <w:rPr>
                <w:rFonts w:ascii="Arial" w:hAnsi="Arial"/>
                <w:sz w:val="18"/>
              </w:rPr>
              <w:t xml:space="preserve">охрабрити директно учешће представника корисника </w:t>
            </w:r>
            <w:r>
              <w:rPr>
                <w:rFonts w:ascii="Arial" w:hAnsi="Arial"/>
                <w:sz w:val="18"/>
              </w:rPr>
              <w:t>русинског</w:t>
            </w:r>
            <w:r w:rsidRPr="009D11D6">
              <w:rPr>
                <w:rFonts w:ascii="Arial" w:hAnsi="Arial"/>
                <w:sz w:val="18"/>
              </w:rPr>
              <w:t xml:space="preserve"> језика у обезбеђивању услова и планирању културних делатности</w:t>
            </w:r>
          </w:p>
        </w:tc>
        <w:tc>
          <w:tcPr>
            <w:tcW w:w="313" w:type="dxa"/>
            <w:vAlign w:val="center"/>
          </w:tcPr>
          <w:p w14:paraId="35ACBB81"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3EA21CF4" w14:textId="77777777" w:rsidR="00CC14E6" w:rsidRPr="005910A8" w:rsidRDefault="00CC14E6" w:rsidP="007904D6">
            <w:pPr>
              <w:jc w:val="center"/>
              <w:rPr>
                <w:rFonts w:ascii="Arial" w:hAnsi="Arial" w:cs="Arial"/>
                <w:sz w:val="18"/>
                <w:szCs w:val="18"/>
                <w:lang w:val="en-GB"/>
              </w:rPr>
            </w:pPr>
          </w:p>
        </w:tc>
        <w:tc>
          <w:tcPr>
            <w:tcW w:w="596" w:type="dxa"/>
            <w:vAlign w:val="center"/>
          </w:tcPr>
          <w:p w14:paraId="6C3D955A" w14:textId="77777777" w:rsidR="00CC14E6" w:rsidRPr="005910A8" w:rsidRDefault="00CC14E6" w:rsidP="007904D6">
            <w:pPr>
              <w:jc w:val="center"/>
              <w:rPr>
                <w:rFonts w:ascii="Arial" w:hAnsi="Arial" w:cs="Arial"/>
                <w:sz w:val="18"/>
                <w:szCs w:val="18"/>
                <w:lang w:val="en-GB"/>
              </w:rPr>
            </w:pPr>
          </w:p>
        </w:tc>
        <w:tc>
          <w:tcPr>
            <w:tcW w:w="283" w:type="dxa"/>
            <w:vAlign w:val="center"/>
          </w:tcPr>
          <w:p w14:paraId="1197A04C" w14:textId="77777777" w:rsidR="00CC14E6" w:rsidRPr="005910A8" w:rsidRDefault="00CC14E6" w:rsidP="007904D6">
            <w:pPr>
              <w:jc w:val="center"/>
              <w:rPr>
                <w:rFonts w:ascii="Arial" w:hAnsi="Arial" w:cs="Arial"/>
                <w:sz w:val="18"/>
                <w:szCs w:val="18"/>
                <w:lang w:val="en-GB"/>
              </w:rPr>
            </w:pPr>
          </w:p>
        </w:tc>
        <w:tc>
          <w:tcPr>
            <w:tcW w:w="397" w:type="dxa"/>
            <w:vAlign w:val="center"/>
          </w:tcPr>
          <w:p w14:paraId="00ED4E2B" w14:textId="77777777" w:rsidR="00CC14E6" w:rsidRPr="005910A8" w:rsidRDefault="00CC14E6" w:rsidP="007904D6">
            <w:pPr>
              <w:jc w:val="center"/>
              <w:rPr>
                <w:rFonts w:ascii="Arial" w:hAnsi="Arial" w:cs="Arial"/>
                <w:sz w:val="18"/>
                <w:szCs w:val="18"/>
                <w:lang w:val="en-GB"/>
              </w:rPr>
            </w:pPr>
          </w:p>
        </w:tc>
      </w:tr>
      <w:tr w:rsidR="00CC14E6" w:rsidRPr="005910A8" w14:paraId="5C496319" w14:textId="77777777" w:rsidTr="00232DF4">
        <w:tc>
          <w:tcPr>
            <w:tcW w:w="846" w:type="dxa"/>
          </w:tcPr>
          <w:p w14:paraId="65E17178" w14:textId="77777777" w:rsidR="00CC14E6" w:rsidRPr="005910A8" w:rsidRDefault="00CC14E6" w:rsidP="005D5967">
            <w:pPr>
              <w:jc w:val="both"/>
              <w:rPr>
                <w:rFonts w:ascii="Arial" w:hAnsi="Arial" w:cs="Arial"/>
                <w:sz w:val="18"/>
                <w:szCs w:val="18"/>
              </w:rPr>
            </w:pPr>
            <w:r>
              <w:rPr>
                <w:rFonts w:ascii="Arial" w:hAnsi="Arial"/>
                <w:sz w:val="18"/>
              </w:rPr>
              <w:t>12.2.</w:t>
            </w:r>
          </w:p>
        </w:tc>
        <w:tc>
          <w:tcPr>
            <w:tcW w:w="7659" w:type="dxa"/>
          </w:tcPr>
          <w:p w14:paraId="14CB08FD" w14:textId="6AB38A7B" w:rsidR="00CC14E6" w:rsidRPr="005910A8" w:rsidRDefault="009D11D6" w:rsidP="005D5967">
            <w:pPr>
              <w:jc w:val="both"/>
              <w:rPr>
                <w:rFonts w:ascii="Arial" w:hAnsi="Arial" w:cs="Arial"/>
                <w:sz w:val="18"/>
                <w:szCs w:val="18"/>
              </w:rPr>
            </w:pPr>
            <w:r w:rsidRPr="009D11D6">
              <w:rPr>
                <w:rFonts w:ascii="Arial" w:hAnsi="Arial"/>
                <w:sz w:val="18"/>
              </w:rPr>
              <w:t xml:space="preserve">што се тиче територија различитих од оних на којима се </w:t>
            </w:r>
            <w:r>
              <w:rPr>
                <w:rFonts w:ascii="Arial" w:hAnsi="Arial"/>
                <w:sz w:val="18"/>
              </w:rPr>
              <w:t>русински</w:t>
            </w:r>
            <w:r w:rsidRPr="009D11D6">
              <w:rPr>
                <w:rFonts w:ascii="Arial" w:hAnsi="Arial"/>
                <w:sz w:val="18"/>
              </w:rPr>
              <w:t xml:space="preserve"> језик традиционално користи, одобрити, охрабрити и/или омогућити одговарајуће културне активности и олакшице у оквиру којих се користи </w:t>
            </w:r>
            <w:r>
              <w:rPr>
                <w:rFonts w:ascii="Arial" w:hAnsi="Arial"/>
                <w:sz w:val="18"/>
              </w:rPr>
              <w:t>русински</w:t>
            </w:r>
            <w:r w:rsidRPr="009D11D6">
              <w:rPr>
                <w:rFonts w:ascii="Arial" w:hAnsi="Arial"/>
                <w:sz w:val="18"/>
              </w:rPr>
              <w:t xml:space="preserve"> језик</w:t>
            </w:r>
          </w:p>
        </w:tc>
        <w:tc>
          <w:tcPr>
            <w:tcW w:w="313" w:type="dxa"/>
            <w:vAlign w:val="center"/>
          </w:tcPr>
          <w:p w14:paraId="4C247B6C" w14:textId="77777777" w:rsidR="00CC14E6" w:rsidRPr="005910A8" w:rsidRDefault="00CC14E6" w:rsidP="007904D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2E9FA9D7" w14:textId="77777777" w:rsidR="00CC14E6" w:rsidRPr="005910A8" w:rsidRDefault="00CC14E6" w:rsidP="007904D6">
            <w:pPr>
              <w:jc w:val="center"/>
              <w:rPr>
                <w:rFonts w:ascii="Arial" w:hAnsi="Arial" w:cs="Arial"/>
                <w:sz w:val="18"/>
                <w:szCs w:val="18"/>
                <w:lang w:val="en-GB"/>
              </w:rPr>
            </w:pPr>
          </w:p>
        </w:tc>
        <w:tc>
          <w:tcPr>
            <w:tcW w:w="596" w:type="dxa"/>
            <w:vAlign w:val="center"/>
          </w:tcPr>
          <w:p w14:paraId="3E435B26" w14:textId="77777777" w:rsidR="00CC14E6" w:rsidRPr="005910A8" w:rsidRDefault="00CC14E6" w:rsidP="007904D6">
            <w:pPr>
              <w:jc w:val="center"/>
              <w:rPr>
                <w:rFonts w:ascii="Arial" w:hAnsi="Arial" w:cs="Arial"/>
                <w:sz w:val="18"/>
                <w:szCs w:val="18"/>
                <w:lang w:val="en-GB"/>
              </w:rPr>
            </w:pPr>
          </w:p>
        </w:tc>
        <w:tc>
          <w:tcPr>
            <w:tcW w:w="283" w:type="dxa"/>
            <w:vAlign w:val="center"/>
          </w:tcPr>
          <w:p w14:paraId="390C8391" w14:textId="77777777" w:rsidR="00CC14E6" w:rsidRPr="005910A8" w:rsidRDefault="00CC14E6" w:rsidP="007904D6">
            <w:pPr>
              <w:jc w:val="center"/>
              <w:rPr>
                <w:rFonts w:ascii="Arial" w:hAnsi="Arial" w:cs="Arial"/>
                <w:sz w:val="18"/>
                <w:szCs w:val="18"/>
                <w:lang w:val="en-GB"/>
              </w:rPr>
            </w:pPr>
          </w:p>
        </w:tc>
        <w:tc>
          <w:tcPr>
            <w:tcW w:w="397" w:type="dxa"/>
            <w:vAlign w:val="center"/>
          </w:tcPr>
          <w:p w14:paraId="30202572" w14:textId="77777777" w:rsidR="00CC14E6" w:rsidRPr="005910A8" w:rsidRDefault="00CC14E6" w:rsidP="007904D6">
            <w:pPr>
              <w:jc w:val="center"/>
              <w:rPr>
                <w:rFonts w:ascii="Arial" w:hAnsi="Arial" w:cs="Arial"/>
                <w:sz w:val="18"/>
                <w:szCs w:val="18"/>
                <w:lang w:val="en-GB"/>
              </w:rPr>
            </w:pPr>
          </w:p>
        </w:tc>
      </w:tr>
      <w:tr w:rsidR="00CC14E6" w:rsidRPr="005910A8" w14:paraId="6B73D4C0" w14:textId="77777777" w:rsidTr="005D5967">
        <w:tc>
          <w:tcPr>
            <w:tcW w:w="10632" w:type="dxa"/>
            <w:gridSpan w:val="7"/>
          </w:tcPr>
          <w:p w14:paraId="066BAA60" w14:textId="77777777" w:rsidR="00CC14E6" w:rsidRPr="005910A8" w:rsidRDefault="00CC14E6" w:rsidP="005D5967">
            <w:pPr>
              <w:jc w:val="both"/>
              <w:rPr>
                <w:rFonts w:ascii="Arial" w:hAnsi="Arial" w:cs="Arial"/>
                <w:b/>
                <w:sz w:val="18"/>
                <w:szCs w:val="18"/>
              </w:rPr>
            </w:pPr>
            <w:r>
              <w:rPr>
                <w:rFonts w:ascii="Arial" w:hAnsi="Arial"/>
                <w:b/>
                <w:sz w:val="18"/>
              </w:rPr>
              <w:t>Члан 13. – Економски и друштвени живот</w:t>
            </w:r>
          </w:p>
        </w:tc>
      </w:tr>
      <w:tr w:rsidR="00CC14E6" w:rsidRPr="005910A8" w14:paraId="427A2F0A" w14:textId="77777777" w:rsidTr="00232DF4">
        <w:tc>
          <w:tcPr>
            <w:tcW w:w="846" w:type="dxa"/>
          </w:tcPr>
          <w:p w14:paraId="55B5CC93" w14:textId="77777777" w:rsidR="00CC14E6" w:rsidRPr="005910A8" w:rsidRDefault="00CC14E6" w:rsidP="005D5967">
            <w:pPr>
              <w:jc w:val="both"/>
              <w:rPr>
                <w:rFonts w:ascii="Arial" w:hAnsi="Arial" w:cs="Arial"/>
                <w:sz w:val="18"/>
                <w:szCs w:val="18"/>
              </w:rPr>
            </w:pPr>
            <w:r>
              <w:rPr>
                <w:rFonts w:ascii="Arial" w:hAnsi="Arial"/>
                <w:sz w:val="18"/>
              </w:rPr>
              <w:t>13.1.c</w:t>
            </w:r>
          </w:p>
        </w:tc>
        <w:tc>
          <w:tcPr>
            <w:tcW w:w="7659" w:type="dxa"/>
          </w:tcPr>
          <w:p w14:paraId="3A7602F0" w14:textId="3699AE1D" w:rsidR="00CC14E6" w:rsidRPr="005910A8" w:rsidRDefault="009D11D6" w:rsidP="005D5967">
            <w:pPr>
              <w:jc w:val="both"/>
              <w:rPr>
                <w:rFonts w:ascii="Arial" w:eastAsia="Times New Roman" w:hAnsi="Arial" w:cs="Arial"/>
                <w:sz w:val="18"/>
                <w:szCs w:val="18"/>
              </w:rPr>
            </w:pPr>
            <w:r w:rsidRPr="009D11D6">
              <w:rPr>
                <w:rFonts w:ascii="Arial" w:hAnsi="Arial"/>
                <w:sz w:val="18"/>
              </w:rPr>
              <w:t xml:space="preserve">супротставити се пракси која има за циљ да обесхрабри употребу </w:t>
            </w:r>
            <w:r>
              <w:rPr>
                <w:rFonts w:ascii="Arial" w:hAnsi="Arial"/>
                <w:sz w:val="18"/>
              </w:rPr>
              <w:t>русинског</w:t>
            </w:r>
            <w:r w:rsidRPr="009D11D6">
              <w:rPr>
                <w:rFonts w:ascii="Arial" w:hAnsi="Arial"/>
                <w:sz w:val="18"/>
              </w:rPr>
              <w:t xml:space="preserve"> језика у вези са економским и друштвеним активностима</w:t>
            </w:r>
          </w:p>
        </w:tc>
        <w:tc>
          <w:tcPr>
            <w:tcW w:w="313" w:type="dxa"/>
            <w:vAlign w:val="center"/>
          </w:tcPr>
          <w:p w14:paraId="5C5B7B5D" w14:textId="77777777" w:rsidR="00CC14E6" w:rsidRPr="005910A8" w:rsidRDefault="00CC14E6" w:rsidP="007904D6">
            <w:pPr>
              <w:jc w:val="center"/>
              <w:rPr>
                <w:rFonts w:ascii="Arial" w:hAnsi="Arial" w:cs="Arial"/>
                <w:sz w:val="18"/>
                <w:szCs w:val="18"/>
              </w:rPr>
            </w:pPr>
            <w:r>
              <w:rPr>
                <w:rFonts w:ascii="Arial" w:hAnsi="Arial"/>
                <w:b/>
                <w:sz w:val="15"/>
              </w:rPr>
              <w:t>=</w:t>
            </w:r>
          </w:p>
        </w:tc>
        <w:tc>
          <w:tcPr>
            <w:tcW w:w="538" w:type="dxa"/>
            <w:vAlign w:val="center"/>
          </w:tcPr>
          <w:p w14:paraId="3C98983F" w14:textId="77777777" w:rsidR="00CC14E6" w:rsidRPr="005910A8" w:rsidRDefault="00CC14E6" w:rsidP="007904D6">
            <w:pPr>
              <w:jc w:val="center"/>
              <w:rPr>
                <w:rFonts w:ascii="Arial" w:hAnsi="Arial" w:cs="Arial"/>
                <w:sz w:val="18"/>
                <w:szCs w:val="18"/>
                <w:lang w:val="en-GB"/>
              </w:rPr>
            </w:pPr>
          </w:p>
        </w:tc>
        <w:tc>
          <w:tcPr>
            <w:tcW w:w="596" w:type="dxa"/>
            <w:vAlign w:val="center"/>
          </w:tcPr>
          <w:p w14:paraId="45156D39" w14:textId="77777777" w:rsidR="00CC14E6" w:rsidRPr="005910A8" w:rsidRDefault="00CC14E6" w:rsidP="007904D6">
            <w:pPr>
              <w:jc w:val="center"/>
              <w:rPr>
                <w:rFonts w:ascii="Arial" w:hAnsi="Arial" w:cs="Arial"/>
                <w:sz w:val="18"/>
                <w:szCs w:val="18"/>
                <w:lang w:val="en-GB"/>
              </w:rPr>
            </w:pPr>
          </w:p>
        </w:tc>
        <w:tc>
          <w:tcPr>
            <w:tcW w:w="283" w:type="dxa"/>
            <w:vAlign w:val="center"/>
          </w:tcPr>
          <w:p w14:paraId="620BF05B" w14:textId="77777777" w:rsidR="00CC14E6" w:rsidRPr="005910A8" w:rsidRDefault="00CC14E6" w:rsidP="007904D6">
            <w:pPr>
              <w:jc w:val="center"/>
              <w:rPr>
                <w:rFonts w:ascii="Arial" w:hAnsi="Arial" w:cs="Arial"/>
                <w:sz w:val="18"/>
                <w:szCs w:val="18"/>
                <w:lang w:val="en-GB"/>
              </w:rPr>
            </w:pPr>
          </w:p>
        </w:tc>
        <w:tc>
          <w:tcPr>
            <w:tcW w:w="397" w:type="dxa"/>
            <w:vAlign w:val="center"/>
          </w:tcPr>
          <w:p w14:paraId="7F10CC4A" w14:textId="77777777" w:rsidR="00CC14E6" w:rsidRPr="005910A8" w:rsidRDefault="00CC14E6" w:rsidP="007904D6">
            <w:pPr>
              <w:jc w:val="center"/>
              <w:rPr>
                <w:rFonts w:ascii="Arial" w:hAnsi="Arial" w:cs="Arial"/>
                <w:sz w:val="18"/>
                <w:szCs w:val="18"/>
                <w:lang w:val="en-GB"/>
              </w:rPr>
            </w:pPr>
          </w:p>
        </w:tc>
      </w:tr>
      <w:tr w:rsidR="00CC14E6" w:rsidRPr="005910A8" w14:paraId="081070ED" w14:textId="77777777" w:rsidTr="005D5967">
        <w:tc>
          <w:tcPr>
            <w:tcW w:w="10632" w:type="dxa"/>
            <w:gridSpan w:val="7"/>
          </w:tcPr>
          <w:p w14:paraId="646B6BB8" w14:textId="77777777" w:rsidR="00CC14E6" w:rsidRPr="005910A8" w:rsidRDefault="00CC14E6" w:rsidP="005D5967">
            <w:pPr>
              <w:jc w:val="both"/>
              <w:rPr>
                <w:rFonts w:ascii="Arial" w:hAnsi="Arial" w:cs="Arial"/>
                <w:b/>
                <w:sz w:val="18"/>
                <w:szCs w:val="18"/>
              </w:rPr>
            </w:pPr>
            <w:r>
              <w:rPr>
                <w:rFonts w:ascii="Arial" w:hAnsi="Arial"/>
                <w:b/>
                <w:sz w:val="18"/>
              </w:rPr>
              <w:t>Члан 14. – Прекогранична размена</w:t>
            </w:r>
          </w:p>
        </w:tc>
      </w:tr>
      <w:tr w:rsidR="00CC14E6" w:rsidRPr="005910A8" w14:paraId="1E23ACE5" w14:textId="77777777" w:rsidTr="00232DF4">
        <w:tc>
          <w:tcPr>
            <w:tcW w:w="846" w:type="dxa"/>
          </w:tcPr>
          <w:p w14:paraId="79C8E9F8" w14:textId="77777777" w:rsidR="00CC14E6" w:rsidRPr="005910A8" w:rsidRDefault="00CC14E6" w:rsidP="005D5967">
            <w:pPr>
              <w:jc w:val="both"/>
              <w:rPr>
                <w:rFonts w:ascii="Arial" w:hAnsi="Arial" w:cs="Arial"/>
                <w:sz w:val="18"/>
                <w:szCs w:val="18"/>
              </w:rPr>
            </w:pPr>
            <w:r>
              <w:rPr>
                <w:rFonts w:ascii="Arial" w:hAnsi="Arial"/>
                <w:sz w:val="18"/>
              </w:rPr>
              <w:t>14.a</w:t>
            </w:r>
          </w:p>
        </w:tc>
        <w:tc>
          <w:tcPr>
            <w:tcW w:w="7659" w:type="dxa"/>
          </w:tcPr>
          <w:p w14:paraId="2BC4BFF0" w14:textId="4D516CA1" w:rsidR="00CC14E6" w:rsidRPr="005910A8" w:rsidRDefault="009D11D6" w:rsidP="005D5967">
            <w:pPr>
              <w:jc w:val="both"/>
              <w:rPr>
                <w:rFonts w:ascii="Arial" w:hAnsi="Arial" w:cs="Arial"/>
                <w:sz w:val="18"/>
                <w:szCs w:val="18"/>
              </w:rPr>
            </w:pPr>
            <w:r w:rsidRPr="009D11D6">
              <w:rPr>
                <w:rFonts w:ascii="Arial" w:hAnsi="Arial"/>
                <w:sz w:val="18"/>
              </w:rPr>
              <w:t xml:space="preserve">применити билатералне или мултилатералне споразуме са државама у којима се </w:t>
            </w:r>
            <w:r>
              <w:rPr>
                <w:rFonts w:ascii="Arial" w:hAnsi="Arial"/>
                <w:sz w:val="18"/>
              </w:rPr>
              <w:t>русински</w:t>
            </w:r>
            <w:r w:rsidRPr="009D11D6">
              <w:rPr>
                <w:rFonts w:ascii="Arial" w:hAnsi="Arial"/>
                <w:sz w:val="18"/>
              </w:rPr>
              <w:t xml:space="preserve"> језик користи у идентичној или сличној форми, или закључити такве споразуме на начин који би унапредио контакте између корисника </w:t>
            </w:r>
            <w:r>
              <w:rPr>
                <w:rFonts w:ascii="Arial" w:hAnsi="Arial"/>
                <w:sz w:val="18"/>
              </w:rPr>
              <w:t>русинског</w:t>
            </w:r>
            <w:r w:rsidRPr="009D11D6">
              <w:rPr>
                <w:rFonts w:ascii="Arial" w:hAnsi="Arial"/>
                <w:sz w:val="18"/>
              </w:rPr>
              <w:t xml:space="preserve"> језика у одређеној држави на пољу културе, образовања, информација, стручне обуке и трајног образовања</w:t>
            </w:r>
          </w:p>
        </w:tc>
        <w:tc>
          <w:tcPr>
            <w:tcW w:w="313" w:type="dxa"/>
            <w:vAlign w:val="center"/>
          </w:tcPr>
          <w:p w14:paraId="360422F2" w14:textId="77777777" w:rsidR="00CC14E6" w:rsidRPr="005910A8" w:rsidRDefault="00CC14E6" w:rsidP="007904D6">
            <w:pPr>
              <w:jc w:val="center"/>
              <w:rPr>
                <w:rFonts w:ascii="Arial" w:hAnsi="Arial" w:cs="Arial"/>
                <w:sz w:val="18"/>
                <w:szCs w:val="18"/>
                <w:lang w:val="en-GB"/>
              </w:rPr>
            </w:pPr>
          </w:p>
        </w:tc>
        <w:tc>
          <w:tcPr>
            <w:tcW w:w="538" w:type="dxa"/>
            <w:vAlign w:val="center"/>
          </w:tcPr>
          <w:p w14:paraId="57BD5FB3" w14:textId="77777777" w:rsidR="00CC14E6" w:rsidRPr="005910A8" w:rsidRDefault="00CC14E6" w:rsidP="007904D6">
            <w:pPr>
              <w:jc w:val="center"/>
              <w:rPr>
                <w:rFonts w:ascii="Arial" w:hAnsi="Arial" w:cs="Arial"/>
                <w:sz w:val="18"/>
                <w:szCs w:val="18"/>
                <w:lang w:val="en-GB"/>
              </w:rPr>
            </w:pPr>
          </w:p>
        </w:tc>
        <w:tc>
          <w:tcPr>
            <w:tcW w:w="596" w:type="dxa"/>
            <w:vAlign w:val="center"/>
          </w:tcPr>
          <w:p w14:paraId="170D424D" w14:textId="77777777" w:rsidR="00CC14E6" w:rsidRPr="005910A8" w:rsidRDefault="00CC14E6" w:rsidP="007904D6">
            <w:pPr>
              <w:jc w:val="center"/>
              <w:rPr>
                <w:rFonts w:ascii="Arial" w:hAnsi="Arial" w:cs="Arial"/>
                <w:sz w:val="18"/>
                <w:szCs w:val="18"/>
                <w:lang w:val="en-GB"/>
              </w:rPr>
            </w:pPr>
          </w:p>
        </w:tc>
        <w:tc>
          <w:tcPr>
            <w:tcW w:w="283" w:type="dxa"/>
            <w:vAlign w:val="center"/>
          </w:tcPr>
          <w:p w14:paraId="72B54981" w14:textId="77777777" w:rsidR="00CC14E6" w:rsidRPr="005910A8" w:rsidRDefault="00CC14E6" w:rsidP="007904D6">
            <w:pPr>
              <w:jc w:val="center"/>
              <w:rPr>
                <w:rFonts w:ascii="Arial" w:hAnsi="Arial" w:cs="Arial"/>
                <w:sz w:val="18"/>
                <w:szCs w:val="18"/>
              </w:rPr>
            </w:pPr>
            <w:r>
              <w:rPr>
                <w:rFonts w:ascii="Arial" w:hAnsi="Arial"/>
                <w:b/>
                <w:sz w:val="15"/>
              </w:rPr>
              <w:t>=</w:t>
            </w:r>
          </w:p>
        </w:tc>
        <w:tc>
          <w:tcPr>
            <w:tcW w:w="397" w:type="dxa"/>
            <w:vAlign w:val="center"/>
          </w:tcPr>
          <w:p w14:paraId="2FD1C948" w14:textId="77777777" w:rsidR="00CC14E6" w:rsidRPr="005910A8" w:rsidRDefault="00CC14E6" w:rsidP="007904D6">
            <w:pPr>
              <w:jc w:val="center"/>
              <w:rPr>
                <w:rFonts w:ascii="Arial" w:hAnsi="Arial" w:cs="Arial"/>
                <w:sz w:val="18"/>
                <w:szCs w:val="18"/>
                <w:lang w:val="en-GB"/>
              </w:rPr>
            </w:pPr>
          </w:p>
        </w:tc>
      </w:tr>
      <w:tr w:rsidR="00CC14E6" w:rsidRPr="005910A8" w14:paraId="6A21B610" w14:textId="77777777" w:rsidTr="00232DF4">
        <w:tc>
          <w:tcPr>
            <w:tcW w:w="846" w:type="dxa"/>
          </w:tcPr>
          <w:p w14:paraId="59AC8995" w14:textId="77777777" w:rsidR="00CC14E6" w:rsidRPr="005910A8" w:rsidRDefault="00CC14E6" w:rsidP="005D5967">
            <w:pPr>
              <w:jc w:val="both"/>
              <w:rPr>
                <w:rFonts w:ascii="Arial" w:hAnsi="Arial" w:cs="Arial"/>
                <w:sz w:val="18"/>
                <w:szCs w:val="18"/>
              </w:rPr>
            </w:pPr>
            <w:r>
              <w:rPr>
                <w:rFonts w:ascii="Arial" w:hAnsi="Arial"/>
                <w:sz w:val="18"/>
              </w:rPr>
              <w:t>14.b</w:t>
            </w:r>
          </w:p>
        </w:tc>
        <w:tc>
          <w:tcPr>
            <w:tcW w:w="7659" w:type="dxa"/>
          </w:tcPr>
          <w:p w14:paraId="4B270267" w14:textId="69E60976" w:rsidR="00CC14E6" w:rsidRPr="005910A8" w:rsidRDefault="009D11D6" w:rsidP="005D5967">
            <w:pPr>
              <w:jc w:val="both"/>
              <w:rPr>
                <w:rFonts w:ascii="Arial" w:hAnsi="Arial" w:cs="Arial"/>
                <w:sz w:val="18"/>
                <w:szCs w:val="18"/>
              </w:rPr>
            </w:pPr>
            <w:r w:rsidRPr="009D11D6">
              <w:rPr>
                <w:rFonts w:ascii="Arial" w:hAnsi="Arial"/>
                <w:sz w:val="18"/>
              </w:rPr>
              <w:t xml:space="preserve">у корист </w:t>
            </w:r>
            <w:r>
              <w:rPr>
                <w:rFonts w:ascii="Arial" w:hAnsi="Arial"/>
                <w:sz w:val="18"/>
              </w:rPr>
              <w:t>русинског</w:t>
            </w:r>
            <w:r w:rsidRPr="009D11D6">
              <w:rPr>
                <w:rFonts w:ascii="Arial" w:hAnsi="Arial"/>
                <w:sz w:val="18"/>
              </w:rPr>
              <w:t xml:space="preserve"> језика треба олакшати и/или промовисати сарадњу са обе стране границе, нарочито између регионалних и локалних органа на чијим територијама се </w:t>
            </w:r>
            <w:r>
              <w:rPr>
                <w:rFonts w:ascii="Arial" w:hAnsi="Arial"/>
                <w:sz w:val="18"/>
              </w:rPr>
              <w:t>русински</w:t>
            </w:r>
            <w:r w:rsidRPr="009D11D6">
              <w:rPr>
                <w:rFonts w:ascii="Arial" w:hAnsi="Arial"/>
                <w:sz w:val="18"/>
              </w:rPr>
              <w:t xml:space="preserve"> језик користи у идентичној или сличној форми</w:t>
            </w:r>
          </w:p>
        </w:tc>
        <w:tc>
          <w:tcPr>
            <w:tcW w:w="313" w:type="dxa"/>
            <w:vAlign w:val="center"/>
          </w:tcPr>
          <w:p w14:paraId="32940B20" w14:textId="77777777" w:rsidR="00CC14E6" w:rsidRPr="005910A8" w:rsidRDefault="00CC14E6" w:rsidP="007904D6">
            <w:pPr>
              <w:jc w:val="center"/>
              <w:rPr>
                <w:rFonts w:ascii="Arial" w:hAnsi="Arial" w:cs="Arial"/>
                <w:sz w:val="18"/>
                <w:szCs w:val="18"/>
                <w:lang w:val="en-GB"/>
              </w:rPr>
            </w:pPr>
          </w:p>
        </w:tc>
        <w:tc>
          <w:tcPr>
            <w:tcW w:w="538" w:type="dxa"/>
            <w:vAlign w:val="center"/>
          </w:tcPr>
          <w:p w14:paraId="747B9F11" w14:textId="77777777" w:rsidR="00CC14E6" w:rsidRPr="005910A8" w:rsidRDefault="00CC14E6" w:rsidP="007904D6">
            <w:pPr>
              <w:jc w:val="center"/>
              <w:rPr>
                <w:rFonts w:ascii="Arial" w:hAnsi="Arial" w:cs="Arial"/>
                <w:sz w:val="18"/>
                <w:szCs w:val="18"/>
                <w:lang w:val="en-GB"/>
              </w:rPr>
            </w:pPr>
          </w:p>
        </w:tc>
        <w:tc>
          <w:tcPr>
            <w:tcW w:w="596" w:type="dxa"/>
            <w:vAlign w:val="center"/>
          </w:tcPr>
          <w:p w14:paraId="45924437" w14:textId="77777777" w:rsidR="00CC14E6" w:rsidRPr="005910A8" w:rsidRDefault="00CC14E6" w:rsidP="007904D6">
            <w:pPr>
              <w:jc w:val="center"/>
              <w:rPr>
                <w:rFonts w:ascii="Arial" w:hAnsi="Arial" w:cs="Arial"/>
                <w:sz w:val="18"/>
                <w:szCs w:val="18"/>
              </w:rPr>
            </w:pPr>
            <w:r>
              <w:rPr>
                <w:rFonts w:ascii="Arial" w:hAnsi="Arial"/>
                <w:b/>
                <w:sz w:val="15"/>
              </w:rPr>
              <w:t>=</w:t>
            </w:r>
          </w:p>
        </w:tc>
        <w:tc>
          <w:tcPr>
            <w:tcW w:w="283" w:type="dxa"/>
            <w:vAlign w:val="center"/>
          </w:tcPr>
          <w:p w14:paraId="174FC155" w14:textId="77777777" w:rsidR="00CC14E6" w:rsidRPr="005910A8" w:rsidRDefault="00CC14E6" w:rsidP="007904D6">
            <w:pPr>
              <w:jc w:val="center"/>
              <w:rPr>
                <w:rFonts w:ascii="Arial" w:hAnsi="Arial" w:cs="Arial"/>
                <w:sz w:val="18"/>
                <w:szCs w:val="18"/>
                <w:lang w:val="en-GB"/>
              </w:rPr>
            </w:pPr>
          </w:p>
        </w:tc>
        <w:tc>
          <w:tcPr>
            <w:tcW w:w="397" w:type="dxa"/>
            <w:vAlign w:val="center"/>
          </w:tcPr>
          <w:p w14:paraId="69B89B10" w14:textId="77777777" w:rsidR="00CC14E6" w:rsidRPr="005910A8" w:rsidRDefault="00CC14E6" w:rsidP="007904D6">
            <w:pPr>
              <w:jc w:val="center"/>
              <w:rPr>
                <w:rFonts w:ascii="Arial" w:hAnsi="Arial" w:cs="Arial"/>
                <w:sz w:val="18"/>
                <w:szCs w:val="18"/>
                <w:lang w:val="en-GB"/>
              </w:rPr>
            </w:pPr>
          </w:p>
        </w:tc>
      </w:tr>
      <w:tr w:rsidR="00CC14E6" w:rsidRPr="005910A8" w14:paraId="4EB94784" w14:textId="77777777" w:rsidTr="005D5967">
        <w:tc>
          <w:tcPr>
            <w:tcW w:w="846" w:type="dxa"/>
            <w:shd w:val="clear" w:color="auto" w:fill="D9D9D9" w:themeFill="background1" w:themeFillShade="D9"/>
          </w:tcPr>
          <w:p w14:paraId="2A526A51" w14:textId="77777777" w:rsidR="00CC14E6" w:rsidRPr="005910A8" w:rsidRDefault="00CC14E6" w:rsidP="005D5967">
            <w:pPr>
              <w:jc w:val="both"/>
              <w:rPr>
                <w:rFonts w:ascii="Arial" w:hAnsi="Arial" w:cs="Arial"/>
                <w:sz w:val="18"/>
                <w:szCs w:val="18"/>
                <w:lang w:val="en-GB"/>
              </w:rPr>
            </w:pPr>
          </w:p>
        </w:tc>
        <w:tc>
          <w:tcPr>
            <w:tcW w:w="9786" w:type="dxa"/>
            <w:gridSpan w:val="6"/>
            <w:shd w:val="clear" w:color="auto" w:fill="D9D9D9" w:themeFill="background1" w:themeFillShade="D9"/>
          </w:tcPr>
          <w:p w14:paraId="36C56B7C" w14:textId="77777777" w:rsidR="00CC14E6" w:rsidRPr="005910A8" w:rsidRDefault="00CC14E6" w:rsidP="005D5967">
            <w:pPr>
              <w:jc w:val="both"/>
              <w:rPr>
                <w:rFonts w:ascii="Arial" w:hAnsi="Arial" w:cs="Arial"/>
                <w:sz w:val="18"/>
                <w:szCs w:val="18"/>
                <w:lang w:val="en-GB"/>
              </w:rPr>
            </w:pPr>
          </w:p>
        </w:tc>
      </w:tr>
    </w:tbl>
    <w:p w14:paraId="34F97A21" w14:textId="77777777" w:rsidR="00CC14E6" w:rsidRPr="005910A8" w:rsidRDefault="00CC14E6" w:rsidP="005D5967">
      <w:pPr>
        <w:spacing w:after="0" w:line="240" w:lineRule="auto"/>
        <w:jc w:val="both"/>
        <w:rPr>
          <w:rFonts w:ascii="Arial" w:hAnsi="Arial" w:cs="Arial"/>
          <w:b/>
          <w:bCs/>
          <w:sz w:val="16"/>
          <w:szCs w:val="16"/>
        </w:rPr>
      </w:pPr>
    </w:p>
    <w:p w14:paraId="61CF2265" w14:textId="77777777" w:rsidR="00CC14E6" w:rsidRPr="005910A8" w:rsidRDefault="00CC14E6" w:rsidP="005D5967">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626777CC" w14:textId="77777777" w:rsidR="00CC14E6" w:rsidRPr="005910A8" w:rsidRDefault="00CC14E6" w:rsidP="005D5967">
      <w:pPr>
        <w:spacing w:after="0" w:line="240" w:lineRule="auto"/>
        <w:jc w:val="both"/>
        <w:rPr>
          <w:rFonts w:ascii="Arial" w:hAnsi="Arial" w:cs="Arial"/>
          <w:b/>
          <w:bCs/>
          <w:sz w:val="16"/>
          <w:szCs w:val="16"/>
        </w:rPr>
      </w:pPr>
    </w:p>
    <w:p w14:paraId="366BB7A9"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5D718D1C"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683F4648"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5E783390"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lastRenderedPageBreak/>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445EFB5F"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0ADE401C" w14:textId="77777777" w:rsidR="00CC14E6" w:rsidRPr="005910A8" w:rsidRDefault="00CC14E6" w:rsidP="00454BCA">
      <w:pPr>
        <w:rPr>
          <w:rFonts w:ascii="Arial" w:eastAsia="Times New Roman" w:hAnsi="Arial" w:cs="Arial"/>
          <w:b/>
        </w:rPr>
      </w:pPr>
    </w:p>
    <w:p w14:paraId="0B4E286C" w14:textId="77777777" w:rsidR="00CC14E6" w:rsidRPr="0091203E" w:rsidRDefault="00CC14E6" w:rsidP="00454BCA">
      <w:pPr>
        <w:rPr>
          <w:rFonts w:ascii="Arial" w:hAnsi="Arial" w:cs="Arial"/>
          <w:b/>
          <w:sz w:val="20"/>
          <w:szCs w:val="20"/>
        </w:rPr>
      </w:pPr>
      <w:r w:rsidRPr="0091203E">
        <w:rPr>
          <w:rFonts w:ascii="Arial" w:hAnsi="Arial"/>
          <w:b/>
          <w:sz w:val="20"/>
        </w:rPr>
        <w:t>Промене у процени у односу на претходни циклус мониторинга</w:t>
      </w:r>
    </w:p>
    <w:p w14:paraId="50717E31" w14:textId="4ACBBC7E" w:rsidR="00CC14E6" w:rsidRPr="0091203E" w:rsidRDefault="00CC14E6" w:rsidP="00233874">
      <w:pPr>
        <w:numPr>
          <w:ilvl w:val="0"/>
          <w:numId w:val="3"/>
        </w:numPr>
        <w:tabs>
          <w:tab w:val="num" w:pos="680"/>
        </w:tabs>
        <w:autoSpaceDE w:val="0"/>
        <w:autoSpaceDN w:val="0"/>
        <w:adjustRightInd w:val="0"/>
        <w:spacing w:after="0" w:line="240" w:lineRule="auto"/>
        <w:jc w:val="both"/>
        <w:rPr>
          <w:rFonts w:ascii="Arial" w:hAnsi="Arial" w:cs="Arial"/>
          <w:sz w:val="20"/>
          <w:szCs w:val="20"/>
        </w:rPr>
      </w:pPr>
      <w:bookmarkStart w:id="131" w:name="_Hlk125636234"/>
      <w:r w:rsidRPr="0091203E">
        <w:rPr>
          <w:rFonts w:ascii="Arial" w:hAnsi="Arial"/>
          <w:sz w:val="20"/>
        </w:rPr>
        <w:t xml:space="preserve">Русински језик </w:t>
      </w:r>
      <w:r w:rsidR="0095034D" w:rsidRPr="0091203E">
        <w:rPr>
          <w:rFonts w:ascii="Arial" w:hAnsi="Arial"/>
          <w:sz w:val="20"/>
        </w:rPr>
        <w:t>је могуће</w:t>
      </w:r>
      <w:r w:rsidRPr="0091203E">
        <w:rPr>
          <w:rFonts w:ascii="Arial" w:hAnsi="Arial"/>
          <w:sz w:val="20"/>
        </w:rPr>
        <w:t xml:space="preserve"> изучавати на универзитету</w:t>
      </w:r>
      <w:r w:rsidR="008958F0" w:rsidRPr="0091203E">
        <w:rPr>
          <w:rFonts w:ascii="Arial" w:hAnsi="Arial"/>
          <w:sz w:val="20"/>
        </w:rPr>
        <w:t>,</w:t>
      </w:r>
      <w:r w:rsidRPr="0091203E">
        <w:rPr>
          <w:rFonts w:ascii="Arial" w:hAnsi="Arial"/>
          <w:sz w:val="20"/>
        </w:rPr>
        <w:t xml:space="preserve"> </w:t>
      </w:r>
      <w:r w:rsidR="008958F0" w:rsidRPr="0091203E">
        <w:rPr>
          <w:rFonts w:ascii="Arial" w:hAnsi="Arial"/>
          <w:sz w:val="20"/>
        </w:rPr>
        <w:t>а</w:t>
      </w:r>
      <w:r w:rsidRPr="0091203E">
        <w:rPr>
          <w:rFonts w:ascii="Arial" w:hAnsi="Arial"/>
          <w:sz w:val="20"/>
        </w:rPr>
        <w:t xml:space="preserve"> током периода праћења вршена су истраживања о овом језику, на пример у вези са ортографијом. Стога је</w:t>
      </w:r>
      <w:r w:rsidR="0095034D" w:rsidRPr="0091203E">
        <w:rPr>
          <w:rFonts w:ascii="Arial" w:hAnsi="Arial"/>
          <w:sz w:val="20"/>
        </w:rPr>
        <w:t xml:space="preserve"> обавеза из</w:t>
      </w:r>
      <w:r w:rsidRPr="0091203E">
        <w:rPr>
          <w:rFonts w:ascii="Arial" w:hAnsi="Arial"/>
          <w:sz w:val="20"/>
        </w:rPr>
        <w:t xml:space="preserve"> члан</w:t>
      </w:r>
      <w:r w:rsidR="0095034D" w:rsidRPr="0091203E">
        <w:rPr>
          <w:rFonts w:ascii="Arial" w:hAnsi="Arial"/>
          <w:sz w:val="20"/>
        </w:rPr>
        <w:t>а</w:t>
      </w:r>
      <w:r w:rsidRPr="0091203E">
        <w:rPr>
          <w:rFonts w:ascii="Arial" w:hAnsi="Arial"/>
          <w:sz w:val="20"/>
        </w:rPr>
        <w:t xml:space="preserve"> 7.1.h испуњен</w:t>
      </w:r>
      <w:r w:rsidR="0095034D" w:rsidRPr="0091203E">
        <w:rPr>
          <w:rFonts w:ascii="Arial" w:hAnsi="Arial"/>
          <w:sz w:val="20"/>
        </w:rPr>
        <w:t>а</w:t>
      </w:r>
      <w:r w:rsidRPr="0091203E">
        <w:rPr>
          <w:rFonts w:ascii="Arial" w:hAnsi="Arial"/>
          <w:sz w:val="20"/>
        </w:rPr>
        <w:t xml:space="preserve">. Као и у претходним циклусима мониторинга, Комитет експерата није добио довољно прецизне информације о томе како надлежни органи унапређују свест о русинском језику у редовном образовању и у масовним медијима. Комитет тумачи недостатак таквих информација као показатељ да </w:t>
      </w:r>
      <w:r w:rsidR="003141A4" w:rsidRPr="0091203E">
        <w:rPr>
          <w:rFonts w:ascii="Arial" w:hAnsi="Arial"/>
          <w:sz w:val="20"/>
        </w:rPr>
        <w:t>обавеза из члана</w:t>
      </w:r>
      <w:r w:rsidRPr="0091203E">
        <w:rPr>
          <w:rFonts w:ascii="Arial" w:hAnsi="Arial"/>
          <w:sz w:val="20"/>
        </w:rPr>
        <w:t xml:space="preserve"> 7.3. није испуњен</w:t>
      </w:r>
      <w:r w:rsidR="003141A4" w:rsidRPr="0091203E">
        <w:rPr>
          <w:rFonts w:ascii="Arial" w:hAnsi="Arial"/>
          <w:sz w:val="20"/>
        </w:rPr>
        <w:t>а</w:t>
      </w:r>
      <w:r w:rsidRPr="0091203E">
        <w:rPr>
          <w:rFonts w:ascii="Arial" w:hAnsi="Arial"/>
          <w:sz w:val="20"/>
        </w:rPr>
        <w:t xml:space="preserve">. Иако русински језик није понуђен као предмет у образовању одраслих, организовано је неколико програма обуке за наставнике русинског језика (континуирано образовање). Према томе, </w:t>
      </w:r>
      <w:r w:rsidR="00DF6BBB" w:rsidRPr="0091203E">
        <w:rPr>
          <w:rFonts w:ascii="Arial" w:hAnsi="Arial"/>
          <w:sz w:val="20"/>
        </w:rPr>
        <w:t xml:space="preserve">обавеза из </w:t>
      </w:r>
      <w:r w:rsidRPr="0091203E">
        <w:rPr>
          <w:rFonts w:ascii="Arial" w:hAnsi="Arial"/>
          <w:sz w:val="20"/>
        </w:rPr>
        <w:t>члан</w:t>
      </w:r>
      <w:r w:rsidR="00DF6BBB" w:rsidRPr="0091203E">
        <w:rPr>
          <w:rFonts w:ascii="Arial" w:hAnsi="Arial"/>
          <w:sz w:val="20"/>
        </w:rPr>
        <w:t>а</w:t>
      </w:r>
      <w:r w:rsidRPr="0091203E">
        <w:rPr>
          <w:rFonts w:ascii="Arial" w:hAnsi="Arial"/>
          <w:sz w:val="20"/>
        </w:rPr>
        <w:t xml:space="preserve"> 8.1.fiii је делимично испуњен</w:t>
      </w:r>
      <w:r w:rsidR="00DF6BBB" w:rsidRPr="0091203E">
        <w:rPr>
          <w:rFonts w:ascii="Arial" w:hAnsi="Arial"/>
          <w:sz w:val="20"/>
        </w:rPr>
        <w:t>а</w:t>
      </w:r>
      <w:r w:rsidRPr="0091203E">
        <w:rPr>
          <w:rFonts w:ascii="Arial" w:hAnsi="Arial"/>
          <w:sz w:val="20"/>
        </w:rPr>
        <w:t xml:space="preserve">. С обзиром на добијене информације, Комитету експерата није јасно </w:t>
      </w:r>
      <w:r w:rsidR="00DF6BBB" w:rsidRPr="0091203E">
        <w:rPr>
          <w:rFonts w:ascii="Arial" w:hAnsi="Arial"/>
          <w:sz w:val="20"/>
        </w:rPr>
        <w:t>на који начин</w:t>
      </w:r>
      <w:r w:rsidRPr="0091203E">
        <w:rPr>
          <w:rFonts w:ascii="Arial" w:hAnsi="Arial"/>
          <w:sz w:val="20"/>
        </w:rPr>
        <w:t xml:space="preserve"> је организована настава историје и културе специфично везана за русински језик и да ли о томе уче и ученици који припадају већинском становништву и живе на подручју на коме се овај језик користи. Комитет експерата стога није у могућности да донесе закључак о испуњености </w:t>
      </w:r>
      <w:r w:rsidR="00DF6BBB" w:rsidRPr="0091203E">
        <w:rPr>
          <w:rFonts w:ascii="Arial" w:hAnsi="Arial"/>
          <w:sz w:val="20"/>
        </w:rPr>
        <w:t xml:space="preserve">обавеза из </w:t>
      </w:r>
      <w:r w:rsidRPr="0091203E">
        <w:rPr>
          <w:rFonts w:ascii="Arial" w:hAnsi="Arial"/>
          <w:sz w:val="20"/>
        </w:rPr>
        <w:t xml:space="preserve">члана 8.1.g. Захтеви или докази на русинском језику </w:t>
      </w:r>
      <w:r w:rsidR="00DF6BBB" w:rsidRPr="0091203E">
        <w:rPr>
          <w:rFonts w:ascii="Arial" w:hAnsi="Arial"/>
          <w:sz w:val="20"/>
        </w:rPr>
        <w:t>подношени</w:t>
      </w:r>
      <w:r w:rsidRPr="0091203E">
        <w:rPr>
          <w:rFonts w:ascii="Arial" w:hAnsi="Arial"/>
          <w:sz w:val="20"/>
        </w:rPr>
        <w:t xml:space="preserve"> су у кривичном поступку, чиме је испуњен</w:t>
      </w:r>
      <w:r w:rsidR="008958F0" w:rsidRPr="0091203E">
        <w:rPr>
          <w:rFonts w:ascii="Arial" w:hAnsi="Arial"/>
          <w:sz w:val="20"/>
        </w:rPr>
        <w:t>а</w:t>
      </w:r>
      <w:r w:rsidRPr="0091203E">
        <w:rPr>
          <w:rFonts w:ascii="Arial" w:hAnsi="Arial"/>
          <w:sz w:val="20"/>
        </w:rPr>
        <w:t xml:space="preserve"> </w:t>
      </w:r>
      <w:r w:rsidR="008958F0" w:rsidRPr="0091203E">
        <w:rPr>
          <w:rFonts w:ascii="Arial" w:hAnsi="Arial"/>
          <w:sz w:val="20"/>
        </w:rPr>
        <w:t>обавеза из члана</w:t>
      </w:r>
      <w:r w:rsidRPr="0091203E">
        <w:rPr>
          <w:rFonts w:ascii="Arial" w:hAnsi="Arial"/>
          <w:sz w:val="20"/>
        </w:rPr>
        <w:t xml:space="preserve"> 9.1.aiii. Неколико закона и подзаконских аката опште природе или који се односе на националне мањине </w:t>
      </w:r>
      <w:r w:rsidR="00DF6BBB" w:rsidRPr="0091203E">
        <w:rPr>
          <w:rFonts w:ascii="Arial" w:hAnsi="Arial"/>
          <w:sz w:val="20"/>
        </w:rPr>
        <w:t>измењено је и допуњено</w:t>
      </w:r>
      <w:r w:rsidRPr="0091203E">
        <w:rPr>
          <w:rFonts w:ascii="Arial" w:hAnsi="Arial"/>
          <w:sz w:val="20"/>
        </w:rPr>
        <w:t xml:space="preserve"> или преведено на русински језик, чиме је испуњен</w:t>
      </w:r>
      <w:r w:rsidR="00DF6BBB" w:rsidRPr="0091203E">
        <w:rPr>
          <w:rFonts w:ascii="Arial" w:hAnsi="Arial"/>
          <w:sz w:val="20"/>
        </w:rPr>
        <w:t>а обавеза из</w:t>
      </w:r>
      <w:r w:rsidRPr="0091203E">
        <w:rPr>
          <w:rFonts w:ascii="Arial" w:hAnsi="Arial"/>
          <w:sz w:val="20"/>
        </w:rPr>
        <w:t xml:space="preserve"> члан</w:t>
      </w:r>
      <w:r w:rsidR="00DF6BBB" w:rsidRPr="0091203E">
        <w:rPr>
          <w:rFonts w:ascii="Arial" w:hAnsi="Arial"/>
          <w:sz w:val="20"/>
        </w:rPr>
        <w:t>а</w:t>
      </w:r>
      <w:r w:rsidRPr="0091203E">
        <w:rPr>
          <w:rFonts w:ascii="Arial" w:hAnsi="Arial"/>
          <w:sz w:val="20"/>
        </w:rPr>
        <w:t xml:space="preserve"> 9.3. Локалним органима власти нису подн</w:t>
      </w:r>
      <w:r w:rsidR="00DF6BBB" w:rsidRPr="0091203E">
        <w:rPr>
          <w:rFonts w:ascii="Arial" w:hAnsi="Arial"/>
          <w:sz w:val="20"/>
        </w:rPr>
        <w:t>ошене</w:t>
      </w:r>
      <w:r w:rsidRPr="0091203E">
        <w:rPr>
          <w:rFonts w:ascii="Arial" w:hAnsi="Arial"/>
          <w:sz w:val="20"/>
        </w:rPr>
        <w:t xml:space="preserve"> усмене или писане представке на русинском језику; </w:t>
      </w:r>
      <w:r w:rsidR="00DF6BBB" w:rsidRPr="0091203E">
        <w:rPr>
          <w:rFonts w:ascii="Arial" w:hAnsi="Arial"/>
          <w:sz w:val="20"/>
        </w:rPr>
        <w:t xml:space="preserve">обавеза из </w:t>
      </w:r>
      <w:r w:rsidRPr="0091203E">
        <w:rPr>
          <w:rFonts w:ascii="Arial" w:hAnsi="Arial"/>
          <w:sz w:val="20"/>
        </w:rPr>
        <w:t>члан</w:t>
      </w:r>
      <w:r w:rsidR="00DF6BBB" w:rsidRPr="0091203E">
        <w:rPr>
          <w:rFonts w:ascii="Arial" w:hAnsi="Arial"/>
          <w:sz w:val="20"/>
        </w:rPr>
        <w:t>а</w:t>
      </w:r>
      <w:r w:rsidRPr="0091203E">
        <w:rPr>
          <w:rFonts w:ascii="Arial" w:hAnsi="Arial"/>
          <w:sz w:val="20"/>
        </w:rPr>
        <w:t xml:space="preserve"> 10.2.b је само формално испуњен</w:t>
      </w:r>
      <w:r w:rsidR="00DF6BBB" w:rsidRPr="0091203E">
        <w:rPr>
          <w:rFonts w:ascii="Arial" w:hAnsi="Arial"/>
          <w:sz w:val="20"/>
        </w:rPr>
        <w:t>а</w:t>
      </w:r>
      <w:r w:rsidRPr="0091203E">
        <w:rPr>
          <w:rFonts w:ascii="Arial" w:hAnsi="Arial"/>
          <w:sz w:val="20"/>
        </w:rPr>
        <w:t>. Неки локални органи учинили су доступним ограничен број службених докумената (укључујући и онлајн</w:t>
      </w:r>
      <w:r w:rsidR="00DF6BBB" w:rsidRPr="0091203E">
        <w:rPr>
          <w:rFonts w:ascii="Arial" w:hAnsi="Arial"/>
          <w:sz w:val="20"/>
        </w:rPr>
        <w:t xml:space="preserve"> верзије</w:t>
      </w:r>
      <w:r w:rsidRPr="0091203E">
        <w:rPr>
          <w:rFonts w:ascii="Arial" w:hAnsi="Arial"/>
          <w:sz w:val="20"/>
        </w:rPr>
        <w:t xml:space="preserve">) на русинском језику; </w:t>
      </w:r>
      <w:r w:rsidR="00DF6BBB" w:rsidRPr="0091203E">
        <w:rPr>
          <w:rFonts w:ascii="Arial" w:hAnsi="Arial"/>
          <w:sz w:val="20"/>
        </w:rPr>
        <w:t xml:space="preserve">обавеза из </w:t>
      </w:r>
      <w:r w:rsidRPr="0091203E">
        <w:rPr>
          <w:rFonts w:ascii="Arial" w:hAnsi="Arial"/>
          <w:sz w:val="20"/>
        </w:rPr>
        <w:t>члан</w:t>
      </w:r>
      <w:r w:rsidR="00DF6BBB" w:rsidRPr="0091203E">
        <w:rPr>
          <w:rFonts w:ascii="Arial" w:hAnsi="Arial"/>
          <w:sz w:val="20"/>
        </w:rPr>
        <w:t>а</w:t>
      </w:r>
      <w:r w:rsidRPr="0091203E">
        <w:rPr>
          <w:rFonts w:ascii="Arial" w:hAnsi="Arial"/>
          <w:sz w:val="20"/>
        </w:rPr>
        <w:t xml:space="preserve"> 10.2.d  је делимично испуњен</w:t>
      </w:r>
      <w:r w:rsidR="00DF6BBB" w:rsidRPr="0091203E">
        <w:rPr>
          <w:rFonts w:ascii="Arial" w:hAnsi="Arial"/>
          <w:sz w:val="20"/>
        </w:rPr>
        <w:t>а</w:t>
      </w:r>
      <w:r w:rsidRPr="0091203E">
        <w:rPr>
          <w:rFonts w:ascii="Arial" w:hAnsi="Arial"/>
          <w:sz w:val="20"/>
        </w:rPr>
        <w:t>. Релевантн</w:t>
      </w:r>
      <w:r w:rsidR="00DF6BBB" w:rsidRPr="0091203E">
        <w:rPr>
          <w:rFonts w:ascii="Arial" w:hAnsi="Arial"/>
          <w:sz w:val="20"/>
        </w:rPr>
        <w:t>им</w:t>
      </w:r>
      <w:r w:rsidRPr="0091203E">
        <w:rPr>
          <w:rFonts w:ascii="Arial" w:hAnsi="Arial"/>
          <w:sz w:val="20"/>
        </w:rPr>
        <w:t xml:space="preserve"> законодавство</w:t>
      </w:r>
      <w:r w:rsidR="00DF6BBB" w:rsidRPr="0091203E">
        <w:rPr>
          <w:rFonts w:ascii="Arial" w:hAnsi="Arial"/>
          <w:sz w:val="20"/>
        </w:rPr>
        <w:t>м</w:t>
      </w:r>
      <w:r w:rsidRPr="0091203E">
        <w:rPr>
          <w:rFonts w:ascii="Arial" w:hAnsi="Arial"/>
          <w:sz w:val="20"/>
        </w:rPr>
        <w:t xml:space="preserve"> омогућ</w:t>
      </w:r>
      <w:r w:rsidR="00DF6BBB" w:rsidRPr="0091203E">
        <w:rPr>
          <w:rFonts w:ascii="Arial" w:hAnsi="Arial"/>
          <w:sz w:val="20"/>
        </w:rPr>
        <w:t>ена је</w:t>
      </w:r>
      <w:r w:rsidRPr="0091203E">
        <w:rPr>
          <w:rFonts w:ascii="Arial" w:hAnsi="Arial"/>
          <w:sz w:val="20"/>
        </w:rPr>
        <w:t xml:space="preserve"> мобилност државних службеника који </w:t>
      </w:r>
      <w:r w:rsidR="000A5B84" w:rsidRPr="0091203E">
        <w:rPr>
          <w:rFonts w:ascii="Arial" w:hAnsi="Arial"/>
          <w:sz w:val="20"/>
        </w:rPr>
        <w:t>су корисници</w:t>
      </w:r>
      <w:r w:rsidRPr="0091203E">
        <w:rPr>
          <w:rFonts w:ascii="Arial" w:hAnsi="Arial"/>
          <w:sz w:val="20"/>
        </w:rPr>
        <w:t xml:space="preserve"> мањинск</w:t>
      </w:r>
      <w:r w:rsidR="000A5B84" w:rsidRPr="0091203E">
        <w:rPr>
          <w:rFonts w:ascii="Arial" w:hAnsi="Arial"/>
          <w:sz w:val="20"/>
        </w:rPr>
        <w:t>их</w:t>
      </w:r>
      <w:r w:rsidRPr="0091203E">
        <w:rPr>
          <w:rFonts w:ascii="Arial" w:hAnsi="Arial"/>
          <w:sz w:val="20"/>
        </w:rPr>
        <w:t xml:space="preserve"> језик</w:t>
      </w:r>
      <w:r w:rsidR="000A5B84" w:rsidRPr="0091203E">
        <w:rPr>
          <w:rFonts w:ascii="Arial" w:hAnsi="Arial"/>
          <w:sz w:val="20"/>
        </w:rPr>
        <w:t>а</w:t>
      </w:r>
      <w:r w:rsidRPr="0091203E">
        <w:rPr>
          <w:rFonts w:ascii="Arial" w:hAnsi="Arial"/>
          <w:sz w:val="20"/>
        </w:rPr>
        <w:t xml:space="preserve">. Међутим, нема информација о томе у којој мери су запослени у јавним службама који </w:t>
      </w:r>
      <w:r w:rsidR="00B443AA" w:rsidRPr="0091203E">
        <w:rPr>
          <w:rFonts w:ascii="Arial" w:hAnsi="Arial"/>
          <w:sz w:val="20"/>
        </w:rPr>
        <w:t>говоре</w:t>
      </w:r>
      <w:r w:rsidRPr="0091203E">
        <w:rPr>
          <w:rFonts w:ascii="Arial" w:hAnsi="Arial"/>
          <w:sz w:val="20"/>
        </w:rPr>
        <w:t xml:space="preserve"> русински језик </w:t>
      </w:r>
      <w:r w:rsidR="00A543AE" w:rsidRPr="0091203E">
        <w:rPr>
          <w:rFonts w:ascii="Arial" w:hAnsi="Arial"/>
          <w:sz w:val="20"/>
        </w:rPr>
        <w:t>захтевали</w:t>
      </w:r>
      <w:r w:rsidRPr="0091203E">
        <w:rPr>
          <w:rFonts w:ascii="Arial" w:hAnsi="Arial"/>
          <w:sz w:val="20"/>
        </w:rPr>
        <w:t xml:space="preserve"> премештај и да ли су одговарајући надлежни органи </w:t>
      </w:r>
      <w:r w:rsidR="008958F0" w:rsidRPr="0091203E">
        <w:rPr>
          <w:rFonts w:ascii="Arial" w:hAnsi="Arial"/>
          <w:sz w:val="20"/>
        </w:rPr>
        <w:t>испуњавали</w:t>
      </w:r>
      <w:r w:rsidRPr="0091203E">
        <w:rPr>
          <w:rFonts w:ascii="Arial" w:hAnsi="Arial"/>
          <w:sz w:val="20"/>
        </w:rPr>
        <w:t xml:space="preserve"> такве захтеве. </w:t>
      </w:r>
      <w:r w:rsidR="000A5B84" w:rsidRPr="0091203E">
        <w:rPr>
          <w:rFonts w:ascii="Arial" w:hAnsi="Arial"/>
          <w:sz w:val="20"/>
        </w:rPr>
        <w:t>Обавеза из ч</w:t>
      </w:r>
      <w:r w:rsidRPr="0091203E">
        <w:rPr>
          <w:rFonts w:ascii="Arial" w:hAnsi="Arial"/>
          <w:sz w:val="20"/>
        </w:rPr>
        <w:t>лан</w:t>
      </w:r>
      <w:r w:rsidR="000A5B84" w:rsidRPr="0091203E">
        <w:rPr>
          <w:rFonts w:ascii="Arial" w:hAnsi="Arial"/>
          <w:sz w:val="20"/>
        </w:rPr>
        <w:t>а</w:t>
      </w:r>
      <w:r w:rsidRPr="0091203E">
        <w:rPr>
          <w:rFonts w:ascii="Arial" w:hAnsi="Arial"/>
          <w:sz w:val="20"/>
        </w:rPr>
        <w:t xml:space="preserve"> 10.4.c је према томе само формално испуњен</w:t>
      </w:r>
      <w:r w:rsidR="000A5B84" w:rsidRPr="0091203E">
        <w:rPr>
          <w:rFonts w:ascii="Arial" w:hAnsi="Arial"/>
          <w:sz w:val="20"/>
        </w:rPr>
        <w:t>а</w:t>
      </w:r>
      <w:r w:rsidRPr="0091203E">
        <w:rPr>
          <w:rFonts w:ascii="Arial" w:hAnsi="Arial"/>
          <w:sz w:val="20"/>
        </w:rPr>
        <w:t xml:space="preserve">. У званичне регистре уписана су лична имена на русинском језику. </w:t>
      </w:r>
      <w:r w:rsidR="000A5B84" w:rsidRPr="0091203E">
        <w:rPr>
          <w:rFonts w:ascii="Arial" w:hAnsi="Arial"/>
          <w:sz w:val="20"/>
        </w:rPr>
        <w:t>Обавеза из члана</w:t>
      </w:r>
      <w:r w:rsidRPr="0091203E">
        <w:rPr>
          <w:rFonts w:ascii="Arial" w:hAnsi="Arial"/>
          <w:sz w:val="20"/>
        </w:rPr>
        <w:t xml:space="preserve"> 10.5. је стога делимично испуњен</w:t>
      </w:r>
      <w:r w:rsidR="000A5B84" w:rsidRPr="0091203E">
        <w:rPr>
          <w:rFonts w:ascii="Arial" w:hAnsi="Arial"/>
          <w:sz w:val="20"/>
        </w:rPr>
        <w:t>а</w:t>
      </w:r>
      <w:r w:rsidRPr="0091203E">
        <w:rPr>
          <w:rFonts w:ascii="Arial" w:hAnsi="Arial"/>
          <w:sz w:val="20"/>
        </w:rPr>
        <w:t xml:space="preserve">. Чини се да не постоје приватни телевизијски програми на русинском језику; </w:t>
      </w:r>
      <w:r w:rsidR="000A5B84" w:rsidRPr="0091203E">
        <w:rPr>
          <w:rFonts w:ascii="Arial" w:hAnsi="Arial"/>
          <w:sz w:val="20"/>
        </w:rPr>
        <w:t xml:space="preserve">обавеза из </w:t>
      </w:r>
      <w:r w:rsidRPr="0091203E">
        <w:rPr>
          <w:rFonts w:ascii="Arial" w:hAnsi="Arial"/>
          <w:sz w:val="20"/>
        </w:rPr>
        <w:t>члан</w:t>
      </w:r>
      <w:r w:rsidR="000A5B84" w:rsidRPr="0091203E">
        <w:rPr>
          <w:rFonts w:ascii="Arial" w:hAnsi="Arial"/>
          <w:sz w:val="20"/>
        </w:rPr>
        <w:t>а</w:t>
      </w:r>
      <w:r w:rsidRPr="0091203E">
        <w:rPr>
          <w:rFonts w:ascii="Arial" w:hAnsi="Arial"/>
          <w:sz w:val="20"/>
        </w:rPr>
        <w:t xml:space="preserve"> 11.1.cii није испуњен</w:t>
      </w:r>
      <w:r w:rsidR="000A5B84" w:rsidRPr="0091203E">
        <w:rPr>
          <w:rFonts w:ascii="Arial" w:hAnsi="Arial"/>
          <w:sz w:val="20"/>
        </w:rPr>
        <w:t>а</w:t>
      </w:r>
      <w:r w:rsidRPr="0091203E">
        <w:rPr>
          <w:rFonts w:ascii="Arial" w:hAnsi="Arial"/>
          <w:sz w:val="20"/>
        </w:rPr>
        <w:t>. Није јасно да ли се постојећа финансијска помоћ аудио и аудио-визуелним делима може применити и на нове медије на</w:t>
      </w:r>
      <w:r w:rsidR="004C1080" w:rsidRPr="0091203E">
        <w:rPr>
          <w:rFonts w:ascii="Arial" w:hAnsi="Arial"/>
          <w:sz w:val="20"/>
        </w:rPr>
        <w:t xml:space="preserve"> мањинским</w:t>
      </w:r>
      <w:r w:rsidRPr="0091203E">
        <w:rPr>
          <w:rFonts w:ascii="Arial" w:hAnsi="Arial"/>
          <w:sz w:val="20"/>
        </w:rPr>
        <w:t xml:space="preserve"> језицима. Имајући у виду и своју оцену у погледу члана 11.1.d, Комитет експерата није у могућности да донесе закључак о испуњености</w:t>
      </w:r>
      <w:r w:rsidR="000A5B84" w:rsidRPr="0091203E">
        <w:rPr>
          <w:rFonts w:ascii="Arial" w:hAnsi="Arial"/>
          <w:sz w:val="20"/>
        </w:rPr>
        <w:t xml:space="preserve"> обавеза из</w:t>
      </w:r>
      <w:r w:rsidRPr="0091203E">
        <w:rPr>
          <w:rFonts w:ascii="Arial" w:hAnsi="Arial"/>
          <w:sz w:val="20"/>
        </w:rPr>
        <w:t xml:space="preserve"> члана 11.1.fii. Током периода праћења превођене су публикације са русинског на српски језик. Како није било активности у вези са синхронизацијом, надсинхронизацијом и титловањем превода, </w:t>
      </w:r>
      <w:r w:rsidR="000A5B84" w:rsidRPr="0091203E">
        <w:rPr>
          <w:rFonts w:ascii="Arial" w:hAnsi="Arial"/>
          <w:sz w:val="20"/>
        </w:rPr>
        <w:t xml:space="preserve">обавеза из </w:t>
      </w:r>
      <w:r w:rsidRPr="0091203E">
        <w:rPr>
          <w:rFonts w:ascii="Arial" w:hAnsi="Arial"/>
          <w:sz w:val="20"/>
        </w:rPr>
        <w:t>члан</w:t>
      </w:r>
      <w:r w:rsidR="000A5B84" w:rsidRPr="0091203E">
        <w:rPr>
          <w:rFonts w:ascii="Arial" w:hAnsi="Arial"/>
          <w:sz w:val="20"/>
        </w:rPr>
        <w:t>а</w:t>
      </w:r>
      <w:r w:rsidRPr="0091203E">
        <w:rPr>
          <w:rFonts w:ascii="Arial" w:hAnsi="Arial"/>
          <w:sz w:val="20"/>
        </w:rPr>
        <w:t xml:space="preserve"> 12.1.b је делимично испуњен</w:t>
      </w:r>
      <w:r w:rsidR="000A5B84" w:rsidRPr="0091203E">
        <w:rPr>
          <w:rFonts w:ascii="Arial" w:hAnsi="Arial"/>
          <w:sz w:val="20"/>
        </w:rPr>
        <w:t>а</w:t>
      </w:r>
      <w:r w:rsidRPr="0091203E">
        <w:rPr>
          <w:rFonts w:ascii="Arial" w:hAnsi="Arial"/>
          <w:sz w:val="20"/>
        </w:rPr>
        <w:t xml:space="preserve">. Културне активности на русинском језику организоване су и ван подручја </w:t>
      </w:r>
      <w:r w:rsidR="000A5B84" w:rsidRPr="0091203E">
        <w:rPr>
          <w:rFonts w:ascii="Arial" w:hAnsi="Arial"/>
          <w:sz w:val="20"/>
        </w:rPr>
        <w:t>на</w:t>
      </w:r>
      <w:r w:rsidRPr="0091203E">
        <w:rPr>
          <w:rFonts w:ascii="Arial" w:hAnsi="Arial"/>
          <w:sz w:val="20"/>
        </w:rPr>
        <w:t xml:space="preserve"> којима се русински језик традиционално користи (нпр. Републичка смотра рецитатора „Песниче народа мог” у Ваљеву); </w:t>
      </w:r>
      <w:r w:rsidR="000A5B84" w:rsidRPr="0091203E">
        <w:rPr>
          <w:rFonts w:ascii="Arial" w:hAnsi="Arial"/>
          <w:sz w:val="20"/>
        </w:rPr>
        <w:t xml:space="preserve">обавеза из </w:t>
      </w:r>
      <w:r w:rsidRPr="0091203E">
        <w:rPr>
          <w:rFonts w:ascii="Arial" w:hAnsi="Arial"/>
          <w:sz w:val="20"/>
        </w:rPr>
        <w:t>члан</w:t>
      </w:r>
      <w:r w:rsidR="000A5B84" w:rsidRPr="0091203E">
        <w:rPr>
          <w:rFonts w:ascii="Arial" w:hAnsi="Arial"/>
          <w:sz w:val="20"/>
        </w:rPr>
        <w:t>а</w:t>
      </w:r>
      <w:r w:rsidRPr="0091203E">
        <w:rPr>
          <w:rFonts w:ascii="Arial" w:hAnsi="Arial"/>
          <w:sz w:val="20"/>
        </w:rPr>
        <w:t xml:space="preserve"> 12.2. је испуњен</w:t>
      </w:r>
      <w:r w:rsidR="000A5B84" w:rsidRPr="0091203E">
        <w:rPr>
          <w:rFonts w:ascii="Arial" w:hAnsi="Arial"/>
          <w:sz w:val="20"/>
        </w:rPr>
        <w:t>а</w:t>
      </w:r>
      <w:r w:rsidRPr="0091203E">
        <w:rPr>
          <w:rFonts w:ascii="Arial" w:hAnsi="Arial"/>
          <w:sz w:val="20"/>
        </w:rPr>
        <w:t>.</w:t>
      </w:r>
    </w:p>
    <w:bookmarkEnd w:id="131"/>
    <w:p w14:paraId="65F73F58" w14:textId="77777777" w:rsidR="00CC14E6" w:rsidRPr="005910A8" w:rsidRDefault="00CC14E6" w:rsidP="008B6BB5">
      <w:pPr>
        <w:pStyle w:val="ListParagraph"/>
        <w:tabs>
          <w:tab w:val="left" w:pos="-1440"/>
          <w:tab w:val="left" w:pos="-720"/>
        </w:tabs>
        <w:suppressAutoHyphens/>
        <w:ind w:left="0"/>
        <w:jc w:val="both"/>
        <w:rPr>
          <w:rFonts w:ascii="Arial" w:hAnsi="Arial" w:cs="Arial"/>
          <w:sz w:val="20"/>
          <w:szCs w:val="20"/>
        </w:rPr>
      </w:pPr>
    </w:p>
    <w:p w14:paraId="5945F5DF" w14:textId="477A18C8" w:rsidR="00CC14E6" w:rsidRPr="005910A8" w:rsidRDefault="00CC14E6" w:rsidP="00003D16">
      <w:pPr>
        <w:pStyle w:val="Style3A"/>
      </w:pPr>
      <w:bookmarkStart w:id="132" w:name="_Toc139024276"/>
      <w:r>
        <w:t xml:space="preserve">2.12.2. Препоруке Комитета експерата </w:t>
      </w:r>
      <w:r w:rsidR="00C0258A" w:rsidRPr="00C0258A">
        <w:t xml:space="preserve">о томе како побољшати заштиту и промовисање </w:t>
      </w:r>
      <w:r w:rsidR="00C0258A">
        <w:t>русинског</w:t>
      </w:r>
      <w:r w:rsidR="00C0258A" w:rsidRPr="00C0258A">
        <w:t xml:space="preserve"> језика у Србији</w:t>
      </w:r>
      <w:bookmarkEnd w:id="132"/>
    </w:p>
    <w:p w14:paraId="6BF66338" w14:textId="77777777" w:rsidR="00CC14E6" w:rsidRPr="005910A8" w:rsidRDefault="00CC14E6" w:rsidP="005D5967">
      <w:pPr>
        <w:spacing w:after="0" w:line="240" w:lineRule="auto"/>
        <w:rPr>
          <w:rFonts w:ascii="Arial" w:eastAsia="Times New Roman" w:hAnsi="Arial" w:cs="Arial"/>
          <w:b/>
          <w:sz w:val="20"/>
          <w:szCs w:val="20"/>
        </w:rPr>
      </w:pPr>
    </w:p>
    <w:p w14:paraId="273B7C54" w14:textId="75DCEE1D" w:rsidR="00CC14E6" w:rsidRDefault="00CC14E6" w:rsidP="00B45428">
      <w:pPr>
        <w:pStyle w:val="NoSpacing"/>
        <w:jc w:val="both"/>
        <w:rPr>
          <w:rFonts w:ascii="Arial" w:hAnsi="Arial"/>
          <w:sz w:val="20"/>
        </w:rPr>
      </w:pPr>
      <w:r>
        <w:rPr>
          <w:rFonts w:ascii="Arial" w:hAnsi="Arial"/>
          <w:sz w:val="20"/>
        </w:rPr>
        <w:t xml:space="preserve">Комитет експерата препоручује надлежним органима </w:t>
      </w:r>
      <w:r w:rsidR="00600609" w:rsidRPr="00600609">
        <w:rPr>
          <w:rFonts w:ascii="Arial" w:hAnsi="Arial"/>
          <w:sz w:val="20"/>
        </w:rPr>
        <w:t>Републике</w:t>
      </w:r>
      <w:r w:rsidR="00600609">
        <w:rPr>
          <w:rFonts w:ascii="Arial" w:hAnsi="Arial"/>
          <w:sz w:val="20"/>
        </w:rPr>
        <w:t xml:space="preserve"> </w:t>
      </w:r>
      <w:r>
        <w:rPr>
          <w:rFonts w:ascii="Arial" w:hAnsi="Arial"/>
          <w:sz w:val="20"/>
        </w:rPr>
        <w:t xml:space="preserve">Србије да </w:t>
      </w:r>
      <w:r w:rsidR="00F7396C">
        <w:rPr>
          <w:rFonts w:ascii="Arial" w:hAnsi="Arial"/>
          <w:sz w:val="20"/>
        </w:rPr>
        <w:t xml:space="preserve">би требало </w:t>
      </w:r>
      <w:r w:rsidR="00B45428" w:rsidRPr="00B45428">
        <w:rPr>
          <w:rFonts w:ascii="Arial" w:hAnsi="Arial"/>
          <w:sz w:val="20"/>
        </w:rPr>
        <w:t xml:space="preserve">да испуне све обавезе из Европске повеље о регионалним и мањинским језицима које „нису испуњене“ </w:t>
      </w:r>
      <w:r>
        <w:rPr>
          <w:rFonts w:ascii="Arial" w:hAnsi="Arial"/>
          <w:sz w:val="20"/>
        </w:rPr>
        <w:t xml:space="preserve">(видети </w:t>
      </w:r>
      <w:r w:rsidR="00B45428">
        <w:rPr>
          <w:rFonts w:ascii="Arial" w:hAnsi="Arial"/>
          <w:sz w:val="20"/>
        </w:rPr>
        <w:t>део</w:t>
      </w:r>
      <w:r>
        <w:rPr>
          <w:rFonts w:ascii="Arial" w:hAnsi="Arial"/>
          <w:sz w:val="20"/>
        </w:rPr>
        <w:t xml:space="preserve"> 2.12.1</w:t>
      </w:r>
      <w:r w:rsidR="00B45428">
        <w:rPr>
          <w:rFonts w:ascii="Arial" w:hAnsi="Arial"/>
          <w:sz w:val="20"/>
        </w:rPr>
        <w:t xml:space="preserve"> у тексту изнад</w:t>
      </w:r>
      <w:r>
        <w:rPr>
          <w:rFonts w:ascii="Arial" w:hAnsi="Arial"/>
          <w:sz w:val="20"/>
        </w:rPr>
        <w:t>), 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81"/>
      </w:r>
      <w:r>
        <w:rPr>
          <w:rFonts w:ascii="Arial" w:hAnsi="Arial"/>
          <w:sz w:val="20"/>
        </w:rPr>
        <w:t xml:space="preserve"> остају на снази. </w:t>
      </w:r>
      <w:r w:rsidR="00B45428" w:rsidRPr="00B45428">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325AB036" w14:textId="77777777" w:rsidR="00B45428" w:rsidRPr="00B45428" w:rsidRDefault="00B45428" w:rsidP="00B45428">
      <w:pPr>
        <w:pStyle w:val="NoSpacing"/>
        <w:jc w:val="both"/>
        <w:rPr>
          <w:rFonts w:ascii="Arial" w:eastAsia="Times New Roman" w:hAnsi="Arial" w:cs="Arial"/>
          <w:sz w:val="20"/>
          <w:szCs w:val="24"/>
        </w:rPr>
      </w:pPr>
    </w:p>
    <w:p w14:paraId="301D7816" w14:textId="77777777" w:rsidR="00CC14E6" w:rsidRPr="005910A8" w:rsidRDefault="00CC14E6" w:rsidP="009B1F57">
      <w:pPr>
        <w:pStyle w:val="ListParagraph"/>
        <w:numPr>
          <w:ilvl w:val="0"/>
          <w:numId w:val="28"/>
        </w:numPr>
        <w:tabs>
          <w:tab w:val="left" w:pos="709"/>
        </w:tabs>
        <w:ind w:left="709" w:hanging="709"/>
        <w:contextualSpacing/>
        <w:rPr>
          <w:rFonts w:ascii="Arial" w:hAnsi="Arial" w:cs="Arial"/>
          <w:b/>
          <w:sz w:val="20"/>
          <w:szCs w:val="20"/>
        </w:rPr>
      </w:pPr>
      <w:r>
        <w:rPr>
          <w:rFonts w:ascii="Arial" w:hAnsi="Arial"/>
          <w:b/>
          <w:sz w:val="20"/>
        </w:rPr>
        <w:t>Препоруке за хитно деловање</w:t>
      </w:r>
    </w:p>
    <w:p w14:paraId="7594A819" w14:textId="77777777" w:rsidR="00CC14E6" w:rsidRPr="005910A8" w:rsidRDefault="00CC14E6" w:rsidP="009B1F57">
      <w:pPr>
        <w:tabs>
          <w:tab w:val="left" w:pos="709"/>
        </w:tabs>
        <w:spacing w:after="0" w:line="240" w:lineRule="auto"/>
        <w:ind w:left="709" w:hanging="709"/>
        <w:rPr>
          <w:rFonts w:ascii="Arial" w:hAnsi="Arial" w:cs="Arial"/>
          <w:b/>
          <w:sz w:val="20"/>
          <w:szCs w:val="20"/>
        </w:rPr>
      </w:pPr>
    </w:p>
    <w:p w14:paraId="6301CB8E" w14:textId="77777777" w:rsidR="00CC14E6" w:rsidRPr="005910A8" w:rsidRDefault="00CC14E6" w:rsidP="00983198">
      <w:pPr>
        <w:pStyle w:val="ListParagraph"/>
        <w:numPr>
          <w:ilvl w:val="0"/>
          <w:numId w:val="29"/>
        </w:numPr>
        <w:pBdr>
          <w:top w:val="single" w:sz="4" w:space="1" w:color="auto"/>
          <w:left w:val="single" w:sz="4" w:space="4" w:color="auto"/>
          <w:bottom w:val="single" w:sz="4" w:space="1" w:color="auto"/>
          <w:right w:val="single" w:sz="4" w:space="4" w:color="auto"/>
        </w:pBdr>
        <w:tabs>
          <w:tab w:val="left" w:pos="709"/>
        </w:tabs>
        <w:ind w:left="709" w:hanging="709"/>
        <w:contextualSpacing/>
        <w:jc w:val="both"/>
        <w:rPr>
          <w:rFonts w:ascii="Arial" w:hAnsi="Arial" w:cs="Arial"/>
          <w:b/>
          <w:bCs/>
          <w:sz w:val="20"/>
          <w:szCs w:val="20"/>
        </w:rPr>
      </w:pPr>
      <w:bookmarkStart w:id="133" w:name="_Hlk129075094"/>
      <w:r>
        <w:rPr>
          <w:rFonts w:ascii="Arial" w:hAnsi="Arial"/>
          <w:b/>
          <w:sz w:val="20"/>
        </w:rPr>
        <w:t>Олакшати емитовање приватних телевизијских програма на русинском језику.</w:t>
      </w:r>
    </w:p>
    <w:p w14:paraId="56EAE5D2" w14:textId="4BFE81FA" w:rsidR="00CC14E6" w:rsidRPr="005910A8" w:rsidRDefault="00CC14E6" w:rsidP="00451056">
      <w:pPr>
        <w:pStyle w:val="ListParagraph"/>
        <w:numPr>
          <w:ilvl w:val="0"/>
          <w:numId w:val="29"/>
        </w:numPr>
        <w:pBdr>
          <w:top w:val="single" w:sz="4" w:space="1" w:color="auto"/>
          <w:left w:val="single" w:sz="4" w:space="4" w:color="auto"/>
          <w:bottom w:val="single" w:sz="4" w:space="1" w:color="auto"/>
          <w:right w:val="single" w:sz="4" w:space="4" w:color="auto"/>
        </w:pBdr>
        <w:tabs>
          <w:tab w:val="left" w:pos="709"/>
        </w:tabs>
        <w:ind w:left="709" w:hanging="709"/>
        <w:contextualSpacing/>
        <w:jc w:val="both"/>
        <w:rPr>
          <w:rFonts w:ascii="Arial" w:hAnsi="Arial" w:cs="Arial"/>
          <w:b/>
          <w:bCs/>
          <w:sz w:val="20"/>
          <w:szCs w:val="20"/>
        </w:rPr>
      </w:pPr>
      <w:r>
        <w:rPr>
          <w:rFonts w:ascii="Arial" w:hAnsi="Arial"/>
          <w:b/>
          <w:sz w:val="20"/>
        </w:rPr>
        <w:t xml:space="preserve">Охрабрити </w:t>
      </w:r>
      <w:r w:rsidR="00397F92">
        <w:rPr>
          <w:rFonts w:ascii="Arial" w:hAnsi="Arial"/>
          <w:b/>
          <w:sz w:val="20"/>
        </w:rPr>
        <w:t>особе</w:t>
      </w:r>
      <w:r>
        <w:rPr>
          <w:rFonts w:ascii="Arial" w:hAnsi="Arial"/>
          <w:b/>
          <w:sz w:val="20"/>
        </w:rPr>
        <w:t xml:space="preserve"> кој</w:t>
      </w:r>
      <w:r w:rsidR="00397F92">
        <w:rPr>
          <w:rFonts w:ascii="Arial" w:hAnsi="Arial"/>
          <w:b/>
          <w:sz w:val="20"/>
        </w:rPr>
        <w:t>е</w:t>
      </w:r>
      <w:r>
        <w:rPr>
          <w:rFonts w:ascii="Arial" w:hAnsi="Arial"/>
          <w:b/>
          <w:sz w:val="20"/>
        </w:rPr>
        <w:t xml:space="preserve"> говоре русински да овај језик користе у контактима са локалним органима власти.</w:t>
      </w:r>
    </w:p>
    <w:bookmarkEnd w:id="133"/>
    <w:p w14:paraId="0C7F7DF6" w14:textId="77777777" w:rsidR="00CC14E6" w:rsidRDefault="00CC14E6" w:rsidP="009B1F57">
      <w:pPr>
        <w:tabs>
          <w:tab w:val="left" w:pos="709"/>
        </w:tabs>
        <w:spacing w:after="0" w:line="240" w:lineRule="auto"/>
        <w:ind w:left="709" w:hanging="709"/>
        <w:rPr>
          <w:rFonts w:ascii="Arial" w:hAnsi="Arial" w:cs="Arial"/>
          <w:b/>
          <w:sz w:val="20"/>
          <w:szCs w:val="20"/>
        </w:rPr>
      </w:pPr>
    </w:p>
    <w:p w14:paraId="67A55564" w14:textId="77777777" w:rsidR="0076677C" w:rsidRDefault="0076677C" w:rsidP="009B1F57">
      <w:pPr>
        <w:tabs>
          <w:tab w:val="left" w:pos="709"/>
        </w:tabs>
        <w:spacing w:after="0" w:line="240" w:lineRule="auto"/>
        <w:ind w:left="709" w:hanging="709"/>
        <w:rPr>
          <w:rFonts w:ascii="Arial" w:hAnsi="Arial" w:cs="Arial"/>
          <w:b/>
          <w:sz w:val="20"/>
          <w:szCs w:val="20"/>
        </w:rPr>
      </w:pPr>
    </w:p>
    <w:p w14:paraId="74AC79F3" w14:textId="77777777" w:rsidR="0076677C" w:rsidRDefault="0076677C" w:rsidP="009B1F57">
      <w:pPr>
        <w:tabs>
          <w:tab w:val="left" w:pos="709"/>
        </w:tabs>
        <w:spacing w:after="0" w:line="240" w:lineRule="auto"/>
        <w:ind w:left="709" w:hanging="709"/>
        <w:rPr>
          <w:rFonts w:ascii="Arial" w:hAnsi="Arial" w:cs="Arial"/>
          <w:b/>
          <w:sz w:val="20"/>
          <w:szCs w:val="20"/>
        </w:rPr>
      </w:pPr>
    </w:p>
    <w:p w14:paraId="086C7092" w14:textId="77777777" w:rsidR="0076677C" w:rsidRDefault="0076677C" w:rsidP="009B1F57">
      <w:pPr>
        <w:tabs>
          <w:tab w:val="left" w:pos="709"/>
        </w:tabs>
        <w:spacing w:after="0" w:line="240" w:lineRule="auto"/>
        <w:ind w:left="709" w:hanging="709"/>
        <w:rPr>
          <w:rFonts w:ascii="Arial" w:hAnsi="Arial" w:cs="Arial"/>
          <w:b/>
          <w:sz w:val="20"/>
          <w:szCs w:val="20"/>
        </w:rPr>
      </w:pPr>
    </w:p>
    <w:p w14:paraId="55A4604E" w14:textId="77777777" w:rsidR="0076677C" w:rsidRPr="005910A8" w:rsidRDefault="0076677C" w:rsidP="009B1F57">
      <w:pPr>
        <w:tabs>
          <w:tab w:val="left" w:pos="709"/>
        </w:tabs>
        <w:spacing w:after="0" w:line="240" w:lineRule="auto"/>
        <w:ind w:left="709" w:hanging="709"/>
        <w:rPr>
          <w:rFonts w:ascii="Arial" w:hAnsi="Arial" w:cs="Arial"/>
          <w:b/>
          <w:sz w:val="20"/>
          <w:szCs w:val="20"/>
        </w:rPr>
      </w:pPr>
    </w:p>
    <w:p w14:paraId="12100396" w14:textId="77777777" w:rsidR="00CC14E6" w:rsidRPr="005910A8" w:rsidRDefault="00CC14E6" w:rsidP="009B1F57">
      <w:pPr>
        <w:pStyle w:val="ListParagraph"/>
        <w:numPr>
          <w:ilvl w:val="0"/>
          <w:numId w:val="28"/>
        </w:numPr>
        <w:tabs>
          <w:tab w:val="left" w:pos="709"/>
        </w:tabs>
        <w:ind w:left="709" w:hanging="709"/>
        <w:contextualSpacing/>
        <w:rPr>
          <w:rFonts w:ascii="Arial" w:hAnsi="Arial" w:cs="Arial"/>
          <w:b/>
          <w:sz w:val="20"/>
          <w:szCs w:val="20"/>
        </w:rPr>
      </w:pPr>
      <w:r>
        <w:rPr>
          <w:rFonts w:ascii="Arial" w:hAnsi="Arial"/>
          <w:b/>
          <w:sz w:val="20"/>
        </w:rPr>
        <w:t>Додатне препоруке</w:t>
      </w:r>
    </w:p>
    <w:p w14:paraId="0B665455" w14:textId="77777777" w:rsidR="00CC14E6" w:rsidRPr="005910A8" w:rsidRDefault="00CC14E6" w:rsidP="00DD0F60">
      <w:pPr>
        <w:tabs>
          <w:tab w:val="left" w:pos="709"/>
        </w:tabs>
        <w:spacing w:after="0" w:line="240" w:lineRule="auto"/>
        <w:ind w:left="709" w:hanging="709"/>
        <w:rPr>
          <w:rFonts w:ascii="Arial" w:hAnsi="Arial" w:cs="Arial"/>
          <w:sz w:val="20"/>
          <w:szCs w:val="20"/>
        </w:rPr>
      </w:pPr>
    </w:p>
    <w:p w14:paraId="6FBDF540" w14:textId="0A372467" w:rsidR="00CC14E6" w:rsidRPr="005910A8" w:rsidRDefault="00CC14E6" w:rsidP="00AD58C5">
      <w:pPr>
        <w:pStyle w:val="ListParagraph"/>
        <w:numPr>
          <w:ilvl w:val="0"/>
          <w:numId w:val="29"/>
        </w:numPr>
        <w:tabs>
          <w:tab w:val="left" w:pos="709"/>
        </w:tabs>
        <w:ind w:left="709" w:hanging="709"/>
        <w:contextualSpacing/>
        <w:jc w:val="both"/>
        <w:rPr>
          <w:rFonts w:ascii="Arial" w:hAnsi="Arial" w:cs="Arial"/>
          <w:sz w:val="20"/>
          <w:szCs w:val="20"/>
        </w:rPr>
      </w:pPr>
      <w:r>
        <w:rPr>
          <w:rFonts w:ascii="Arial" w:hAnsi="Arial"/>
          <w:sz w:val="20"/>
        </w:rPr>
        <w:t xml:space="preserve">Укључити садржаје о русинском језику и култури у наставне планове и програме, обуку наставника и образовне материјале у редовном образовању </w:t>
      </w:r>
      <w:r w:rsidR="00F0127E" w:rsidRPr="00F0127E">
        <w:rPr>
          <w:rFonts w:ascii="Arial" w:hAnsi="Arial"/>
          <w:sz w:val="20"/>
        </w:rPr>
        <w:t xml:space="preserve">и </w:t>
      </w:r>
      <w:r w:rsidR="00E443AB">
        <w:rPr>
          <w:rFonts w:ascii="Arial" w:hAnsi="Arial"/>
          <w:sz w:val="20"/>
        </w:rPr>
        <w:t>подстицати</w:t>
      </w:r>
      <w:r w:rsidR="00F0127E" w:rsidRPr="00F0127E">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r w:rsidR="00F0127E">
        <w:rPr>
          <w:rFonts w:ascii="Arial" w:hAnsi="Arial"/>
          <w:sz w:val="20"/>
        </w:rPr>
        <w:t xml:space="preserve"> </w:t>
      </w:r>
    </w:p>
    <w:p w14:paraId="6576972D" w14:textId="77777777" w:rsidR="00CC14E6" w:rsidRPr="005910A8" w:rsidRDefault="00CC14E6" w:rsidP="0061664D">
      <w:pPr>
        <w:pStyle w:val="ListParagraph"/>
        <w:numPr>
          <w:ilvl w:val="0"/>
          <w:numId w:val="29"/>
        </w:numPr>
        <w:tabs>
          <w:tab w:val="left" w:pos="709"/>
        </w:tabs>
        <w:ind w:left="709" w:hanging="709"/>
        <w:contextualSpacing/>
        <w:jc w:val="both"/>
        <w:rPr>
          <w:rFonts w:ascii="Arial" w:hAnsi="Arial" w:cs="Arial"/>
          <w:sz w:val="20"/>
          <w:szCs w:val="20"/>
        </w:rPr>
      </w:pPr>
      <w:r>
        <w:rPr>
          <w:rFonts w:ascii="Arial" w:hAnsi="Arial"/>
          <w:sz w:val="20"/>
        </w:rPr>
        <w:t>Учинити доступном наставу на русинском у техничком и стручном образовању.</w:t>
      </w:r>
    </w:p>
    <w:p w14:paraId="11928E2A" w14:textId="37ED009E" w:rsidR="00CC14E6" w:rsidRPr="005910A8" w:rsidRDefault="00CC14E6" w:rsidP="0061664D">
      <w:pPr>
        <w:pStyle w:val="ListParagraph"/>
        <w:numPr>
          <w:ilvl w:val="0"/>
          <w:numId w:val="29"/>
        </w:numPr>
        <w:tabs>
          <w:tab w:val="left" w:pos="709"/>
        </w:tabs>
        <w:ind w:left="709" w:hanging="709"/>
        <w:contextualSpacing/>
        <w:jc w:val="both"/>
        <w:rPr>
          <w:rFonts w:ascii="Arial" w:hAnsi="Arial" w:cs="Arial"/>
          <w:sz w:val="20"/>
          <w:szCs w:val="20"/>
        </w:rPr>
      </w:pPr>
      <w:r>
        <w:rPr>
          <w:rFonts w:ascii="Arial" w:hAnsi="Arial"/>
          <w:sz w:val="20"/>
        </w:rPr>
        <w:t xml:space="preserve">Олакшати </w:t>
      </w:r>
      <w:r w:rsidR="00915FF1">
        <w:rPr>
          <w:rFonts w:ascii="Arial" w:hAnsi="Arial"/>
          <w:sz w:val="20"/>
        </w:rPr>
        <w:t>изучавање</w:t>
      </w:r>
      <w:r>
        <w:rPr>
          <w:rFonts w:ascii="Arial" w:hAnsi="Arial"/>
          <w:sz w:val="20"/>
        </w:rPr>
        <w:t xml:space="preserve"> русинског језика као предмета у образовању одраслих.</w:t>
      </w:r>
    </w:p>
    <w:p w14:paraId="3E649B8D" w14:textId="77777777" w:rsidR="00CC14E6" w:rsidRPr="005910A8" w:rsidRDefault="00CC14E6" w:rsidP="00DD0F60">
      <w:pPr>
        <w:pStyle w:val="ListParagraph"/>
        <w:numPr>
          <w:ilvl w:val="0"/>
          <w:numId w:val="29"/>
        </w:numPr>
        <w:tabs>
          <w:tab w:val="left" w:pos="709"/>
        </w:tabs>
        <w:ind w:left="709" w:hanging="709"/>
        <w:contextualSpacing/>
        <w:jc w:val="both"/>
        <w:rPr>
          <w:rFonts w:ascii="Arial" w:hAnsi="Arial" w:cs="Arial"/>
          <w:sz w:val="20"/>
          <w:szCs w:val="20"/>
        </w:rPr>
      </w:pPr>
      <w:r>
        <w:rPr>
          <w:rFonts w:ascii="Arial" w:hAnsi="Arial"/>
          <w:sz w:val="20"/>
        </w:rPr>
        <w:t>Охрабрити коришћење русинског језика на суду.</w:t>
      </w:r>
    </w:p>
    <w:p w14:paraId="34B05633" w14:textId="77777777" w:rsidR="00CC14E6" w:rsidRPr="008F0C5D" w:rsidRDefault="00CC14E6" w:rsidP="00232DF4">
      <w:pPr>
        <w:pStyle w:val="ListParagraph"/>
        <w:numPr>
          <w:ilvl w:val="0"/>
          <w:numId w:val="29"/>
        </w:numPr>
        <w:tabs>
          <w:tab w:val="left" w:pos="709"/>
        </w:tabs>
        <w:ind w:left="709" w:hanging="709"/>
        <w:contextualSpacing/>
        <w:jc w:val="both"/>
        <w:rPr>
          <w:rFonts w:ascii="Arial" w:hAnsi="Arial" w:cs="Arial"/>
          <w:sz w:val="20"/>
          <w:szCs w:val="20"/>
        </w:rPr>
      </w:pPr>
      <w:r>
        <w:rPr>
          <w:rFonts w:ascii="Arial" w:hAnsi="Arial"/>
          <w:sz w:val="20"/>
        </w:rPr>
        <w:t>Подстицати производњу и дистрибуцију аудио и аудио-визуелних дела на русинском језику.</w:t>
      </w:r>
      <w:r>
        <w:br w:type="page"/>
      </w:r>
    </w:p>
    <w:p w14:paraId="6BE7C488" w14:textId="77777777" w:rsidR="00CC14E6" w:rsidRPr="005910A8" w:rsidRDefault="00CC14E6" w:rsidP="00003D16">
      <w:pPr>
        <w:pStyle w:val="Style2"/>
      </w:pPr>
      <w:bookmarkStart w:id="134" w:name="_Toc139024277"/>
      <w:r>
        <w:lastRenderedPageBreak/>
        <w:t>2.13.</w:t>
      </w:r>
      <w:r>
        <w:tab/>
        <w:t>Словачки</w:t>
      </w:r>
      <w:bookmarkEnd w:id="134"/>
      <w:r>
        <w:t xml:space="preserve"> </w:t>
      </w:r>
    </w:p>
    <w:p w14:paraId="356B85BA" w14:textId="77777777" w:rsidR="00CC14E6" w:rsidRPr="005910A8" w:rsidRDefault="00CC14E6" w:rsidP="005D5967">
      <w:pPr>
        <w:pStyle w:val="COEHeading1"/>
        <w:rPr>
          <w:rFonts w:cs="Arial"/>
          <w:szCs w:val="22"/>
        </w:rPr>
      </w:pPr>
    </w:p>
    <w:p w14:paraId="78F5EED5" w14:textId="58D4027E" w:rsidR="00CC14E6" w:rsidRPr="005910A8" w:rsidRDefault="00CC14E6" w:rsidP="00003D16">
      <w:pPr>
        <w:pStyle w:val="Style3A"/>
      </w:pPr>
      <w:bookmarkStart w:id="135" w:name="_Toc139024278"/>
      <w:r>
        <w:t>2.13.1. 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словачког језика</w:t>
      </w:r>
      <w:bookmarkEnd w:id="135"/>
    </w:p>
    <w:p w14:paraId="0DD85F69" w14:textId="77777777" w:rsidR="00CC14E6" w:rsidRPr="005910A8" w:rsidRDefault="00CC14E6" w:rsidP="005D5967">
      <w:pPr>
        <w:spacing w:after="0" w:line="240" w:lineRule="auto"/>
        <w:rPr>
          <w:rFonts w:ascii="Arial" w:eastAsia="Times New Roman" w:hAnsi="Arial" w:cs="Arial"/>
          <w:b/>
        </w:rPr>
      </w:pPr>
    </w:p>
    <w:p w14:paraId="40D106B4" w14:textId="4815F690" w:rsidR="00CC14E6" w:rsidRPr="005910A8" w:rsidRDefault="00CC14E6" w:rsidP="005D5967">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2A2A2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38BF270C" w14:textId="77777777" w:rsidTr="005D5967">
        <w:trPr>
          <w:tblHeader/>
        </w:trPr>
        <w:tc>
          <w:tcPr>
            <w:tcW w:w="846" w:type="dxa"/>
          </w:tcPr>
          <w:p w14:paraId="2DFAECC7" w14:textId="77777777" w:rsidR="00CC14E6" w:rsidRPr="005910A8" w:rsidRDefault="00CC14E6" w:rsidP="005D5967">
            <w:pPr>
              <w:jc w:val="both"/>
              <w:rPr>
                <w:rFonts w:ascii="Arial" w:hAnsi="Arial" w:cs="Arial"/>
                <w:b/>
                <w:sz w:val="18"/>
                <w:szCs w:val="18"/>
                <w:lang w:val="en-GB"/>
              </w:rPr>
            </w:pPr>
          </w:p>
        </w:tc>
        <w:tc>
          <w:tcPr>
            <w:tcW w:w="9786" w:type="dxa"/>
            <w:gridSpan w:val="6"/>
          </w:tcPr>
          <w:p w14:paraId="0E5A496A" w14:textId="77777777" w:rsidR="00CC14E6" w:rsidRPr="005910A8" w:rsidRDefault="00CC14E6" w:rsidP="005D5967">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16C11E8C" w14:textId="77777777" w:rsidTr="00232DF4">
        <w:trPr>
          <w:cantSplit/>
          <w:trHeight w:val="1703"/>
          <w:tblHeader/>
        </w:trPr>
        <w:tc>
          <w:tcPr>
            <w:tcW w:w="846" w:type="dxa"/>
            <w:textDirection w:val="btLr"/>
            <w:vAlign w:val="center"/>
          </w:tcPr>
          <w:p w14:paraId="1849D266" w14:textId="77777777" w:rsidR="00CC14E6" w:rsidRPr="005910A8" w:rsidRDefault="00CC14E6" w:rsidP="005D5967">
            <w:pPr>
              <w:ind w:left="113" w:right="113"/>
              <w:jc w:val="center"/>
              <w:rPr>
                <w:rFonts w:ascii="Arial" w:hAnsi="Arial" w:cs="Arial"/>
                <w:b/>
                <w:sz w:val="18"/>
                <w:szCs w:val="18"/>
              </w:rPr>
            </w:pPr>
            <w:r>
              <w:rPr>
                <w:rFonts w:ascii="Arial" w:hAnsi="Arial"/>
                <w:b/>
                <w:sz w:val="18"/>
              </w:rPr>
              <w:t>Члан</w:t>
            </w:r>
          </w:p>
        </w:tc>
        <w:tc>
          <w:tcPr>
            <w:tcW w:w="7659" w:type="dxa"/>
            <w:vAlign w:val="center"/>
          </w:tcPr>
          <w:p w14:paraId="63196121" w14:textId="77777777" w:rsidR="00CC14E6" w:rsidRPr="005910A8" w:rsidRDefault="00CC14E6" w:rsidP="005D5967">
            <w:pPr>
              <w:jc w:val="center"/>
              <w:rPr>
                <w:rFonts w:ascii="Arial" w:hAnsi="Arial" w:cs="Arial"/>
                <w:b/>
                <w:sz w:val="18"/>
                <w:szCs w:val="18"/>
              </w:rPr>
            </w:pPr>
            <w:r>
              <w:rPr>
                <w:rFonts w:ascii="Arial" w:hAnsi="Arial"/>
                <w:b/>
                <w:sz w:val="18"/>
              </w:rPr>
              <w:t>Обавезе Србије у погледу словачког језика</w:t>
            </w:r>
            <w:r w:rsidRPr="005910A8">
              <w:rPr>
                <w:rFonts w:ascii="Arial" w:hAnsi="Arial" w:cs="Arial"/>
                <w:b/>
                <w:sz w:val="18"/>
                <w:szCs w:val="18"/>
                <w:vertAlign w:val="superscript"/>
                <w:lang w:val="en-GB"/>
              </w:rPr>
              <w:footnoteReference w:id="82"/>
            </w:r>
          </w:p>
        </w:tc>
        <w:tc>
          <w:tcPr>
            <w:tcW w:w="313" w:type="dxa"/>
            <w:textDirection w:val="btLr"/>
            <w:vAlign w:val="center"/>
          </w:tcPr>
          <w:p w14:paraId="5FB0132A" w14:textId="77777777" w:rsidR="00CC14E6" w:rsidRPr="008F0C5D" w:rsidRDefault="00CC14E6" w:rsidP="005D5967">
            <w:pPr>
              <w:ind w:left="113" w:right="113"/>
              <w:rPr>
                <w:rFonts w:ascii="Arial" w:hAnsi="Arial" w:cs="Arial"/>
                <w:b/>
                <w:sz w:val="16"/>
                <w:szCs w:val="20"/>
              </w:rPr>
            </w:pPr>
            <w:r w:rsidRPr="008F0C5D">
              <w:rPr>
                <w:rFonts w:ascii="Arial" w:hAnsi="Arial"/>
                <w:b/>
                <w:sz w:val="16"/>
                <w:szCs w:val="20"/>
              </w:rPr>
              <w:t>Испуњено</w:t>
            </w:r>
          </w:p>
        </w:tc>
        <w:tc>
          <w:tcPr>
            <w:tcW w:w="538" w:type="dxa"/>
            <w:textDirection w:val="btLr"/>
            <w:vAlign w:val="center"/>
          </w:tcPr>
          <w:p w14:paraId="00DC2CD8" w14:textId="77777777" w:rsidR="00CC14E6" w:rsidRPr="008F0C5D" w:rsidRDefault="00CC14E6" w:rsidP="005D5967">
            <w:pPr>
              <w:ind w:left="113" w:right="113"/>
              <w:rPr>
                <w:rFonts w:ascii="Arial" w:hAnsi="Arial" w:cs="Arial"/>
                <w:b/>
                <w:sz w:val="16"/>
                <w:szCs w:val="20"/>
              </w:rPr>
            </w:pPr>
            <w:r w:rsidRPr="008F0C5D">
              <w:rPr>
                <w:rFonts w:ascii="Arial" w:hAnsi="Arial"/>
                <w:b/>
                <w:sz w:val="16"/>
                <w:szCs w:val="20"/>
              </w:rPr>
              <w:t>делимично испуњено</w:t>
            </w:r>
          </w:p>
        </w:tc>
        <w:tc>
          <w:tcPr>
            <w:tcW w:w="596" w:type="dxa"/>
            <w:textDirection w:val="btLr"/>
            <w:vAlign w:val="center"/>
          </w:tcPr>
          <w:p w14:paraId="19B1143E" w14:textId="77777777" w:rsidR="00CC14E6" w:rsidRPr="008F0C5D" w:rsidRDefault="00CC14E6" w:rsidP="005D5967">
            <w:pPr>
              <w:ind w:left="113" w:right="113"/>
              <w:rPr>
                <w:rFonts w:ascii="Arial" w:hAnsi="Arial" w:cs="Arial"/>
                <w:b/>
                <w:sz w:val="16"/>
                <w:szCs w:val="20"/>
              </w:rPr>
            </w:pPr>
            <w:r w:rsidRPr="008F0C5D">
              <w:rPr>
                <w:rFonts w:ascii="Arial" w:hAnsi="Arial"/>
                <w:b/>
                <w:sz w:val="16"/>
                <w:szCs w:val="20"/>
              </w:rPr>
              <w:t>формално испуњено</w:t>
            </w:r>
          </w:p>
        </w:tc>
        <w:tc>
          <w:tcPr>
            <w:tcW w:w="283" w:type="dxa"/>
            <w:textDirection w:val="btLr"/>
            <w:vAlign w:val="center"/>
          </w:tcPr>
          <w:p w14:paraId="396243B9" w14:textId="77777777" w:rsidR="00CC14E6" w:rsidRPr="008F0C5D" w:rsidRDefault="00CC14E6" w:rsidP="005D5967">
            <w:pPr>
              <w:ind w:left="113" w:right="113"/>
              <w:rPr>
                <w:rFonts w:ascii="Arial" w:hAnsi="Arial" w:cs="Arial"/>
                <w:b/>
                <w:sz w:val="16"/>
                <w:szCs w:val="20"/>
              </w:rPr>
            </w:pPr>
            <w:r w:rsidRPr="008F0C5D">
              <w:rPr>
                <w:rFonts w:ascii="Arial" w:hAnsi="Arial"/>
                <w:b/>
                <w:sz w:val="16"/>
                <w:szCs w:val="20"/>
              </w:rPr>
              <w:t>није испуњено</w:t>
            </w:r>
          </w:p>
        </w:tc>
        <w:tc>
          <w:tcPr>
            <w:tcW w:w="397" w:type="dxa"/>
            <w:textDirection w:val="btLr"/>
            <w:vAlign w:val="center"/>
          </w:tcPr>
          <w:p w14:paraId="09CCF434" w14:textId="77777777" w:rsidR="00CC14E6" w:rsidRPr="008F0C5D" w:rsidRDefault="00CC14E6" w:rsidP="005D5967">
            <w:pPr>
              <w:ind w:left="113" w:right="113"/>
              <w:rPr>
                <w:rFonts w:ascii="Arial" w:hAnsi="Arial" w:cs="Arial"/>
                <w:b/>
                <w:sz w:val="16"/>
                <w:szCs w:val="20"/>
              </w:rPr>
            </w:pPr>
            <w:r w:rsidRPr="008F0C5D">
              <w:rPr>
                <w:rFonts w:ascii="Arial" w:hAnsi="Arial"/>
                <w:b/>
                <w:sz w:val="16"/>
                <w:szCs w:val="20"/>
              </w:rPr>
              <w:t>без закључка</w:t>
            </w:r>
          </w:p>
        </w:tc>
      </w:tr>
      <w:tr w:rsidR="00CC14E6" w:rsidRPr="005910A8" w14:paraId="3E125D18" w14:textId="77777777" w:rsidTr="005D5967">
        <w:tc>
          <w:tcPr>
            <w:tcW w:w="10632" w:type="dxa"/>
            <w:gridSpan w:val="7"/>
          </w:tcPr>
          <w:p w14:paraId="09BDA86B" w14:textId="77777777" w:rsidR="00CC14E6" w:rsidRPr="005910A8" w:rsidRDefault="00CC14E6" w:rsidP="005D5967">
            <w:pPr>
              <w:ind w:right="-507"/>
              <w:jc w:val="both"/>
              <w:rPr>
                <w:rFonts w:ascii="Arial" w:hAnsi="Arial" w:cs="Arial"/>
                <w:b/>
                <w:sz w:val="18"/>
                <w:szCs w:val="18"/>
              </w:rPr>
            </w:pPr>
            <w:r>
              <w:rPr>
                <w:rFonts w:ascii="Arial" w:hAnsi="Arial"/>
                <w:b/>
                <w:sz w:val="18"/>
              </w:rPr>
              <w:t xml:space="preserve">Део II Повеље </w:t>
            </w:r>
          </w:p>
          <w:p w14:paraId="4BF2D641" w14:textId="77777777" w:rsidR="00CC14E6" w:rsidRPr="005910A8" w:rsidRDefault="00CC14E6" w:rsidP="005D5967">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10EA79CE" w14:textId="77777777" w:rsidTr="005D5967">
        <w:tc>
          <w:tcPr>
            <w:tcW w:w="10632" w:type="dxa"/>
            <w:gridSpan w:val="7"/>
          </w:tcPr>
          <w:p w14:paraId="618A479F" w14:textId="77777777" w:rsidR="00CC14E6" w:rsidRPr="005910A8" w:rsidRDefault="00CC14E6" w:rsidP="005D5967">
            <w:pPr>
              <w:jc w:val="both"/>
              <w:rPr>
                <w:rFonts w:ascii="Arial" w:hAnsi="Arial" w:cs="Arial"/>
                <w:b/>
                <w:sz w:val="18"/>
                <w:szCs w:val="18"/>
              </w:rPr>
            </w:pPr>
            <w:r>
              <w:rPr>
                <w:rFonts w:ascii="Arial" w:hAnsi="Arial"/>
                <w:b/>
                <w:sz w:val="18"/>
              </w:rPr>
              <w:t>Члан 7 – Циљеви и начела</w:t>
            </w:r>
          </w:p>
        </w:tc>
      </w:tr>
      <w:tr w:rsidR="00CC14E6" w:rsidRPr="005910A8" w14:paraId="0252B642" w14:textId="77777777" w:rsidTr="00232DF4">
        <w:tc>
          <w:tcPr>
            <w:tcW w:w="846" w:type="dxa"/>
          </w:tcPr>
          <w:p w14:paraId="0E4F7B8D" w14:textId="77777777" w:rsidR="00CC14E6" w:rsidRPr="005910A8" w:rsidRDefault="00CC14E6" w:rsidP="005D5967">
            <w:pPr>
              <w:jc w:val="both"/>
              <w:rPr>
                <w:rFonts w:ascii="Arial" w:hAnsi="Arial" w:cs="Arial"/>
                <w:sz w:val="18"/>
                <w:szCs w:val="18"/>
              </w:rPr>
            </w:pPr>
            <w:r>
              <w:rPr>
                <w:rFonts w:ascii="Arial" w:hAnsi="Arial"/>
                <w:sz w:val="18"/>
              </w:rPr>
              <w:t>7.1.a</w:t>
            </w:r>
          </w:p>
        </w:tc>
        <w:tc>
          <w:tcPr>
            <w:tcW w:w="7659" w:type="dxa"/>
          </w:tcPr>
          <w:p w14:paraId="1A438E0B" w14:textId="721CE4C4" w:rsidR="00CC14E6" w:rsidRPr="005910A8" w:rsidRDefault="0076677C" w:rsidP="005D5967">
            <w:pPr>
              <w:jc w:val="both"/>
              <w:rPr>
                <w:rFonts w:ascii="Arial" w:hAnsi="Arial" w:cs="Arial"/>
                <w:sz w:val="18"/>
                <w:szCs w:val="18"/>
              </w:rPr>
            </w:pPr>
            <w:r w:rsidRPr="0076677C">
              <w:rPr>
                <w:rFonts w:ascii="Arial" w:hAnsi="Arial"/>
                <w:sz w:val="18"/>
              </w:rPr>
              <w:t xml:space="preserve">признавање </w:t>
            </w:r>
            <w:r>
              <w:rPr>
                <w:rFonts w:ascii="Arial" w:hAnsi="Arial"/>
                <w:sz w:val="18"/>
              </w:rPr>
              <w:t>словачког</w:t>
            </w:r>
            <w:r w:rsidRPr="0076677C">
              <w:rPr>
                <w:rFonts w:ascii="Arial" w:hAnsi="Arial"/>
                <w:sz w:val="18"/>
              </w:rPr>
              <w:t xml:space="preserve"> језика као израза културног богатства</w:t>
            </w:r>
          </w:p>
        </w:tc>
        <w:tc>
          <w:tcPr>
            <w:tcW w:w="313" w:type="dxa"/>
            <w:vAlign w:val="center"/>
          </w:tcPr>
          <w:p w14:paraId="2CACE9DB"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00943055"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500EE214"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6603F1C1"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405E7246" w14:textId="77777777" w:rsidR="00CC14E6" w:rsidRPr="005910A8" w:rsidRDefault="00CC14E6" w:rsidP="00136CDE">
            <w:pPr>
              <w:jc w:val="center"/>
              <w:rPr>
                <w:rFonts w:ascii="Arial" w:hAnsi="Arial" w:cs="Arial"/>
                <w:b/>
                <w:sz w:val="18"/>
                <w:szCs w:val="18"/>
                <w:lang w:val="en-GB"/>
              </w:rPr>
            </w:pPr>
          </w:p>
        </w:tc>
      </w:tr>
      <w:tr w:rsidR="00CC14E6" w:rsidRPr="005910A8" w14:paraId="14AAB0E7" w14:textId="77777777" w:rsidTr="00232DF4">
        <w:tc>
          <w:tcPr>
            <w:tcW w:w="846" w:type="dxa"/>
          </w:tcPr>
          <w:p w14:paraId="3A26B8C0" w14:textId="77777777" w:rsidR="00CC14E6" w:rsidRPr="005910A8" w:rsidRDefault="00CC14E6" w:rsidP="005D5967">
            <w:pPr>
              <w:jc w:val="both"/>
              <w:rPr>
                <w:rFonts w:ascii="Arial" w:hAnsi="Arial" w:cs="Arial"/>
                <w:sz w:val="18"/>
                <w:szCs w:val="18"/>
              </w:rPr>
            </w:pPr>
            <w:r>
              <w:rPr>
                <w:rFonts w:ascii="Arial" w:hAnsi="Arial"/>
                <w:sz w:val="18"/>
              </w:rPr>
              <w:t>7.1.b</w:t>
            </w:r>
          </w:p>
        </w:tc>
        <w:tc>
          <w:tcPr>
            <w:tcW w:w="7659" w:type="dxa"/>
          </w:tcPr>
          <w:p w14:paraId="7A8A6F1F" w14:textId="05F2AE60" w:rsidR="00CC14E6" w:rsidRPr="005910A8" w:rsidRDefault="0076677C" w:rsidP="005D5967">
            <w:pPr>
              <w:jc w:val="both"/>
              <w:rPr>
                <w:rFonts w:ascii="Arial" w:hAnsi="Arial" w:cs="Arial"/>
                <w:sz w:val="18"/>
                <w:szCs w:val="18"/>
              </w:rPr>
            </w:pPr>
            <w:r w:rsidRPr="0076677C">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словачког</w:t>
            </w:r>
            <w:r w:rsidRPr="0076677C">
              <w:rPr>
                <w:rFonts w:ascii="Arial" w:hAnsi="Arial"/>
                <w:sz w:val="18"/>
              </w:rPr>
              <w:t xml:space="preserve"> језика</w:t>
            </w:r>
          </w:p>
        </w:tc>
        <w:tc>
          <w:tcPr>
            <w:tcW w:w="313" w:type="dxa"/>
            <w:vAlign w:val="center"/>
          </w:tcPr>
          <w:p w14:paraId="2BD5F325"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49DDA816" w14:textId="77777777" w:rsidR="00CC14E6" w:rsidRPr="005910A8" w:rsidRDefault="00CC14E6" w:rsidP="00136CDE">
            <w:pPr>
              <w:jc w:val="center"/>
              <w:rPr>
                <w:rFonts w:ascii="Arial" w:hAnsi="Arial" w:cs="Arial"/>
                <w:b/>
                <w:sz w:val="18"/>
                <w:szCs w:val="18"/>
                <w:lang w:val="en-GB"/>
              </w:rPr>
            </w:pPr>
          </w:p>
          <w:p w14:paraId="57861F12"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4F62CF87"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1CC04DA7"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186FD0D1" w14:textId="77777777" w:rsidR="00CC14E6" w:rsidRPr="005910A8" w:rsidRDefault="00CC14E6" w:rsidP="00136CDE">
            <w:pPr>
              <w:jc w:val="center"/>
              <w:rPr>
                <w:rFonts w:ascii="Arial" w:hAnsi="Arial" w:cs="Arial"/>
                <w:b/>
                <w:sz w:val="18"/>
                <w:szCs w:val="18"/>
                <w:lang w:val="en-GB"/>
              </w:rPr>
            </w:pPr>
          </w:p>
        </w:tc>
      </w:tr>
      <w:tr w:rsidR="00CC14E6" w:rsidRPr="005910A8" w14:paraId="325E1215" w14:textId="77777777" w:rsidTr="00232DF4">
        <w:tc>
          <w:tcPr>
            <w:tcW w:w="846" w:type="dxa"/>
          </w:tcPr>
          <w:p w14:paraId="735152A0" w14:textId="77777777" w:rsidR="00CC14E6" w:rsidRPr="005910A8" w:rsidRDefault="00CC14E6" w:rsidP="005D5967">
            <w:pPr>
              <w:jc w:val="both"/>
              <w:rPr>
                <w:rFonts w:ascii="Arial" w:hAnsi="Arial" w:cs="Arial"/>
                <w:sz w:val="18"/>
                <w:szCs w:val="18"/>
              </w:rPr>
            </w:pPr>
            <w:r>
              <w:rPr>
                <w:rFonts w:ascii="Arial" w:hAnsi="Arial"/>
                <w:sz w:val="18"/>
              </w:rPr>
              <w:t>7.1.c</w:t>
            </w:r>
          </w:p>
        </w:tc>
        <w:tc>
          <w:tcPr>
            <w:tcW w:w="7659" w:type="dxa"/>
          </w:tcPr>
          <w:p w14:paraId="11DBB39F" w14:textId="7E1A143C" w:rsidR="00CC14E6" w:rsidRPr="005910A8" w:rsidRDefault="0076677C" w:rsidP="005D5967">
            <w:pPr>
              <w:jc w:val="both"/>
              <w:rPr>
                <w:rFonts w:ascii="Arial" w:hAnsi="Arial" w:cs="Arial"/>
                <w:sz w:val="18"/>
                <w:szCs w:val="18"/>
              </w:rPr>
            </w:pPr>
            <w:r w:rsidRPr="0076677C">
              <w:rPr>
                <w:rFonts w:ascii="Arial" w:hAnsi="Arial"/>
                <w:sz w:val="18"/>
              </w:rPr>
              <w:t xml:space="preserve">одлучно деловање ради промовисања </w:t>
            </w:r>
            <w:r>
              <w:rPr>
                <w:rFonts w:ascii="Arial" w:hAnsi="Arial"/>
                <w:sz w:val="18"/>
              </w:rPr>
              <w:t>словачког</w:t>
            </w:r>
            <w:r w:rsidRPr="0076677C">
              <w:rPr>
                <w:rFonts w:ascii="Arial" w:hAnsi="Arial"/>
                <w:sz w:val="18"/>
              </w:rPr>
              <w:t xml:space="preserve"> језика</w:t>
            </w:r>
          </w:p>
        </w:tc>
        <w:tc>
          <w:tcPr>
            <w:tcW w:w="313" w:type="dxa"/>
            <w:vAlign w:val="center"/>
          </w:tcPr>
          <w:p w14:paraId="34869907"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2AA97936"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96" w:type="dxa"/>
            <w:vAlign w:val="center"/>
          </w:tcPr>
          <w:p w14:paraId="429BD406"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6F21C7FD"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7E021EA1" w14:textId="77777777" w:rsidR="00CC14E6" w:rsidRPr="005910A8" w:rsidRDefault="00CC14E6" w:rsidP="00136CDE">
            <w:pPr>
              <w:jc w:val="center"/>
              <w:rPr>
                <w:rFonts w:ascii="Arial" w:hAnsi="Arial" w:cs="Arial"/>
                <w:b/>
                <w:sz w:val="18"/>
                <w:szCs w:val="18"/>
                <w:lang w:val="en-GB"/>
              </w:rPr>
            </w:pPr>
          </w:p>
        </w:tc>
      </w:tr>
      <w:tr w:rsidR="00CC14E6" w:rsidRPr="005910A8" w14:paraId="75936FEE" w14:textId="77777777" w:rsidTr="00232DF4">
        <w:tc>
          <w:tcPr>
            <w:tcW w:w="846" w:type="dxa"/>
          </w:tcPr>
          <w:p w14:paraId="5DE87263" w14:textId="77777777" w:rsidR="00CC14E6" w:rsidRPr="005910A8" w:rsidRDefault="00CC14E6" w:rsidP="005D5967">
            <w:pPr>
              <w:jc w:val="both"/>
              <w:rPr>
                <w:rFonts w:ascii="Arial" w:hAnsi="Arial" w:cs="Arial"/>
                <w:sz w:val="18"/>
                <w:szCs w:val="18"/>
              </w:rPr>
            </w:pPr>
            <w:r>
              <w:rPr>
                <w:rFonts w:ascii="Arial" w:hAnsi="Arial"/>
                <w:sz w:val="18"/>
              </w:rPr>
              <w:t>7.1.d</w:t>
            </w:r>
          </w:p>
        </w:tc>
        <w:tc>
          <w:tcPr>
            <w:tcW w:w="7659" w:type="dxa"/>
          </w:tcPr>
          <w:p w14:paraId="39793A19" w14:textId="7F7417DD" w:rsidR="00CC14E6" w:rsidRPr="005910A8" w:rsidRDefault="0076677C" w:rsidP="005D5967">
            <w:pPr>
              <w:jc w:val="both"/>
              <w:rPr>
                <w:rFonts w:ascii="Arial" w:hAnsi="Arial" w:cs="Arial"/>
                <w:sz w:val="18"/>
                <w:szCs w:val="18"/>
              </w:rPr>
            </w:pPr>
            <w:r w:rsidRPr="0076677C">
              <w:rPr>
                <w:rFonts w:ascii="Arial" w:hAnsi="Arial"/>
                <w:sz w:val="18"/>
              </w:rPr>
              <w:t xml:space="preserve">олакшана и/или подстакнута употреба </w:t>
            </w:r>
            <w:r>
              <w:rPr>
                <w:rFonts w:ascii="Arial" w:hAnsi="Arial"/>
                <w:sz w:val="18"/>
              </w:rPr>
              <w:t>словачког</w:t>
            </w:r>
            <w:r w:rsidRPr="0076677C">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7AB6ADC4"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4D352C7E"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96" w:type="dxa"/>
            <w:vAlign w:val="center"/>
          </w:tcPr>
          <w:p w14:paraId="0BF8B405" w14:textId="77777777" w:rsidR="00CC14E6" w:rsidRPr="005910A8" w:rsidRDefault="00CC14E6" w:rsidP="00136CDE">
            <w:pPr>
              <w:jc w:val="center"/>
              <w:rPr>
                <w:rFonts w:ascii="Arial" w:hAnsi="Arial" w:cs="Arial"/>
                <w:sz w:val="18"/>
                <w:szCs w:val="18"/>
                <w:lang w:val="en-GB"/>
              </w:rPr>
            </w:pPr>
          </w:p>
        </w:tc>
        <w:tc>
          <w:tcPr>
            <w:tcW w:w="283" w:type="dxa"/>
            <w:vAlign w:val="center"/>
          </w:tcPr>
          <w:p w14:paraId="5F1ED9EA"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3D9AC564" w14:textId="77777777" w:rsidR="00CC14E6" w:rsidRPr="005910A8" w:rsidRDefault="00CC14E6" w:rsidP="00136CDE">
            <w:pPr>
              <w:jc w:val="center"/>
              <w:rPr>
                <w:rFonts w:ascii="Arial" w:hAnsi="Arial" w:cs="Arial"/>
                <w:b/>
                <w:sz w:val="18"/>
                <w:szCs w:val="18"/>
                <w:lang w:val="en-GB"/>
              </w:rPr>
            </w:pPr>
          </w:p>
        </w:tc>
      </w:tr>
      <w:tr w:rsidR="00CC14E6" w:rsidRPr="005910A8" w14:paraId="2CF65D38" w14:textId="77777777" w:rsidTr="00232DF4">
        <w:tc>
          <w:tcPr>
            <w:tcW w:w="846" w:type="dxa"/>
          </w:tcPr>
          <w:p w14:paraId="3439FF2A" w14:textId="77777777" w:rsidR="00CC14E6" w:rsidRPr="005910A8" w:rsidRDefault="00CC14E6" w:rsidP="005D5967">
            <w:pPr>
              <w:jc w:val="both"/>
              <w:rPr>
                <w:rFonts w:ascii="Arial" w:hAnsi="Arial" w:cs="Arial"/>
                <w:sz w:val="18"/>
                <w:szCs w:val="18"/>
              </w:rPr>
            </w:pPr>
            <w:r>
              <w:rPr>
                <w:rFonts w:ascii="Arial" w:hAnsi="Arial"/>
                <w:sz w:val="18"/>
              </w:rPr>
              <w:t>7.1.e</w:t>
            </w:r>
          </w:p>
        </w:tc>
        <w:tc>
          <w:tcPr>
            <w:tcW w:w="7659" w:type="dxa"/>
          </w:tcPr>
          <w:p w14:paraId="194DF9AE" w14:textId="1A708602" w:rsidR="0076677C" w:rsidRPr="0076677C" w:rsidRDefault="0076677C" w:rsidP="0076677C">
            <w:pPr>
              <w:jc w:val="both"/>
              <w:rPr>
                <w:rFonts w:ascii="Arial" w:hAnsi="Arial"/>
                <w:sz w:val="18"/>
              </w:rPr>
            </w:pPr>
            <w:r w:rsidRPr="0076677C">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словачки</w:t>
            </w:r>
            <w:r w:rsidRPr="0076677C">
              <w:rPr>
                <w:rFonts w:ascii="Arial" w:hAnsi="Arial"/>
                <w:sz w:val="18"/>
              </w:rPr>
              <w:t xml:space="preserve"> језик </w:t>
            </w:r>
          </w:p>
          <w:p w14:paraId="58FC5F08" w14:textId="5F7054F0" w:rsidR="00CC14E6" w:rsidRPr="005910A8" w:rsidRDefault="0076677C" w:rsidP="0076677C">
            <w:pPr>
              <w:jc w:val="both"/>
              <w:rPr>
                <w:rFonts w:ascii="Arial" w:hAnsi="Arial" w:cs="Arial"/>
                <w:sz w:val="18"/>
                <w:szCs w:val="18"/>
              </w:rPr>
            </w:pPr>
            <w:r w:rsidRPr="0076677C">
              <w:rPr>
                <w:rFonts w:ascii="Arial" w:hAnsi="Arial"/>
                <w:sz w:val="18"/>
              </w:rPr>
              <w:t>• успостављање културних веза са другим језичким групама</w:t>
            </w:r>
          </w:p>
        </w:tc>
        <w:tc>
          <w:tcPr>
            <w:tcW w:w="313" w:type="dxa"/>
            <w:vAlign w:val="center"/>
          </w:tcPr>
          <w:p w14:paraId="64D6ADDD"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1AD8F012"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0F7EB4E3"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0AEE33D9"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6F47B4F7" w14:textId="77777777" w:rsidR="00CC14E6" w:rsidRPr="005910A8" w:rsidRDefault="00CC14E6" w:rsidP="00136CDE">
            <w:pPr>
              <w:jc w:val="center"/>
              <w:rPr>
                <w:rFonts w:ascii="Arial" w:hAnsi="Arial" w:cs="Arial"/>
                <w:b/>
                <w:sz w:val="18"/>
                <w:szCs w:val="18"/>
                <w:lang w:val="en-GB"/>
              </w:rPr>
            </w:pPr>
          </w:p>
        </w:tc>
      </w:tr>
      <w:tr w:rsidR="00CC14E6" w:rsidRPr="005910A8" w14:paraId="06C8B2EE" w14:textId="77777777" w:rsidTr="00232DF4">
        <w:tc>
          <w:tcPr>
            <w:tcW w:w="846" w:type="dxa"/>
          </w:tcPr>
          <w:p w14:paraId="0262FFFE" w14:textId="77777777" w:rsidR="00CC14E6" w:rsidRPr="005910A8" w:rsidRDefault="00CC14E6" w:rsidP="005D5967">
            <w:pPr>
              <w:jc w:val="both"/>
              <w:rPr>
                <w:rFonts w:ascii="Arial" w:hAnsi="Arial" w:cs="Arial"/>
                <w:sz w:val="18"/>
                <w:szCs w:val="18"/>
              </w:rPr>
            </w:pPr>
            <w:r>
              <w:rPr>
                <w:rFonts w:ascii="Arial" w:hAnsi="Arial"/>
                <w:sz w:val="18"/>
              </w:rPr>
              <w:t>7.1.f</w:t>
            </w:r>
          </w:p>
        </w:tc>
        <w:tc>
          <w:tcPr>
            <w:tcW w:w="7659" w:type="dxa"/>
          </w:tcPr>
          <w:p w14:paraId="2B03742A" w14:textId="36998C33" w:rsidR="00CC14E6" w:rsidRPr="005910A8" w:rsidRDefault="0076677C" w:rsidP="005D5967">
            <w:pPr>
              <w:jc w:val="both"/>
              <w:rPr>
                <w:rFonts w:ascii="Arial" w:hAnsi="Arial" w:cs="Arial"/>
                <w:sz w:val="18"/>
                <w:szCs w:val="18"/>
              </w:rPr>
            </w:pPr>
            <w:r w:rsidRPr="0076677C">
              <w:rPr>
                <w:rFonts w:ascii="Arial" w:hAnsi="Arial"/>
                <w:sz w:val="18"/>
              </w:rPr>
              <w:t xml:space="preserve">пружање облика и средстава за наставу и </w:t>
            </w:r>
            <w:r w:rsidR="00D9533B">
              <w:rPr>
                <w:rFonts w:ascii="Arial" w:hAnsi="Arial"/>
                <w:sz w:val="18"/>
              </w:rPr>
              <w:t>изучавање</w:t>
            </w:r>
            <w:r w:rsidRPr="0076677C">
              <w:rPr>
                <w:rFonts w:ascii="Arial" w:hAnsi="Arial"/>
                <w:sz w:val="18"/>
              </w:rPr>
              <w:t xml:space="preserve"> </w:t>
            </w:r>
            <w:r>
              <w:rPr>
                <w:rFonts w:ascii="Arial" w:hAnsi="Arial"/>
                <w:sz w:val="18"/>
              </w:rPr>
              <w:t>словачког</w:t>
            </w:r>
            <w:r w:rsidRPr="0076677C">
              <w:rPr>
                <w:rFonts w:ascii="Arial" w:hAnsi="Arial"/>
                <w:sz w:val="18"/>
              </w:rPr>
              <w:t xml:space="preserve"> језика у свим одговарајућим фазама</w:t>
            </w:r>
          </w:p>
        </w:tc>
        <w:tc>
          <w:tcPr>
            <w:tcW w:w="313" w:type="dxa"/>
            <w:vAlign w:val="center"/>
          </w:tcPr>
          <w:p w14:paraId="3E8C2E46"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22D81B0F"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5792C9F1"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355A04EF"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597C0B41" w14:textId="77777777" w:rsidR="00CC14E6" w:rsidRPr="005910A8" w:rsidRDefault="00CC14E6" w:rsidP="00136CDE">
            <w:pPr>
              <w:jc w:val="center"/>
              <w:rPr>
                <w:rFonts w:ascii="Arial" w:hAnsi="Arial" w:cs="Arial"/>
                <w:b/>
                <w:sz w:val="18"/>
                <w:szCs w:val="18"/>
                <w:lang w:val="en-GB"/>
              </w:rPr>
            </w:pPr>
          </w:p>
        </w:tc>
      </w:tr>
      <w:tr w:rsidR="00CC14E6" w:rsidRPr="005910A8" w14:paraId="755C5E8D" w14:textId="77777777" w:rsidTr="00232DF4">
        <w:tc>
          <w:tcPr>
            <w:tcW w:w="846" w:type="dxa"/>
          </w:tcPr>
          <w:p w14:paraId="5C8500AB" w14:textId="77777777" w:rsidR="00CC14E6" w:rsidRPr="005910A8" w:rsidRDefault="00CC14E6" w:rsidP="005D5967">
            <w:pPr>
              <w:jc w:val="both"/>
              <w:rPr>
                <w:rFonts w:ascii="Arial" w:hAnsi="Arial" w:cs="Arial"/>
                <w:sz w:val="18"/>
                <w:szCs w:val="18"/>
              </w:rPr>
            </w:pPr>
            <w:bookmarkStart w:id="136" w:name="_Hlk125966516"/>
            <w:r>
              <w:rPr>
                <w:rFonts w:ascii="Arial" w:hAnsi="Arial"/>
                <w:sz w:val="18"/>
              </w:rPr>
              <w:t>7.1.g</w:t>
            </w:r>
            <w:bookmarkEnd w:id="136"/>
          </w:p>
        </w:tc>
        <w:tc>
          <w:tcPr>
            <w:tcW w:w="7659" w:type="dxa"/>
          </w:tcPr>
          <w:p w14:paraId="75778067" w14:textId="5DBF8CC6" w:rsidR="00CC14E6" w:rsidRPr="005910A8" w:rsidRDefault="00AA0A37" w:rsidP="005D5967">
            <w:pPr>
              <w:jc w:val="both"/>
              <w:rPr>
                <w:rFonts w:ascii="Arial" w:hAnsi="Arial" w:cs="Arial"/>
                <w:sz w:val="18"/>
                <w:szCs w:val="18"/>
              </w:rPr>
            </w:pPr>
            <w:r w:rsidRPr="00AA0A37">
              <w:rPr>
                <w:rFonts w:ascii="Arial" w:hAnsi="Arial"/>
                <w:sz w:val="18"/>
              </w:rPr>
              <w:t xml:space="preserve">пружање погодности којима се омогућава (и за одрасле) да </w:t>
            </w:r>
            <w:r>
              <w:rPr>
                <w:rFonts w:ascii="Arial" w:hAnsi="Arial"/>
                <w:sz w:val="18"/>
              </w:rPr>
              <w:t>словачки</w:t>
            </w:r>
            <w:r w:rsidRPr="00AA0A37">
              <w:rPr>
                <w:rFonts w:ascii="Arial" w:hAnsi="Arial"/>
                <w:sz w:val="18"/>
              </w:rPr>
              <w:t xml:space="preserve"> језик уче и они који нису његови корисници</w:t>
            </w:r>
          </w:p>
        </w:tc>
        <w:tc>
          <w:tcPr>
            <w:tcW w:w="313" w:type="dxa"/>
            <w:vAlign w:val="center"/>
          </w:tcPr>
          <w:p w14:paraId="0485D8EC"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1DDF7F9F"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222FBED8"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1CB93445"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397" w:type="dxa"/>
            <w:vAlign w:val="center"/>
          </w:tcPr>
          <w:p w14:paraId="0816FFB4" w14:textId="77777777" w:rsidR="00CC14E6" w:rsidRPr="005910A8" w:rsidRDefault="00CC14E6" w:rsidP="00136CDE">
            <w:pPr>
              <w:jc w:val="center"/>
              <w:rPr>
                <w:rFonts w:ascii="Arial" w:hAnsi="Arial" w:cs="Arial"/>
                <w:b/>
                <w:sz w:val="18"/>
                <w:szCs w:val="18"/>
                <w:lang w:val="en-GB"/>
              </w:rPr>
            </w:pPr>
          </w:p>
        </w:tc>
      </w:tr>
      <w:tr w:rsidR="00CC14E6" w:rsidRPr="005910A8" w14:paraId="716BD66E" w14:textId="77777777" w:rsidTr="00232DF4">
        <w:tc>
          <w:tcPr>
            <w:tcW w:w="846" w:type="dxa"/>
          </w:tcPr>
          <w:p w14:paraId="73A42FF8" w14:textId="77777777" w:rsidR="00CC14E6" w:rsidRPr="005910A8" w:rsidRDefault="00CC14E6" w:rsidP="005D5967">
            <w:pPr>
              <w:jc w:val="both"/>
              <w:rPr>
                <w:rFonts w:ascii="Arial" w:hAnsi="Arial" w:cs="Arial"/>
                <w:sz w:val="18"/>
                <w:szCs w:val="18"/>
              </w:rPr>
            </w:pPr>
            <w:bookmarkStart w:id="137" w:name="_Hlk125966529"/>
            <w:r>
              <w:rPr>
                <w:rFonts w:ascii="Arial" w:hAnsi="Arial"/>
                <w:sz w:val="18"/>
              </w:rPr>
              <w:t>7.1.h</w:t>
            </w:r>
            <w:bookmarkEnd w:id="137"/>
          </w:p>
        </w:tc>
        <w:tc>
          <w:tcPr>
            <w:tcW w:w="7659" w:type="dxa"/>
          </w:tcPr>
          <w:p w14:paraId="7CD13AE5" w14:textId="3BD7A1FB" w:rsidR="00CC14E6" w:rsidRPr="005910A8" w:rsidRDefault="00AA0A37" w:rsidP="005D5967">
            <w:pPr>
              <w:jc w:val="both"/>
              <w:rPr>
                <w:rFonts w:ascii="Arial" w:hAnsi="Arial" w:cs="Arial"/>
                <w:sz w:val="18"/>
                <w:szCs w:val="18"/>
              </w:rPr>
            </w:pPr>
            <w:r w:rsidRPr="00AA0A37">
              <w:rPr>
                <w:rFonts w:ascii="Arial" w:hAnsi="Arial"/>
                <w:sz w:val="18"/>
              </w:rPr>
              <w:t xml:space="preserve">промовисање </w:t>
            </w:r>
            <w:r w:rsidR="00D9533B" w:rsidRPr="00D9533B">
              <w:rPr>
                <w:rFonts w:ascii="Arial" w:hAnsi="Arial"/>
                <w:sz w:val="18"/>
              </w:rPr>
              <w:t xml:space="preserve">изучавања </w:t>
            </w:r>
            <w:r w:rsidRPr="00AA0A37">
              <w:rPr>
                <w:rFonts w:ascii="Arial" w:hAnsi="Arial"/>
                <w:sz w:val="18"/>
              </w:rPr>
              <w:t xml:space="preserve">и истраживања о </w:t>
            </w:r>
            <w:r>
              <w:rPr>
                <w:rFonts w:ascii="Arial" w:hAnsi="Arial"/>
                <w:sz w:val="18"/>
              </w:rPr>
              <w:t>словачком</w:t>
            </w:r>
            <w:r w:rsidRPr="00AA0A37">
              <w:rPr>
                <w:rFonts w:ascii="Arial" w:hAnsi="Arial"/>
                <w:sz w:val="18"/>
              </w:rPr>
              <w:t xml:space="preserve"> језику на универзитетима и у оквиру еквивалентних установа</w:t>
            </w:r>
          </w:p>
        </w:tc>
        <w:tc>
          <w:tcPr>
            <w:tcW w:w="313" w:type="dxa"/>
            <w:vAlign w:val="center"/>
          </w:tcPr>
          <w:p w14:paraId="01CD6280" w14:textId="77777777" w:rsidR="00CC14E6" w:rsidRPr="005910A8" w:rsidRDefault="00CC14E6" w:rsidP="00136CDE">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3F486CFE"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588A115C"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43C8D309"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0A54C73B" w14:textId="77777777" w:rsidR="00CC14E6" w:rsidRPr="005910A8" w:rsidRDefault="00CC14E6" w:rsidP="00136CDE">
            <w:pPr>
              <w:jc w:val="center"/>
              <w:rPr>
                <w:rFonts w:ascii="Arial" w:hAnsi="Arial" w:cs="Arial"/>
                <w:b/>
                <w:sz w:val="18"/>
                <w:szCs w:val="18"/>
                <w:lang w:val="en-GB"/>
              </w:rPr>
            </w:pPr>
          </w:p>
        </w:tc>
      </w:tr>
      <w:tr w:rsidR="00CC14E6" w:rsidRPr="005910A8" w14:paraId="79F8ECB2" w14:textId="77777777" w:rsidTr="00232DF4">
        <w:tc>
          <w:tcPr>
            <w:tcW w:w="846" w:type="dxa"/>
          </w:tcPr>
          <w:p w14:paraId="510E3C69" w14:textId="77777777" w:rsidR="00CC14E6" w:rsidRPr="005910A8" w:rsidRDefault="00CC14E6" w:rsidP="005D5967">
            <w:pPr>
              <w:jc w:val="both"/>
              <w:rPr>
                <w:rFonts w:ascii="Arial" w:hAnsi="Arial" w:cs="Arial"/>
                <w:sz w:val="18"/>
                <w:szCs w:val="18"/>
              </w:rPr>
            </w:pPr>
            <w:bookmarkStart w:id="138" w:name="_Hlk125966542"/>
            <w:r>
              <w:rPr>
                <w:rFonts w:ascii="Arial" w:hAnsi="Arial"/>
                <w:sz w:val="18"/>
              </w:rPr>
              <w:t>7.1.i</w:t>
            </w:r>
            <w:bookmarkEnd w:id="138"/>
          </w:p>
        </w:tc>
        <w:tc>
          <w:tcPr>
            <w:tcW w:w="7659" w:type="dxa"/>
          </w:tcPr>
          <w:p w14:paraId="2A306B20" w14:textId="3C4FBBD6" w:rsidR="00CC14E6" w:rsidRPr="005910A8" w:rsidRDefault="00AA0A37" w:rsidP="005D5967">
            <w:pPr>
              <w:jc w:val="both"/>
              <w:rPr>
                <w:rFonts w:ascii="Arial" w:hAnsi="Arial" w:cs="Arial"/>
                <w:sz w:val="18"/>
                <w:szCs w:val="18"/>
              </w:rPr>
            </w:pPr>
            <w:r w:rsidRPr="00AA0A37">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словачког</w:t>
            </w:r>
            <w:r w:rsidRPr="00AA0A37">
              <w:rPr>
                <w:rFonts w:ascii="Arial" w:hAnsi="Arial"/>
                <w:sz w:val="18"/>
              </w:rPr>
              <w:t xml:space="preserve"> језика</w:t>
            </w:r>
          </w:p>
        </w:tc>
        <w:tc>
          <w:tcPr>
            <w:tcW w:w="313" w:type="dxa"/>
            <w:vAlign w:val="center"/>
          </w:tcPr>
          <w:p w14:paraId="1E8A8271"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42BAFE65" w14:textId="77777777" w:rsidR="00CC14E6" w:rsidRPr="005910A8" w:rsidRDefault="00CC14E6" w:rsidP="00136CDE">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1ABE3E43"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0F675474"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0A1F9DE4" w14:textId="77777777" w:rsidR="00CC14E6" w:rsidRPr="005910A8" w:rsidRDefault="00CC14E6" w:rsidP="00136CDE">
            <w:pPr>
              <w:jc w:val="center"/>
              <w:rPr>
                <w:rFonts w:ascii="Arial" w:hAnsi="Arial" w:cs="Arial"/>
                <w:b/>
                <w:sz w:val="18"/>
                <w:szCs w:val="18"/>
                <w:lang w:val="en-GB"/>
              </w:rPr>
            </w:pPr>
          </w:p>
        </w:tc>
      </w:tr>
      <w:tr w:rsidR="00CC14E6" w:rsidRPr="005910A8" w14:paraId="3CF7909F" w14:textId="77777777" w:rsidTr="00232DF4">
        <w:tc>
          <w:tcPr>
            <w:tcW w:w="846" w:type="dxa"/>
          </w:tcPr>
          <w:p w14:paraId="5D9D63B2" w14:textId="77777777" w:rsidR="00CC14E6" w:rsidRPr="005910A8" w:rsidRDefault="00CC14E6" w:rsidP="005D5967">
            <w:pPr>
              <w:jc w:val="both"/>
              <w:rPr>
                <w:rFonts w:ascii="Arial" w:hAnsi="Arial" w:cs="Arial"/>
                <w:sz w:val="18"/>
                <w:szCs w:val="18"/>
              </w:rPr>
            </w:pPr>
            <w:r>
              <w:rPr>
                <w:rFonts w:ascii="Arial" w:hAnsi="Arial"/>
                <w:sz w:val="18"/>
              </w:rPr>
              <w:t>7.2.</w:t>
            </w:r>
          </w:p>
        </w:tc>
        <w:tc>
          <w:tcPr>
            <w:tcW w:w="7659" w:type="dxa"/>
          </w:tcPr>
          <w:p w14:paraId="7A068764" w14:textId="601E1C20" w:rsidR="00CC14E6" w:rsidRPr="005910A8" w:rsidRDefault="00AA0A37" w:rsidP="005D5967">
            <w:pPr>
              <w:jc w:val="both"/>
              <w:rPr>
                <w:rFonts w:ascii="Arial" w:hAnsi="Arial" w:cs="Arial"/>
                <w:sz w:val="18"/>
                <w:szCs w:val="18"/>
              </w:rPr>
            </w:pPr>
            <w:r w:rsidRPr="00AA0A37">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словачког</w:t>
            </w:r>
            <w:r w:rsidRPr="00AA0A37">
              <w:rPr>
                <w:rFonts w:ascii="Arial" w:hAnsi="Arial"/>
                <w:sz w:val="18"/>
              </w:rPr>
              <w:t xml:space="preserve"> језика</w:t>
            </w:r>
          </w:p>
        </w:tc>
        <w:tc>
          <w:tcPr>
            <w:tcW w:w="313" w:type="dxa"/>
            <w:vAlign w:val="center"/>
          </w:tcPr>
          <w:p w14:paraId="6784FE76"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7422EDE0"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7B0C919F"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2C3B8CA8"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038FC14E" w14:textId="77777777" w:rsidR="00CC14E6" w:rsidRPr="005910A8" w:rsidRDefault="00CC14E6" w:rsidP="00136CDE">
            <w:pPr>
              <w:jc w:val="center"/>
              <w:rPr>
                <w:rFonts w:ascii="Arial" w:hAnsi="Arial" w:cs="Arial"/>
                <w:b/>
                <w:sz w:val="18"/>
                <w:szCs w:val="18"/>
                <w:lang w:val="en-GB"/>
              </w:rPr>
            </w:pPr>
          </w:p>
        </w:tc>
      </w:tr>
      <w:tr w:rsidR="00CC14E6" w:rsidRPr="005910A8" w14:paraId="4DCF4463" w14:textId="77777777" w:rsidTr="00232DF4">
        <w:tc>
          <w:tcPr>
            <w:tcW w:w="846" w:type="dxa"/>
          </w:tcPr>
          <w:p w14:paraId="007401F3" w14:textId="77777777" w:rsidR="00CC14E6" w:rsidRPr="005910A8" w:rsidRDefault="00CC14E6" w:rsidP="005D5967">
            <w:pPr>
              <w:jc w:val="both"/>
              <w:rPr>
                <w:rFonts w:ascii="Arial" w:hAnsi="Arial" w:cs="Arial"/>
                <w:sz w:val="18"/>
                <w:szCs w:val="18"/>
              </w:rPr>
            </w:pPr>
            <w:r>
              <w:rPr>
                <w:rFonts w:ascii="Arial" w:hAnsi="Arial"/>
                <w:sz w:val="18"/>
              </w:rPr>
              <w:t>7.3.</w:t>
            </w:r>
          </w:p>
        </w:tc>
        <w:tc>
          <w:tcPr>
            <w:tcW w:w="7659" w:type="dxa"/>
          </w:tcPr>
          <w:p w14:paraId="22905BBF" w14:textId="77777777" w:rsidR="00AA0A37" w:rsidRPr="00AA0A37" w:rsidRDefault="00AA0A37" w:rsidP="00AA0A37">
            <w:pPr>
              <w:jc w:val="both"/>
              <w:rPr>
                <w:rFonts w:ascii="Arial" w:hAnsi="Arial"/>
                <w:sz w:val="18"/>
              </w:rPr>
            </w:pPr>
            <w:r w:rsidRPr="00AA0A37">
              <w:rPr>
                <w:rFonts w:ascii="Arial" w:hAnsi="Arial"/>
                <w:sz w:val="18"/>
              </w:rPr>
              <w:t xml:space="preserve">•  промовисање узајамног разумевања између свих језичких група у земљи </w:t>
            </w:r>
          </w:p>
          <w:p w14:paraId="171C80A9" w14:textId="2C23F6F7" w:rsidR="00AA0A37" w:rsidRPr="00AA0A37" w:rsidRDefault="00AA0A37" w:rsidP="00AA0A37">
            <w:pPr>
              <w:jc w:val="both"/>
              <w:rPr>
                <w:rFonts w:ascii="Arial" w:hAnsi="Arial"/>
                <w:sz w:val="18"/>
              </w:rPr>
            </w:pPr>
            <w:r w:rsidRPr="00AA0A37">
              <w:rPr>
                <w:rFonts w:ascii="Arial" w:hAnsi="Arial"/>
                <w:sz w:val="18"/>
              </w:rPr>
              <w:t xml:space="preserve">• промовисање укључивања уважавања, разумевања и толеранције према </w:t>
            </w:r>
            <w:r>
              <w:rPr>
                <w:rFonts w:ascii="Arial" w:hAnsi="Arial"/>
                <w:sz w:val="18"/>
              </w:rPr>
              <w:t>словачком</w:t>
            </w:r>
            <w:r w:rsidRPr="00AA0A37">
              <w:rPr>
                <w:rFonts w:ascii="Arial" w:hAnsi="Arial"/>
                <w:sz w:val="18"/>
              </w:rPr>
              <w:t xml:space="preserve"> језику у циљеве образовања и обуке </w:t>
            </w:r>
          </w:p>
          <w:p w14:paraId="73C9B6FB" w14:textId="670E90B5" w:rsidR="00CC14E6" w:rsidRPr="005910A8" w:rsidRDefault="00AA0A37" w:rsidP="00AA0A37">
            <w:pPr>
              <w:jc w:val="both"/>
              <w:rPr>
                <w:rFonts w:ascii="Arial" w:hAnsi="Arial" w:cs="Arial"/>
                <w:sz w:val="18"/>
                <w:szCs w:val="18"/>
              </w:rPr>
            </w:pPr>
            <w:r w:rsidRPr="00AA0A37">
              <w:rPr>
                <w:rFonts w:ascii="Arial" w:hAnsi="Arial"/>
                <w:sz w:val="18"/>
              </w:rPr>
              <w:t xml:space="preserve">• подстицање масовних медија да уврсте уважавање, разумевање и толеранцију према </w:t>
            </w:r>
            <w:r>
              <w:rPr>
                <w:rFonts w:ascii="Arial" w:hAnsi="Arial"/>
                <w:sz w:val="18"/>
              </w:rPr>
              <w:t>словачком</w:t>
            </w:r>
            <w:r w:rsidRPr="00AA0A37">
              <w:rPr>
                <w:rFonts w:ascii="Arial" w:hAnsi="Arial"/>
                <w:sz w:val="18"/>
              </w:rPr>
              <w:t xml:space="preserve"> језику у своје циљеве</w:t>
            </w:r>
          </w:p>
        </w:tc>
        <w:tc>
          <w:tcPr>
            <w:tcW w:w="313" w:type="dxa"/>
            <w:vAlign w:val="center"/>
          </w:tcPr>
          <w:p w14:paraId="1C7DA6C8"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1B741A34"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501E04AC"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2AA614C6" w14:textId="77777777" w:rsidR="00CC14E6" w:rsidRPr="005910A8" w:rsidRDefault="00CC14E6" w:rsidP="00136CDE">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4077C50C" w14:textId="77777777" w:rsidR="00CC14E6" w:rsidRPr="005910A8" w:rsidRDefault="00CC14E6" w:rsidP="00136CDE">
            <w:pPr>
              <w:jc w:val="center"/>
              <w:rPr>
                <w:rFonts w:ascii="Arial" w:hAnsi="Arial" w:cs="Arial"/>
                <w:b/>
                <w:sz w:val="18"/>
                <w:szCs w:val="18"/>
                <w:lang w:val="en-GB"/>
              </w:rPr>
            </w:pPr>
          </w:p>
        </w:tc>
      </w:tr>
      <w:tr w:rsidR="00CC14E6" w:rsidRPr="005910A8" w14:paraId="7CA0243F" w14:textId="77777777" w:rsidTr="00232DF4">
        <w:tc>
          <w:tcPr>
            <w:tcW w:w="846" w:type="dxa"/>
          </w:tcPr>
          <w:p w14:paraId="237F5A71" w14:textId="77777777" w:rsidR="00CC14E6" w:rsidRPr="005910A8" w:rsidRDefault="00CC14E6" w:rsidP="005D5967">
            <w:pPr>
              <w:jc w:val="both"/>
              <w:rPr>
                <w:rFonts w:ascii="Arial" w:hAnsi="Arial" w:cs="Arial"/>
                <w:sz w:val="18"/>
                <w:szCs w:val="18"/>
              </w:rPr>
            </w:pPr>
            <w:r>
              <w:rPr>
                <w:rFonts w:ascii="Arial" w:hAnsi="Arial"/>
                <w:sz w:val="18"/>
              </w:rPr>
              <w:t>7.4.</w:t>
            </w:r>
          </w:p>
        </w:tc>
        <w:tc>
          <w:tcPr>
            <w:tcW w:w="7659" w:type="dxa"/>
          </w:tcPr>
          <w:p w14:paraId="513B091D" w14:textId="6C48EAB1" w:rsidR="00AA0A37" w:rsidRPr="00AA0A37" w:rsidRDefault="00AA0A37" w:rsidP="00AA0A37">
            <w:pPr>
              <w:jc w:val="both"/>
              <w:rPr>
                <w:rFonts w:ascii="Arial" w:hAnsi="Arial"/>
                <w:sz w:val="18"/>
              </w:rPr>
            </w:pPr>
            <w:r w:rsidRPr="00AA0A37">
              <w:rPr>
                <w:rFonts w:ascii="Arial" w:hAnsi="Arial"/>
                <w:sz w:val="18"/>
              </w:rPr>
              <w:t xml:space="preserve">• узети у обзир потребе и жеље групе која користи </w:t>
            </w:r>
            <w:r>
              <w:rPr>
                <w:rFonts w:ascii="Arial" w:hAnsi="Arial"/>
                <w:sz w:val="18"/>
              </w:rPr>
              <w:t>словачки</w:t>
            </w:r>
            <w:r w:rsidRPr="00AA0A37">
              <w:rPr>
                <w:rFonts w:ascii="Arial" w:hAnsi="Arial"/>
                <w:sz w:val="18"/>
              </w:rPr>
              <w:t xml:space="preserve"> језик</w:t>
            </w:r>
          </w:p>
          <w:p w14:paraId="65D94B48" w14:textId="1F205A96" w:rsidR="00CC14E6" w:rsidRPr="005910A8" w:rsidRDefault="00AA0A37" w:rsidP="00AA0A37">
            <w:pPr>
              <w:jc w:val="both"/>
              <w:rPr>
                <w:rFonts w:ascii="Arial" w:hAnsi="Arial" w:cs="Arial"/>
                <w:sz w:val="18"/>
                <w:szCs w:val="18"/>
              </w:rPr>
            </w:pPr>
            <w:r w:rsidRPr="00AA0A37">
              <w:rPr>
                <w:rFonts w:ascii="Arial" w:hAnsi="Arial"/>
                <w:sz w:val="18"/>
              </w:rPr>
              <w:t xml:space="preserve">• успоставити орган који ће саветовати надлежне органе у вези са питањима која се односе на </w:t>
            </w:r>
            <w:r>
              <w:rPr>
                <w:rFonts w:ascii="Arial" w:hAnsi="Arial"/>
                <w:sz w:val="18"/>
              </w:rPr>
              <w:t>словачки</w:t>
            </w:r>
            <w:r w:rsidRPr="00AA0A37">
              <w:rPr>
                <w:rFonts w:ascii="Arial" w:hAnsi="Arial"/>
                <w:sz w:val="18"/>
              </w:rPr>
              <w:t xml:space="preserve"> језик</w:t>
            </w:r>
          </w:p>
        </w:tc>
        <w:tc>
          <w:tcPr>
            <w:tcW w:w="313" w:type="dxa"/>
            <w:vAlign w:val="center"/>
          </w:tcPr>
          <w:p w14:paraId="5C29F547"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50B382C1"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11ABF76A"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0D3F540F"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51887FEA" w14:textId="77777777" w:rsidR="00CC14E6" w:rsidRPr="005910A8" w:rsidRDefault="00CC14E6" w:rsidP="00136CDE">
            <w:pPr>
              <w:jc w:val="center"/>
              <w:rPr>
                <w:rFonts w:ascii="Arial" w:hAnsi="Arial" w:cs="Arial"/>
                <w:b/>
                <w:sz w:val="18"/>
                <w:szCs w:val="18"/>
                <w:lang w:val="en-GB"/>
              </w:rPr>
            </w:pPr>
          </w:p>
        </w:tc>
      </w:tr>
      <w:tr w:rsidR="00CC14E6" w:rsidRPr="005910A8" w14:paraId="401E9556" w14:textId="77777777" w:rsidTr="005D5967">
        <w:tc>
          <w:tcPr>
            <w:tcW w:w="10632" w:type="dxa"/>
            <w:gridSpan w:val="7"/>
          </w:tcPr>
          <w:p w14:paraId="269B88D6" w14:textId="77777777" w:rsidR="00CC14E6" w:rsidRPr="005910A8" w:rsidRDefault="00CC14E6" w:rsidP="005D5967">
            <w:pPr>
              <w:jc w:val="both"/>
              <w:rPr>
                <w:rFonts w:ascii="Arial" w:hAnsi="Arial" w:cs="Arial"/>
                <w:b/>
                <w:sz w:val="18"/>
                <w:szCs w:val="18"/>
              </w:rPr>
            </w:pPr>
            <w:r>
              <w:rPr>
                <w:rFonts w:ascii="Arial" w:hAnsi="Arial"/>
                <w:b/>
                <w:sz w:val="18"/>
              </w:rPr>
              <w:t xml:space="preserve">Део III Повеље </w:t>
            </w:r>
          </w:p>
          <w:p w14:paraId="37DD4EA3" w14:textId="77777777" w:rsidR="00CC14E6" w:rsidRPr="005910A8" w:rsidRDefault="00CC14E6" w:rsidP="005D5967">
            <w:pPr>
              <w:jc w:val="both"/>
              <w:rPr>
                <w:rFonts w:ascii="Arial" w:hAnsi="Arial" w:cs="Arial"/>
                <w:b/>
                <w:sz w:val="18"/>
                <w:szCs w:val="18"/>
              </w:rPr>
            </w:pPr>
            <w:r>
              <w:rPr>
                <w:rFonts w:ascii="Arial" w:hAnsi="Arial"/>
                <w:b/>
                <w:i/>
                <w:sz w:val="18"/>
              </w:rPr>
              <w:t>(Додатне обавезе које земља потписница бира за одређене језике)</w:t>
            </w:r>
          </w:p>
        </w:tc>
      </w:tr>
      <w:tr w:rsidR="00CC14E6" w:rsidRPr="005910A8" w14:paraId="5CEE9820" w14:textId="77777777" w:rsidTr="005D5967">
        <w:tc>
          <w:tcPr>
            <w:tcW w:w="10632" w:type="dxa"/>
            <w:gridSpan w:val="7"/>
          </w:tcPr>
          <w:p w14:paraId="7053E113" w14:textId="77777777" w:rsidR="00CC14E6" w:rsidRPr="005910A8" w:rsidRDefault="00CC14E6" w:rsidP="005D5967">
            <w:pPr>
              <w:jc w:val="both"/>
              <w:rPr>
                <w:rFonts w:ascii="Arial" w:hAnsi="Arial" w:cs="Arial"/>
                <w:b/>
                <w:sz w:val="18"/>
                <w:szCs w:val="18"/>
              </w:rPr>
            </w:pPr>
            <w:r>
              <w:rPr>
                <w:rFonts w:ascii="Arial" w:hAnsi="Arial"/>
                <w:b/>
                <w:sz w:val="18"/>
              </w:rPr>
              <w:t>Члан 8. – Образовање</w:t>
            </w:r>
          </w:p>
        </w:tc>
      </w:tr>
      <w:tr w:rsidR="00CC14E6" w:rsidRPr="005910A8" w14:paraId="4B0C89CB" w14:textId="77777777" w:rsidTr="00232DF4">
        <w:tc>
          <w:tcPr>
            <w:tcW w:w="846" w:type="dxa"/>
          </w:tcPr>
          <w:p w14:paraId="484EF823" w14:textId="77777777" w:rsidR="00CC14E6" w:rsidRPr="005910A8" w:rsidRDefault="00CC14E6" w:rsidP="005D5967">
            <w:pPr>
              <w:jc w:val="both"/>
              <w:rPr>
                <w:rFonts w:ascii="Arial" w:hAnsi="Arial" w:cs="Arial"/>
                <w:sz w:val="18"/>
                <w:szCs w:val="18"/>
              </w:rPr>
            </w:pPr>
            <w:r>
              <w:rPr>
                <w:rFonts w:ascii="Arial" w:hAnsi="Arial"/>
                <w:sz w:val="18"/>
              </w:rPr>
              <w:t>8.1.aiii</w:t>
            </w:r>
          </w:p>
        </w:tc>
        <w:tc>
          <w:tcPr>
            <w:tcW w:w="7659" w:type="dxa"/>
          </w:tcPr>
          <w:p w14:paraId="189241DD" w14:textId="5E147912" w:rsidR="00CC14E6" w:rsidRPr="005910A8" w:rsidRDefault="00AA0A37" w:rsidP="005D5967">
            <w:pPr>
              <w:jc w:val="both"/>
              <w:rPr>
                <w:rFonts w:ascii="Arial" w:hAnsi="Arial" w:cs="Arial"/>
                <w:sz w:val="18"/>
                <w:szCs w:val="18"/>
              </w:rPr>
            </w:pPr>
            <w:r w:rsidRPr="00AA0A37">
              <w:rPr>
                <w:rFonts w:ascii="Arial" w:hAnsi="Arial"/>
                <w:sz w:val="18"/>
              </w:rPr>
              <w:t xml:space="preserve">учинити доступним предшколско образовање на </w:t>
            </w:r>
            <w:r>
              <w:rPr>
                <w:rFonts w:ascii="Arial" w:hAnsi="Arial"/>
                <w:sz w:val="18"/>
              </w:rPr>
              <w:t>словачком</w:t>
            </w:r>
            <w:r w:rsidRPr="00AA0A37">
              <w:rPr>
                <w:rFonts w:ascii="Arial" w:hAnsi="Arial"/>
                <w:sz w:val="18"/>
              </w:rPr>
              <w:t xml:space="preserve"> језику или барем значајан удео предшколског образовања на </w:t>
            </w:r>
            <w:r>
              <w:rPr>
                <w:rFonts w:ascii="Arial" w:hAnsi="Arial"/>
                <w:sz w:val="18"/>
              </w:rPr>
              <w:t>словачком</w:t>
            </w:r>
            <w:r w:rsidRPr="00AA0A37">
              <w:rPr>
                <w:rFonts w:ascii="Arial" w:hAnsi="Arial"/>
                <w:sz w:val="18"/>
              </w:rPr>
              <w:t xml:space="preserve"> језику оним ученицима чије породице то захтевају и чији се број сматра довољним</w:t>
            </w:r>
          </w:p>
        </w:tc>
        <w:tc>
          <w:tcPr>
            <w:tcW w:w="313" w:type="dxa"/>
            <w:vAlign w:val="center"/>
          </w:tcPr>
          <w:p w14:paraId="3DF58B62" w14:textId="77777777" w:rsidR="00CC14E6" w:rsidRPr="005910A8" w:rsidRDefault="00CC14E6" w:rsidP="003074E6">
            <w:pPr>
              <w:jc w:val="center"/>
              <w:rPr>
                <w:rFonts w:ascii="Arial" w:hAnsi="Arial" w:cs="Arial"/>
                <w:sz w:val="18"/>
                <w:szCs w:val="18"/>
              </w:rPr>
            </w:pPr>
            <w:r>
              <w:rPr>
                <w:rFonts w:ascii="Arial" w:hAnsi="Arial"/>
                <w:b/>
                <w:sz w:val="15"/>
              </w:rPr>
              <w:t>=</w:t>
            </w:r>
          </w:p>
        </w:tc>
        <w:tc>
          <w:tcPr>
            <w:tcW w:w="538" w:type="dxa"/>
            <w:vAlign w:val="center"/>
          </w:tcPr>
          <w:p w14:paraId="0FF10F1D" w14:textId="77777777" w:rsidR="00CC14E6" w:rsidRPr="005910A8" w:rsidRDefault="00CC14E6" w:rsidP="003074E6">
            <w:pPr>
              <w:jc w:val="center"/>
              <w:rPr>
                <w:rFonts w:ascii="Arial" w:hAnsi="Arial" w:cs="Arial"/>
                <w:sz w:val="18"/>
                <w:szCs w:val="18"/>
                <w:lang w:val="en-GB"/>
              </w:rPr>
            </w:pPr>
          </w:p>
        </w:tc>
        <w:tc>
          <w:tcPr>
            <w:tcW w:w="596" w:type="dxa"/>
            <w:vAlign w:val="center"/>
          </w:tcPr>
          <w:p w14:paraId="2DDD7D37" w14:textId="77777777" w:rsidR="00CC14E6" w:rsidRPr="005910A8" w:rsidRDefault="00CC14E6" w:rsidP="003074E6">
            <w:pPr>
              <w:jc w:val="center"/>
              <w:rPr>
                <w:rFonts w:ascii="Arial" w:hAnsi="Arial" w:cs="Arial"/>
                <w:sz w:val="18"/>
                <w:szCs w:val="18"/>
                <w:lang w:val="en-GB"/>
              </w:rPr>
            </w:pPr>
          </w:p>
        </w:tc>
        <w:tc>
          <w:tcPr>
            <w:tcW w:w="283" w:type="dxa"/>
            <w:vAlign w:val="center"/>
          </w:tcPr>
          <w:p w14:paraId="25196ADE" w14:textId="77777777" w:rsidR="00CC14E6" w:rsidRPr="005910A8" w:rsidRDefault="00CC14E6" w:rsidP="003074E6">
            <w:pPr>
              <w:jc w:val="center"/>
              <w:rPr>
                <w:rFonts w:ascii="Arial" w:hAnsi="Arial" w:cs="Arial"/>
                <w:sz w:val="18"/>
                <w:szCs w:val="18"/>
                <w:lang w:val="en-GB"/>
              </w:rPr>
            </w:pPr>
          </w:p>
        </w:tc>
        <w:tc>
          <w:tcPr>
            <w:tcW w:w="397" w:type="dxa"/>
            <w:vAlign w:val="center"/>
          </w:tcPr>
          <w:p w14:paraId="5B258FDA" w14:textId="77777777" w:rsidR="00CC14E6" w:rsidRPr="005910A8" w:rsidRDefault="00CC14E6" w:rsidP="003074E6">
            <w:pPr>
              <w:jc w:val="center"/>
              <w:rPr>
                <w:rFonts w:ascii="Arial" w:hAnsi="Arial" w:cs="Arial"/>
                <w:sz w:val="18"/>
                <w:szCs w:val="18"/>
                <w:lang w:val="en-GB"/>
              </w:rPr>
            </w:pPr>
          </w:p>
        </w:tc>
      </w:tr>
      <w:tr w:rsidR="00CC14E6" w:rsidRPr="005910A8" w14:paraId="064B982C" w14:textId="77777777" w:rsidTr="00232DF4">
        <w:tc>
          <w:tcPr>
            <w:tcW w:w="846" w:type="dxa"/>
          </w:tcPr>
          <w:p w14:paraId="3B0F044B" w14:textId="77777777" w:rsidR="00CC14E6" w:rsidRPr="005910A8" w:rsidRDefault="00CC14E6" w:rsidP="005D5967">
            <w:pPr>
              <w:jc w:val="both"/>
              <w:rPr>
                <w:rFonts w:ascii="Arial" w:hAnsi="Arial" w:cs="Arial"/>
                <w:sz w:val="18"/>
                <w:szCs w:val="18"/>
              </w:rPr>
            </w:pPr>
            <w:r>
              <w:rPr>
                <w:rFonts w:ascii="Arial" w:hAnsi="Arial"/>
                <w:sz w:val="18"/>
              </w:rPr>
              <w:t>8.1.aiv</w:t>
            </w:r>
          </w:p>
        </w:tc>
        <w:tc>
          <w:tcPr>
            <w:tcW w:w="7659" w:type="dxa"/>
          </w:tcPr>
          <w:p w14:paraId="4A247907" w14:textId="0AA3A55F" w:rsidR="00CC14E6" w:rsidRPr="005910A8" w:rsidRDefault="00AA0A37" w:rsidP="005D5967">
            <w:pPr>
              <w:jc w:val="both"/>
              <w:rPr>
                <w:rFonts w:ascii="Arial" w:hAnsi="Arial" w:cs="Arial"/>
                <w:sz w:val="18"/>
                <w:szCs w:val="18"/>
              </w:rPr>
            </w:pPr>
            <w:r w:rsidRPr="00AA0A37">
              <w:rPr>
                <w:rFonts w:ascii="Arial" w:hAnsi="Arial"/>
                <w:sz w:val="18"/>
              </w:rPr>
              <w:t xml:space="preserve">стимулисати и/или подстаћи пружање предшколског образовања на </w:t>
            </w:r>
            <w:r>
              <w:rPr>
                <w:rFonts w:ascii="Arial" w:hAnsi="Arial"/>
                <w:sz w:val="18"/>
              </w:rPr>
              <w:t>словачком</w:t>
            </w:r>
            <w:r w:rsidRPr="00AA0A37">
              <w:rPr>
                <w:rFonts w:ascii="Arial" w:hAnsi="Arial"/>
                <w:sz w:val="18"/>
              </w:rPr>
              <w:t xml:space="preserve"> језику и значајан део предшколског образовања на </w:t>
            </w:r>
            <w:r>
              <w:rPr>
                <w:rFonts w:ascii="Arial" w:hAnsi="Arial"/>
                <w:sz w:val="18"/>
              </w:rPr>
              <w:t>словачком</w:t>
            </w:r>
            <w:r w:rsidRPr="00AA0A37">
              <w:rPr>
                <w:rFonts w:ascii="Arial" w:hAnsi="Arial"/>
                <w:sz w:val="18"/>
              </w:rPr>
              <w:t xml:space="preserve"> језику</w:t>
            </w:r>
            <w:r w:rsidR="00CC14E6" w:rsidRPr="005910A8">
              <w:rPr>
                <w:rFonts w:ascii="Arial" w:hAnsi="Arial" w:cs="Arial"/>
                <w:sz w:val="18"/>
                <w:szCs w:val="18"/>
                <w:vertAlign w:val="superscript"/>
                <w:lang w:val="en-GB"/>
              </w:rPr>
              <w:footnoteReference w:id="83"/>
            </w:r>
          </w:p>
        </w:tc>
        <w:tc>
          <w:tcPr>
            <w:tcW w:w="313" w:type="dxa"/>
            <w:shd w:val="clear" w:color="auto" w:fill="7F7F7F" w:themeFill="text1" w:themeFillTint="80"/>
            <w:vAlign w:val="center"/>
          </w:tcPr>
          <w:p w14:paraId="7443DBD4" w14:textId="77777777" w:rsidR="00CC14E6" w:rsidRPr="005910A8" w:rsidRDefault="00CC14E6" w:rsidP="003074E6">
            <w:pPr>
              <w:jc w:val="center"/>
              <w:rPr>
                <w:rFonts w:ascii="Arial" w:hAnsi="Arial" w:cs="Arial"/>
                <w:sz w:val="18"/>
                <w:szCs w:val="18"/>
                <w:lang w:val="en-GB"/>
              </w:rPr>
            </w:pPr>
          </w:p>
        </w:tc>
        <w:tc>
          <w:tcPr>
            <w:tcW w:w="538" w:type="dxa"/>
            <w:shd w:val="clear" w:color="auto" w:fill="7F7F7F" w:themeFill="text1" w:themeFillTint="80"/>
            <w:vAlign w:val="center"/>
          </w:tcPr>
          <w:p w14:paraId="6A554F7F" w14:textId="77777777" w:rsidR="00CC14E6" w:rsidRPr="005910A8" w:rsidRDefault="00CC14E6" w:rsidP="003074E6">
            <w:pPr>
              <w:jc w:val="center"/>
              <w:rPr>
                <w:rFonts w:ascii="Arial" w:hAnsi="Arial" w:cs="Arial"/>
                <w:sz w:val="18"/>
                <w:szCs w:val="18"/>
                <w:lang w:val="en-GB"/>
              </w:rPr>
            </w:pPr>
          </w:p>
        </w:tc>
        <w:tc>
          <w:tcPr>
            <w:tcW w:w="596" w:type="dxa"/>
            <w:shd w:val="clear" w:color="auto" w:fill="7F7F7F" w:themeFill="text1" w:themeFillTint="80"/>
            <w:vAlign w:val="center"/>
          </w:tcPr>
          <w:p w14:paraId="65D7A229" w14:textId="77777777" w:rsidR="00CC14E6" w:rsidRPr="005910A8" w:rsidRDefault="00CC14E6" w:rsidP="003074E6">
            <w:pPr>
              <w:jc w:val="center"/>
              <w:rPr>
                <w:rFonts w:ascii="Arial" w:hAnsi="Arial" w:cs="Arial"/>
                <w:sz w:val="18"/>
                <w:szCs w:val="18"/>
                <w:lang w:val="en-GB"/>
              </w:rPr>
            </w:pPr>
          </w:p>
        </w:tc>
        <w:tc>
          <w:tcPr>
            <w:tcW w:w="283" w:type="dxa"/>
            <w:shd w:val="clear" w:color="auto" w:fill="7F7F7F" w:themeFill="text1" w:themeFillTint="80"/>
            <w:vAlign w:val="center"/>
          </w:tcPr>
          <w:p w14:paraId="1C74F5BC" w14:textId="77777777" w:rsidR="00CC14E6" w:rsidRPr="005910A8" w:rsidRDefault="00CC14E6" w:rsidP="003074E6">
            <w:pPr>
              <w:jc w:val="center"/>
              <w:rPr>
                <w:rFonts w:ascii="Arial" w:hAnsi="Arial" w:cs="Arial"/>
                <w:sz w:val="18"/>
                <w:szCs w:val="18"/>
                <w:lang w:val="en-GB"/>
              </w:rPr>
            </w:pPr>
          </w:p>
        </w:tc>
        <w:tc>
          <w:tcPr>
            <w:tcW w:w="397" w:type="dxa"/>
            <w:shd w:val="clear" w:color="auto" w:fill="7F7F7F" w:themeFill="text1" w:themeFillTint="80"/>
            <w:vAlign w:val="center"/>
          </w:tcPr>
          <w:p w14:paraId="4E03E3EB" w14:textId="77777777" w:rsidR="00CC14E6" w:rsidRPr="005910A8" w:rsidRDefault="00CC14E6" w:rsidP="003074E6">
            <w:pPr>
              <w:jc w:val="center"/>
              <w:rPr>
                <w:rFonts w:ascii="Arial" w:hAnsi="Arial" w:cs="Arial"/>
                <w:sz w:val="18"/>
                <w:szCs w:val="18"/>
                <w:lang w:val="en-GB"/>
              </w:rPr>
            </w:pPr>
          </w:p>
        </w:tc>
      </w:tr>
      <w:tr w:rsidR="00CC14E6" w:rsidRPr="005910A8" w14:paraId="0D9C0521" w14:textId="77777777" w:rsidTr="00232DF4">
        <w:tc>
          <w:tcPr>
            <w:tcW w:w="846" w:type="dxa"/>
          </w:tcPr>
          <w:p w14:paraId="1D1995BF" w14:textId="77777777" w:rsidR="00CC14E6" w:rsidRPr="005910A8" w:rsidRDefault="00CC14E6" w:rsidP="005D5967">
            <w:pPr>
              <w:jc w:val="both"/>
              <w:rPr>
                <w:rFonts w:ascii="Arial" w:hAnsi="Arial" w:cs="Arial"/>
                <w:sz w:val="18"/>
                <w:szCs w:val="18"/>
              </w:rPr>
            </w:pPr>
            <w:r>
              <w:rPr>
                <w:rFonts w:ascii="Arial" w:hAnsi="Arial"/>
                <w:sz w:val="18"/>
              </w:rPr>
              <w:t>8.1.biv</w:t>
            </w:r>
          </w:p>
        </w:tc>
        <w:tc>
          <w:tcPr>
            <w:tcW w:w="7659" w:type="dxa"/>
          </w:tcPr>
          <w:p w14:paraId="799277FB" w14:textId="215278DD" w:rsidR="00CC14E6" w:rsidRPr="005910A8" w:rsidRDefault="00AA0A37" w:rsidP="005D5967">
            <w:pPr>
              <w:jc w:val="both"/>
              <w:rPr>
                <w:rFonts w:ascii="Arial" w:hAnsi="Arial" w:cs="Arial"/>
                <w:sz w:val="18"/>
                <w:szCs w:val="18"/>
              </w:rPr>
            </w:pPr>
            <w:r w:rsidRPr="00AA0A37">
              <w:rPr>
                <w:rFonts w:ascii="Arial" w:hAnsi="Arial"/>
                <w:sz w:val="18"/>
              </w:rPr>
              <w:t xml:space="preserve">учинити доступним основно образовање на </w:t>
            </w:r>
            <w:r w:rsidR="00756B5E">
              <w:rPr>
                <w:rFonts w:ascii="Arial" w:hAnsi="Arial"/>
                <w:sz w:val="18"/>
              </w:rPr>
              <w:t>словачком</w:t>
            </w:r>
            <w:r w:rsidRPr="00AA0A37">
              <w:rPr>
                <w:rFonts w:ascii="Arial" w:hAnsi="Arial"/>
                <w:sz w:val="18"/>
              </w:rPr>
              <w:t xml:space="preserve"> језику, значајан део основног образовања на </w:t>
            </w:r>
            <w:r w:rsidR="00756B5E">
              <w:rPr>
                <w:rFonts w:ascii="Arial" w:hAnsi="Arial"/>
                <w:sz w:val="18"/>
              </w:rPr>
              <w:t>словачком</w:t>
            </w:r>
            <w:r w:rsidRPr="00AA0A37">
              <w:rPr>
                <w:rFonts w:ascii="Arial" w:hAnsi="Arial"/>
                <w:sz w:val="18"/>
              </w:rPr>
              <w:t xml:space="preserve"> језику или наставу </w:t>
            </w:r>
            <w:r w:rsidR="00756B5E">
              <w:rPr>
                <w:rFonts w:ascii="Arial" w:hAnsi="Arial"/>
                <w:sz w:val="18"/>
              </w:rPr>
              <w:t>словачког</w:t>
            </w:r>
            <w:r w:rsidRPr="00AA0A37">
              <w:rPr>
                <w:rFonts w:ascii="Arial" w:hAnsi="Arial"/>
                <w:sz w:val="18"/>
              </w:rPr>
              <w:t xml:space="preserve">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0311CFD9" w14:textId="77777777" w:rsidR="00CC14E6" w:rsidRPr="005910A8" w:rsidRDefault="00CC14E6" w:rsidP="003074E6">
            <w:pPr>
              <w:jc w:val="center"/>
              <w:rPr>
                <w:rFonts w:ascii="Arial" w:hAnsi="Arial" w:cs="Arial"/>
                <w:sz w:val="18"/>
                <w:szCs w:val="18"/>
              </w:rPr>
            </w:pPr>
            <w:r>
              <w:rPr>
                <w:rFonts w:ascii="Arial" w:hAnsi="Arial"/>
                <w:b/>
                <w:sz w:val="15"/>
              </w:rPr>
              <w:t>=</w:t>
            </w:r>
          </w:p>
        </w:tc>
        <w:tc>
          <w:tcPr>
            <w:tcW w:w="538" w:type="dxa"/>
            <w:vAlign w:val="center"/>
          </w:tcPr>
          <w:p w14:paraId="5D5F6E74" w14:textId="77777777" w:rsidR="00CC14E6" w:rsidRPr="005910A8" w:rsidRDefault="00CC14E6" w:rsidP="003074E6">
            <w:pPr>
              <w:jc w:val="center"/>
              <w:rPr>
                <w:rFonts w:ascii="Arial" w:hAnsi="Arial" w:cs="Arial"/>
                <w:sz w:val="18"/>
                <w:szCs w:val="18"/>
                <w:lang w:val="en-GB"/>
              </w:rPr>
            </w:pPr>
          </w:p>
        </w:tc>
        <w:tc>
          <w:tcPr>
            <w:tcW w:w="596" w:type="dxa"/>
            <w:vAlign w:val="center"/>
          </w:tcPr>
          <w:p w14:paraId="311D41F1" w14:textId="77777777" w:rsidR="00CC14E6" w:rsidRPr="005910A8" w:rsidRDefault="00CC14E6" w:rsidP="003074E6">
            <w:pPr>
              <w:jc w:val="center"/>
              <w:rPr>
                <w:rFonts w:ascii="Arial" w:hAnsi="Arial" w:cs="Arial"/>
                <w:sz w:val="18"/>
                <w:szCs w:val="18"/>
                <w:lang w:val="en-GB"/>
              </w:rPr>
            </w:pPr>
          </w:p>
        </w:tc>
        <w:tc>
          <w:tcPr>
            <w:tcW w:w="283" w:type="dxa"/>
            <w:vAlign w:val="center"/>
          </w:tcPr>
          <w:p w14:paraId="4A779750" w14:textId="77777777" w:rsidR="00CC14E6" w:rsidRPr="005910A8" w:rsidRDefault="00CC14E6" w:rsidP="003074E6">
            <w:pPr>
              <w:jc w:val="center"/>
              <w:rPr>
                <w:rFonts w:ascii="Arial" w:hAnsi="Arial" w:cs="Arial"/>
                <w:sz w:val="18"/>
                <w:szCs w:val="18"/>
                <w:lang w:val="en-GB"/>
              </w:rPr>
            </w:pPr>
          </w:p>
        </w:tc>
        <w:tc>
          <w:tcPr>
            <w:tcW w:w="397" w:type="dxa"/>
            <w:vAlign w:val="center"/>
          </w:tcPr>
          <w:p w14:paraId="68F4ACF4" w14:textId="77777777" w:rsidR="00CC14E6" w:rsidRPr="005910A8" w:rsidRDefault="00CC14E6" w:rsidP="003074E6">
            <w:pPr>
              <w:jc w:val="center"/>
              <w:rPr>
                <w:rFonts w:ascii="Arial" w:hAnsi="Arial" w:cs="Arial"/>
                <w:sz w:val="18"/>
                <w:szCs w:val="18"/>
                <w:lang w:val="en-GB"/>
              </w:rPr>
            </w:pPr>
          </w:p>
        </w:tc>
      </w:tr>
      <w:tr w:rsidR="00CC14E6" w:rsidRPr="005910A8" w14:paraId="79BCBA17" w14:textId="77777777" w:rsidTr="00232DF4">
        <w:tc>
          <w:tcPr>
            <w:tcW w:w="846" w:type="dxa"/>
          </w:tcPr>
          <w:p w14:paraId="357D7976" w14:textId="77777777" w:rsidR="00CC14E6" w:rsidRPr="005910A8" w:rsidRDefault="00CC14E6" w:rsidP="005D5967">
            <w:pPr>
              <w:jc w:val="both"/>
              <w:rPr>
                <w:rFonts w:ascii="Arial" w:hAnsi="Arial" w:cs="Arial"/>
                <w:sz w:val="18"/>
                <w:szCs w:val="18"/>
              </w:rPr>
            </w:pPr>
            <w:r>
              <w:rPr>
                <w:rFonts w:ascii="Arial" w:hAnsi="Arial"/>
                <w:sz w:val="18"/>
              </w:rPr>
              <w:t>8.1.civ</w:t>
            </w:r>
          </w:p>
        </w:tc>
        <w:tc>
          <w:tcPr>
            <w:tcW w:w="7659" w:type="dxa"/>
          </w:tcPr>
          <w:p w14:paraId="29A97FBB" w14:textId="13C9C6D3" w:rsidR="00CC14E6" w:rsidRPr="005910A8" w:rsidRDefault="00756B5E" w:rsidP="005D5967">
            <w:pPr>
              <w:jc w:val="both"/>
              <w:rPr>
                <w:rFonts w:ascii="Arial" w:hAnsi="Arial" w:cs="Arial"/>
                <w:sz w:val="18"/>
                <w:szCs w:val="18"/>
              </w:rPr>
            </w:pPr>
            <w:r w:rsidRPr="00756B5E">
              <w:rPr>
                <w:rFonts w:ascii="Arial" w:hAnsi="Arial"/>
                <w:sz w:val="18"/>
              </w:rPr>
              <w:t xml:space="preserve">учинити доступним средње образовање на </w:t>
            </w:r>
            <w:r>
              <w:rPr>
                <w:rFonts w:ascii="Arial" w:hAnsi="Arial"/>
                <w:sz w:val="18"/>
              </w:rPr>
              <w:t>словачком</w:t>
            </w:r>
            <w:r w:rsidRPr="00756B5E">
              <w:rPr>
                <w:rFonts w:ascii="Arial" w:hAnsi="Arial"/>
                <w:sz w:val="18"/>
              </w:rPr>
              <w:t xml:space="preserve"> језику, значајан део средњег образовања на </w:t>
            </w:r>
            <w:r>
              <w:rPr>
                <w:rFonts w:ascii="Arial" w:hAnsi="Arial"/>
                <w:sz w:val="18"/>
              </w:rPr>
              <w:t>словачком</w:t>
            </w:r>
            <w:r w:rsidRPr="00756B5E">
              <w:rPr>
                <w:rFonts w:ascii="Arial" w:hAnsi="Arial"/>
                <w:sz w:val="18"/>
              </w:rPr>
              <w:t xml:space="preserve"> језику или наставу </w:t>
            </w:r>
            <w:r>
              <w:rPr>
                <w:rFonts w:ascii="Arial" w:hAnsi="Arial"/>
                <w:sz w:val="18"/>
              </w:rPr>
              <w:t>словачког</w:t>
            </w:r>
            <w:r w:rsidRPr="00756B5E">
              <w:rPr>
                <w:rFonts w:ascii="Arial" w:hAnsi="Arial"/>
                <w:sz w:val="18"/>
              </w:rPr>
              <w:t xml:space="preserve"> језика као саставни део </w:t>
            </w:r>
            <w:r w:rsidRPr="00756B5E">
              <w:rPr>
                <w:rFonts w:ascii="Arial" w:hAnsi="Arial"/>
                <w:sz w:val="18"/>
              </w:rPr>
              <w:lastRenderedPageBreak/>
              <w:t>наставног плана и програма барем за оне ученике чије породице то захтевају и чији се број сматра довољним</w:t>
            </w:r>
          </w:p>
        </w:tc>
        <w:tc>
          <w:tcPr>
            <w:tcW w:w="313" w:type="dxa"/>
            <w:vAlign w:val="center"/>
          </w:tcPr>
          <w:p w14:paraId="6695F6EF" w14:textId="77777777" w:rsidR="00CC14E6" w:rsidRPr="005910A8" w:rsidRDefault="00CC14E6" w:rsidP="003074E6">
            <w:pPr>
              <w:jc w:val="center"/>
              <w:rPr>
                <w:rFonts w:ascii="Arial" w:hAnsi="Arial" w:cs="Arial"/>
                <w:sz w:val="18"/>
                <w:szCs w:val="18"/>
              </w:rPr>
            </w:pPr>
            <w:r>
              <w:rPr>
                <w:rFonts w:ascii="Arial" w:hAnsi="Arial"/>
                <w:b/>
                <w:sz w:val="15"/>
              </w:rPr>
              <w:lastRenderedPageBreak/>
              <w:t>=</w:t>
            </w:r>
          </w:p>
        </w:tc>
        <w:tc>
          <w:tcPr>
            <w:tcW w:w="538" w:type="dxa"/>
            <w:vAlign w:val="center"/>
          </w:tcPr>
          <w:p w14:paraId="222F0C0A" w14:textId="77777777" w:rsidR="00CC14E6" w:rsidRPr="005910A8" w:rsidRDefault="00CC14E6" w:rsidP="003074E6">
            <w:pPr>
              <w:jc w:val="center"/>
              <w:rPr>
                <w:rFonts w:ascii="Arial" w:hAnsi="Arial" w:cs="Arial"/>
                <w:sz w:val="18"/>
                <w:szCs w:val="18"/>
                <w:lang w:val="en-GB"/>
              </w:rPr>
            </w:pPr>
          </w:p>
        </w:tc>
        <w:tc>
          <w:tcPr>
            <w:tcW w:w="596" w:type="dxa"/>
            <w:vAlign w:val="center"/>
          </w:tcPr>
          <w:p w14:paraId="01ED8D9D" w14:textId="77777777" w:rsidR="00CC14E6" w:rsidRPr="005910A8" w:rsidRDefault="00CC14E6" w:rsidP="003074E6">
            <w:pPr>
              <w:jc w:val="center"/>
              <w:rPr>
                <w:rFonts w:ascii="Arial" w:hAnsi="Arial" w:cs="Arial"/>
                <w:sz w:val="18"/>
                <w:szCs w:val="18"/>
                <w:lang w:val="en-GB"/>
              </w:rPr>
            </w:pPr>
          </w:p>
        </w:tc>
        <w:tc>
          <w:tcPr>
            <w:tcW w:w="283" w:type="dxa"/>
            <w:vAlign w:val="center"/>
          </w:tcPr>
          <w:p w14:paraId="115E796F" w14:textId="77777777" w:rsidR="00CC14E6" w:rsidRPr="005910A8" w:rsidRDefault="00CC14E6" w:rsidP="003074E6">
            <w:pPr>
              <w:jc w:val="center"/>
              <w:rPr>
                <w:rFonts w:ascii="Arial" w:hAnsi="Arial" w:cs="Arial"/>
                <w:sz w:val="18"/>
                <w:szCs w:val="18"/>
                <w:lang w:val="en-GB"/>
              </w:rPr>
            </w:pPr>
          </w:p>
        </w:tc>
        <w:tc>
          <w:tcPr>
            <w:tcW w:w="397" w:type="dxa"/>
            <w:vAlign w:val="center"/>
          </w:tcPr>
          <w:p w14:paraId="7065500B" w14:textId="77777777" w:rsidR="00CC14E6" w:rsidRPr="005910A8" w:rsidRDefault="00CC14E6" w:rsidP="003074E6">
            <w:pPr>
              <w:jc w:val="center"/>
              <w:rPr>
                <w:rFonts w:ascii="Arial" w:hAnsi="Arial" w:cs="Arial"/>
                <w:sz w:val="18"/>
                <w:szCs w:val="18"/>
                <w:lang w:val="en-GB"/>
              </w:rPr>
            </w:pPr>
          </w:p>
        </w:tc>
      </w:tr>
      <w:tr w:rsidR="00CC14E6" w:rsidRPr="005910A8" w14:paraId="75327D36" w14:textId="77777777" w:rsidTr="00232DF4">
        <w:tc>
          <w:tcPr>
            <w:tcW w:w="846" w:type="dxa"/>
          </w:tcPr>
          <w:p w14:paraId="583C0D8C" w14:textId="77777777" w:rsidR="00CC14E6" w:rsidRPr="005910A8" w:rsidRDefault="00CC14E6" w:rsidP="005D5967">
            <w:pPr>
              <w:jc w:val="both"/>
              <w:rPr>
                <w:rFonts w:ascii="Arial" w:hAnsi="Arial" w:cs="Arial"/>
                <w:sz w:val="18"/>
                <w:szCs w:val="18"/>
              </w:rPr>
            </w:pPr>
            <w:r>
              <w:rPr>
                <w:rFonts w:ascii="Arial" w:hAnsi="Arial"/>
                <w:sz w:val="18"/>
              </w:rPr>
              <w:t>8.1.div</w:t>
            </w:r>
          </w:p>
        </w:tc>
        <w:tc>
          <w:tcPr>
            <w:tcW w:w="7659" w:type="dxa"/>
          </w:tcPr>
          <w:p w14:paraId="12E0A42E" w14:textId="5DF9C29E" w:rsidR="00CC14E6" w:rsidRPr="005910A8" w:rsidRDefault="00756B5E" w:rsidP="005D5967">
            <w:pPr>
              <w:jc w:val="both"/>
              <w:rPr>
                <w:rFonts w:ascii="Arial" w:eastAsia="Times New Roman" w:hAnsi="Arial" w:cs="Arial"/>
                <w:sz w:val="18"/>
                <w:szCs w:val="18"/>
              </w:rPr>
            </w:pPr>
            <w:r w:rsidRPr="00756B5E">
              <w:rPr>
                <w:rFonts w:ascii="Arial" w:hAnsi="Arial"/>
                <w:sz w:val="18"/>
              </w:rPr>
              <w:t xml:space="preserve">учинити доступним техничко и стручно образовање на </w:t>
            </w:r>
            <w:r>
              <w:rPr>
                <w:rFonts w:ascii="Arial" w:hAnsi="Arial"/>
                <w:sz w:val="18"/>
              </w:rPr>
              <w:t>словачком</w:t>
            </w:r>
            <w:r w:rsidRPr="00756B5E">
              <w:rPr>
                <w:rFonts w:ascii="Arial" w:hAnsi="Arial"/>
                <w:sz w:val="18"/>
              </w:rPr>
              <w:t xml:space="preserve"> језику, значајан део техничког и стручног образовања на </w:t>
            </w:r>
            <w:r>
              <w:rPr>
                <w:rFonts w:ascii="Arial" w:hAnsi="Arial"/>
                <w:sz w:val="18"/>
              </w:rPr>
              <w:t>словачком</w:t>
            </w:r>
            <w:r w:rsidRPr="00756B5E">
              <w:rPr>
                <w:rFonts w:ascii="Arial" w:hAnsi="Arial"/>
                <w:sz w:val="18"/>
              </w:rPr>
              <w:t xml:space="preserve"> језику или наставу </w:t>
            </w:r>
            <w:r>
              <w:rPr>
                <w:rFonts w:ascii="Arial" w:hAnsi="Arial"/>
                <w:sz w:val="18"/>
              </w:rPr>
              <w:t>словачког</w:t>
            </w:r>
            <w:r w:rsidRPr="00756B5E">
              <w:rPr>
                <w:rFonts w:ascii="Arial" w:hAnsi="Arial"/>
                <w:sz w:val="18"/>
              </w:rPr>
              <w:t xml:space="preserve"> језика као саставни део наставног плана и програма барем за оне ученике који то желе у броју који се сматра довољним</w:t>
            </w:r>
          </w:p>
        </w:tc>
        <w:tc>
          <w:tcPr>
            <w:tcW w:w="313" w:type="dxa"/>
            <w:vAlign w:val="center"/>
          </w:tcPr>
          <w:p w14:paraId="4F0736E7" w14:textId="77777777" w:rsidR="00CC14E6" w:rsidRPr="005910A8" w:rsidRDefault="00CC14E6" w:rsidP="003074E6">
            <w:pPr>
              <w:jc w:val="center"/>
              <w:rPr>
                <w:rFonts w:ascii="Arial" w:hAnsi="Arial" w:cs="Arial"/>
                <w:sz w:val="18"/>
                <w:szCs w:val="18"/>
              </w:rPr>
            </w:pPr>
            <w:r>
              <w:rPr>
                <w:rFonts w:ascii="Arial" w:hAnsi="Arial"/>
                <w:b/>
                <w:sz w:val="15"/>
              </w:rPr>
              <w:t>=</w:t>
            </w:r>
          </w:p>
        </w:tc>
        <w:tc>
          <w:tcPr>
            <w:tcW w:w="538" w:type="dxa"/>
            <w:vAlign w:val="center"/>
          </w:tcPr>
          <w:p w14:paraId="62D20C9D" w14:textId="77777777" w:rsidR="00CC14E6" w:rsidRPr="005910A8" w:rsidRDefault="00CC14E6" w:rsidP="003074E6">
            <w:pPr>
              <w:jc w:val="center"/>
              <w:rPr>
                <w:rFonts w:ascii="Arial" w:hAnsi="Arial" w:cs="Arial"/>
                <w:sz w:val="18"/>
                <w:szCs w:val="18"/>
                <w:lang w:val="en-GB"/>
              </w:rPr>
            </w:pPr>
          </w:p>
        </w:tc>
        <w:tc>
          <w:tcPr>
            <w:tcW w:w="596" w:type="dxa"/>
            <w:vAlign w:val="center"/>
          </w:tcPr>
          <w:p w14:paraId="2F3AD4ED" w14:textId="77777777" w:rsidR="00CC14E6" w:rsidRPr="005910A8" w:rsidRDefault="00CC14E6" w:rsidP="003074E6">
            <w:pPr>
              <w:jc w:val="center"/>
              <w:rPr>
                <w:rFonts w:ascii="Arial" w:hAnsi="Arial" w:cs="Arial"/>
                <w:sz w:val="18"/>
                <w:szCs w:val="18"/>
                <w:lang w:val="en-GB"/>
              </w:rPr>
            </w:pPr>
          </w:p>
        </w:tc>
        <w:tc>
          <w:tcPr>
            <w:tcW w:w="283" w:type="dxa"/>
            <w:vAlign w:val="center"/>
          </w:tcPr>
          <w:p w14:paraId="7F076588" w14:textId="77777777" w:rsidR="00CC14E6" w:rsidRPr="005910A8" w:rsidRDefault="00CC14E6" w:rsidP="003074E6">
            <w:pPr>
              <w:jc w:val="center"/>
              <w:rPr>
                <w:rFonts w:ascii="Arial" w:hAnsi="Arial" w:cs="Arial"/>
                <w:sz w:val="18"/>
                <w:szCs w:val="18"/>
                <w:lang w:val="en-GB"/>
              </w:rPr>
            </w:pPr>
          </w:p>
        </w:tc>
        <w:tc>
          <w:tcPr>
            <w:tcW w:w="397" w:type="dxa"/>
            <w:vAlign w:val="center"/>
          </w:tcPr>
          <w:p w14:paraId="59CEFFA7" w14:textId="77777777" w:rsidR="00CC14E6" w:rsidRPr="005910A8" w:rsidRDefault="00CC14E6" w:rsidP="003074E6">
            <w:pPr>
              <w:jc w:val="center"/>
              <w:rPr>
                <w:rFonts w:ascii="Arial" w:hAnsi="Arial" w:cs="Arial"/>
                <w:sz w:val="18"/>
                <w:szCs w:val="18"/>
                <w:lang w:val="en-GB"/>
              </w:rPr>
            </w:pPr>
          </w:p>
        </w:tc>
      </w:tr>
      <w:tr w:rsidR="00CC14E6" w:rsidRPr="005910A8" w14:paraId="32F192AD" w14:textId="77777777" w:rsidTr="00232DF4">
        <w:tc>
          <w:tcPr>
            <w:tcW w:w="846" w:type="dxa"/>
          </w:tcPr>
          <w:p w14:paraId="2CFA6EC3" w14:textId="77777777" w:rsidR="00CC14E6" w:rsidRPr="005910A8" w:rsidRDefault="00CC14E6" w:rsidP="005D5967">
            <w:pPr>
              <w:jc w:val="both"/>
              <w:rPr>
                <w:rFonts w:ascii="Arial" w:hAnsi="Arial" w:cs="Arial"/>
                <w:sz w:val="18"/>
                <w:szCs w:val="18"/>
              </w:rPr>
            </w:pPr>
            <w:r>
              <w:rPr>
                <w:rFonts w:ascii="Arial" w:hAnsi="Arial"/>
                <w:sz w:val="18"/>
              </w:rPr>
              <w:t>8.1.eii</w:t>
            </w:r>
          </w:p>
        </w:tc>
        <w:tc>
          <w:tcPr>
            <w:tcW w:w="7659" w:type="dxa"/>
          </w:tcPr>
          <w:p w14:paraId="1E780948" w14:textId="16285AEB" w:rsidR="00CC14E6" w:rsidRPr="005910A8" w:rsidRDefault="00756B5E" w:rsidP="005D5967">
            <w:pPr>
              <w:jc w:val="both"/>
              <w:rPr>
                <w:rFonts w:ascii="Arial" w:hAnsi="Arial" w:cs="Arial"/>
                <w:sz w:val="18"/>
                <w:szCs w:val="18"/>
              </w:rPr>
            </w:pPr>
            <w:r w:rsidRPr="00756B5E">
              <w:rPr>
                <w:rFonts w:ascii="Arial" w:hAnsi="Arial"/>
                <w:sz w:val="18"/>
              </w:rPr>
              <w:t xml:space="preserve">обезбедити погодности за изучавање </w:t>
            </w:r>
            <w:r>
              <w:rPr>
                <w:rFonts w:ascii="Arial" w:hAnsi="Arial"/>
                <w:sz w:val="18"/>
              </w:rPr>
              <w:t>словачког</w:t>
            </w:r>
            <w:r w:rsidRPr="00756B5E">
              <w:rPr>
                <w:rFonts w:ascii="Arial" w:hAnsi="Arial"/>
                <w:sz w:val="18"/>
              </w:rPr>
              <w:t xml:space="preserve"> језика као предмета на универзитету и у вишем образовању</w:t>
            </w:r>
          </w:p>
        </w:tc>
        <w:tc>
          <w:tcPr>
            <w:tcW w:w="313" w:type="dxa"/>
            <w:vAlign w:val="center"/>
          </w:tcPr>
          <w:p w14:paraId="7E08CBD8" w14:textId="77777777" w:rsidR="00CC14E6" w:rsidRPr="005910A8" w:rsidRDefault="00CC14E6" w:rsidP="003074E6">
            <w:pPr>
              <w:jc w:val="center"/>
              <w:rPr>
                <w:rFonts w:ascii="Arial" w:hAnsi="Arial" w:cs="Arial"/>
                <w:sz w:val="18"/>
                <w:szCs w:val="18"/>
              </w:rPr>
            </w:pPr>
            <w:r>
              <w:rPr>
                <w:rFonts w:ascii="Arial" w:hAnsi="Arial"/>
                <w:b/>
                <w:sz w:val="15"/>
              </w:rPr>
              <w:t>=</w:t>
            </w:r>
          </w:p>
        </w:tc>
        <w:tc>
          <w:tcPr>
            <w:tcW w:w="538" w:type="dxa"/>
            <w:vAlign w:val="center"/>
          </w:tcPr>
          <w:p w14:paraId="3281229E" w14:textId="77777777" w:rsidR="00CC14E6" w:rsidRPr="005910A8" w:rsidRDefault="00CC14E6" w:rsidP="003074E6">
            <w:pPr>
              <w:jc w:val="center"/>
              <w:rPr>
                <w:rFonts w:ascii="Arial" w:hAnsi="Arial" w:cs="Arial"/>
                <w:sz w:val="18"/>
                <w:szCs w:val="18"/>
                <w:lang w:val="en-GB"/>
              </w:rPr>
            </w:pPr>
          </w:p>
        </w:tc>
        <w:tc>
          <w:tcPr>
            <w:tcW w:w="596" w:type="dxa"/>
            <w:vAlign w:val="center"/>
          </w:tcPr>
          <w:p w14:paraId="1F19D8B3" w14:textId="77777777" w:rsidR="00CC14E6" w:rsidRPr="005910A8" w:rsidRDefault="00CC14E6" w:rsidP="003074E6">
            <w:pPr>
              <w:jc w:val="center"/>
              <w:rPr>
                <w:rFonts w:ascii="Arial" w:hAnsi="Arial" w:cs="Arial"/>
                <w:sz w:val="18"/>
                <w:szCs w:val="18"/>
                <w:lang w:val="en-GB"/>
              </w:rPr>
            </w:pPr>
          </w:p>
        </w:tc>
        <w:tc>
          <w:tcPr>
            <w:tcW w:w="283" w:type="dxa"/>
            <w:vAlign w:val="center"/>
          </w:tcPr>
          <w:p w14:paraId="3D9B0193" w14:textId="77777777" w:rsidR="00CC14E6" w:rsidRPr="005910A8" w:rsidRDefault="00CC14E6" w:rsidP="003074E6">
            <w:pPr>
              <w:jc w:val="center"/>
              <w:rPr>
                <w:rFonts w:ascii="Arial" w:hAnsi="Arial" w:cs="Arial"/>
                <w:sz w:val="18"/>
                <w:szCs w:val="18"/>
                <w:lang w:val="en-GB"/>
              </w:rPr>
            </w:pPr>
          </w:p>
        </w:tc>
        <w:tc>
          <w:tcPr>
            <w:tcW w:w="397" w:type="dxa"/>
            <w:vAlign w:val="center"/>
          </w:tcPr>
          <w:p w14:paraId="7E98473B" w14:textId="77777777" w:rsidR="00CC14E6" w:rsidRPr="005910A8" w:rsidRDefault="00CC14E6" w:rsidP="003074E6">
            <w:pPr>
              <w:jc w:val="center"/>
              <w:rPr>
                <w:rFonts w:ascii="Arial" w:hAnsi="Arial" w:cs="Arial"/>
                <w:sz w:val="18"/>
                <w:szCs w:val="18"/>
                <w:lang w:val="en-GB"/>
              </w:rPr>
            </w:pPr>
          </w:p>
        </w:tc>
      </w:tr>
      <w:tr w:rsidR="00CC14E6" w:rsidRPr="005910A8" w14:paraId="7B2330AD" w14:textId="77777777" w:rsidTr="00232DF4">
        <w:tc>
          <w:tcPr>
            <w:tcW w:w="846" w:type="dxa"/>
          </w:tcPr>
          <w:p w14:paraId="7894D494" w14:textId="77777777" w:rsidR="00CC14E6" w:rsidRPr="005910A8" w:rsidRDefault="00CC14E6" w:rsidP="005D5967">
            <w:pPr>
              <w:jc w:val="both"/>
              <w:rPr>
                <w:rFonts w:ascii="Arial" w:hAnsi="Arial" w:cs="Arial"/>
                <w:sz w:val="18"/>
                <w:szCs w:val="18"/>
              </w:rPr>
            </w:pPr>
            <w:bookmarkStart w:id="139" w:name="_Hlk125966566"/>
            <w:r>
              <w:rPr>
                <w:rFonts w:ascii="Arial" w:hAnsi="Arial"/>
                <w:sz w:val="18"/>
              </w:rPr>
              <w:t>8.1.fiii</w:t>
            </w:r>
            <w:bookmarkEnd w:id="139"/>
          </w:p>
        </w:tc>
        <w:tc>
          <w:tcPr>
            <w:tcW w:w="7659" w:type="dxa"/>
          </w:tcPr>
          <w:p w14:paraId="00AC3AE3" w14:textId="318CD11C" w:rsidR="00CC14E6" w:rsidRPr="005910A8" w:rsidRDefault="00756B5E" w:rsidP="005D5967">
            <w:pPr>
              <w:jc w:val="both"/>
              <w:rPr>
                <w:rFonts w:ascii="Arial" w:eastAsia="Times New Roman" w:hAnsi="Arial" w:cs="Arial"/>
                <w:sz w:val="18"/>
                <w:szCs w:val="18"/>
              </w:rPr>
            </w:pPr>
            <w:r w:rsidRPr="00756B5E">
              <w:rPr>
                <w:rFonts w:ascii="Arial" w:hAnsi="Arial"/>
                <w:sz w:val="18"/>
              </w:rPr>
              <w:t xml:space="preserve">стимулисати и/или подстаћи изучавање </w:t>
            </w:r>
            <w:r>
              <w:rPr>
                <w:rFonts w:ascii="Arial" w:hAnsi="Arial"/>
                <w:sz w:val="18"/>
              </w:rPr>
              <w:t>словачког</w:t>
            </w:r>
            <w:r w:rsidRPr="00756B5E">
              <w:rPr>
                <w:rFonts w:ascii="Arial" w:hAnsi="Arial"/>
                <w:sz w:val="18"/>
              </w:rPr>
              <w:t xml:space="preserve"> језика као предмета у оквиру образовања одраслих и континуираног образовања</w:t>
            </w:r>
          </w:p>
        </w:tc>
        <w:tc>
          <w:tcPr>
            <w:tcW w:w="313" w:type="dxa"/>
            <w:vAlign w:val="center"/>
          </w:tcPr>
          <w:p w14:paraId="6A5BD986" w14:textId="77777777" w:rsidR="00CC14E6" w:rsidRPr="005910A8" w:rsidRDefault="00CC14E6" w:rsidP="003074E6">
            <w:pPr>
              <w:jc w:val="center"/>
              <w:rPr>
                <w:rFonts w:ascii="Arial" w:hAnsi="Arial" w:cs="Arial"/>
                <w:sz w:val="18"/>
                <w:szCs w:val="18"/>
                <w:highlight w:val="green"/>
                <w:lang w:val="en-GB"/>
              </w:rPr>
            </w:pPr>
          </w:p>
        </w:tc>
        <w:tc>
          <w:tcPr>
            <w:tcW w:w="538" w:type="dxa"/>
            <w:vAlign w:val="center"/>
          </w:tcPr>
          <w:p w14:paraId="60B4D953" w14:textId="77777777" w:rsidR="00CC14E6" w:rsidRPr="005910A8" w:rsidRDefault="00CC14E6" w:rsidP="003074E6">
            <w:pPr>
              <w:jc w:val="center"/>
              <w:rPr>
                <w:rFonts w:ascii="Arial" w:hAnsi="Arial" w:cs="Arial"/>
                <w:sz w:val="18"/>
                <w:szCs w:val="18"/>
                <w:highlight w:val="green"/>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15021CD2" w14:textId="77777777" w:rsidR="00CC14E6" w:rsidRPr="005910A8" w:rsidRDefault="00CC14E6" w:rsidP="003074E6">
            <w:pPr>
              <w:jc w:val="center"/>
              <w:rPr>
                <w:rFonts w:ascii="Arial" w:hAnsi="Arial" w:cs="Arial"/>
                <w:sz w:val="18"/>
                <w:szCs w:val="18"/>
                <w:lang w:val="en-GB"/>
              </w:rPr>
            </w:pPr>
          </w:p>
        </w:tc>
        <w:tc>
          <w:tcPr>
            <w:tcW w:w="283" w:type="dxa"/>
            <w:vAlign w:val="center"/>
          </w:tcPr>
          <w:p w14:paraId="0D186BB3" w14:textId="77777777" w:rsidR="00CC14E6" w:rsidRPr="005910A8" w:rsidRDefault="00CC14E6" w:rsidP="003074E6">
            <w:pPr>
              <w:jc w:val="center"/>
              <w:rPr>
                <w:rFonts w:ascii="Arial" w:hAnsi="Arial" w:cs="Arial"/>
                <w:sz w:val="18"/>
                <w:szCs w:val="18"/>
                <w:lang w:val="en-GB"/>
              </w:rPr>
            </w:pPr>
          </w:p>
        </w:tc>
        <w:tc>
          <w:tcPr>
            <w:tcW w:w="397" w:type="dxa"/>
            <w:vAlign w:val="center"/>
          </w:tcPr>
          <w:p w14:paraId="7CE86979" w14:textId="77777777" w:rsidR="00CC14E6" w:rsidRPr="005910A8" w:rsidRDefault="00CC14E6" w:rsidP="003074E6">
            <w:pPr>
              <w:jc w:val="center"/>
              <w:rPr>
                <w:rFonts w:ascii="Arial" w:hAnsi="Arial" w:cs="Arial"/>
                <w:sz w:val="18"/>
                <w:szCs w:val="18"/>
                <w:lang w:val="en-GB"/>
              </w:rPr>
            </w:pPr>
          </w:p>
        </w:tc>
      </w:tr>
      <w:tr w:rsidR="00CC14E6" w:rsidRPr="005910A8" w14:paraId="14198F25" w14:textId="77777777" w:rsidTr="00232DF4">
        <w:tc>
          <w:tcPr>
            <w:tcW w:w="846" w:type="dxa"/>
          </w:tcPr>
          <w:p w14:paraId="100F6871" w14:textId="77777777" w:rsidR="00CC14E6" w:rsidRPr="005910A8" w:rsidRDefault="00CC14E6" w:rsidP="005D5967">
            <w:pPr>
              <w:jc w:val="both"/>
              <w:rPr>
                <w:rFonts w:ascii="Arial" w:hAnsi="Arial" w:cs="Arial"/>
                <w:sz w:val="18"/>
                <w:szCs w:val="18"/>
              </w:rPr>
            </w:pPr>
            <w:bookmarkStart w:id="140" w:name="_Hlk125966582"/>
            <w:r>
              <w:rPr>
                <w:rFonts w:ascii="Arial" w:hAnsi="Arial"/>
                <w:sz w:val="18"/>
              </w:rPr>
              <w:t>8.1.g</w:t>
            </w:r>
            <w:bookmarkEnd w:id="140"/>
          </w:p>
        </w:tc>
        <w:tc>
          <w:tcPr>
            <w:tcW w:w="7659" w:type="dxa"/>
          </w:tcPr>
          <w:p w14:paraId="3A2679D0" w14:textId="3ED37543" w:rsidR="00CC14E6" w:rsidRPr="005910A8" w:rsidRDefault="00756B5E" w:rsidP="005D5967">
            <w:pPr>
              <w:jc w:val="both"/>
              <w:rPr>
                <w:rFonts w:ascii="Arial" w:hAnsi="Arial" w:cs="Arial"/>
                <w:sz w:val="18"/>
                <w:szCs w:val="18"/>
              </w:rPr>
            </w:pPr>
            <w:r w:rsidRPr="00756B5E">
              <w:rPr>
                <w:rFonts w:ascii="Arial" w:hAnsi="Arial"/>
                <w:sz w:val="18"/>
              </w:rPr>
              <w:t xml:space="preserve">обезбедити наставу историје и културе која се тиче </w:t>
            </w:r>
            <w:r>
              <w:rPr>
                <w:rFonts w:ascii="Arial" w:hAnsi="Arial"/>
                <w:sz w:val="18"/>
              </w:rPr>
              <w:t>словачког</w:t>
            </w:r>
            <w:r w:rsidRPr="00756B5E">
              <w:rPr>
                <w:rFonts w:ascii="Arial" w:hAnsi="Arial"/>
                <w:sz w:val="18"/>
              </w:rPr>
              <w:t xml:space="preserve">  језика</w:t>
            </w:r>
          </w:p>
        </w:tc>
        <w:tc>
          <w:tcPr>
            <w:tcW w:w="313" w:type="dxa"/>
            <w:vAlign w:val="center"/>
          </w:tcPr>
          <w:p w14:paraId="711BF454" w14:textId="77777777" w:rsidR="00CC14E6" w:rsidRPr="005910A8" w:rsidRDefault="00CC14E6" w:rsidP="003074E6">
            <w:pPr>
              <w:jc w:val="center"/>
              <w:rPr>
                <w:rFonts w:ascii="Arial" w:hAnsi="Arial" w:cs="Arial"/>
                <w:sz w:val="18"/>
                <w:szCs w:val="18"/>
                <w:lang w:val="en-GB"/>
              </w:rPr>
            </w:pPr>
          </w:p>
        </w:tc>
        <w:tc>
          <w:tcPr>
            <w:tcW w:w="538" w:type="dxa"/>
            <w:vAlign w:val="center"/>
          </w:tcPr>
          <w:p w14:paraId="58793D90" w14:textId="77777777" w:rsidR="00CC14E6" w:rsidRPr="005910A8" w:rsidRDefault="00CC14E6" w:rsidP="003074E6">
            <w:pPr>
              <w:jc w:val="center"/>
              <w:rPr>
                <w:rFonts w:ascii="Arial" w:hAnsi="Arial" w:cs="Arial"/>
                <w:sz w:val="18"/>
                <w:szCs w:val="18"/>
                <w:lang w:val="en-GB"/>
              </w:rPr>
            </w:pPr>
          </w:p>
        </w:tc>
        <w:tc>
          <w:tcPr>
            <w:tcW w:w="596" w:type="dxa"/>
            <w:vAlign w:val="center"/>
          </w:tcPr>
          <w:p w14:paraId="3E3BB1AD" w14:textId="77777777" w:rsidR="00CC14E6" w:rsidRPr="005910A8" w:rsidRDefault="00CC14E6" w:rsidP="003074E6">
            <w:pPr>
              <w:jc w:val="center"/>
              <w:rPr>
                <w:rFonts w:ascii="Arial" w:hAnsi="Arial" w:cs="Arial"/>
                <w:sz w:val="18"/>
                <w:szCs w:val="18"/>
                <w:lang w:val="en-GB"/>
              </w:rPr>
            </w:pPr>
          </w:p>
        </w:tc>
        <w:tc>
          <w:tcPr>
            <w:tcW w:w="283" w:type="dxa"/>
            <w:vAlign w:val="center"/>
          </w:tcPr>
          <w:p w14:paraId="131C1710" w14:textId="77777777" w:rsidR="00CC14E6" w:rsidRPr="005910A8" w:rsidRDefault="00CC14E6" w:rsidP="003074E6">
            <w:pPr>
              <w:jc w:val="center"/>
              <w:rPr>
                <w:rFonts w:ascii="Arial" w:hAnsi="Arial" w:cs="Arial"/>
                <w:sz w:val="18"/>
                <w:szCs w:val="18"/>
                <w:lang w:val="en-GB"/>
              </w:rPr>
            </w:pPr>
          </w:p>
        </w:tc>
        <w:tc>
          <w:tcPr>
            <w:tcW w:w="397" w:type="dxa"/>
            <w:vAlign w:val="center"/>
          </w:tcPr>
          <w:p w14:paraId="37AD72CA" w14:textId="77777777" w:rsidR="00CC14E6" w:rsidRPr="005910A8" w:rsidRDefault="00CC14E6" w:rsidP="003074E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7E720CFD" w14:textId="77777777" w:rsidTr="005D5967">
        <w:tc>
          <w:tcPr>
            <w:tcW w:w="10632" w:type="dxa"/>
            <w:gridSpan w:val="7"/>
          </w:tcPr>
          <w:p w14:paraId="3395372A" w14:textId="77777777" w:rsidR="00CC14E6" w:rsidRPr="005910A8" w:rsidRDefault="00CC14E6" w:rsidP="005D5967">
            <w:pPr>
              <w:jc w:val="both"/>
              <w:rPr>
                <w:rFonts w:ascii="Arial" w:hAnsi="Arial" w:cs="Arial"/>
                <w:b/>
                <w:sz w:val="18"/>
                <w:szCs w:val="18"/>
              </w:rPr>
            </w:pPr>
            <w:r>
              <w:rPr>
                <w:rFonts w:ascii="Arial" w:hAnsi="Arial"/>
                <w:b/>
                <w:sz w:val="18"/>
              </w:rPr>
              <w:t>Члан 9. – Судска овлашћења</w:t>
            </w:r>
          </w:p>
        </w:tc>
      </w:tr>
      <w:tr w:rsidR="00CC14E6" w:rsidRPr="005910A8" w14:paraId="779C786D" w14:textId="77777777" w:rsidTr="00232DF4">
        <w:tc>
          <w:tcPr>
            <w:tcW w:w="846" w:type="dxa"/>
          </w:tcPr>
          <w:p w14:paraId="786931BB" w14:textId="77777777" w:rsidR="00CC14E6" w:rsidRPr="005910A8" w:rsidRDefault="00CC14E6" w:rsidP="005D5967">
            <w:pPr>
              <w:jc w:val="both"/>
              <w:rPr>
                <w:rFonts w:ascii="Arial" w:hAnsi="Arial" w:cs="Arial"/>
                <w:sz w:val="18"/>
                <w:szCs w:val="18"/>
              </w:rPr>
            </w:pPr>
            <w:r>
              <w:rPr>
                <w:rFonts w:ascii="Arial" w:hAnsi="Arial"/>
                <w:sz w:val="18"/>
              </w:rPr>
              <w:t>9.1.aii</w:t>
            </w:r>
          </w:p>
        </w:tc>
        <w:tc>
          <w:tcPr>
            <w:tcW w:w="7659" w:type="dxa"/>
          </w:tcPr>
          <w:p w14:paraId="76A5BB75" w14:textId="63631E1C" w:rsidR="00CC14E6" w:rsidRPr="005910A8" w:rsidRDefault="00756B5E" w:rsidP="005D5967">
            <w:pPr>
              <w:jc w:val="both"/>
              <w:rPr>
                <w:rFonts w:ascii="Arial" w:hAnsi="Arial" w:cs="Arial"/>
                <w:sz w:val="18"/>
                <w:szCs w:val="18"/>
              </w:rPr>
            </w:pPr>
            <w:r w:rsidRPr="00756B5E">
              <w:rPr>
                <w:rFonts w:ascii="Arial" w:hAnsi="Arial"/>
                <w:sz w:val="18"/>
              </w:rPr>
              <w:t xml:space="preserve">гарантовати оптуженом право на коришћење </w:t>
            </w:r>
            <w:r>
              <w:rPr>
                <w:rFonts w:ascii="Arial" w:hAnsi="Arial"/>
                <w:sz w:val="18"/>
              </w:rPr>
              <w:t>словачког</w:t>
            </w:r>
            <w:r w:rsidRPr="00756B5E">
              <w:rPr>
                <w:rFonts w:ascii="Arial" w:hAnsi="Arial"/>
                <w:sz w:val="18"/>
              </w:rPr>
              <w:t xml:space="preserve"> језика у кривичним поступцима,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4F156054" w14:textId="77777777" w:rsidR="00CC14E6" w:rsidRPr="005910A8" w:rsidRDefault="00CC14E6" w:rsidP="003074E6">
            <w:pPr>
              <w:jc w:val="center"/>
              <w:rPr>
                <w:rFonts w:ascii="Arial" w:hAnsi="Arial" w:cs="Arial"/>
                <w:sz w:val="18"/>
                <w:szCs w:val="18"/>
                <w:lang w:val="en-GB"/>
              </w:rPr>
            </w:pPr>
          </w:p>
        </w:tc>
        <w:tc>
          <w:tcPr>
            <w:tcW w:w="538" w:type="dxa"/>
            <w:vAlign w:val="center"/>
          </w:tcPr>
          <w:p w14:paraId="021D54DB" w14:textId="77777777" w:rsidR="00CC14E6" w:rsidRPr="005910A8" w:rsidRDefault="00CC14E6" w:rsidP="003074E6">
            <w:pPr>
              <w:jc w:val="center"/>
              <w:rPr>
                <w:rFonts w:ascii="Arial" w:hAnsi="Arial" w:cs="Arial"/>
                <w:sz w:val="18"/>
                <w:szCs w:val="18"/>
                <w:lang w:val="en-GB"/>
              </w:rPr>
            </w:pPr>
          </w:p>
        </w:tc>
        <w:tc>
          <w:tcPr>
            <w:tcW w:w="596" w:type="dxa"/>
            <w:vAlign w:val="center"/>
          </w:tcPr>
          <w:p w14:paraId="3A4CFCF9" w14:textId="77777777" w:rsidR="00CC14E6" w:rsidRPr="005910A8" w:rsidRDefault="00CC14E6" w:rsidP="003074E6">
            <w:pPr>
              <w:jc w:val="center"/>
              <w:rPr>
                <w:rFonts w:ascii="Arial" w:hAnsi="Arial" w:cs="Arial"/>
                <w:sz w:val="18"/>
                <w:szCs w:val="18"/>
              </w:rPr>
            </w:pPr>
            <w:r>
              <w:rPr>
                <w:rFonts w:ascii="Arial" w:hAnsi="Arial"/>
                <w:b/>
                <w:sz w:val="15"/>
              </w:rPr>
              <w:t>=</w:t>
            </w:r>
          </w:p>
        </w:tc>
        <w:tc>
          <w:tcPr>
            <w:tcW w:w="283" w:type="dxa"/>
            <w:vAlign w:val="center"/>
          </w:tcPr>
          <w:p w14:paraId="3691A4C4" w14:textId="77777777" w:rsidR="00CC14E6" w:rsidRPr="005910A8" w:rsidRDefault="00CC14E6" w:rsidP="003074E6">
            <w:pPr>
              <w:jc w:val="center"/>
              <w:rPr>
                <w:rFonts w:ascii="Arial" w:hAnsi="Arial" w:cs="Arial"/>
                <w:sz w:val="18"/>
                <w:szCs w:val="18"/>
                <w:lang w:val="en-GB"/>
              </w:rPr>
            </w:pPr>
          </w:p>
        </w:tc>
        <w:tc>
          <w:tcPr>
            <w:tcW w:w="397" w:type="dxa"/>
            <w:vAlign w:val="center"/>
          </w:tcPr>
          <w:p w14:paraId="0C6AC88D" w14:textId="77777777" w:rsidR="00CC14E6" w:rsidRPr="005910A8" w:rsidRDefault="00CC14E6" w:rsidP="003074E6">
            <w:pPr>
              <w:jc w:val="center"/>
              <w:rPr>
                <w:rFonts w:ascii="Arial" w:hAnsi="Arial" w:cs="Arial"/>
                <w:sz w:val="18"/>
                <w:szCs w:val="18"/>
                <w:lang w:val="en-GB"/>
              </w:rPr>
            </w:pPr>
          </w:p>
        </w:tc>
      </w:tr>
      <w:tr w:rsidR="00CC14E6" w:rsidRPr="005910A8" w14:paraId="464CCEAD" w14:textId="77777777" w:rsidTr="00232DF4">
        <w:tc>
          <w:tcPr>
            <w:tcW w:w="846" w:type="dxa"/>
          </w:tcPr>
          <w:p w14:paraId="48C4D812" w14:textId="77777777" w:rsidR="00CC14E6" w:rsidRPr="005910A8" w:rsidRDefault="00CC14E6" w:rsidP="005D5967">
            <w:pPr>
              <w:jc w:val="both"/>
              <w:rPr>
                <w:rFonts w:ascii="Arial" w:hAnsi="Arial" w:cs="Arial"/>
                <w:sz w:val="18"/>
                <w:szCs w:val="18"/>
              </w:rPr>
            </w:pPr>
            <w:bookmarkStart w:id="141" w:name="_Hlk125966596"/>
            <w:r>
              <w:rPr>
                <w:rFonts w:ascii="Arial" w:hAnsi="Arial"/>
                <w:sz w:val="18"/>
              </w:rPr>
              <w:t>9.1.aiii</w:t>
            </w:r>
            <w:bookmarkEnd w:id="141"/>
          </w:p>
        </w:tc>
        <w:tc>
          <w:tcPr>
            <w:tcW w:w="7659" w:type="dxa"/>
          </w:tcPr>
          <w:p w14:paraId="42A208B9" w14:textId="6FE997DA" w:rsidR="00CC14E6" w:rsidRPr="005910A8" w:rsidRDefault="00224E0A" w:rsidP="005D5967">
            <w:pPr>
              <w:jc w:val="both"/>
              <w:rPr>
                <w:rFonts w:ascii="Arial" w:hAnsi="Arial" w:cs="Arial"/>
                <w:sz w:val="18"/>
                <w:szCs w:val="18"/>
              </w:rPr>
            </w:pPr>
            <w:r w:rsidRPr="00224E0A">
              <w:rPr>
                <w:rFonts w:ascii="Arial" w:hAnsi="Arial"/>
                <w:sz w:val="18"/>
              </w:rPr>
              <w:t xml:space="preserve">обезбедити да се захтеви и докази, било у писаној или усменој форми, не сматрају неприхватљивим у кривичним поступцима само зато што су написани на </w:t>
            </w:r>
            <w:r>
              <w:rPr>
                <w:rFonts w:ascii="Arial" w:hAnsi="Arial"/>
                <w:sz w:val="18"/>
              </w:rPr>
              <w:t>словачком</w:t>
            </w:r>
            <w:r w:rsidRPr="00224E0A">
              <w:rPr>
                <w:rFonts w:ascii="Arial" w:hAnsi="Arial"/>
                <w:sz w:val="18"/>
              </w:rPr>
              <w:t xml:space="preserve"> језику,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5D358768" w14:textId="77777777" w:rsidR="00CC14E6" w:rsidRPr="005910A8" w:rsidRDefault="00CC14E6" w:rsidP="003074E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699897B1" w14:textId="77777777" w:rsidR="00CC14E6" w:rsidRPr="005910A8" w:rsidRDefault="00CC14E6" w:rsidP="003074E6">
            <w:pPr>
              <w:jc w:val="center"/>
              <w:rPr>
                <w:rFonts w:ascii="Arial" w:hAnsi="Arial" w:cs="Arial"/>
                <w:sz w:val="18"/>
                <w:szCs w:val="18"/>
                <w:lang w:val="en-GB"/>
              </w:rPr>
            </w:pPr>
          </w:p>
        </w:tc>
        <w:tc>
          <w:tcPr>
            <w:tcW w:w="596" w:type="dxa"/>
            <w:vAlign w:val="center"/>
          </w:tcPr>
          <w:p w14:paraId="1E004542" w14:textId="77777777" w:rsidR="00CC14E6" w:rsidRPr="005910A8" w:rsidRDefault="00CC14E6" w:rsidP="003074E6">
            <w:pPr>
              <w:jc w:val="center"/>
              <w:rPr>
                <w:rFonts w:ascii="Arial" w:hAnsi="Arial" w:cs="Arial"/>
                <w:sz w:val="18"/>
                <w:szCs w:val="18"/>
                <w:lang w:val="en-GB"/>
              </w:rPr>
            </w:pPr>
          </w:p>
        </w:tc>
        <w:tc>
          <w:tcPr>
            <w:tcW w:w="283" w:type="dxa"/>
            <w:vAlign w:val="center"/>
          </w:tcPr>
          <w:p w14:paraId="0B6DB44B" w14:textId="77777777" w:rsidR="00CC14E6" w:rsidRPr="005910A8" w:rsidRDefault="00CC14E6" w:rsidP="003074E6">
            <w:pPr>
              <w:jc w:val="center"/>
              <w:rPr>
                <w:rFonts w:ascii="Arial" w:hAnsi="Arial" w:cs="Arial"/>
                <w:sz w:val="18"/>
                <w:szCs w:val="18"/>
                <w:lang w:val="en-GB"/>
              </w:rPr>
            </w:pPr>
          </w:p>
        </w:tc>
        <w:tc>
          <w:tcPr>
            <w:tcW w:w="397" w:type="dxa"/>
            <w:vAlign w:val="center"/>
          </w:tcPr>
          <w:p w14:paraId="0AAA6762" w14:textId="77777777" w:rsidR="00CC14E6" w:rsidRPr="005910A8" w:rsidRDefault="00CC14E6" w:rsidP="003074E6">
            <w:pPr>
              <w:jc w:val="center"/>
              <w:rPr>
                <w:rFonts w:ascii="Arial" w:hAnsi="Arial" w:cs="Arial"/>
                <w:sz w:val="18"/>
                <w:szCs w:val="18"/>
                <w:lang w:val="en-GB"/>
              </w:rPr>
            </w:pPr>
          </w:p>
        </w:tc>
      </w:tr>
      <w:tr w:rsidR="00CC14E6" w:rsidRPr="005910A8" w14:paraId="46146D63" w14:textId="77777777" w:rsidTr="00232DF4">
        <w:tc>
          <w:tcPr>
            <w:tcW w:w="846" w:type="dxa"/>
          </w:tcPr>
          <w:p w14:paraId="0BA1A5E8" w14:textId="77777777" w:rsidR="00CC14E6" w:rsidRPr="005910A8" w:rsidRDefault="00CC14E6" w:rsidP="005D5967">
            <w:pPr>
              <w:jc w:val="both"/>
              <w:rPr>
                <w:rFonts w:ascii="Arial" w:hAnsi="Arial" w:cs="Arial"/>
                <w:sz w:val="18"/>
                <w:szCs w:val="18"/>
              </w:rPr>
            </w:pPr>
            <w:bookmarkStart w:id="142" w:name="_Hlk125966608"/>
            <w:r>
              <w:rPr>
                <w:rFonts w:ascii="Arial" w:hAnsi="Arial"/>
                <w:sz w:val="18"/>
              </w:rPr>
              <w:t>9.1.bii</w:t>
            </w:r>
            <w:bookmarkEnd w:id="142"/>
          </w:p>
        </w:tc>
        <w:tc>
          <w:tcPr>
            <w:tcW w:w="7659" w:type="dxa"/>
          </w:tcPr>
          <w:p w14:paraId="53666DB4" w14:textId="054A8D53" w:rsidR="00CC14E6" w:rsidRPr="005910A8" w:rsidRDefault="00224E0A" w:rsidP="005D5967">
            <w:pPr>
              <w:jc w:val="both"/>
              <w:rPr>
                <w:rFonts w:ascii="Arial" w:hAnsi="Arial" w:cs="Arial"/>
                <w:sz w:val="18"/>
                <w:szCs w:val="18"/>
              </w:rPr>
            </w:pPr>
            <w:r w:rsidRPr="00224E0A">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словачки</w:t>
            </w:r>
            <w:r w:rsidRPr="00224E0A">
              <w:rPr>
                <w:rFonts w:ascii="Arial" w:hAnsi="Arial"/>
                <w:sz w:val="18"/>
              </w:rPr>
              <w:t xml:space="preserve"> језик у кривичном поступку без додатних трошкова, уколико је потребно уз могућност услуга писменог и усменог превођења</w:t>
            </w:r>
          </w:p>
        </w:tc>
        <w:tc>
          <w:tcPr>
            <w:tcW w:w="313" w:type="dxa"/>
            <w:vAlign w:val="center"/>
          </w:tcPr>
          <w:p w14:paraId="1B8B639E" w14:textId="77777777" w:rsidR="00CC14E6" w:rsidRPr="005910A8" w:rsidRDefault="00CC14E6" w:rsidP="003074E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4D7953FA" w14:textId="77777777" w:rsidR="00CC14E6" w:rsidRPr="005910A8" w:rsidRDefault="00CC14E6" w:rsidP="003074E6">
            <w:pPr>
              <w:jc w:val="center"/>
              <w:rPr>
                <w:rFonts w:ascii="Arial" w:hAnsi="Arial" w:cs="Arial"/>
                <w:sz w:val="18"/>
                <w:szCs w:val="18"/>
                <w:lang w:val="en-GB"/>
              </w:rPr>
            </w:pPr>
          </w:p>
        </w:tc>
        <w:tc>
          <w:tcPr>
            <w:tcW w:w="596" w:type="dxa"/>
            <w:vAlign w:val="center"/>
          </w:tcPr>
          <w:p w14:paraId="429784C6" w14:textId="77777777" w:rsidR="00CC14E6" w:rsidRPr="005910A8" w:rsidRDefault="00CC14E6" w:rsidP="003074E6">
            <w:pPr>
              <w:jc w:val="center"/>
              <w:rPr>
                <w:rFonts w:ascii="Arial" w:hAnsi="Arial" w:cs="Arial"/>
                <w:sz w:val="18"/>
                <w:szCs w:val="18"/>
                <w:lang w:val="en-GB"/>
              </w:rPr>
            </w:pPr>
          </w:p>
        </w:tc>
        <w:tc>
          <w:tcPr>
            <w:tcW w:w="283" w:type="dxa"/>
            <w:vAlign w:val="center"/>
          </w:tcPr>
          <w:p w14:paraId="49CD696F" w14:textId="77777777" w:rsidR="00CC14E6" w:rsidRPr="005910A8" w:rsidRDefault="00CC14E6" w:rsidP="003074E6">
            <w:pPr>
              <w:jc w:val="center"/>
              <w:rPr>
                <w:rFonts w:ascii="Arial" w:hAnsi="Arial" w:cs="Arial"/>
                <w:sz w:val="18"/>
                <w:szCs w:val="18"/>
                <w:lang w:val="en-GB"/>
              </w:rPr>
            </w:pPr>
          </w:p>
        </w:tc>
        <w:tc>
          <w:tcPr>
            <w:tcW w:w="397" w:type="dxa"/>
            <w:vAlign w:val="center"/>
          </w:tcPr>
          <w:p w14:paraId="6852A86E" w14:textId="77777777" w:rsidR="00CC14E6" w:rsidRPr="005910A8" w:rsidRDefault="00CC14E6" w:rsidP="003074E6">
            <w:pPr>
              <w:jc w:val="center"/>
              <w:rPr>
                <w:rFonts w:ascii="Arial" w:hAnsi="Arial" w:cs="Arial"/>
                <w:sz w:val="18"/>
                <w:szCs w:val="18"/>
                <w:lang w:val="en-GB"/>
              </w:rPr>
            </w:pPr>
          </w:p>
        </w:tc>
      </w:tr>
      <w:tr w:rsidR="00CC14E6" w:rsidRPr="005910A8" w14:paraId="6ABE704C" w14:textId="77777777" w:rsidTr="00232DF4">
        <w:tc>
          <w:tcPr>
            <w:tcW w:w="846" w:type="dxa"/>
          </w:tcPr>
          <w:p w14:paraId="18B5383F" w14:textId="77777777" w:rsidR="00CC14E6" w:rsidRPr="005910A8" w:rsidRDefault="00CC14E6" w:rsidP="005D5967">
            <w:pPr>
              <w:jc w:val="both"/>
              <w:rPr>
                <w:rFonts w:ascii="Arial" w:hAnsi="Arial" w:cs="Arial"/>
                <w:sz w:val="18"/>
                <w:szCs w:val="18"/>
              </w:rPr>
            </w:pPr>
            <w:r>
              <w:rPr>
                <w:rFonts w:ascii="Arial" w:hAnsi="Arial"/>
                <w:sz w:val="18"/>
              </w:rPr>
              <w:t>9.1.cii</w:t>
            </w:r>
          </w:p>
        </w:tc>
        <w:tc>
          <w:tcPr>
            <w:tcW w:w="7659" w:type="dxa"/>
          </w:tcPr>
          <w:p w14:paraId="7B3B9516" w14:textId="24C00802" w:rsidR="00CC14E6" w:rsidRPr="005910A8" w:rsidRDefault="00224E0A" w:rsidP="005D5967">
            <w:pPr>
              <w:jc w:val="both"/>
              <w:rPr>
                <w:rFonts w:ascii="Arial" w:hAnsi="Arial" w:cs="Arial"/>
                <w:sz w:val="18"/>
                <w:szCs w:val="18"/>
              </w:rPr>
            </w:pPr>
            <w:r w:rsidRPr="00224E0A">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словачки</w:t>
            </w:r>
            <w:r w:rsidRPr="00224E0A">
              <w:rPr>
                <w:rFonts w:ascii="Arial" w:hAnsi="Arial"/>
                <w:sz w:val="18"/>
              </w:rPr>
              <w:t xml:space="preserve"> језик у поступцима који се тичу управних ствари без додатних трошкова, уколико је потребно уз могућност услуга писменог и усменог превођења</w:t>
            </w:r>
          </w:p>
        </w:tc>
        <w:tc>
          <w:tcPr>
            <w:tcW w:w="313" w:type="dxa"/>
            <w:vAlign w:val="center"/>
          </w:tcPr>
          <w:p w14:paraId="37D362C8" w14:textId="77777777" w:rsidR="00CC14E6" w:rsidRPr="005910A8" w:rsidRDefault="00CC14E6" w:rsidP="003074E6">
            <w:pPr>
              <w:jc w:val="center"/>
              <w:rPr>
                <w:rFonts w:ascii="Arial" w:hAnsi="Arial" w:cs="Arial"/>
                <w:sz w:val="18"/>
                <w:szCs w:val="18"/>
                <w:lang w:val="en-GB"/>
              </w:rPr>
            </w:pPr>
          </w:p>
        </w:tc>
        <w:tc>
          <w:tcPr>
            <w:tcW w:w="538" w:type="dxa"/>
            <w:vAlign w:val="center"/>
          </w:tcPr>
          <w:p w14:paraId="43815AD0" w14:textId="77777777" w:rsidR="00CC14E6" w:rsidRPr="005910A8" w:rsidRDefault="00CC14E6" w:rsidP="003074E6">
            <w:pPr>
              <w:jc w:val="center"/>
              <w:rPr>
                <w:rFonts w:ascii="Arial" w:hAnsi="Arial" w:cs="Arial"/>
                <w:sz w:val="18"/>
                <w:szCs w:val="18"/>
                <w:lang w:val="en-GB"/>
              </w:rPr>
            </w:pPr>
          </w:p>
        </w:tc>
        <w:tc>
          <w:tcPr>
            <w:tcW w:w="596" w:type="dxa"/>
            <w:vAlign w:val="center"/>
          </w:tcPr>
          <w:p w14:paraId="5485B454" w14:textId="77777777" w:rsidR="00CC14E6" w:rsidRPr="005910A8" w:rsidRDefault="00CC14E6" w:rsidP="003074E6">
            <w:pPr>
              <w:jc w:val="center"/>
              <w:rPr>
                <w:rFonts w:ascii="Arial" w:hAnsi="Arial" w:cs="Arial"/>
                <w:sz w:val="18"/>
                <w:szCs w:val="18"/>
              </w:rPr>
            </w:pPr>
            <w:r>
              <w:rPr>
                <w:rFonts w:ascii="Arial" w:hAnsi="Arial"/>
                <w:b/>
                <w:sz w:val="15"/>
              </w:rPr>
              <w:t>=</w:t>
            </w:r>
          </w:p>
        </w:tc>
        <w:tc>
          <w:tcPr>
            <w:tcW w:w="283" w:type="dxa"/>
            <w:vAlign w:val="center"/>
          </w:tcPr>
          <w:p w14:paraId="2863E165" w14:textId="77777777" w:rsidR="00CC14E6" w:rsidRPr="005910A8" w:rsidRDefault="00CC14E6" w:rsidP="003074E6">
            <w:pPr>
              <w:jc w:val="center"/>
              <w:rPr>
                <w:rFonts w:ascii="Arial" w:hAnsi="Arial" w:cs="Arial"/>
                <w:sz w:val="18"/>
                <w:szCs w:val="18"/>
                <w:lang w:val="en-GB"/>
              </w:rPr>
            </w:pPr>
          </w:p>
        </w:tc>
        <w:tc>
          <w:tcPr>
            <w:tcW w:w="397" w:type="dxa"/>
            <w:vAlign w:val="center"/>
          </w:tcPr>
          <w:p w14:paraId="1ACAA23B" w14:textId="77777777" w:rsidR="00CC14E6" w:rsidRPr="005910A8" w:rsidRDefault="00CC14E6" w:rsidP="003074E6">
            <w:pPr>
              <w:jc w:val="center"/>
              <w:rPr>
                <w:rFonts w:ascii="Arial" w:hAnsi="Arial" w:cs="Arial"/>
                <w:sz w:val="18"/>
                <w:szCs w:val="18"/>
                <w:lang w:val="en-GB"/>
              </w:rPr>
            </w:pPr>
          </w:p>
        </w:tc>
      </w:tr>
      <w:tr w:rsidR="00CC14E6" w:rsidRPr="005910A8" w14:paraId="7816443A" w14:textId="77777777" w:rsidTr="00232DF4">
        <w:tc>
          <w:tcPr>
            <w:tcW w:w="846" w:type="dxa"/>
          </w:tcPr>
          <w:p w14:paraId="26E6FCA9" w14:textId="77777777" w:rsidR="00CC14E6" w:rsidRPr="005910A8" w:rsidRDefault="00CC14E6" w:rsidP="005D5967">
            <w:pPr>
              <w:jc w:val="both"/>
              <w:rPr>
                <w:rFonts w:ascii="Arial" w:hAnsi="Arial" w:cs="Arial"/>
                <w:sz w:val="18"/>
                <w:szCs w:val="18"/>
              </w:rPr>
            </w:pPr>
            <w:bookmarkStart w:id="143" w:name="_Hlk125966618"/>
            <w:r>
              <w:rPr>
                <w:rFonts w:ascii="Arial" w:hAnsi="Arial"/>
                <w:sz w:val="18"/>
              </w:rPr>
              <w:t>9.1.d</w:t>
            </w:r>
            <w:bookmarkEnd w:id="143"/>
          </w:p>
        </w:tc>
        <w:tc>
          <w:tcPr>
            <w:tcW w:w="7659" w:type="dxa"/>
          </w:tcPr>
          <w:p w14:paraId="0677AC33" w14:textId="6194909E" w:rsidR="00CC14E6" w:rsidRPr="005910A8" w:rsidRDefault="00224E0A" w:rsidP="005D5967">
            <w:pPr>
              <w:jc w:val="both"/>
              <w:rPr>
                <w:rFonts w:ascii="Arial" w:hAnsi="Arial" w:cs="Arial"/>
                <w:sz w:val="18"/>
                <w:szCs w:val="18"/>
              </w:rPr>
            </w:pPr>
            <w:r w:rsidRPr="00224E0A">
              <w:rPr>
                <w:rFonts w:ascii="Arial" w:hAnsi="Arial"/>
                <w:sz w:val="18"/>
              </w:rPr>
              <w:t xml:space="preserve">што се тиче спровођења цивилног и/или управног поступка на </w:t>
            </w:r>
            <w:r>
              <w:rPr>
                <w:rFonts w:ascii="Arial" w:hAnsi="Arial"/>
                <w:sz w:val="18"/>
              </w:rPr>
              <w:t>словачком</w:t>
            </w:r>
            <w:r w:rsidRPr="00224E0A">
              <w:rPr>
                <w:rFonts w:ascii="Arial" w:hAnsi="Arial"/>
                <w:sz w:val="18"/>
              </w:rPr>
              <w:t xml:space="preserve"> језику и употребе документа и доказа на </w:t>
            </w:r>
            <w:r>
              <w:rPr>
                <w:rFonts w:ascii="Arial" w:hAnsi="Arial"/>
                <w:sz w:val="18"/>
              </w:rPr>
              <w:t>словачком</w:t>
            </w:r>
            <w:r w:rsidRPr="00224E0A">
              <w:rPr>
                <w:rFonts w:ascii="Arial" w:hAnsi="Arial"/>
                <w:sz w:val="18"/>
              </w:rPr>
              <w:t xml:space="preserve"> језику, обезбедити да употреба услуга писменог и усменог превођења не изазива додатне трошкове заинтересованим лицима</w:t>
            </w:r>
          </w:p>
        </w:tc>
        <w:tc>
          <w:tcPr>
            <w:tcW w:w="313" w:type="dxa"/>
            <w:vAlign w:val="center"/>
          </w:tcPr>
          <w:p w14:paraId="3815DAF9" w14:textId="77777777" w:rsidR="00CC14E6" w:rsidRPr="005910A8" w:rsidRDefault="00CC14E6" w:rsidP="003074E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397E5002" w14:textId="77777777" w:rsidR="00CC14E6" w:rsidRPr="005910A8" w:rsidRDefault="00CC14E6" w:rsidP="003074E6">
            <w:pPr>
              <w:jc w:val="center"/>
              <w:rPr>
                <w:rFonts w:ascii="Arial" w:hAnsi="Arial" w:cs="Arial"/>
                <w:sz w:val="18"/>
                <w:szCs w:val="18"/>
                <w:lang w:val="en-GB"/>
              </w:rPr>
            </w:pPr>
          </w:p>
        </w:tc>
        <w:tc>
          <w:tcPr>
            <w:tcW w:w="596" w:type="dxa"/>
            <w:vAlign w:val="center"/>
          </w:tcPr>
          <w:p w14:paraId="3DD0367E" w14:textId="77777777" w:rsidR="00CC14E6" w:rsidRPr="005910A8" w:rsidRDefault="00CC14E6" w:rsidP="003074E6">
            <w:pPr>
              <w:jc w:val="center"/>
              <w:rPr>
                <w:rFonts w:ascii="Arial" w:hAnsi="Arial" w:cs="Arial"/>
                <w:sz w:val="18"/>
                <w:szCs w:val="18"/>
                <w:lang w:val="en-GB"/>
              </w:rPr>
            </w:pPr>
          </w:p>
        </w:tc>
        <w:tc>
          <w:tcPr>
            <w:tcW w:w="283" w:type="dxa"/>
            <w:vAlign w:val="center"/>
          </w:tcPr>
          <w:p w14:paraId="77C74A79" w14:textId="77777777" w:rsidR="00CC14E6" w:rsidRPr="005910A8" w:rsidRDefault="00CC14E6" w:rsidP="003074E6">
            <w:pPr>
              <w:jc w:val="center"/>
              <w:rPr>
                <w:rFonts w:ascii="Arial" w:hAnsi="Arial" w:cs="Arial"/>
                <w:sz w:val="18"/>
                <w:szCs w:val="18"/>
                <w:lang w:val="en-GB"/>
              </w:rPr>
            </w:pPr>
          </w:p>
        </w:tc>
        <w:tc>
          <w:tcPr>
            <w:tcW w:w="397" w:type="dxa"/>
            <w:vAlign w:val="center"/>
          </w:tcPr>
          <w:p w14:paraId="338107D5" w14:textId="77777777" w:rsidR="00CC14E6" w:rsidRPr="005910A8" w:rsidRDefault="00CC14E6" w:rsidP="003074E6">
            <w:pPr>
              <w:jc w:val="center"/>
              <w:rPr>
                <w:rFonts w:ascii="Arial" w:hAnsi="Arial" w:cs="Arial"/>
                <w:sz w:val="18"/>
                <w:szCs w:val="18"/>
                <w:lang w:val="en-GB"/>
              </w:rPr>
            </w:pPr>
          </w:p>
        </w:tc>
      </w:tr>
      <w:tr w:rsidR="00CC14E6" w:rsidRPr="005910A8" w14:paraId="2F57383F" w14:textId="77777777" w:rsidTr="00232DF4">
        <w:tc>
          <w:tcPr>
            <w:tcW w:w="846" w:type="dxa"/>
          </w:tcPr>
          <w:p w14:paraId="09445AB6" w14:textId="77777777" w:rsidR="00CC14E6" w:rsidRPr="005910A8" w:rsidRDefault="00CC14E6" w:rsidP="005D5967">
            <w:pPr>
              <w:jc w:val="both"/>
              <w:rPr>
                <w:rFonts w:ascii="Arial" w:hAnsi="Arial" w:cs="Arial"/>
                <w:sz w:val="18"/>
                <w:szCs w:val="18"/>
              </w:rPr>
            </w:pPr>
            <w:bookmarkStart w:id="144" w:name="_Hlk125966629"/>
            <w:r>
              <w:rPr>
                <w:rFonts w:ascii="Arial" w:hAnsi="Arial"/>
                <w:sz w:val="18"/>
              </w:rPr>
              <w:t>9.2.a</w:t>
            </w:r>
            <w:bookmarkEnd w:id="144"/>
          </w:p>
        </w:tc>
        <w:tc>
          <w:tcPr>
            <w:tcW w:w="7659" w:type="dxa"/>
          </w:tcPr>
          <w:p w14:paraId="1E58B27D" w14:textId="76319C84" w:rsidR="00CC14E6" w:rsidRPr="005910A8" w:rsidRDefault="00224E0A" w:rsidP="005D5967">
            <w:pPr>
              <w:jc w:val="both"/>
              <w:rPr>
                <w:rFonts w:ascii="Arial" w:hAnsi="Arial" w:cs="Arial"/>
                <w:sz w:val="18"/>
                <w:szCs w:val="18"/>
              </w:rPr>
            </w:pPr>
            <w:r w:rsidRPr="00224E0A">
              <w:rPr>
                <w:rFonts w:ascii="Arial" w:hAnsi="Arial"/>
                <w:sz w:val="18"/>
              </w:rPr>
              <w:t xml:space="preserve">не доводити у питање ваљаност правних докумената само због тога што су донети на </w:t>
            </w:r>
            <w:r>
              <w:rPr>
                <w:rFonts w:ascii="Arial" w:hAnsi="Arial"/>
                <w:sz w:val="18"/>
              </w:rPr>
              <w:t>словачком</w:t>
            </w:r>
            <w:r w:rsidRPr="00224E0A">
              <w:rPr>
                <w:rFonts w:ascii="Arial" w:hAnsi="Arial"/>
                <w:sz w:val="18"/>
              </w:rPr>
              <w:t xml:space="preserve"> језику</w:t>
            </w:r>
          </w:p>
        </w:tc>
        <w:tc>
          <w:tcPr>
            <w:tcW w:w="313" w:type="dxa"/>
            <w:vAlign w:val="center"/>
          </w:tcPr>
          <w:p w14:paraId="4BC42BFE" w14:textId="77777777" w:rsidR="00CC14E6" w:rsidRPr="005910A8" w:rsidRDefault="00CC14E6" w:rsidP="003074E6">
            <w:pPr>
              <w:jc w:val="center"/>
              <w:rPr>
                <w:rFonts w:ascii="Arial" w:hAnsi="Arial" w:cs="Arial"/>
                <w:sz w:val="18"/>
                <w:szCs w:val="18"/>
                <w:lang w:val="en-GB"/>
              </w:rPr>
            </w:pPr>
          </w:p>
        </w:tc>
        <w:tc>
          <w:tcPr>
            <w:tcW w:w="538" w:type="dxa"/>
            <w:vAlign w:val="center"/>
          </w:tcPr>
          <w:p w14:paraId="3FD88D29" w14:textId="77777777" w:rsidR="00CC14E6" w:rsidRPr="005910A8" w:rsidRDefault="00CC14E6" w:rsidP="003074E6">
            <w:pPr>
              <w:jc w:val="center"/>
              <w:rPr>
                <w:rFonts w:ascii="Arial" w:hAnsi="Arial" w:cs="Arial"/>
                <w:sz w:val="18"/>
                <w:szCs w:val="18"/>
                <w:lang w:val="en-GB"/>
              </w:rPr>
            </w:pPr>
          </w:p>
        </w:tc>
        <w:tc>
          <w:tcPr>
            <w:tcW w:w="596" w:type="dxa"/>
            <w:vAlign w:val="center"/>
          </w:tcPr>
          <w:p w14:paraId="71AC2838" w14:textId="77777777" w:rsidR="00CC14E6" w:rsidRPr="005910A8" w:rsidRDefault="00CC14E6" w:rsidP="003074E6">
            <w:pPr>
              <w:jc w:val="center"/>
              <w:rPr>
                <w:rFonts w:ascii="Arial" w:hAnsi="Arial" w:cs="Arial"/>
                <w:sz w:val="18"/>
                <w:szCs w:val="18"/>
              </w:rPr>
            </w:pPr>
            <w:r>
              <w:rPr>
                <w:rFonts w:ascii="Arial" w:hAnsi="Arial"/>
                <w:b/>
                <w:sz w:val="15"/>
              </w:rPr>
              <w:t>=</w:t>
            </w:r>
          </w:p>
        </w:tc>
        <w:tc>
          <w:tcPr>
            <w:tcW w:w="283" w:type="dxa"/>
            <w:vAlign w:val="center"/>
          </w:tcPr>
          <w:p w14:paraId="748FF3BC" w14:textId="77777777" w:rsidR="00CC14E6" w:rsidRPr="005910A8" w:rsidRDefault="00CC14E6" w:rsidP="003074E6">
            <w:pPr>
              <w:jc w:val="center"/>
              <w:rPr>
                <w:rFonts w:ascii="Arial" w:hAnsi="Arial" w:cs="Arial"/>
                <w:sz w:val="18"/>
                <w:szCs w:val="18"/>
                <w:lang w:val="en-GB"/>
              </w:rPr>
            </w:pPr>
          </w:p>
        </w:tc>
        <w:tc>
          <w:tcPr>
            <w:tcW w:w="397" w:type="dxa"/>
            <w:vAlign w:val="center"/>
          </w:tcPr>
          <w:p w14:paraId="51867C31" w14:textId="77777777" w:rsidR="00CC14E6" w:rsidRPr="005910A8" w:rsidRDefault="00CC14E6" w:rsidP="003074E6">
            <w:pPr>
              <w:jc w:val="center"/>
              <w:rPr>
                <w:rFonts w:ascii="Arial" w:hAnsi="Arial" w:cs="Arial"/>
                <w:sz w:val="18"/>
                <w:szCs w:val="18"/>
                <w:lang w:val="en-GB"/>
              </w:rPr>
            </w:pPr>
          </w:p>
        </w:tc>
      </w:tr>
      <w:tr w:rsidR="00CC14E6" w:rsidRPr="005910A8" w14:paraId="43205711" w14:textId="77777777" w:rsidTr="00232DF4">
        <w:tc>
          <w:tcPr>
            <w:tcW w:w="846" w:type="dxa"/>
          </w:tcPr>
          <w:p w14:paraId="40159790" w14:textId="77777777" w:rsidR="00CC14E6" w:rsidRPr="005910A8" w:rsidRDefault="00CC14E6" w:rsidP="005D5967">
            <w:pPr>
              <w:jc w:val="both"/>
              <w:rPr>
                <w:rFonts w:ascii="Arial" w:hAnsi="Arial" w:cs="Arial"/>
                <w:sz w:val="18"/>
                <w:szCs w:val="18"/>
              </w:rPr>
            </w:pPr>
            <w:r>
              <w:rPr>
                <w:rFonts w:ascii="Arial" w:hAnsi="Arial"/>
                <w:sz w:val="18"/>
              </w:rPr>
              <w:t>9.2.b</w:t>
            </w:r>
          </w:p>
        </w:tc>
        <w:tc>
          <w:tcPr>
            <w:tcW w:w="7659" w:type="dxa"/>
          </w:tcPr>
          <w:p w14:paraId="17643E84" w14:textId="1777D9FC" w:rsidR="00CC14E6" w:rsidRPr="005910A8" w:rsidRDefault="00224E0A" w:rsidP="005D5967">
            <w:pPr>
              <w:jc w:val="both"/>
              <w:rPr>
                <w:rFonts w:ascii="Arial" w:hAnsi="Arial" w:cs="Arial"/>
                <w:sz w:val="18"/>
                <w:szCs w:val="18"/>
              </w:rPr>
            </w:pPr>
            <w:r w:rsidRPr="00224E0A">
              <w:rPr>
                <w:rFonts w:ascii="Arial" w:hAnsi="Arial"/>
                <w:sz w:val="18"/>
              </w:rPr>
              <w:t xml:space="preserve">не доводити у питање ваљаност правних докумената између страна у спору само зато што су састављени на </w:t>
            </w:r>
            <w:r>
              <w:rPr>
                <w:rFonts w:ascii="Arial" w:hAnsi="Arial"/>
                <w:sz w:val="18"/>
              </w:rPr>
              <w:t>словачком</w:t>
            </w:r>
            <w:r w:rsidRPr="00224E0A">
              <w:rPr>
                <w:rFonts w:ascii="Arial" w:hAnsi="Arial"/>
                <w:sz w:val="18"/>
              </w:rPr>
              <w:t xml:space="preserve"> језику и обезбедити да се они могу употребити против заинтересованих трећих лица која нису корисници </w:t>
            </w:r>
            <w:r>
              <w:rPr>
                <w:rFonts w:ascii="Arial" w:hAnsi="Arial"/>
                <w:sz w:val="18"/>
              </w:rPr>
              <w:t>словачког</w:t>
            </w:r>
            <w:r w:rsidRPr="00224E0A">
              <w:rPr>
                <w:rFonts w:ascii="Arial" w:hAnsi="Arial"/>
                <w:sz w:val="18"/>
              </w:rPr>
              <w:t xml:space="preserve"> језика</w:t>
            </w:r>
            <w:r w:rsidR="00CC14E6" w:rsidRPr="005910A8">
              <w:rPr>
                <w:rFonts w:ascii="Arial" w:hAnsi="Arial" w:cs="Arial"/>
                <w:sz w:val="18"/>
                <w:szCs w:val="18"/>
                <w:vertAlign w:val="superscript"/>
                <w:lang w:val="en-GB"/>
              </w:rPr>
              <w:footnoteReference w:id="84"/>
            </w:r>
          </w:p>
        </w:tc>
        <w:tc>
          <w:tcPr>
            <w:tcW w:w="313" w:type="dxa"/>
            <w:shd w:val="clear" w:color="auto" w:fill="7F7F7F" w:themeFill="text1" w:themeFillTint="80"/>
            <w:vAlign w:val="center"/>
          </w:tcPr>
          <w:p w14:paraId="7BBF0133" w14:textId="77777777" w:rsidR="00CC14E6" w:rsidRPr="005910A8" w:rsidRDefault="00CC14E6" w:rsidP="003074E6">
            <w:pPr>
              <w:jc w:val="center"/>
              <w:rPr>
                <w:rFonts w:ascii="Arial" w:hAnsi="Arial" w:cs="Arial"/>
                <w:sz w:val="18"/>
                <w:szCs w:val="18"/>
                <w:lang w:val="en-GB"/>
              </w:rPr>
            </w:pPr>
          </w:p>
        </w:tc>
        <w:tc>
          <w:tcPr>
            <w:tcW w:w="538" w:type="dxa"/>
            <w:shd w:val="clear" w:color="auto" w:fill="7F7F7F" w:themeFill="text1" w:themeFillTint="80"/>
            <w:vAlign w:val="center"/>
          </w:tcPr>
          <w:p w14:paraId="699E0B05" w14:textId="77777777" w:rsidR="00CC14E6" w:rsidRPr="005910A8" w:rsidRDefault="00CC14E6" w:rsidP="003074E6">
            <w:pPr>
              <w:jc w:val="center"/>
              <w:rPr>
                <w:rFonts w:ascii="Arial" w:hAnsi="Arial" w:cs="Arial"/>
                <w:sz w:val="18"/>
                <w:szCs w:val="18"/>
                <w:lang w:val="en-GB"/>
              </w:rPr>
            </w:pPr>
          </w:p>
        </w:tc>
        <w:tc>
          <w:tcPr>
            <w:tcW w:w="596" w:type="dxa"/>
            <w:shd w:val="clear" w:color="auto" w:fill="7F7F7F" w:themeFill="text1" w:themeFillTint="80"/>
            <w:vAlign w:val="center"/>
          </w:tcPr>
          <w:p w14:paraId="6F19A4A4" w14:textId="77777777" w:rsidR="00CC14E6" w:rsidRPr="005910A8" w:rsidRDefault="00CC14E6" w:rsidP="003074E6">
            <w:pPr>
              <w:jc w:val="center"/>
              <w:rPr>
                <w:rFonts w:ascii="Arial" w:hAnsi="Arial" w:cs="Arial"/>
                <w:sz w:val="18"/>
                <w:szCs w:val="18"/>
                <w:lang w:val="en-GB"/>
              </w:rPr>
            </w:pPr>
          </w:p>
        </w:tc>
        <w:tc>
          <w:tcPr>
            <w:tcW w:w="283" w:type="dxa"/>
            <w:shd w:val="clear" w:color="auto" w:fill="7F7F7F" w:themeFill="text1" w:themeFillTint="80"/>
            <w:vAlign w:val="center"/>
          </w:tcPr>
          <w:p w14:paraId="45CE2203" w14:textId="77777777" w:rsidR="00CC14E6" w:rsidRPr="005910A8" w:rsidRDefault="00CC14E6" w:rsidP="003074E6">
            <w:pPr>
              <w:jc w:val="center"/>
              <w:rPr>
                <w:rFonts w:ascii="Arial" w:hAnsi="Arial" w:cs="Arial"/>
                <w:sz w:val="18"/>
                <w:szCs w:val="18"/>
                <w:lang w:val="en-GB"/>
              </w:rPr>
            </w:pPr>
          </w:p>
        </w:tc>
        <w:tc>
          <w:tcPr>
            <w:tcW w:w="397" w:type="dxa"/>
            <w:shd w:val="clear" w:color="auto" w:fill="7F7F7F" w:themeFill="text1" w:themeFillTint="80"/>
            <w:vAlign w:val="center"/>
          </w:tcPr>
          <w:p w14:paraId="0FFB9F70" w14:textId="77777777" w:rsidR="00CC14E6" w:rsidRPr="005910A8" w:rsidRDefault="00CC14E6" w:rsidP="003074E6">
            <w:pPr>
              <w:jc w:val="center"/>
              <w:rPr>
                <w:rFonts w:ascii="Arial" w:hAnsi="Arial" w:cs="Arial"/>
                <w:sz w:val="18"/>
                <w:szCs w:val="18"/>
                <w:lang w:val="en-GB"/>
              </w:rPr>
            </w:pPr>
          </w:p>
        </w:tc>
      </w:tr>
      <w:tr w:rsidR="00CC14E6" w:rsidRPr="005910A8" w14:paraId="4892F341" w14:textId="77777777" w:rsidTr="00232DF4">
        <w:tc>
          <w:tcPr>
            <w:tcW w:w="846" w:type="dxa"/>
          </w:tcPr>
          <w:p w14:paraId="4AB8F6AD" w14:textId="77777777" w:rsidR="00CC14E6" w:rsidRPr="005910A8" w:rsidRDefault="00CC14E6" w:rsidP="005D5967">
            <w:pPr>
              <w:jc w:val="both"/>
              <w:rPr>
                <w:rFonts w:ascii="Arial" w:hAnsi="Arial" w:cs="Arial"/>
                <w:sz w:val="18"/>
                <w:szCs w:val="18"/>
              </w:rPr>
            </w:pPr>
            <w:r>
              <w:rPr>
                <w:rFonts w:ascii="Arial" w:hAnsi="Arial"/>
                <w:sz w:val="18"/>
              </w:rPr>
              <w:t>9.2.c</w:t>
            </w:r>
          </w:p>
        </w:tc>
        <w:tc>
          <w:tcPr>
            <w:tcW w:w="7659" w:type="dxa"/>
          </w:tcPr>
          <w:p w14:paraId="34DC19F9" w14:textId="07D8C438" w:rsidR="00CC14E6" w:rsidRPr="005910A8" w:rsidRDefault="00224E0A" w:rsidP="005D5967">
            <w:pPr>
              <w:jc w:val="both"/>
              <w:rPr>
                <w:rFonts w:ascii="Arial" w:hAnsi="Arial" w:cs="Arial"/>
                <w:sz w:val="18"/>
                <w:szCs w:val="18"/>
              </w:rPr>
            </w:pPr>
            <w:r w:rsidRPr="00224E0A">
              <w:rPr>
                <w:rFonts w:ascii="Arial" w:hAnsi="Arial"/>
                <w:sz w:val="18"/>
              </w:rPr>
              <w:t xml:space="preserve">не доводити у питање ваљаност правних докумената који су донети у оквиру државе између страна у спору само због тога што су начињени на </w:t>
            </w:r>
            <w:r>
              <w:rPr>
                <w:rFonts w:ascii="Arial" w:hAnsi="Arial"/>
                <w:sz w:val="18"/>
              </w:rPr>
              <w:t>словачком</w:t>
            </w:r>
            <w:r w:rsidRPr="00224E0A">
              <w:rPr>
                <w:rFonts w:ascii="Arial" w:hAnsi="Arial"/>
                <w:sz w:val="18"/>
              </w:rPr>
              <w:t xml:space="preserve"> језику</w:t>
            </w:r>
            <w:r w:rsidR="00CC14E6" w:rsidRPr="005910A8">
              <w:rPr>
                <w:rFonts w:ascii="Arial" w:hAnsi="Arial" w:cs="Arial"/>
                <w:sz w:val="18"/>
                <w:szCs w:val="18"/>
                <w:vertAlign w:val="superscript"/>
                <w:lang w:val="en-GB"/>
              </w:rPr>
              <w:footnoteReference w:id="85"/>
            </w:r>
          </w:p>
        </w:tc>
        <w:tc>
          <w:tcPr>
            <w:tcW w:w="313" w:type="dxa"/>
            <w:shd w:val="clear" w:color="auto" w:fill="7F7F7F" w:themeFill="text1" w:themeFillTint="80"/>
            <w:vAlign w:val="center"/>
          </w:tcPr>
          <w:p w14:paraId="7ADD381A" w14:textId="77777777" w:rsidR="00CC14E6" w:rsidRPr="005910A8" w:rsidRDefault="00CC14E6" w:rsidP="003074E6">
            <w:pPr>
              <w:jc w:val="center"/>
              <w:rPr>
                <w:rFonts w:ascii="Arial" w:hAnsi="Arial" w:cs="Arial"/>
                <w:sz w:val="18"/>
                <w:szCs w:val="18"/>
                <w:lang w:val="en-GB"/>
              </w:rPr>
            </w:pPr>
          </w:p>
        </w:tc>
        <w:tc>
          <w:tcPr>
            <w:tcW w:w="538" w:type="dxa"/>
            <w:shd w:val="clear" w:color="auto" w:fill="7F7F7F" w:themeFill="text1" w:themeFillTint="80"/>
            <w:vAlign w:val="center"/>
          </w:tcPr>
          <w:p w14:paraId="13BE24B3" w14:textId="77777777" w:rsidR="00CC14E6" w:rsidRPr="005910A8" w:rsidRDefault="00CC14E6" w:rsidP="003074E6">
            <w:pPr>
              <w:jc w:val="center"/>
              <w:rPr>
                <w:rFonts w:ascii="Arial" w:hAnsi="Arial" w:cs="Arial"/>
                <w:sz w:val="18"/>
                <w:szCs w:val="18"/>
                <w:lang w:val="en-GB"/>
              </w:rPr>
            </w:pPr>
          </w:p>
        </w:tc>
        <w:tc>
          <w:tcPr>
            <w:tcW w:w="596" w:type="dxa"/>
            <w:shd w:val="clear" w:color="auto" w:fill="7F7F7F" w:themeFill="text1" w:themeFillTint="80"/>
            <w:vAlign w:val="center"/>
          </w:tcPr>
          <w:p w14:paraId="0092A632" w14:textId="77777777" w:rsidR="00CC14E6" w:rsidRPr="005910A8" w:rsidRDefault="00CC14E6" w:rsidP="003074E6">
            <w:pPr>
              <w:jc w:val="center"/>
              <w:rPr>
                <w:rFonts w:ascii="Arial" w:hAnsi="Arial" w:cs="Arial"/>
                <w:sz w:val="18"/>
                <w:szCs w:val="18"/>
                <w:lang w:val="en-GB"/>
              </w:rPr>
            </w:pPr>
          </w:p>
        </w:tc>
        <w:tc>
          <w:tcPr>
            <w:tcW w:w="283" w:type="dxa"/>
            <w:shd w:val="clear" w:color="auto" w:fill="7F7F7F" w:themeFill="text1" w:themeFillTint="80"/>
            <w:vAlign w:val="center"/>
          </w:tcPr>
          <w:p w14:paraId="14FE845D" w14:textId="77777777" w:rsidR="00CC14E6" w:rsidRPr="005910A8" w:rsidRDefault="00CC14E6" w:rsidP="003074E6">
            <w:pPr>
              <w:jc w:val="center"/>
              <w:rPr>
                <w:rFonts w:ascii="Arial" w:hAnsi="Arial" w:cs="Arial"/>
                <w:sz w:val="18"/>
                <w:szCs w:val="18"/>
                <w:lang w:val="en-GB"/>
              </w:rPr>
            </w:pPr>
          </w:p>
        </w:tc>
        <w:tc>
          <w:tcPr>
            <w:tcW w:w="397" w:type="dxa"/>
            <w:shd w:val="clear" w:color="auto" w:fill="7F7F7F" w:themeFill="text1" w:themeFillTint="80"/>
            <w:vAlign w:val="center"/>
          </w:tcPr>
          <w:p w14:paraId="0328A01C" w14:textId="77777777" w:rsidR="00CC14E6" w:rsidRPr="005910A8" w:rsidRDefault="00CC14E6" w:rsidP="003074E6">
            <w:pPr>
              <w:jc w:val="center"/>
              <w:rPr>
                <w:rFonts w:ascii="Arial" w:hAnsi="Arial" w:cs="Arial"/>
                <w:sz w:val="18"/>
                <w:szCs w:val="18"/>
                <w:lang w:val="en-GB"/>
              </w:rPr>
            </w:pPr>
          </w:p>
        </w:tc>
      </w:tr>
      <w:tr w:rsidR="00CC14E6" w:rsidRPr="005910A8" w14:paraId="2F3D11CC" w14:textId="77777777" w:rsidTr="00232DF4">
        <w:tc>
          <w:tcPr>
            <w:tcW w:w="846" w:type="dxa"/>
          </w:tcPr>
          <w:p w14:paraId="488AD2BA" w14:textId="77777777" w:rsidR="00CC14E6" w:rsidRPr="005910A8" w:rsidRDefault="00CC14E6" w:rsidP="005D5967">
            <w:pPr>
              <w:jc w:val="both"/>
              <w:rPr>
                <w:rFonts w:ascii="Arial" w:hAnsi="Arial" w:cs="Arial"/>
                <w:sz w:val="18"/>
                <w:szCs w:val="18"/>
              </w:rPr>
            </w:pPr>
            <w:bookmarkStart w:id="145" w:name="_Hlk125966642"/>
            <w:r>
              <w:rPr>
                <w:rFonts w:ascii="Arial" w:hAnsi="Arial"/>
                <w:sz w:val="18"/>
              </w:rPr>
              <w:t>9.3.</w:t>
            </w:r>
            <w:bookmarkEnd w:id="145"/>
          </w:p>
        </w:tc>
        <w:tc>
          <w:tcPr>
            <w:tcW w:w="7659" w:type="dxa"/>
          </w:tcPr>
          <w:p w14:paraId="10C31505" w14:textId="1FE36D3C" w:rsidR="00CC14E6" w:rsidRPr="005910A8" w:rsidRDefault="00224E0A" w:rsidP="005D5967">
            <w:pPr>
              <w:jc w:val="both"/>
              <w:rPr>
                <w:rFonts w:ascii="Arial" w:hAnsi="Arial" w:cs="Arial"/>
                <w:sz w:val="18"/>
                <w:szCs w:val="18"/>
              </w:rPr>
            </w:pPr>
            <w:r w:rsidRPr="00224E0A">
              <w:rPr>
                <w:rFonts w:ascii="Arial" w:hAnsi="Arial"/>
                <w:sz w:val="18"/>
              </w:rPr>
              <w:t xml:space="preserve">учинити доступним на </w:t>
            </w:r>
            <w:r>
              <w:rPr>
                <w:rFonts w:ascii="Arial" w:hAnsi="Arial"/>
                <w:sz w:val="18"/>
              </w:rPr>
              <w:t>словачком</w:t>
            </w:r>
            <w:r w:rsidRPr="00224E0A">
              <w:rPr>
                <w:rFonts w:ascii="Arial" w:hAnsi="Arial"/>
                <w:sz w:val="18"/>
              </w:rPr>
              <w:t xml:space="preserve"> језику најзначајније националне законодавне текстове, нарочито оне који се односе на кориснике </w:t>
            </w:r>
            <w:r w:rsidR="002E1B4D">
              <w:rPr>
                <w:rFonts w:ascii="Arial" w:hAnsi="Arial"/>
                <w:sz w:val="18"/>
              </w:rPr>
              <w:t>словачког</w:t>
            </w:r>
            <w:r w:rsidRPr="00224E0A">
              <w:rPr>
                <w:rFonts w:ascii="Arial" w:hAnsi="Arial"/>
                <w:sz w:val="18"/>
              </w:rPr>
              <w:t xml:space="preserve"> језика</w:t>
            </w:r>
          </w:p>
        </w:tc>
        <w:tc>
          <w:tcPr>
            <w:tcW w:w="313" w:type="dxa"/>
            <w:vAlign w:val="center"/>
          </w:tcPr>
          <w:p w14:paraId="270A266D" w14:textId="77777777" w:rsidR="00CC14E6" w:rsidRPr="005910A8" w:rsidRDefault="00CC14E6" w:rsidP="003074E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4B70F39F" w14:textId="77777777" w:rsidR="00CC14E6" w:rsidRPr="005910A8" w:rsidRDefault="00CC14E6" w:rsidP="003074E6">
            <w:pPr>
              <w:jc w:val="center"/>
              <w:rPr>
                <w:rFonts w:ascii="Arial" w:hAnsi="Arial" w:cs="Arial"/>
                <w:sz w:val="18"/>
                <w:szCs w:val="18"/>
                <w:lang w:val="en-GB"/>
              </w:rPr>
            </w:pPr>
          </w:p>
        </w:tc>
        <w:tc>
          <w:tcPr>
            <w:tcW w:w="596" w:type="dxa"/>
            <w:vAlign w:val="center"/>
          </w:tcPr>
          <w:p w14:paraId="473EF44D" w14:textId="77777777" w:rsidR="00CC14E6" w:rsidRPr="005910A8" w:rsidRDefault="00CC14E6" w:rsidP="003074E6">
            <w:pPr>
              <w:jc w:val="center"/>
              <w:rPr>
                <w:rFonts w:ascii="Arial" w:hAnsi="Arial" w:cs="Arial"/>
                <w:sz w:val="18"/>
                <w:szCs w:val="18"/>
                <w:lang w:val="en-GB"/>
              </w:rPr>
            </w:pPr>
          </w:p>
        </w:tc>
        <w:tc>
          <w:tcPr>
            <w:tcW w:w="283" w:type="dxa"/>
            <w:vAlign w:val="center"/>
          </w:tcPr>
          <w:p w14:paraId="552F0A22" w14:textId="77777777" w:rsidR="00CC14E6" w:rsidRPr="005910A8" w:rsidRDefault="00CC14E6" w:rsidP="003074E6">
            <w:pPr>
              <w:jc w:val="center"/>
              <w:rPr>
                <w:rFonts w:ascii="Arial" w:hAnsi="Arial" w:cs="Arial"/>
                <w:sz w:val="18"/>
                <w:szCs w:val="18"/>
                <w:lang w:val="en-GB"/>
              </w:rPr>
            </w:pPr>
          </w:p>
        </w:tc>
        <w:tc>
          <w:tcPr>
            <w:tcW w:w="397" w:type="dxa"/>
            <w:vAlign w:val="center"/>
          </w:tcPr>
          <w:p w14:paraId="08A4A43B" w14:textId="77777777" w:rsidR="00CC14E6" w:rsidRPr="005910A8" w:rsidRDefault="00CC14E6" w:rsidP="003074E6">
            <w:pPr>
              <w:jc w:val="center"/>
              <w:rPr>
                <w:rFonts w:ascii="Arial" w:hAnsi="Arial" w:cs="Arial"/>
                <w:sz w:val="18"/>
                <w:szCs w:val="18"/>
                <w:lang w:val="en-GB"/>
              </w:rPr>
            </w:pPr>
          </w:p>
        </w:tc>
      </w:tr>
      <w:tr w:rsidR="00CC14E6" w:rsidRPr="005910A8" w14:paraId="475873F3" w14:textId="77777777" w:rsidTr="005D5967">
        <w:tc>
          <w:tcPr>
            <w:tcW w:w="10632" w:type="dxa"/>
            <w:gridSpan w:val="7"/>
          </w:tcPr>
          <w:p w14:paraId="54E098F3" w14:textId="77777777" w:rsidR="00CC14E6" w:rsidRPr="005910A8" w:rsidRDefault="00CC14E6" w:rsidP="005D5967">
            <w:pPr>
              <w:jc w:val="both"/>
              <w:rPr>
                <w:rFonts w:ascii="Arial" w:hAnsi="Arial" w:cs="Arial"/>
                <w:b/>
                <w:sz w:val="18"/>
                <w:szCs w:val="18"/>
              </w:rPr>
            </w:pPr>
            <w:r>
              <w:rPr>
                <w:rFonts w:ascii="Arial" w:hAnsi="Arial"/>
                <w:b/>
                <w:sz w:val="18"/>
              </w:rPr>
              <w:t>Члан 10. – Управни органи и јавне службе</w:t>
            </w:r>
          </w:p>
        </w:tc>
      </w:tr>
      <w:tr w:rsidR="00CC14E6" w:rsidRPr="005910A8" w14:paraId="5E4A4B54" w14:textId="77777777" w:rsidTr="00232DF4">
        <w:tc>
          <w:tcPr>
            <w:tcW w:w="846" w:type="dxa"/>
          </w:tcPr>
          <w:p w14:paraId="27650AAB" w14:textId="77777777" w:rsidR="00CC14E6" w:rsidRPr="005910A8" w:rsidRDefault="00CC14E6" w:rsidP="005D5967">
            <w:pPr>
              <w:jc w:val="both"/>
              <w:rPr>
                <w:rFonts w:ascii="Arial" w:hAnsi="Arial" w:cs="Arial"/>
                <w:sz w:val="18"/>
                <w:szCs w:val="18"/>
              </w:rPr>
            </w:pPr>
            <w:r>
              <w:rPr>
                <w:rFonts w:ascii="Arial" w:hAnsi="Arial"/>
                <w:sz w:val="18"/>
              </w:rPr>
              <w:t>10.1.aiv</w:t>
            </w:r>
          </w:p>
        </w:tc>
        <w:tc>
          <w:tcPr>
            <w:tcW w:w="7659" w:type="dxa"/>
          </w:tcPr>
          <w:p w14:paraId="6A571058" w14:textId="54F95FC5" w:rsidR="00CC14E6" w:rsidRPr="005910A8" w:rsidRDefault="0009597E" w:rsidP="005D5967">
            <w:pPr>
              <w:jc w:val="both"/>
              <w:rPr>
                <w:rFonts w:ascii="Arial" w:hAnsi="Arial" w:cs="Arial"/>
                <w:sz w:val="18"/>
                <w:szCs w:val="18"/>
              </w:rPr>
            </w:pPr>
            <w:r w:rsidRPr="0009597E">
              <w:rPr>
                <w:rFonts w:ascii="Arial" w:hAnsi="Arial"/>
                <w:sz w:val="18"/>
              </w:rPr>
              <w:t xml:space="preserve">обезбедити корисницима </w:t>
            </w:r>
            <w:r>
              <w:rPr>
                <w:rFonts w:ascii="Arial" w:hAnsi="Arial"/>
                <w:sz w:val="18"/>
              </w:rPr>
              <w:t>словачког</w:t>
            </w:r>
            <w:r w:rsidRPr="0009597E">
              <w:rPr>
                <w:rFonts w:ascii="Arial" w:hAnsi="Arial"/>
                <w:sz w:val="18"/>
              </w:rPr>
              <w:t xml:space="preserve"> језика могућност да подносе усмене или писане представке на </w:t>
            </w:r>
            <w:r>
              <w:rPr>
                <w:rFonts w:ascii="Arial" w:hAnsi="Arial"/>
                <w:sz w:val="18"/>
              </w:rPr>
              <w:t>словачком</w:t>
            </w:r>
            <w:r w:rsidRPr="0009597E">
              <w:rPr>
                <w:rFonts w:ascii="Arial" w:hAnsi="Arial"/>
                <w:sz w:val="18"/>
              </w:rPr>
              <w:t xml:space="preserve"> језику локалним огранцима националних органа</w:t>
            </w:r>
          </w:p>
        </w:tc>
        <w:tc>
          <w:tcPr>
            <w:tcW w:w="313" w:type="dxa"/>
            <w:vAlign w:val="center"/>
          </w:tcPr>
          <w:p w14:paraId="291AF216" w14:textId="77777777" w:rsidR="00CC14E6" w:rsidRPr="005910A8" w:rsidRDefault="00CC14E6" w:rsidP="003074E6">
            <w:pPr>
              <w:jc w:val="center"/>
              <w:rPr>
                <w:rFonts w:ascii="Arial" w:hAnsi="Arial" w:cs="Arial"/>
                <w:sz w:val="18"/>
                <w:szCs w:val="18"/>
                <w:lang w:val="en-GB"/>
              </w:rPr>
            </w:pPr>
          </w:p>
        </w:tc>
        <w:tc>
          <w:tcPr>
            <w:tcW w:w="538" w:type="dxa"/>
            <w:vAlign w:val="center"/>
          </w:tcPr>
          <w:p w14:paraId="09C601F9" w14:textId="77777777" w:rsidR="00CC14E6" w:rsidRPr="005910A8" w:rsidRDefault="00CC14E6" w:rsidP="003074E6">
            <w:pPr>
              <w:jc w:val="center"/>
              <w:rPr>
                <w:rFonts w:ascii="Arial" w:hAnsi="Arial" w:cs="Arial"/>
                <w:sz w:val="18"/>
                <w:szCs w:val="18"/>
                <w:lang w:val="en-GB"/>
              </w:rPr>
            </w:pPr>
          </w:p>
        </w:tc>
        <w:tc>
          <w:tcPr>
            <w:tcW w:w="596" w:type="dxa"/>
            <w:vAlign w:val="center"/>
          </w:tcPr>
          <w:p w14:paraId="0C4667FB" w14:textId="77777777" w:rsidR="00CC14E6" w:rsidRPr="005910A8" w:rsidRDefault="00CC14E6" w:rsidP="003074E6">
            <w:pPr>
              <w:jc w:val="center"/>
              <w:rPr>
                <w:rFonts w:ascii="Arial" w:hAnsi="Arial" w:cs="Arial"/>
                <w:sz w:val="18"/>
                <w:szCs w:val="18"/>
              </w:rPr>
            </w:pPr>
            <w:r>
              <w:rPr>
                <w:rFonts w:ascii="Arial" w:hAnsi="Arial"/>
                <w:b/>
                <w:sz w:val="15"/>
              </w:rPr>
              <w:t>=</w:t>
            </w:r>
          </w:p>
        </w:tc>
        <w:tc>
          <w:tcPr>
            <w:tcW w:w="283" w:type="dxa"/>
            <w:vAlign w:val="center"/>
          </w:tcPr>
          <w:p w14:paraId="040FB658" w14:textId="77777777" w:rsidR="00CC14E6" w:rsidRPr="005910A8" w:rsidRDefault="00CC14E6" w:rsidP="003074E6">
            <w:pPr>
              <w:jc w:val="center"/>
              <w:rPr>
                <w:rFonts w:ascii="Arial" w:hAnsi="Arial" w:cs="Arial"/>
                <w:sz w:val="18"/>
                <w:szCs w:val="18"/>
                <w:lang w:val="en-GB"/>
              </w:rPr>
            </w:pPr>
          </w:p>
        </w:tc>
        <w:tc>
          <w:tcPr>
            <w:tcW w:w="397" w:type="dxa"/>
            <w:vAlign w:val="center"/>
          </w:tcPr>
          <w:p w14:paraId="69D2FD3F" w14:textId="77777777" w:rsidR="00CC14E6" w:rsidRPr="005910A8" w:rsidRDefault="00CC14E6" w:rsidP="003074E6">
            <w:pPr>
              <w:jc w:val="center"/>
              <w:rPr>
                <w:rFonts w:ascii="Arial" w:hAnsi="Arial" w:cs="Arial"/>
                <w:sz w:val="18"/>
                <w:szCs w:val="18"/>
                <w:lang w:val="en-GB"/>
              </w:rPr>
            </w:pPr>
          </w:p>
        </w:tc>
      </w:tr>
      <w:tr w:rsidR="00CC14E6" w:rsidRPr="005910A8" w14:paraId="5252FEB7" w14:textId="77777777" w:rsidTr="00232DF4">
        <w:tc>
          <w:tcPr>
            <w:tcW w:w="846" w:type="dxa"/>
          </w:tcPr>
          <w:p w14:paraId="6338AF81" w14:textId="77777777" w:rsidR="00CC14E6" w:rsidRPr="005910A8" w:rsidRDefault="00CC14E6" w:rsidP="005D5967">
            <w:pPr>
              <w:jc w:val="both"/>
              <w:rPr>
                <w:rFonts w:ascii="Arial" w:hAnsi="Arial" w:cs="Arial"/>
                <w:sz w:val="18"/>
                <w:szCs w:val="18"/>
              </w:rPr>
            </w:pPr>
            <w:r>
              <w:rPr>
                <w:rFonts w:ascii="Arial" w:hAnsi="Arial"/>
                <w:sz w:val="18"/>
              </w:rPr>
              <w:t>10.1.av</w:t>
            </w:r>
          </w:p>
        </w:tc>
        <w:tc>
          <w:tcPr>
            <w:tcW w:w="7659" w:type="dxa"/>
          </w:tcPr>
          <w:p w14:paraId="10B1C77A" w14:textId="0EAE5D71" w:rsidR="00CC14E6" w:rsidRPr="005910A8" w:rsidRDefault="0009597E" w:rsidP="005D5967">
            <w:pPr>
              <w:jc w:val="both"/>
              <w:rPr>
                <w:rFonts w:ascii="Arial" w:hAnsi="Arial" w:cs="Arial"/>
                <w:sz w:val="18"/>
                <w:szCs w:val="18"/>
              </w:rPr>
            </w:pPr>
            <w:r w:rsidRPr="0009597E">
              <w:rPr>
                <w:rFonts w:ascii="Arial" w:hAnsi="Arial"/>
                <w:sz w:val="18"/>
              </w:rPr>
              <w:t xml:space="preserve">обезбедити корисницима </w:t>
            </w:r>
            <w:r>
              <w:rPr>
                <w:rFonts w:ascii="Arial" w:hAnsi="Arial"/>
                <w:sz w:val="18"/>
              </w:rPr>
              <w:t>словачког</w:t>
            </w:r>
            <w:r w:rsidRPr="0009597E">
              <w:rPr>
                <w:rFonts w:ascii="Arial" w:hAnsi="Arial"/>
                <w:sz w:val="18"/>
              </w:rPr>
              <w:t xml:space="preserve"> језика могућност да подносе документацију на </w:t>
            </w:r>
            <w:r>
              <w:rPr>
                <w:rFonts w:ascii="Arial" w:hAnsi="Arial"/>
                <w:sz w:val="18"/>
              </w:rPr>
              <w:t>словачком</w:t>
            </w:r>
            <w:r w:rsidRPr="0009597E">
              <w:rPr>
                <w:rFonts w:ascii="Arial" w:hAnsi="Arial"/>
                <w:sz w:val="18"/>
              </w:rPr>
              <w:t xml:space="preserve"> језику локалним огранцима националних органа</w:t>
            </w:r>
            <w:r w:rsidR="00CC14E6" w:rsidRPr="005910A8">
              <w:rPr>
                <w:rFonts w:ascii="Arial" w:hAnsi="Arial" w:cs="Arial"/>
                <w:sz w:val="18"/>
                <w:szCs w:val="18"/>
                <w:vertAlign w:val="superscript"/>
                <w:lang w:val="en-GB"/>
              </w:rPr>
              <w:footnoteReference w:id="86"/>
            </w:r>
          </w:p>
        </w:tc>
        <w:tc>
          <w:tcPr>
            <w:tcW w:w="313" w:type="dxa"/>
            <w:shd w:val="clear" w:color="auto" w:fill="7F7F7F" w:themeFill="text1" w:themeFillTint="80"/>
            <w:vAlign w:val="center"/>
          </w:tcPr>
          <w:p w14:paraId="0F3E3E1C" w14:textId="77777777" w:rsidR="00CC14E6" w:rsidRPr="005910A8" w:rsidRDefault="00CC14E6" w:rsidP="003074E6">
            <w:pPr>
              <w:jc w:val="center"/>
              <w:rPr>
                <w:rFonts w:ascii="Arial" w:hAnsi="Arial" w:cs="Arial"/>
                <w:sz w:val="18"/>
                <w:szCs w:val="18"/>
                <w:lang w:val="en-GB"/>
              </w:rPr>
            </w:pPr>
          </w:p>
        </w:tc>
        <w:tc>
          <w:tcPr>
            <w:tcW w:w="538" w:type="dxa"/>
            <w:shd w:val="clear" w:color="auto" w:fill="7F7F7F" w:themeFill="text1" w:themeFillTint="80"/>
            <w:vAlign w:val="center"/>
          </w:tcPr>
          <w:p w14:paraId="61E160C8" w14:textId="77777777" w:rsidR="00CC14E6" w:rsidRPr="005910A8" w:rsidRDefault="00CC14E6" w:rsidP="003074E6">
            <w:pPr>
              <w:jc w:val="center"/>
              <w:rPr>
                <w:rFonts w:ascii="Arial" w:hAnsi="Arial" w:cs="Arial"/>
                <w:sz w:val="18"/>
                <w:szCs w:val="18"/>
                <w:lang w:val="en-GB"/>
              </w:rPr>
            </w:pPr>
          </w:p>
        </w:tc>
        <w:tc>
          <w:tcPr>
            <w:tcW w:w="596" w:type="dxa"/>
            <w:shd w:val="clear" w:color="auto" w:fill="7F7F7F" w:themeFill="text1" w:themeFillTint="80"/>
            <w:vAlign w:val="center"/>
          </w:tcPr>
          <w:p w14:paraId="1E4AC3BB" w14:textId="77777777" w:rsidR="00CC14E6" w:rsidRPr="005910A8" w:rsidRDefault="00CC14E6" w:rsidP="003074E6">
            <w:pPr>
              <w:jc w:val="center"/>
              <w:rPr>
                <w:rFonts w:ascii="Arial" w:hAnsi="Arial" w:cs="Arial"/>
                <w:sz w:val="18"/>
                <w:szCs w:val="18"/>
                <w:lang w:val="en-GB"/>
              </w:rPr>
            </w:pPr>
          </w:p>
        </w:tc>
        <w:tc>
          <w:tcPr>
            <w:tcW w:w="283" w:type="dxa"/>
            <w:shd w:val="clear" w:color="auto" w:fill="7F7F7F" w:themeFill="text1" w:themeFillTint="80"/>
            <w:vAlign w:val="center"/>
          </w:tcPr>
          <w:p w14:paraId="3543A611" w14:textId="77777777" w:rsidR="00CC14E6" w:rsidRPr="005910A8" w:rsidRDefault="00CC14E6" w:rsidP="003074E6">
            <w:pPr>
              <w:jc w:val="center"/>
              <w:rPr>
                <w:rFonts w:ascii="Arial" w:hAnsi="Arial" w:cs="Arial"/>
                <w:sz w:val="18"/>
                <w:szCs w:val="18"/>
                <w:lang w:val="en-GB"/>
              </w:rPr>
            </w:pPr>
          </w:p>
        </w:tc>
        <w:tc>
          <w:tcPr>
            <w:tcW w:w="397" w:type="dxa"/>
            <w:shd w:val="clear" w:color="auto" w:fill="7F7F7F" w:themeFill="text1" w:themeFillTint="80"/>
            <w:vAlign w:val="center"/>
          </w:tcPr>
          <w:p w14:paraId="7F469870" w14:textId="77777777" w:rsidR="00CC14E6" w:rsidRPr="005910A8" w:rsidRDefault="00CC14E6" w:rsidP="003074E6">
            <w:pPr>
              <w:jc w:val="center"/>
              <w:rPr>
                <w:rFonts w:ascii="Arial" w:hAnsi="Arial" w:cs="Arial"/>
                <w:sz w:val="18"/>
                <w:szCs w:val="18"/>
                <w:lang w:val="en-GB"/>
              </w:rPr>
            </w:pPr>
          </w:p>
        </w:tc>
      </w:tr>
      <w:tr w:rsidR="00CC14E6" w:rsidRPr="005910A8" w14:paraId="6A226F90" w14:textId="77777777" w:rsidTr="00232DF4">
        <w:tc>
          <w:tcPr>
            <w:tcW w:w="846" w:type="dxa"/>
          </w:tcPr>
          <w:p w14:paraId="5502A066" w14:textId="77777777" w:rsidR="00CC14E6" w:rsidRPr="005910A8" w:rsidRDefault="00CC14E6" w:rsidP="005D5967">
            <w:pPr>
              <w:jc w:val="both"/>
              <w:rPr>
                <w:rFonts w:ascii="Arial" w:hAnsi="Arial" w:cs="Arial"/>
                <w:sz w:val="18"/>
                <w:szCs w:val="18"/>
              </w:rPr>
            </w:pPr>
            <w:r>
              <w:rPr>
                <w:rFonts w:ascii="Arial" w:hAnsi="Arial"/>
                <w:sz w:val="18"/>
              </w:rPr>
              <w:t>10.1.c</w:t>
            </w:r>
          </w:p>
        </w:tc>
        <w:tc>
          <w:tcPr>
            <w:tcW w:w="7659" w:type="dxa"/>
          </w:tcPr>
          <w:p w14:paraId="60D054CD" w14:textId="60D1E766" w:rsidR="00CC14E6" w:rsidRPr="005910A8" w:rsidRDefault="0009597E" w:rsidP="005D5967">
            <w:pPr>
              <w:jc w:val="both"/>
              <w:rPr>
                <w:rFonts w:ascii="Arial" w:hAnsi="Arial" w:cs="Arial"/>
                <w:sz w:val="18"/>
                <w:szCs w:val="18"/>
              </w:rPr>
            </w:pPr>
            <w:r w:rsidRPr="0009597E">
              <w:rPr>
                <w:rFonts w:ascii="Arial" w:hAnsi="Arial"/>
                <w:sz w:val="18"/>
              </w:rPr>
              <w:t xml:space="preserve">обезбедити националним органима да израђују нацрте документа на </w:t>
            </w:r>
            <w:r>
              <w:rPr>
                <w:rFonts w:ascii="Arial" w:hAnsi="Arial"/>
                <w:sz w:val="18"/>
              </w:rPr>
              <w:t>словачком</w:t>
            </w:r>
            <w:r w:rsidRPr="0009597E">
              <w:rPr>
                <w:rFonts w:ascii="Arial" w:hAnsi="Arial"/>
                <w:sz w:val="18"/>
              </w:rPr>
              <w:t xml:space="preserve"> језику</w:t>
            </w:r>
          </w:p>
        </w:tc>
        <w:tc>
          <w:tcPr>
            <w:tcW w:w="313" w:type="dxa"/>
            <w:vAlign w:val="center"/>
          </w:tcPr>
          <w:p w14:paraId="33521DF5" w14:textId="77777777" w:rsidR="00CC14E6" w:rsidRPr="005910A8" w:rsidRDefault="00CC14E6" w:rsidP="003074E6">
            <w:pPr>
              <w:jc w:val="center"/>
              <w:rPr>
                <w:rFonts w:ascii="Arial" w:hAnsi="Arial" w:cs="Arial"/>
                <w:sz w:val="18"/>
                <w:szCs w:val="18"/>
                <w:lang w:val="en-GB"/>
              </w:rPr>
            </w:pPr>
          </w:p>
        </w:tc>
        <w:tc>
          <w:tcPr>
            <w:tcW w:w="538" w:type="dxa"/>
            <w:vAlign w:val="center"/>
          </w:tcPr>
          <w:p w14:paraId="7053FF8A" w14:textId="77777777" w:rsidR="00CC14E6" w:rsidRPr="005910A8" w:rsidRDefault="00CC14E6" w:rsidP="003074E6">
            <w:pPr>
              <w:jc w:val="center"/>
              <w:rPr>
                <w:rFonts w:ascii="Arial" w:hAnsi="Arial" w:cs="Arial"/>
                <w:sz w:val="18"/>
                <w:szCs w:val="18"/>
                <w:lang w:val="en-GB"/>
              </w:rPr>
            </w:pPr>
          </w:p>
        </w:tc>
        <w:tc>
          <w:tcPr>
            <w:tcW w:w="596" w:type="dxa"/>
            <w:vAlign w:val="center"/>
          </w:tcPr>
          <w:p w14:paraId="617F5288" w14:textId="77777777" w:rsidR="00CC14E6" w:rsidRPr="005910A8" w:rsidRDefault="00CC14E6" w:rsidP="003074E6">
            <w:pPr>
              <w:jc w:val="center"/>
              <w:rPr>
                <w:rFonts w:ascii="Arial" w:hAnsi="Arial" w:cs="Arial"/>
                <w:sz w:val="18"/>
                <w:szCs w:val="18"/>
              </w:rPr>
            </w:pPr>
            <w:r>
              <w:rPr>
                <w:rFonts w:ascii="Arial" w:hAnsi="Arial"/>
                <w:b/>
                <w:sz w:val="15"/>
              </w:rPr>
              <w:t>=</w:t>
            </w:r>
          </w:p>
        </w:tc>
        <w:tc>
          <w:tcPr>
            <w:tcW w:w="283" w:type="dxa"/>
            <w:vAlign w:val="center"/>
          </w:tcPr>
          <w:p w14:paraId="6C8E1FEB" w14:textId="77777777" w:rsidR="00CC14E6" w:rsidRPr="005910A8" w:rsidRDefault="00CC14E6" w:rsidP="003074E6">
            <w:pPr>
              <w:jc w:val="center"/>
              <w:rPr>
                <w:rFonts w:ascii="Arial" w:hAnsi="Arial" w:cs="Arial"/>
                <w:sz w:val="18"/>
                <w:szCs w:val="18"/>
                <w:lang w:val="en-GB"/>
              </w:rPr>
            </w:pPr>
          </w:p>
        </w:tc>
        <w:tc>
          <w:tcPr>
            <w:tcW w:w="397" w:type="dxa"/>
            <w:vAlign w:val="center"/>
          </w:tcPr>
          <w:p w14:paraId="236B6585" w14:textId="77777777" w:rsidR="00CC14E6" w:rsidRPr="005910A8" w:rsidRDefault="00CC14E6" w:rsidP="003074E6">
            <w:pPr>
              <w:jc w:val="center"/>
              <w:rPr>
                <w:rFonts w:ascii="Arial" w:hAnsi="Arial" w:cs="Arial"/>
                <w:sz w:val="18"/>
                <w:szCs w:val="18"/>
                <w:lang w:val="en-GB"/>
              </w:rPr>
            </w:pPr>
          </w:p>
        </w:tc>
      </w:tr>
      <w:tr w:rsidR="00CC14E6" w:rsidRPr="005910A8" w14:paraId="0FB420AA" w14:textId="77777777" w:rsidTr="00232DF4">
        <w:tc>
          <w:tcPr>
            <w:tcW w:w="846" w:type="dxa"/>
          </w:tcPr>
          <w:p w14:paraId="461ED5C2" w14:textId="77777777" w:rsidR="00CC14E6" w:rsidRPr="005910A8" w:rsidRDefault="00CC14E6" w:rsidP="005D5967">
            <w:pPr>
              <w:jc w:val="both"/>
              <w:rPr>
                <w:rFonts w:ascii="Arial" w:hAnsi="Arial" w:cs="Arial"/>
                <w:sz w:val="18"/>
                <w:szCs w:val="18"/>
              </w:rPr>
            </w:pPr>
            <w:r>
              <w:rPr>
                <w:rFonts w:ascii="Arial" w:hAnsi="Arial"/>
                <w:sz w:val="18"/>
              </w:rPr>
              <w:t>10.2.b</w:t>
            </w:r>
          </w:p>
        </w:tc>
        <w:tc>
          <w:tcPr>
            <w:tcW w:w="7659" w:type="dxa"/>
          </w:tcPr>
          <w:p w14:paraId="27FB4347" w14:textId="2695AB69" w:rsidR="00CC14E6" w:rsidRPr="005910A8" w:rsidRDefault="0009597E" w:rsidP="005D5967">
            <w:pPr>
              <w:jc w:val="both"/>
              <w:rPr>
                <w:rFonts w:ascii="Arial" w:hAnsi="Arial" w:cs="Arial"/>
                <w:sz w:val="18"/>
                <w:szCs w:val="18"/>
              </w:rPr>
            </w:pPr>
            <w:r w:rsidRPr="0009597E">
              <w:rPr>
                <w:rFonts w:ascii="Arial" w:hAnsi="Arial"/>
                <w:sz w:val="18"/>
              </w:rPr>
              <w:t xml:space="preserve">обезбедити корисницима </w:t>
            </w:r>
            <w:r>
              <w:rPr>
                <w:rFonts w:ascii="Arial" w:hAnsi="Arial"/>
                <w:sz w:val="18"/>
              </w:rPr>
              <w:t>словачког</w:t>
            </w:r>
            <w:r w:rsidRPr="0009597E">
              <w:rPr>
                <w:rFonts w:ascii="Arial" w:hAnsi="Arial"/>
                <w:sz w:val="18"/>
              </w:rPr>
              <w:t xml:space="preserve"> језика могућност да подносе усмене или писане представке на </w:t>
            </w:r>
            <w:r>
              <w:rPr>
                <w:rFonts w:ascii="Arial" w:hAnsi="Arial"/>
                <w:sz w:val="18"/>
              </w:rPr>
              <w:t>словачком</w:t>
            </w:r>
            <w:r w:rsidRPr="0009597E">
              <w:rPr>
                <w:rFonts w:ascii="Arial" w:hAnsi="Arial"/>
                <w:sz w:val="18"/>
              </w:rPr>
              <w:t xml:space="preserve"> језику регионалним или локалним органима</w:t>
            </w:r>
          </w:p>
        </w:tc>
        <w:tc>
          <w:tcPr>
            <w:tcW w:w="313" w:type="dxa"/>
            <w:vAlign w:val="center"/>
          </w:tcPr>
          <w:p w14:paraId="6D50BF6D" w14:textId="77777777" w:rsidR="00CC14E6" w:rsidRPr="005910A8" w:rsidRDefault="00CC14E6" w:rsidP="003074E6">
            <w:pPr>
              <w:jc w:val="center"/>
              <w:rPr>
                <w:rFonts w:ascii="Arial" w:hAnsi="Arial" w:cs="Arial"/>
                <w:sz w:val="18"/>
                <w:szCs w:val="18"/>
                <w:lang w:val="en-GB"/>
              </w:rPr>
            </w:pPr>
          </w:p>
        </w:tc>
        <w:tc>
          <w:tcPr>
            <w:tcW w:w="538" w:type="dxa"/>
            <w:vAlign w:val="center"/>
          </w:tcPr>
          <w:p w14:paraId="4DCCA11F" w14:textId="77777777" w:rsidR="00CC14E6" w:rsidRPr="005910A8" w:rsidRDefault="00CC14E6" w:rsidP="003074E6">
            <w:pPr>
              <w:jc w:val="center"/>
              <w:rPr>
                <w:rFonts w:ascii="Arial" w:hAnsi="Arial" w:cs="Arial"/>
                <w:sz w:val="18"/>
                <w:szCs w:val="18"/>
              </w:rPr>
            </w:pPr>
            <w:r>
              <w:rPr>
                <w:rFonts w:ascii="Arial" w:hAnsi="Arial"/>
                <w:b/>
                <w:sz w:val="15"/>
              </w:rPr>
              <w:t>=</w:t>
            </w:r>
          </w:p>
        </w:tc>
        <w:tc>
          <w:tcPr>
            <w:tcW w:w="596" w:type="dxa"/>
            <w:vAlign w:val="center"/>
          </w:tcPr>
          <w:p w14:paraId="3E4E0B16" w14:textId="77777777" w:rsidR="00CC14E6" w:rsidRPr="005910A8" w:rsidRDefault="00CC14E6" w:rsidP="003074E6">
            <w:pPr>
              <w:jc w:val="center"/>
              <w:rPr>
                <w:rFonts w:ascii="Arial" w:hAnsi="Arial" w:cs="Arial"/>
                <w:sz w:val="18"/>
                <w:szCs w:val="18"/>
                <w:lang w:val="en-GB"/>
              </w:rPr>
            </w:pPr>
          </w:p>
        </w:tc>
        <w:tc>
          <w:tcPr>
            <w:tcW w:w="283" w:type="dxa"/>
            <w:vAlign w:val="center"/>
          </w:tcPr>
          <w:p w14:paraId="530C2940" w14:textId="77777777" w:rsidR="00CC14E6" w:rsidRPr="005910A8" w:rsidRDefault="00CC14E6" w:rsidP="003074E6">
            <w:pPr>
              <w:jc w:val="center"/>
              <w:rPr>
                <w:rFonts w:ascii="Arial" w:hAnsi="Arial" w:cs="Arial"/>
                <w:sz w:val="18"/>
                <w:szCs w:val="18"/>
                <w:lang w:val="en-GB"/>
              </w:rPr>
            </w:pPr>
          </w:p>
        </w:tc>
        <w:tc>
          <w:tcPr>
            <w:tcW w:w="397" w:type="dxa"/>
            <w:vAlign w:val="center"/>
          </w:tcPr>
          <w:p w14:paraId="1497696C" w14:textId="77777777" w:rsidR="00CC14E6" w:rsidRPr="005910A8" w:rsidRDefault="00CC14E6" w:rsidP="003074E6">
            <w:pPr>
              <w:jc w:val="center"/>
              <w:rPr>
                <w:rFonts w:ascii="Arial" w:hAnsi="Arial" w:cs="Arial"/>
                <w:sz w:val="18"/>
                <w:szCs w:val="18"/>
                <w:lang w:val="en-GB"/>
              </w:rPr>
            </w:pPr>
          </w:p>
        </w:tc>
      </w:tr>
      <w:tr w:rsidR="00CC14E6" w:rsidRPr="005910A8" w14:paraId="1DE21891" w14:textId="77777777" w:rsidTr="00232DF4">
        <w:tc>
          <w:tcPr>
            <w:tcW w:w="846" w:type="dxa"/>
          </w:tcPr>
          <w:p w14:paraId="0C55D7BA" w14:textId="77777777" w:rsidR="00CC14E6" w:rsidRPr="005910A8" w:rsidRDefault="00CC14E6" w:rsidP="005D5967">
            <w:pPr>
              <w:jc w:val="both"/>
              <w:rPr>
                <w:rFonts w:ascii="Arial" w:hAnsi="Arial" w:cs="Arial"/>
                <w:sz w:val="18"/>
                <w:szCs w:val="18"/>
              </w:rPr>
            </w:pPr>
            <w:r>
              <w:rPr>
                <w:rFonts w:ascii="Arial" w:hAnsi="Arial"/>
                <w:sz w:val="18"/>
              </w:rPr>
              <w:t>10.2.c</w:t>
            </w:r>
          </w:p>
        </w:tc>
        <w:tc>
          <w:tcPr>
            <w:tcW w:w="7659" w:type="dxa"/>
          </w:tcPr>
          <w:p w14:paraId="5441B65D" w14:textId="11064370" w:rsidR="00CC14E6" w:rsidRPr="005910A8" w:rsidRDefault="0009597E" w:rsidP="005D5967">
            <w:pPr>
              <w:jc w:val="both"/>
              <w:rPr>
                <w:rFonts w:ascii="Arial" w:hAnsi="Arial" w:cs="Arial"/>
                <w:sz w:val="18"/>
                <w:szCs w:val="18"/>
              </w:rPr>
            </w:pPr>
            <w:r w:rsidRPr="0009597E">
              <w:rPr>
                <w:rFonts w:ascii="Arial" w:hAnsi="Arial"/>
                <w:sz w:val="18"/>
              </w:rPr>
              <w:t xml:space="preserve">регионални органи требало би да објављују своја званична документа и на </w:t>
            </w:r>
            <w:r>
              <w:rPr>
                <w:rFonts w:ascii="Arial" w:hAnsi="Arial"/>
                <w:sz w:val="18"/>
              </w:rPr>
              <w:t>словачком</w:t>
            </w:r>
            <w:r w:rsidRPr="0009597E">
              <w:rPr>
                <w:rFonts w:ascii="Arial" w:hAnsi="Arial"/>
                <w:sz w:val="18"/>
              </w:rPr>
              <w:t xml:space="preserve"> језику</w:t>
            </w:r>
          </w:p>
        </w:tc>
        <w:tc>
          <w:tcPr>
            <w:tcW w:w="313" w:type="dxa"/>
            <w:vAlign w:val="center"/>
          </w:tcPr>
          <w:p w14:paraId="77FDE5AC" w14:textId="77777777" w:rsidR="00CC14E6" w:rsidRPr="005910A8" w:rsidRDefault="00CC14E6" w:rsidP="003074E6">
            <w:pPr>
              <w:jc w:val="center"/>
              <w:rPr>
                <w:rFonts w:ascii="Arial" w:hAnsi="Arial" w:cs="Arial"/>
                <w:sz w:val="18"/>
                <w:szCs w:val="18"/>
              </w:rPr>
            </w:pPr>
            <w:r>
              <w:rPr>
                <w:rFonts w:ascii="Arial" w:hAnsi="Arial"/>
                <w:b/>
                <w:sz w:val="15"/>
              </w:rPr>
              <w:t>=</w:t>
            </w:r>
          </w:p>
        </w:tc>
        <w:tc>
          <w:tcPr>
            <w:tcW w:w="538" w:type="dxa"/>
            <w:vAlign w:val="center"/>
          </w:tcPr>
          <w:p w14:paraId="6260FA28" w14:textId="77777777" w:rsidR="00CC14E6" w:rsidRPr="005910A8" w:rsidRDefault="00CC14E6" w:rsidP="003074E6">
            <w:pPr>
              <w:jc w:val="center"/>
              <w:rPr>
                <w:rFonts w:ascii="Arial" w:hAnsi="Arial" w:cs="Arial"/>
                <w:sz w:val="18"/>
                <w:szCs w:val="18"/>
                <w:lang w:val="en-GB"/>
              </w:rPr>
            </w:pPr>
          </w:p>
        </w:tc>
        <w:tc>
          <w:tcPr>
            <w:tcW w:w="596" w:type="dxa"/>
            <w:vAlign w:val="center"/>
          </w:tcPr>
          <w:p w14:paraId="3D69C858" w14:textId="77777777" w:rsidR="00CC14E6" w:rsidRPr="005910A8" w:rsidRDefault="00CC14E6" w:rsidP="003074E6">
            <w:pPr>
              <w:jc w:val="center"/>
              <w:rPr>
                <w:rFonts w:ascii="Arial" w:hAnsi="Arial" w:cs="Arial"/>
                <w:sz w:val="18"/>
                <w:szCs w:val="18"/>
                <w:lang w:val="en-GB"/>
              </w:rPr>
            </w:pPr>
          </w:p>
        </w:tc>
        <w:tc>
          <w:tcPr>
            <w:tcW w:w="283" w:type="dxa"/>
            <w:vAlign w:val="center"/>
          </w:tcPr>
          <w:p w14:paraId="1E379C75" w14:textId="77777777" w:rsidR="00CC14E6" w:rsidRPr="005910A8" w:rsidRDefault="00CC14E6" w:rsidP="003074E6">
            <w:pPr>
              <w:jc w:val="center"/>
              <w:rPr>
                <w:rFonts w:ascii="Arial" w:hAnsi="Arial" w:cs="Arial"/>
                <w:sz w:val="18"/>
                <w:szCs w:val="18"/>
                <w:lang w:val="en-GB"/>
              </w:rPr>
            </w:pPr>
          </w:p>
        </w:tc>
        <w:tc>
          <w:tcPr>
            <w:tcW w:w="397" w:type="dxa"/>
            <w:vAlign w:val="center"/>
          </w:tcPr>
          <w:p w14:paraId="5679E8BA" w14:textId="77777777" w:rsidR="00CC14E6" w:rsidRPr="005910A8" w:rsidRDefault="00CC14E6" w:rsidP="003074E6">
            <w:pPr>
              <w:jc w:val="center"/>
              <w:rPr>
                <w:rFonts w:ascii="Arial" w:hAnsi="Arial" w:cs="Arial"/>
                <w:sz w:val="18"/>
                <w:szCs w:val="18"/>
                <w:lang w:val="en-GB"/>
              </w:rPr>
            </w:pPr>
          </w:p>
        </w:tc>
      </w:tr>
      <w:tr w:rsidR="00CC14E6" w:rsidRPr="005910A8" w14:paraId="0700B5FF" w14:textId="77777777" w:rsidTr="00232DF4">
        <w:tc>
          <w:tcPr>
            <w:tcW w:w="846" w:type="dxa"/>
          </w:tcPr>
          <w:p w14:paraId="05D522DC" w14:textId="77777777" w:rsidR="00CC14E6" w:rsidRPr="005910A8" w:rsidRDefault="00CC14E6" w:rsidP="005D5967">
            <w:pPr>
              <w:jc w:val="both"/>
              <w:rPr>
                <w:rFonts w:ascii="Arial" w:hAnsi="Arial" w:cs="Arial"/>
                <w:sz w:val="18"/>
                <w:szCs w:val="18"/>
              </w:rPr>
            </w:pPr>
            <w:bookmarkStart w:id="146" w:name="_Hlk125966655"/>
            <w:r>
              <w:rPr>
                <w:rFonts w:ascii="Arial" w:hAnsi="Arial"/>
                <w:sz w:val="18"/>
              </w:rPr>
              <w:t>10.2.d</w:t>
            </w:r>
            <w:bookmarkEnd w:id="146"/>
          </w:p>
        </w:tc>
        <w:tc>
          <w:tcPr>
            <w:tcW w:w="7659" w:type="dxa"/>
          </w:tcPr>
          <w:p w14:paraId="5CA6FD87" w14:textId="51E12294" w:rsidR="00CC14E6" w:rsidRPr="005910A8" w:rsidRDefault="0009597E" w:rsidP="005D5967">
            <w:pPr>
              <w:jc w:val="both"/>
              <w:rPr>
                <w:rFonts w:ascii="Arial" w:hAnsi="Arial" w:cs="Arial"/>
                <w:sz w:val="18"/>
                <w:szCs w:val="18"/>
              </w:rPr>
            </w:pPr>
            <w:r w:rsidRPr="0009597E">
              <w:rPr>
                <w:rFonts w:ascii="Arial" w:hAnsi="Arial"/>
                <w:sz w:val="18"/>
              </w:rPr>
              <w:t xml:space="preserve">локални органи требало би да објављују своја званична документа и на </w:t>
            </w:r>
            <w:r>
              <w:rPr>
                <w:rFonts w:ascii="Arial" w:hAnsi="Arial"/>
                <w:sz w:val="18"/>
              </w:rPr>
              <w:t>словачком</w:t>
            </w:r>
            <w:r w:rsidRPr="0009597E">
              <w:rPr>
                <w:rFonts w:ascii="Arial" w:hAnsi="Arial"/>
                <w:sz w:val="18"/>
              </w:rPr>
              <w:t xml:space="preserve"> језику</w:t>
            </w:r>
          </w:p>
        </w:tc>
        <w:tc>
          <w:tcPr>
            <w:tcW w:w="313" w:type="dxa"/>
            <w:vAlign w:val="center"/>
          </w:tcPr>
          <w:p w14:paraId="0D59194F" w14:textId="77777777" w:rsidR="00CC14E6" w:rsidRPr="005910A8" w:rsidRDefault="00CC14E6" w:rsidP="003074E6">
            <w:pPr>
              <w:jc w:val="center"/>
              <w:rPr>
                <w:rFonts w:ascii="Arial" w:hAnsi="Arial" w:cs="Arial"/>
                <w:sz w:val="18"/>
                <w:szCs w:val="18"/>
                <w:lang w:val="en-GB"/>
              </w:rPr>
            </w:pPr>
          </w:p>
        </w:tc>
        <w:tc>
          <w:tcPr>
            <w:tcW w:w="538" w:type="dxa"/>
            <w:vAlign w:val="center"/>
          </w:tcPr>
          <w:p w14:paraId="2E2CA971" w14:textId="77777777" w:rsidR="00CC14E6" w:rsidRPr="005910A8" w:rsidRDefault="00CC14E6" w:rsidP="003074E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026D214E" w14:textId="77777777" w:rsidR="00CC14E6" w:rsidRPr="005910A8" w:rsidRDefault="00CC14E6" w:rsidP="003074E6">
            <w:pPr>
              <w:jc w:val="center"/>
              <w:rPr>
                <w:rFonts w:ascii="Arial" w:hAnsi="Arial" w:cs="Arial"/>
                <w:sz w:val="18"/>
                <w:szCs w:val="18"/>
                <w:lang w:val="en-GB"/>
              </w:rPr>
            </w:pPr>
          </w:p>
        </w:tc>
        <w:tc>
          <w:tcPr>
            <w:tcW w:w="283" w:type="dxa"/>
            <w:vAlign w:val="center"/>
          </w:tcPr>
          <w:p w14:paraId="2FA36B3A" w14:textId="77777777" w:rsidR="00CC14E6" w:rsidRPr="005910A8" w:rsidRDefault="00CC14E6" w:rsidP="003074E6">
            <w:pPr>
              <w:jc w:val="center"/>
              <w:rPr>
                <w:rFonts w:ascii="Arial" w:hAnsi="Arial" w:cs="Arial"/>
                <w:sz w:val="18"/>
                <w:szCs w:val="18"/>
                <w:lang w:val="en-GB"/>
              </w:rPr>
            </w:pPr>
          </w:p>
        </w:tc>
        <w:tc>
          <w:tcPr>
            <w:tcW w:w="397" w:type="dxa"/>
            <w:vAlign w:val="center"/>
          </w:tcPr>
          <w:p w14:paraId="2B556B43" w14:textId="77777777" w:rsidR="00CC14E6" w:rsidRPr="005910A8" w:rsidRDefault="00CC14E6" w:rsidP="003074E6">
            <w:pPr>
              <w:jc w:val="center"/>
              <w:rPr>
                <w:rFonts w:ascii="Arial" w:hAnsi="Arial" w:cs="Arial"/>
                <w:sz w:val="18"/>
                <w:szCs w:val="18"/>
                <w:lang w:val="en-GB"/>
              </w:rPr>
            </w:pPr>
          </w:p>
        </w:tc>
      </w:tr>
      <w:tr w:rsidR="00CC14E6" w:rsidRPr="005910A8" w14:paraId="275737CF" w14:textId="77777777" w:rsidTr="00232DF4">
        <w:tc>
          <w:tcPr>
            <w:tcW w:w="846" w:type="dxa"/>
          </w:tcPr>
          <w:p w14:paraId="4152A425" w14:textId="77777777" w:rsidR="00CC14E6" w:rsidRPr="005910A8" w:rsidRDefault="00CC14E6" w:rsidP="005D5967">
            <w:pPr>
              <w:jc w:val="both"/>
              <w:rPr>
                <w:rFonts w:ascii="Arial" w:hAnsi="Arial" w:cs="Arial"/>
                <w:sz w:val="18"/>
                <w:szCs w:val="18"/>
              </w:rPr>
            </w:pPr>
            <w:r>
              <w:rPr>
                <w:rFonts w:ascii="Arial" w:hAnsi="Arial"/>
                <w:sz w:val="18"/>
              </w:rPr>
              <w:t>10.2.g</w:t>
            </w:r>
          </w:p>
        </w:tc>
        <w:tc>
          <w:tcPr>
            <w:tcW w:w="7659" w:type="dxa"/>
          </w:tcPr>
          <w:p w14:paraId="1A6FF53D" w14:textId="2AB56E9D" w:rsidR="00CC14E6" w:rsidRPr="005910A8" w:rsidRDefault="00373DE4" w:rsidP="005D5967">
            <w:pPr>
              <w:jc w:val="both"/>
              <w:rPr>
                <w:rFonts w:ascii="Arial" w:hAnsi="Arial" w:cs="Arial"/>
                <w:sz w:val="18"/>
                <w:szCs w:val="18"/>
              </w:rPr>
            </w:pPr>
            <w:r w:rsidRPr="00373DE4">
              <w:rPr>
                <w:rFonts w:ascii="Arial" w:hAnsi="Arial"/>
                <w:sz w:val="18"/>
              </w:rPr>
              <w:t xml:space="preserve">обезбедити употребу или усвајање, ако је неопходно у вези са именом на званичном језику државе, имена места на </w:t>
            </w:r>
            <w:r>
              <w:rPr>
                <w:rFonts w:ascii="Arial" w:hAnsi="Arial"/>
                <w:sz w:val="18"/>
              </w:rPr>
              <w:t>словачком</w:t>
            </w:r>
            <w:r w:rsidRPr="00373DE4">
              <w:rPr>
                <w:rFonts w:ascii="Arial" w:hAnsi="Arial"/>
                <w:sz w:val="18"/>
              </w:rPr>
              <w:t xml:space="preserve"> језику</w:t>
            </w:r>
          </w:p>
        </w:tc>
        <w:tc>
          <w:tcPr>
            <w:tcW w:w="313" w:type="dxa"/>
            <w:vAlign w:val="center"/>
          </w:tcPr>
          <w:p w14:paraId="541FD7D0" w14:textId="77777777" w:rsidR="00CC14E6" w:rsidRPr="005910A8" w:rsidRDefault="00CC14E6" w:rsidP="003074E6">
            <w:pPr>
              <w:jc w:val="center"/>
              <w:rPr>
                <w:rFonts w:ascii="Arial" w:hAnsi="Arial" w:cs="Arial"/>
                <w:sz w:val="18"/>
                <w:szCs w:val="18"/>
              </w:rPr>
            </w:pPr>
            <w:r>
              <w:rPr>
                <w:rFonts w:ascii="Arial" w:hAnsi="Arial"/>
                <w:b/>
                <w:sz w:val="15"/>
              </w:rPr>
              <w:t>=</w:t>
            </w:r>
          </w:p>
        </w:tc>
        <w:tc>
          <w:tcPr>
            <w:tcW w:w="538" w:type="dxa"/>
            <w:vAlign w:val="center"/>
          </w:tcPr>
          <w:p w14:paraId="64A7184F" w14:textId="77777777" w:rsidR="00CC14E6" w:rsidRPr="005910A8" w:rsidRDefault="00CC14E6" w:rsidP="003074E6">
            <w:pPr>
              <w:jc w:val="center"/>
              <w:rPr>
                <w:rFonts w:ascii="Arial" w:hAnsi="Arial" w:cs="Arial"/>
                <w:sz w:val="18"/>
                <w:szCs w:val="18"/>
                <w:lang w:val="en-GB"/>
              </w:rPr>
            </w:pPr>
          </w:p>
        </w:tc>
        <w:tc>
          <w:tcPr>
            <w:tcW w:w="596" w:type="dxa"/>
            <w:vAlign w:val="center"/>
          </w:tcPr>
          <w:p w14:paraId="795C6F0E" w14:textId="77777777" w:rsidR="00CC14E6" w:rsidRPr="005910A8" w:rsidRDefault="00CC14E6" w:rsidP="003074E6">
            <w:pPr>
              <w:jc w:val="center"/>
              <w:rPr>
                <w:rFonts w:ascii="Arial" w:hAnsi="Arial" w:cs="Arial"/>
                <w:sz w:val="18"/>
                <w:szCs w:val="18"/>
                <w:lang w:val="en-GB"/>
              </w:rPr>
            </w:pPr>
          </w:p>
        </w:tc>
        <w:tc>
          <w:tcPr>
            <w:tcW w:w="283" w:type="dxa"/>
            <w:vAlign w:val="center"/>
          </w:tcPr>
          <w:p w14:paraId="6A1D5C8D" w14:textId="77777777" w:rsidR="00CC14E6" w:rsidRPr="005910A8" w:rsidRDefault="00CC14E6" w:rsidP="003074E6">
            <w:pPr>
              <w:jc w:val="center"/>
              <w:rPr>
                <w:rFonts w:ascii="Arial" w:hAnsi="Arial" w:cs="Arial"/>
                <w:sz w:val="18"/>
                <w:szCs w:val="18"/>
                <w:lang w:val="en-GB"/>
              </w:rPr>
            </w:pPr>
          </w:p>
        </w:tc>
        <w:tc>
          <w:tcPr>
            <w:tcW w:w="397" w:type="dxa"/>
            <w:vAlign w:val="center"/>
          </w:tcPr>
          <w:p w14:paraId="03747FCB" w14:textId="77777777" w:rsidR="00CC14E6" w:rsidRPr="005910A8" w:rsidRDefault="00CC14E6" w:rsidP="003074E6">
            <w:pPr>
              <w:jc w:val="center"/>
              <w:rPr>
                <w:rFonts w:ascii="Arial" w:hAnsi="Arial" w:cs="Arial"/>
                <w:sz w:val="18"/>
                <w:szCs w:val="18"/>
                <w:lang w:val="en-GB"/>
              </w:rPr>
            </w:pPr>
          </w:p>
        </w:tc>
      </w:tr>
      <w:tr w:rsidR="00CC14E6" w:rsidRPr="005910A8" w14:paraId="6C722643" w14:textId="77777777" w:rsidTr="00232DF4">
        <w:tc>
          <w:tcPr>
            <w:tcW w:w="846" w:type="dxa"/>
          </w:tcPr>
          <w:p w14:paraId="5804C85B" w14:textId="77777777" w:rsidR="00CC14E6" w:rsidRPr="005910A8" w:rsidRDefault="00CC14E6" w:rsidP="005D5967">
            <w:pPr>
              <w:jc w:val="both"/>
              <w:rPr>
                <w:rFonts w:ascii="Arial" w:hAnsi="Arial" w:cs="Arial"/>
                <w:sz w:val="18"/>
                <w:szCs w:val="18"/>
              </w:rPr>
            </w:pPr>
            <w:bookmarkStart w:id="147" w:name="_Hlk125966666"/>
            <w:r>
              <w:rPr>
                <w:rFonts w:ascii="Arial" w:hAnsi="Arial"/>
                <w:sz w:val="18"/>
              </w:rPr>
              <w:t>10.3.c</w:t>
            </w:r>
            <w:bookmarkEnd w:id="147"/>
          </w:p>
        </w:tc>
        <w:tc>
          <w:tcPr>
            <w:tcW w:w="7659" w:type="dxa"/>
          </w:tcPr>
          <w:p w14:paraId="4A8721D3" w14:textId="56C66241" w:rsidR="00CC14E6" w:rsidRPr="005910A8" w:rsidRDefault="00373DE4" w:rsidP="005D5967">
            <w:pPr>
              <w:jc w:val="both"/>
              <w:rPr>
                <w:rFonts w:ascii="Arial" w:hAnsi="Arial" w:cs="Arial"/>
                <w:sz w:val="18"/>
                <w:szCs w:val="18"/>
              </w:rPr>
            </w:pPr>
            <w:r w:rsidRPr="00373DE4">
              <w:rPr>
                <w:rFonts w:ascii="Arial" w:hAnsi="Arial"/>
                <w:sz w:val="18"/>
              </w:rPr>
              <w:t xml:space="preserve">обезбедити корисницима </w:t>
            </w:r>
            <w:r>
              <w:rPr>
                <w:rFonts w:ascii="Arial" w:hAnsi="Arial"/>
                <w:sz w:val="18"/>
              </w:rPr>
              <w:t>словачког</w:t>
            </w:r>
            <w:r w:rsidRPr="00373DE4">
              <w:rPr>
                <w:rFonts w:ascii="Arial" w:hAnsi="Arial"/>
                <w:sz w:val="18"/>
              </w:rPr>
              <w:t xml:space="preserve"> језика могућност да на </w:t>
            </w:r>
            <w:r>
              <w:rPr>
                <w:rFonts w:ascii="Arial" w:hAnsi="Arial"/>
                <w:sz w:val="18"/>
              </w:rPr>
              <w:t>словачком</w:t>
            </w:r>
            <w:r w:rsidRPr="00373DE4">
              <w:rPr>
                <w:rFonts w:ascii="Arial" w:hAnsi="Arial"/>
                <w:sz w:val="18"/>
              </w:rPr>
              <w:t xml:space="preserve"> језику подносе захтеве пружаоцима јавних услуга</w:t>
            </w:r>
          </w:p>
        </w:tc>
        <w:tc>
          <w:tcPr>
            <w:tcW w:w="313" w:type="dxa"/>
            <w:vAlign w:val="center"/>
          </w:tcPr>
          <w:p w14:paraId="3D298288" w14:textId="77777777" w:rsidR="00CC14E6" w:rsidRPr="005910A8" w:rsidRDefault="00CC14E6" w:rsidP="003074E6">
            <w:pPr>
              <w:jc w:val="center"/>
              <w:rPr>
                <w:rFonts w:ascii="Arial" w:hAnsi="Arial" w:cs="Arial"/>
                <w:sz w:val="18"/>
                <w:szCs w:val="18"/>
                <w:lang w:val="en-GB"/>
              </w:rPr>
            </w:pPr>
          </w:p>
        </w:tc>
        <w:tc>
          <w:tcPr>
            <w:tcW w:w="538" w:type="dxa"/>
            <w:vAlign w:val="center"/>
          </w:tcPr>
          <w:p w14:paraId="7C815DF0" w14:textId="77777777" w:rsidR="00CC14E6" w:rsidRPr="005910A8" w:rsidRDefault="00CC14E6" w:rsidP="003074E6">
            <w:pPr>
              <w:jc w:val="center"/>
              <w:rPr>
                <w:rFonts w:ascii="Arial" w:hAnsi="Arial" w:cs="Arial"/>
                <w:sz w:val="18"/>
                <w:szCs w:val="18"/>
                <w:lang w:val="en-GB"/>
              </w:rPr>
            </w:pPr>
          </w:p>
        </w:tc>
        <w:tc>
          <w:tcPr>
            <w:tcW w:w="596" w:type="dxa"/>
            <w:vAlign w:val="center"/>
          </w:tcPr>
          <w:p w14:paraId="09FDCBC8" w14:textId="77777777" w:rsidR="00CC14E6" w:rsidRPr="005910A8" w:rsidRDefault="00CC14E6" w:rsidP="003074E6">
            <w:pPr>
              <w:jc w:val="center"/>
              <w:rPr>
                <w:rFonts w:ascii="Arial" w:hAnsi="Arial" w:cs="Arial"/>
                <w:sz w:val="18"/>
                <w:szCs w:val="18"/>
              </w:rPr>
            </w:pPr>
            <w:r>
              <w:rPr>
                <w:rFonts w:ascii="Arial" w:hAnsi="Arial"/>
                <w:b/>
                <w:sz w:val="15"/>
              </w:rPr>
              <w:t>=</w:t>
            </w:r>
          </w:p>
        </w:tc>
        <w:tc>
          <w:tcPr>
            <w:tcW w:w="283" w:type="dxa"/>
            <w:vAlign w:val="center"/>
          </w:tcPr>
          <w:p w14:paraId="687F7A6A" w14:textId="77777777" w:rsidR="00CC14E6" w:rsidRPr="005910A8" w:rsidRDefault="00CC14E6" w:rsidP="003074E6">
            <w:pPr>
              <w:jc w:val="center"/>
              <w:rPr>
                <w:rFonts w:ascii="Arial" w:hAnsi="Arial" w:cs="Arial"/>
                <w:sz w:val="18"/>
                <w:szCs w:val="18"/>
                <w:lang w:val="en-GB"/>
              </w:rPr>
            </w:pPr>
          </w:p>
        </w:tc>
        <w:tc>
          <w:tcPr>
            <w:tcW w:w="397" w:type="dxa"/>
            <w:vAlign w:val="center"/>
          </w:tcPr>
          <w:p w14:paraId="7D882EA3" w14:textId="77777777" w:rsidR="00CC14E6" w:rsidRPr="005910A8" w:rsidRDefault="00CC14E6" w:rsidP="003074E6">
            <w:pPr>
              <w:jc w:val="center"/>
              <w:rPr>
                <w:rFonts w:ascii="Arial" w:hAnsi="Arial" w:cs="Arial"/>
                <w:sz w:val="18"/>
                <w:szCs w:val="18"/>
                <w:lang w:val="en-GB"/>
              </w:rPr>
            </w:pPr>
          </w:p>
        </w:tc>
      </w:tr>
      <w:tr w:rsidR="00CC14E6" w:rsidRPr="005910A8" w14:paraId="613D1F04" w14:textId="77777777" w:rsidTr="00232DF4">
        <w:tc>
          <w:tcPr>
            <w:tcW w:w="846" w:type="dxa"/>
          </w:tcPr>
          <w:p w14:paraId="7232CCB3" w14:textId="77777777" w:rsidR="00CC14E6" w:rsidRPr="005910A8" w:rsidRDefault="00CC14E6" w:rsidP="005D5967">
            <w:pPr>
              <w:jc w:val="both"/>
              <w:rPr>
                <w:rFonts w:ascii="Arial" w:hAnsi="Arial" w:cs="Arial"/>
                <w:sz w:val="18"/>
                <w:szCs w:val="18"/>
              </w:rPr>
            </w:pPr>
            <w:bookmarkStart w:id="148" w:name="_Hlk125966677"/>
            <w:r>
              <w:rPr>
                <w:rFonts w:ascii="Arial" w:hAnsi="Arial"/>
                <w:sz w:val="18"/>
              </w:rPr>
              <w:lastRenderedPageBreak/>
              <w:t>10.4.c</w:t>
            </w:r>
            <w:bookmarkEnd w:id="148"/>
          </w:p>
        </w:tc>
        <w:tc>
          <w:tcPr>
            <w:tcW w:w="7659" w:type="dxa"/>
          </w:tcPr>
          <w:p w14:paraId="21E3F2AE" w14:textId="43AF3DDD" w:rsidR="00CC14E6" w:rsidRPr="005910A8" w:rsidRDefault="00373DE4" w:rsidP="005D5967">
            <w:pPr>
              <w:jc w:val="both"/>
              <w:rPr>
                <w:rFonts w:ascii="Arial" w:hAnsi="Arial" w:cs="Arial"/>
                <w:sz w:val="18"/>
                <w:szCs w:val="18"/>
              </w:rPr>
            </w:pPr>
            <w:r w:rsidRPr="00373DE4">
              <w:rPr>
                <w:rFonts w:ascii="Arial" w:hAnsi="Arial"/>
                <w:sz w:val="18"/>
              </w:rPr>
              <w:t xml:space="preserve">удовољити захтевима запослених у јавној служби који </w:t>
            </w:r>
            <w:r w:rsidR="00B443AA">
              <w:rPr>
                <w:rFonts w:ascii="Arial" w:hAnsi="Arial"/>
                <w:sz w:val="18"/>
              </w:rPr>
              <w:t>говоре</w:t>
            </w:r>
            <w:r w:rsidRPr="00373DE4">
              <w:rPr>
                <w:rFonts w:ascii="Arial" w:hAnsi="Arial"/>
                <w:sz w:val="18"/>
              </w:rPr>
              <w:t xml:space="preserve"> </w:t>
            </w:r>
            <w:r>
              <w:rPr>
                <w:rFonts w:ascii="Arial" w:hAnsi="Arial"/>
                <w:sz w:val="18"/>
              </w:rPr>
              <w:t>словачки</w:t>
            </w:r>
            <w:r w:rsidRPr="00373DE4">
              <w:rPr>
                <w:rFonts w:ascii="Arial" w:hAnsi="Arial"/>
                <w:sz w:val="18"/>
              </w:rPr>
              <w:t xml:space="preserve"> језик да буду ангажовани на територији на којој се овај језик користи</w:t>
            </w:r>
          </w:p>
        </w:tc>
        <w:tc>
          <w:tcPr>
            <w:tcW w:w="313" w:type="dxa"/>
            <w:vAlign w:val="center"/>
          </w:tcPr>
          <w:p w14:paraId="40E1B63B" w14:textId="77777777" w:rsidR="00CC14E6" w:rsidRPr="005910A8" w:rsidRDefault="00CC14E6" w:rsidP="003074E6">
            <w:pPr>
              <w:jc w:val="center"/>
              <w:rPr>
                <w:rFonts w:ascii="Arial" w:hAnsi="Arial" w:cs="Arial"/>
                <w:sz w:val="18"/>
                <w:szCs w:val="18"/>
                <w:lang w:val="en-GB"/>
              </w:rPr>
            </w:pPr>
          </w:p>
        </w:tc>
        <w:tc>
          <w:tcPr>
            <w:tcW w:w="538" w:type="dxa"/>
            <w:vAlign w:val="center"/>
          </w:tcPr>
          <w:p w14:paraId="2E18D80A" w14:textId="77777777" w:rsidR="00CC14E6" w:rsidRPr="005910A8" w:rsidRDefault="00CC14E6" w:rsidP="003074E6">
            <w:pPr>
              <w:jc w:val="center"/>
              <w:rPr>
                <w:rFonts w:ascii="Arial" w:hAnsi="Arial" w:cs="Arial"/>
                <w:sz w:val="18"/>
                <w:szCs w:val="18"/>
                <w:lang w:val="en-GB"/>
              </w:rPr>
            </w:pPr>
          </w:p>
        </w:tc>
        <w:tc>
          <w:tcPr>
            <w:tcW w:w="596" w:type="dxa"/>
            <w:vAlign w:val="center"/>
          </w:tcPr>
          <w:p w14:paraId="0A24D2F9" w14:textId="77777777" w:rsidR="00CC14E6" w:rsidRPr="005910A8" w:rsidRDefault="00CC14E6" w:rsidP="003074E6">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41BE5E0B" w14:textId="77777777" w:rsidR="00CC14E6" w:rsidRPr="005910A8" w:rsidRDefault="00CC14E6" w:rsidP="003074E6">
            <w:pPr>
              <w:jc w:val="center"/>
              <w:rPr>
                <w:rFonts w:ascii="Arial" w:hAnsi="Arial" w:cs="Arial"/>
                <w:sz w:val="18"/>
                <w:szCs w:val="18"/>
                <w:lang w:val="en-GB"/>
              </w:rPr>
            </w:pPr>
          </w:p>
        </w:tc>
        <w:tc>
          <w:tcPr>
            <w:tcW w:w="397" w:type="dxa"/>
            <w:vAlign w:val="center"/>
          </w:tcPr>
          <w:p w14:paraId="3F2A9FB1" w14:textId="77777777" w:rsidR="00CC14E6" w:rsidRPr="005910A8" w:rsidRDefault="00CC14E6" w:rsidP="003074E6">
            <w:pPr>
              <w:jc w:val="center"/>
              <w:rPr>
                <w:rFonts w:ascii="Arial" w:hAnsi="Arial" w:cs="Arial"/>
                <w:sz w:val="18"/>
                <w:szCs w:val="18"/>
                <w:lang w:val="en-GB"/>
              </w:rPr>
            </w:pPr>
          </w:p>
        </w:tc>
      </w:tr>
      <w:tr w:rsidR="00CC14E6" w:rsidRPr="005910A8" w14:paraId="3DCA2A80" w14:textId="77777777" w:rsidTr="00232DF4">
        <w:tc>
          <w:tcPr>
            <w:tcW w:w="846" w:type="dxa"/>
          </w:tcPr>
          <w:p w14:paraId="00DBD4DE" w14:textId="77777777" w:rsidR="00CC14E6" w:rsidRPr="005910A8" w:rsidRDefault="00CC14E6" w:rsidP="005D5967">
            <w:pPr>
              <w:jc w:val="both"/>
              <w:rPr>
                <w:rFonts w:ascii="Arial" w:hAnsi="Arial" w:cs="Arial"/>
                <w:sz w:val="18"/>
                <w:szCs w:val="18"/>
              </w:rPr>
            </w:pPr>
            <w:r>
              <w:rPr>
                <w:rFonts w:ascii="Arial" w:hAnsi="Arial"/>
                <w:sz w:val="18"/>
              </w:rPr>
              <w:t>10.5.</w:t>
            </w:r>
          </w:p>
        </w:tc>
        <w:tc>
          <w:tcPr>
            <w:tcW w:w="7659" w:type="dxa"/>
          </w:tcPr>
          <w:p w14:paraId="0C81F828" w14:textId="4098B872" w:rsidR="00CC14E6" w:rsidRPr="005910A8" w:rsidRDefault="00373DE4" w:rsidP="005D5967">
            <w:pPr>
              <w:jc w:val="both"/>
              <w:rPr>
                <w:rFonts w:ascii="Arial" w:hAnsi="Arial" w:cs="Arial"/>
                <w:sz w:val="18"/>
                <w:szCs w:val="18"/>
              </w:rPr>
            </w:pPr>
            <w:r w:rsidRPr="00373DE4">
              <w:rPr>
                <w:rFonts w:ascii="Arial" w:hAnsi="Arial"/>
                <w:sz w:val="18"/>
              </w:rPr>
              <w:t xml:space="preserve">допустити употребу или усвајање презимена на </w:t>
            </w:r>
            <w:r>
              <w:rPr>
                <w:rFonts w:ascii="Arial" w:hAnsi="Arial"/>
                <w:sz w:val="18"/>
              </w:rPr>
              <w:t>словачком</w:t>
            </w:r>
            <w:r w:rsidRPr="00373DE4">
              <w:rPr>
                <w:rFonts w:ascii="Arial" w:hAnsi="Arial"/>
                <w:sz w:val="18"/>
              </w:rPr>
              <w:t xml:space="preserve"> језику</w:t>
            </w:r>
          </w:p>
        </w:tc>
        <w:tc>
          <w:tcPr>
            <w:tcW w:w="313" w:type="dxa"/>
            <w:vAlign w:val="center"/>
          </w:tcPr>
          <w:p w14:paraId="7119D026" w14:textId="77777777" w:rsidR="00CC14E6" w:rsidRPr="005910A8" w:rsidRDefault="00CC14E6" w:rsidP="003074E6">
            <w:pPr>
              <w:jc w:val="center"/>
              <w:rPr>
                <w:rFonts w:ascii="Arial" w:hAnsi="Arial" w:cs="Arial"/>
                <w:sz w:val="18"/>
                <w:szCs w:val="18"/>
              </w:rPr>
            </w:pPr>
            <w:r>
              <w:rPr>
                <w:rFonts w:ascii="Arial" w:hAnsi="Arial"/>
                <w:b/>
                <w:sz w:val="15"/>
              </w:rPr>
              <w:t>=</w:t>
            </w:r>
          </w:p>
        </w:tc>
        <w:tc>
          <w:tcPr>
            <w:tcW w:w="538" w:type="dxa"/>
            <w:vAlign w:val="center"/>
          </w:tcPr>
          <w:p w14:paraId="0653414D" w14:textId="77777777" w:rsidR="00CC14E6" w:rsidRPr="005910A8" w:rsidRDefault="00CC14E6" w:rsidP="003074E6">
            <w:pPr>
              <w:jc w:val="center"/>
              <w:rPr>
                <w:rFonts w:ascii="Arial" w:hAnsi="Arial" w:cs="Arial"/>
                <w:sz w:val="18"/>
                <w:szCs w:val="18"/>
                <w:lang w:val="en-GB"/>
              </w:rPr>
            </w:pPr>
          </w:p>
        </w:tc>
        <w:tc>
          <w:tcPr>
            <w:tcW w:w="596" w:type="dxa"/>
            <w:vAlign w:val="center"/>
          </w:tcPr>
          <w:p w14:paraId="42FCC9AA" w14:textId="77777777" w:rsidR="00CC14E6" w:rsidRPr="005910A8" w:rsidRDefault="00CC14E6" w:rsidP="003074E6">
            <w:pPr>
              <w:jc w:val="center"/>
              <w:rPr>
                <w:rFonts w:ascii="Arial" w:hAnsi="Arial" w:cs="Arial"/>
                <w:sz w:val="18"/>
                <w:szCs w:val="18"/>
                <w:lang w:val="en-GB"/>
              </w:rPr>
            </w:pPr>
          </w:p>
        </w:tc>
        <w:tc>
          <w:tcPr>
            <w:tcW w:w="283" w:type="dxa"/>
            <w:vAlign w:val="center"/>
          </w:tcPr>
          <w:p w14:paraId="76D15C6A" w14:textId="77777777" w:rsidR="00CC14E6" w:rsidRPr="005910A8" w:rsidRDefault="00CC14E6" w:rsidP="003074E6">
            <w:pPr>
              <w:jc w:val="center"/>
              <w:rPr>
                <w:rFonts w:ascii="Arial" w:hAnsi="Arial" w:cs="Arial"/>
                <w:sz w:val="18"/>
                <w:szCs w:val="18"/>
                <w:lang w:val="en-GB"/>
              </w:rPr>
            </w:pPr>
          </w:p>
        </w:tc>
        <w:tc>
          <w:tcPr>
            <w:tcW w:w="397" w:type="dxa"/>
            <w:vAlign w:val="center"/>
          </w:tcPr>
          <w:p w14:paraId="58D350A8" w14:textId="77777777" w:rsidR="00CC14E6" w:rsidRPr="005910A8" w:rsidRDefault="00CC14E6" w:rsidP="003074E6">
            <w:pPr>
              <w:jc w:val="center"/>
              <w:rPr>
                <w:rFonts w:ascii="Arial" w:hAnsi="Arial" w:cs="Arial"/>
                <w:sz w:val="18"/>
                <w:szCs w:val="18"/>
                <w:lang w:val="en-GB"/>
              </w:rPr>
            </w:pPr>
          </w:p>
        </w:tc>
      </w:tr>
      <w:tr w:rsidR="00CC14E6" w:rsidRPr="005910A8" w14:paraId="53D48451" w14:textId="77777777" w:rsidTr="005D5967">
        <w:tc>
          <w:tcPr>
            <w:tcW w:w="10632" w:type="dxa"/>
            <w:gridSpan w:val="7"/>
          </w:tcPr>
          <w:p w14:paraId="0FCD58CE" w14:textId="77777777" w:rsidR="00CC14E6" w:rsidRPr="005910A8" w:rsidRDefault="00CC14E6" w:rsidP="005D5967">
            <w:pPr>
              <w:jc w:val="both"/>
              <w:rPr>
                <w:rFonts w:ascii="Arial" w:hAnsi="Arial" w:cs="Arial"/>
                <w:b/>
                <w:sz w:val="18"/>
                <w:szCs w:val="18"/>
              </w:rPr>
            </w:pPr>
            <w:r>
              <w:rPr>
                <w:rFonts w:ascii="Arial" w:hAnsi="Arial"/>
                <w:b/>
                <w:sz w:val="18"/>
              </w:rPr>
              <w:t>Члан 11. – Средства јавног информисања</w:t>
            </w:r>
          </w:p>
        </w:tc>
      </w:tr>
      <w:tr w:rsidR="00CC14E6" w:rsidRPr="005910A8" w14:paraId="00BE44B2" w14:textId="77777777" w:rsidTr="00232DF4">
        <w:tc>
          <w:tcPr>
            <w:tcW w:w="846" w:type="dxa"/>
          </w:tcPr>
          <w:p w14:paraId="1AE4FB15" w14:textId="77777777" w:rsidR="00CC14E6" w:rsidRPr="005910A8" w:rsidRDefault="00CC14E6" w:rsidP="005D5967">
            <w:pPr>
              <w:jc w:val="both"/>
              <w:rPr>
                <w:rFonts w:ascii="Arial" w:hAnsi="Arial" w:cs="Arial"/>
                <w:sz w:val="18"/>
                <w:szCs w:val="18"/>
              </w:rPr>
            </w:pPr>
            <w:r>
              <w:rPr>
                <w:rFonts w:ascii="Arial" w:hAnsi="Arial"/>
                <w:sz w:val="18"/>
              </w:rPr>
              <w:t>11.1.aiii</w:t>
            </w:r>
          </w:p>
        </w:tc>
        <w:tc>
          <w:tcPr>
            <w:tcW w:w="7659" w:type="dxa"/>
          </w:tcPr>
          <w:p w14:paraId="5D811E6F" w14:textId="7E8546D9" w:rsidR="00CC14E6" w:rsidRPr="005910A8" w:rsidRDefault="00373DE4" w:rsidP="005D5967">
            <w:pPr>
              <w:jc w:val="both"/>
              <w:rPr>
                <w:rFonts w:ascii="Arial" w:hAnsi="Arial" w:cs="Arial"/>
                <w:sz w:val="18"/>
                <w:szCs w:val="18"/>
              </w:rPr>
            </w:pPr>
            <w:r w:rsidRPr="00373DE4">
              <w:rPr>
                <w:rFonts w:ascii="Arial" w:hAnsi="Arial"/>
                <w:sz w:val="18"/>
              </w:rPr>
              <w:t xml:space="preserve">обезбедити да јавни емитери у своју понуду уврсте радијске и телевизијске програме на </w:t>
            </w:r>
            <w:r>
              <w:rPr>
                <w:rFonts w:ascii="Arial" w:hAnsi="Arial"/>
                <w:sz w:val="18"/>
              </w:rPr>
              <w:t>словачком</w:t>
            </w:r>
            <w:r w:rsidRPr="00373DE4">
              <w:rPr>
                <w:rFonts w:ascii="Arial" w:hAnsi="Arial"/>
                <w:sz w:val="18"/>
              </w:rPr>
              <w:t xml:space="preserve"> језику</w:t>
            </w:r>
          </w:p>
        </w:tc>
        <w:tc>
          <w:tcPr>
            <w:tcW w:w="313" w:type="dxa"/>
            <w:vAlign w:val="center"/>
          </w:tcPr>
          <w:p w14:paraId="3D795EF1"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743C1C7D" w14:textId="77777777" w:rsidR="00CC14E6" w:rsidRPr="005910A8" w:rsidRDefault="00CC14E6" w:rsidP="00E434A0">
            <w:pPr>
              <w:jc w:val="center"/>
              <w:rPr>
                <w:rFonts w:ascii="Arial" w:hAnsi="Arial" w:cs="Arial"/>
                <w:sz w:val="18"/>
                <w:szCs w:val="18"/>
                <w:lang w:val="en-GB"/>
              </w:rPr>
            </w:pPr>
          </w:p>
        </w:tc>
        <w:tc>
          <w:tcPr>
            <w:tcW w:w="596" w:type="dxa"/>
            <w:vAlign w:val="center"/>
          </w:tcPr>
          <w:p w14:paraId="411DD88D" w14:textId="77777777" w:rsidR="00CC14E6" w:rsidRPr="005910A8" w:rsidRDefault="00CC14E6" w:rsidP="00E434A0">
            <w:pPr>
              <w:jc w:val="center"/>
              <w:rPr>
                <w:rFonts w:ascii="Arial" w:hAnsi="Arial" w:cs="Arial"/>
                <w:sz w:val="18"/>
                <w:szCs w:val="18"/>
                <w:lang w:val="en-GB"/>
              </w:rPr>
            </w:pPr>
          </w:p>
        </w:tc>
        <w:tc>
          <w:tcPr>
            <w:tcW w:w="283" w:type="dxa"/>
            <w:vAlign w:val="center"/>
          </w:tcPr>
          <w:p w14:paraId="31097DDA" w14:textId="77777777" w:rsidR="00CC14E6" w:rsidRPr="005910A8" w:rsidRDefault="00CC14E6" w:rsidP="00E434A0">
            <w:pPr>
              <w:jc w:val="center"/>
              <w:rPr>
                <w:rFonts w:ascii="Arial" w:hAnsi="Arial" w:cs="Arial"/>
                <w:sz w:val="18"/>
                <w:szCs w:val="18"/>
                <w:lang w:val="en-GB"/>
              </w:rPr>
            </w:pPr>
          </w:p>
        </w:tc>
        <w:tc>
          <w:tcPr>
            <w:tcW w:w="397" w:type="dxa"/>
            <w:vAlign w:val="center"/>
          </w:tcPr>
          <w:p w14:paraId="542DEBDC" w14:textId="77777777" w:rsidR="00CC14E6" w:rsidRPr="005910A8" w:rsidRDefault="00CC14E6" w:rsidP="00E434A0">
            <w:pPr>
              <w:jc w:val="center"/>
              <w:rPr>
                <w:rFonts w:ascii="Arial" w:hAnsi="Arial" w:cs="Arial"/>
                <w:sz w:val="18"/>
                <w:szCs w:val="18"/>
                <w:lang w:val="en-GB"/>
              </w:rPr>
            </w:pPr>
          </w:p>
        </w:tc>
      </w:tr>
      <w:tr w:rsidR="00CC14E6" w:rsidRPr="005910A8" w14:paraId="724BA679" w14:textId="77777777" w:rsidTr="00232DF4">
        <w:tc>
          <w:tcPr>
            <w:tcW w:w="846" w:type="dxa"/>
          </w:tcPr>
          <w:p w14:paraId="1E5E181D" w14:textId="77777777" w:rsidR="00CC14E6" w:rsidRPr="005910A8" w:rsidRDefault="00CC14E6" w:rsidP="005D5967">
            <w:pPr>
              <w:jc w:val="both"/>
              <w:rPr>
                <w:rFonts w:ascii="Arial" w:hAnsi="Arial" w:cs="Arial"/>
                <w:sz w:val="18"/>
                <w:szCs w:val="18"/>
              </w:rPr>
            </w:pPr>
            <w:r>
              <w:rPr>
                <w:rFonts w:ascii="Arial" w:hAnsi="Arial"/>
                <w:sz w:val="18"/>
              </w:rPr>
              <w:t>11.1.bii</w:t>
            </w:r>
          </w:p>
        </w:tc>
        <w:tc>
          <w:tcPr>
            <w:tcW w:w="7659" w:type="dxa"/>
          </w:tcPr>
          <w:p w14:paraId="1ACFD3E6" w14:textId="37F27700" w:rsidR="00CC14E6" w:rsidRPr="005910A8" w:rsidRDefault="00373DE4" w:rsidP="005D5967">
            <w:pPr>
              <w:jc w:val="both"/>
              <w:rPr>
                <w:rFonts w:ascii="Arial" w:hAnsi="Arial" w:cs="Arial"/>
                <w:sz w:val="18"/>
                <w:szCs w:val="18"/>
              </w:rPr>
            </w:pPr>
            <w:r w:rsidRPr="00373DE4">
              <w:rPr>
                <w:rFonts w:ascii="Arial" w:hAnsi="Arial"/>
                <w:sz w:val="18"/>
              </w:rPr>
              <w:t xml:space="preserve">охрабрити и/или олакшати емитовање редовних приватних радијских програма на </w:t>
            </w:r>
            <w:r>
              <w:rPr>
                <w:rFonts w:ascii="Arial" w:hAnsi="Arial"/>
                <w:sz w:val="18"/>
              </w:rPr>
              <w:t>словачком</w:t>
            </w:r>
            <w:r w:rsidRPr="00373DE4">
              <w:rPr>
                <w:rFonts w:ascii="Arial" w:hAnsi="Arial"/>
                <w:sz w:val="18"/>
              </w:rPr>
              <w:t xml:space="preserve"> језику</w:t>
            </w:r>
          </w:p>
        </w:tc>
        <w:tc>
          <w:tcPr>
            <w:tcW w:w="313" w:type="dxa"/>
            <w:vAlign w:val="center"/>
          </w:tcPr>
          <w:p w14:paraId="3200E8D9"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67F19732" w14:textId="77777777" w:rsidR="00CC14E6" w:rsidRPr="005910A8" w:rsidRDefault="00CC14E6" w:rsidP="00E434A0">
            <w:pPr>
              <w:jc w:val="center"/>
              <w:rPr>
                <w:rFonts w:ascii="Arial" w:hAnsi="Arial" w:cs="Arial"/>
                <w:sz w:val="18"/>
                <w:szCs w:val="18"/>
                <w:lang w:val="en-GB"/>
              </w:rPr>
            </w:pPr>
          </w:p>
        </w:tc>
        <w:tc>
          <w:tcPr>
            <w:tcW w:w="596" w:type="dxa"/>
            <w:vAlign w:val="center"/>
          </w:tcPr>
          <w:p w14:paraId="3A4250DD" w14:textId="77777777" w:rsidR="00CC14E6" w:rsidRPr="005910A8" w:rsidRDefault="00CC14E6" w:rsidP="00E434A0">
            <w:pPr>
              <w:jc w:val="center"/>
              <w:rPr>
                <w:rFonts w:ascii="Arial" w:hAnsi="Arial" w:cs="Arial"/>
                <w:sz w:val="18"/>
                <w:szCs w:val="18"/>
                <w:lang w:val="en-GB"/>
              </w:rPr>
            </w:pPr>
          </w:p>
        </w:tc>
        <w:tc>
          <w:tcPr>
            <w:tcW w:w="283" w:type="dxa"/>
            <w:vAlign w:val="center"/>
          </w:tcPr>
          <w:p w14:paraId="1D24FB77" w14:textId="77777777" w:rsidR="00CC14E6" w:rsidRPr="005910A8" w:rsidRDefault="00CC14E6" w:rsidP="00E434A0">
            <w:pPr>
              <w:jc w:val="center"/>
              <w:rPr>
                <w:rFonts w:ascii="Arial" w:hAnsi="Arial" w:cs="Arial"/>
                <w:sz w:val="18"/>
                <w:szCs w:val="18"/>
                <w:lang w:val="en-GB"/>
              </w:rPr>
            </w:pPr>
          </w:p>
        </w:tc>
        <w:tc>
          <w:tcPr>
            <w:tcW w:w="397" w:type="dxa"/>
            <w:vAlign w:val="center"/>
          </w:tcPr>
          <w:p w14:paraId="2ECFBB27" w14:textId="77777777" w:rsidR="00CC14E6" w:rsidRPr="005910A8" w:rsidRDefault="00CC14E6" w:rsidP="00E434A0">
            <w:pPr>
              <w:jc w:val="center"/>
              <w:rPr>
                <w:rFonts w:ascii="Arial" w:hAnsi="Arial" w:cs="Arial"/>
                <w:sz w:val="18"/>
                <w:szCs w:val="18"/>
                <w:lang w:val="en-GB"/>
              </w:rPr>
            </w:pPr>
          </w:p>
        </w:tc>
      </w:tr>
      <w:tr w:rsidR="00CC14E6" w:rsidRPr="005910A8" w14:paraId="4670CA4B" w14:textId="77777777" w:rsidTr="00232DF4">
        <w:tc>
          <w:tcPr>
            <w:tcW w:w="846" w:type="dxa"/>
          </w:tcPr>
          <w:p w14:paraId="5B3E71F5" w14:textId="77777777" w:rsidR="00CC14E6" w:rsidRPr="005910A8" w:rsidRDefault="00CC14E6" w:rsidP="005D5967">
            <w:pPr>
              <w:jc w:val="both"/>
              <w:rPr>
                <w:rFonts w:ascii="Arial" w:hAnsi="Arial" w:cs="Arial"/>
                <w:sz w:val="18"/>
                <w:szCs w:val="18"/>
              </w:rPr>
            </w:pPr>
            <w:r>
              <w:rPr>
                <w:rFonts w:ascii="Arial" w:hAnsi="Arial"/>
                <w:sz w:val="18"/>
              </w:rPr>
              <w:t>11.1.cii</w:t>
            </w:r>
          </w:p>
        </w:tc>
        <w:tc>
          <w:tcPr>
            <w:tcW w:w="7659" w:type="dxa"/>
          </w:tcPr>
          <w:p w14:paraId="05A6A38B" w14:textId="0D25D3EF" w:rsidR="00CC14E6" w:rsidRPr="005910A8" w:rsidRDefault="00373DE4" w:rsidP="005D5967">
            <w:pPr>
              <w:jc w:val="both"/>
              <w:rPr>
                <w:rFonts w:ascii="Arial" w:hAnsi="Arial" w:cs="Arial"/>
                <w:sz w:val="18"/>
                <w:szCs w:val="18"/>
              </w:rPr>
            </w:pPr>
            <w:r w:rsidRPr="00373DE4">
              <w:rPr>
                <w:rFonts w:ascii="Arial" w:hAnsi="Arial"/>
                <w:sz w:val="18"/>
              </w:rPr>
              <w:t xml:space="preserve">охрабрити и/или олакшати емитовање редовних приватних телевизијских програма на </w:t>
            </w:r>
            <w:r>
              <w:rPr>
                <w:rFonts w:ascii="Arial" w:hAnsi="Arial"/>
                <w:sz w:val="18"/>
              </w:rPr>
              <w:t>словачком</w:t>
            </w:r>
            <w:r w:rsidRPr="00373DE4">
              <w:rPr>
                <w:rFonts w:ascii="Arial" w:hAnsi="Arial"/>
                <w:sz w:val="18"/>
              </w:rPr>
              <w:t xml:space="preserve"> језику</w:t>
            </w:r>
          </w:p>
        </w:tc>
        <w:tc>
          <w:tcPr>
            <w:tcW w:w="313" w:type="dxa"/>
            <w:vAlign w:val="center"/>
          </w:tcPr>
          <w:p w14:paraId="64DCAF4F"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013E632A" w14:textId="77777777" w:rsidR="00CC14E6" w:rsidRPr="005910A8" w:rsidRDefault="00CC14E6" w:rsidP="00E434A0">
            <w:pPr>
              <w:jc w:val="center"/>
              <w:rPr>
                <w:rFonts w:ascii="Arial" w:hAnsi="Arial" w:cs="Arial"/>
                <w:sz w:val="18"/>
                <w:szCs w:val="18"/>
                <w:lang w:val="en-GB"/>
              </w:rPr>
            </w:pPr>
          </w:p>
        </w:tc>
        <w:tc>
          <w:tcPr>
            <w:tcW w:w="596" w:type="dxa"/>
            <w:vAlign w:val="center"/>
          </w:tcPr>
          <w:p w14:paraId="516EE03A" w14:textId="77777777" w:rsidR="00CC14E6" w:rsidRPr="005910A8" w:rsidRDefault="00CC14E6" w:rsidP="00E434A0">
            <w:pPr>
              <w:jc w:val="center"/>
              <w:rPr>
                <w:rFonts w:ascii="Arial" w:hAnsi="Arial" w:cs="Arial"/>
                <w:sz w:val="18"/>
                <w:szCs w:val="18"/>
                <w:lang w:val="en-GB"/>
              </w:rPr>
            </w:pPr>
          </w:p>
        </w:tc>
        <w:tc>
          <w:tcPr>
            <w:tcW w:w="283" w:type="dxa"/>
            <w:vAlign w:val="center"/>
          </w:tcPr>
          <w:p w14:paraId="259D0417" w14:textId="77777777" w:rsidR="00CC14E6" w:rsidRPr="005910A8" w:rsidRDefault="00CC14E6" w:rsidP="00E434A0">
            <w:pPr>
              <w:jc w:val="center"/>
              <w:rPr>
                <w:rFonts w:ascii="Arial" w:hAnsi="Arial" w:cs="Arial"/>
                <w:sz w:val="18"/>
                <w:szCs w:val="18"/>
                <w:lang w:val="en-GB"/>
              </w:rPr>
            </w:pPr>
          </w:p>
        </w:tc>
        <w:tc>
          <w:tcPr>
            <w:tcW w:w="397" w:type="dxa"/>
            <w:vAlign w:val="center"/>
          </w:tcPr>
          <w:p w14:paraId="13B29E54" w14:textId="77777777" w:rsidR="00CC14E6" w:rsidRPr="005910A8" w:rsidRDefault="00CC14E6" w:rsidP="00E434A0">
            <w:pPr>
              <w:jc w:val="center"/>
              <w:rPr>
                <w:rFonts w:ascii="Arial" w:hAnsi="Arial" w:cs="Arial"/>
                <w:sz w:val="18"/>
                <w:szCs w:val="18"/>
                <w:lang w:val="en-GB"/>
              </w:rPr>
            </w:pPr>
          </w:p>
        </w:tc>
      </w:tr>
      <w:tr w:rsidR="00CC14E6" w:rsidRPr="005910A8" w14:paraId="2814D635" w14:textId="77777777" w:rsidTr="00232DF4">
        <w:tc>
          <w:tcPr>
            <w:tcW w:w="846" w:type="dxa"/>
          </w:tcPr>
          <w:p w14:paraId="700D678D" w14:textId="77777777" w:rsidR="00CC14E6" w:rsidRPr="005910A8" w:rsidRDefault="00CC14E6" w:rsidP="005D5967">
            <w:pPr>
              <w:jc w:val="both"/>
              <w:rPr>
                <w:rFonts w:ascii="Arial" w:hAnsi="Arial" w:cs="Arial"/>
                <w:sz w:val="18"/>
                <w:szCs w:val="18"/>
              </w:rPr>
            </w:pPr>
            <w:bookmarkStart w:id="149" w:name="_Hlk125966689"/>
            <w:r>
              <w:rPr>
                <w:rFonts w:ascii="Arial" w:hAnsi="Arial"/>
                <w:sz w:val="18"/>
              </w:rPr>
              <w:t>11.1.d</w:t>
            </w:r>
            <w:bookmarkEnd w:id="149"/>
          </w:p>
        </w:tc>
        <w:tc>
          <w:tcPr>
            <w:tcW w:w="7659" w:type="dxa"/>
          </w:tcPr>
          <w:p w14:paraId="4D4A70ED" w14:textId="746174AF" w:rsidR="00CC14E6" w:rsidRPr="005910A8" w:rsidRDefault="00373DE4" w:rsidP="005D5967">
            <w:pPr>
              <w:jc w:val="both"/>
              <w:rPr>
                <w:rFonts w:ascii="Arial" w:hAnsi="Arial" w:cs="Arial"/>
                <w:sz w:val="18"/>
                <w:szCs w:val="18"/>
              </w:rPr>
            </w:pPr>
            <w:r w:rsidRPr="00373DE4">
              <w:rPr>
                <w:rFonts w:ascii="Arial" w:hAnsi="Arial"/>
                <w:sz w:val="18"/>
              </w:rPr>
              <w:t xml:space="preserve">охрабрити и/или олакшати производњу и дистрибуцију аудио или аудиовизуелних радова на </w:t>
            </w:r>
            <w:r>
              <w:rPr>
                <w:rFonts w:ascii="Arial" w:hAnsi="Arial"/>
                <w:sz w:val="18"/>
              </w:rPr>
              <w:t>словачком</w:t>
            </w:r>
            <w:r w:rsidRPr="00373DE4">
              <w:rPr>
                <w:rFonts w:ascii="Arial" w:hAnsi="Arial"/>
                <w:sz w:val="18"/>
              </w:rPr>
              <w:t xml:space="preserve"> језику</w:t>
            </w:r>
          </w:p>
        </w:tc>
        <w:tc>
          <w:tcPr>
            <w:tcW w:w="313" w:type="dxa"/>
            <w:vAlign w:val="center"/>
          </w:tcPr>
          <w:p w14:paraId="3BDB12BC" w14:textId="77777777" w:rsidR="00CC14E6" w:rsidRPr="005910A8" w:rsidRDefault="00CC14E6" w:rsidP="00E434A0">
            <w:pPr>
              <w:jc w:val="center"/>
              <w:rPr>
                <w:rFonts w:ascii="Arial" w:hAnsi="Arial" w:cs="Arial"/>
                <w:sz w:val="18"/>
                <w:szCs w:val="18"/>
                <w:lang w:val="en-GB"/>
              </w:rPr>
            </w:pPr>
          </w:p>
        </w:tc>
        <w:tc>
          <w:tcPr>
            <w:tcW w:w="538" w:type="dxa"/>
            <w:vAlign w:val="center"/>
          </w:tcPr>
          <w:p w14:paraId="5E6A7995" w14:textId="77777777" w:rsidR="00CC14E6" w:rsidRPr="005910A8" w:rsidRDefault="00CC14E6" w:rsidP="00E434A0">
            <w:pPr>
              <w:jc w:val="center"/>
              <w:rPr>
                <w:rFonts w:ascii="Arial" w:hAnsi="Arial" w:cs="Arial"/>
                <w:sz w:val="18"/>
                <w:szCs w:val="18"/>
                <w:lang w:val="en-GB"/>
              </w:rPr>
            </w:pPr>
          </w:p>
        </w:tc>
        <w:tc>
          <w:tcPr>
            <w:tcW w:w="596" w:type="dxa"/>
            <w:vAlign w:val="center"/>
          </w:tcPr>
          <w:p w14:paraId="35C72751" w14:textId="77777777" w:rsidR="00CC14E6" w:rsidRPr="005910A8" w:rsidRDefault="00CC14E6" w:rsidP="00E434A0">
            <w:pPr>
              <w:jc w:val="center"/>
              <w:rPr>
                <w:rFonts w:ascii="Arial" w:hAnsi="Arial" w:cs="Arial"/>
                <w:sz w:val="18"/>
                <w:szCs w:val="18"/>
                <w:lang w:val="en-GB"/>
              </w:rPr>
            </w:pPr>
          </w:p>
        </w:tc>
        <w:tc>
          <w:tcPr>
            <w:tcW w:w="283" w:type="dxa"/>
            <w:vAlign w:val="center"/>
          </w:tcPr>
          <w:p w14:paraId="343C0E44" w14:textId="77777777" w:rsidR="00CC14E6" w:rsidRPr="005910A8" w:rsidRDefault="00CC14E6" w:rsidP="00E434A0">
            <w:pPr>
              <w:jc w:val="center"/>
              <w:rPr>
                <w:rFonts w:ascii="Arial" w:hAnsi="Arial" w:cs="Arial"/>
                <w:sz w:val="18"/>
                <w:szCs w:val="18"/>
              </w:rPr>
            </w:pPr>
            <w:r>
              <w:rPr>
                <w:rFonts w:ascii="Arial" w:hAnsi="Arial"/>
                <w:b/>
                <w:sz w:val="15"/>
              </w:rPr>
              <w:t>=</w:t>
            </w:r>
          </w:p>
        </w:tc>
        <w:tc>
          <w:tcPr>
            <w:tcW w:w="397" w:type="dxa"/>
            <w:vAlign w:val="center"/>
          </w:tcPr>
          <w:p w14:paraId="7EFC173F" w14:textId="77777777" w:rsidR="00CC14E6" w:rsidRPr="005910A8" w:rsidRDefault="00CC14E6" w:rsidP="00E434A0">
            <w:pPr>
              <w:jc w:val="center"/>
              <w:rPr>
                <w:rFonts w:ascii="Arial" w:hAnsi="Arial" w:cs="Arial"/>
                <w:sz w:val="18"/>
                <w:szCs w:val="18"/>
                <w:lang w:val="en-GB"/>
              </w:rPr>
            </w:pPr>
          </w:p>
        </w:tc>
      </w:tr>
      <w:tr w:rsidR="00CC14E6" w:rsidRPr="005910A8" w14:paraId="49B47955" w14:textId="77777777" w:rsidTr="00232DF4">
        <w:tc>
          <w:tcPr>
            <w:tcW w:w="846" w:type="dxa"/>
          </w:tcPr>
          <w:p w14:paraId="426A6EB8" w14:textId="77777777" w:rsidR="00CC14E6" w:rsidRPr="005910A8" w:rsidRDefault="00CC14E6" w:rsidP="005D5967">
            <w:pPr>
              <w:jc w:val="both"/>
              <w:rPr>
                <w:rFonts w:ascii="Arial" w:hAnsi="Arial" w:cs="Arial"/>
                <w:sz w:val="18"/>
                <w:szCs w:val="18"/>
              </w:rPr>
            </w:pPr>
            <w:r>
              <w:rPr>
                <w:rFonts w:ascii="Arial" w:hAnsi="Arial"/>
                <w:sz w:val="18"/>
              </w:rPr>
              <w:t>11.1.ei</w:t>
            </w:r>
          </w:p>
        </w:tc>
        <w:tc>
          <w:tcPr>
            <w:tcW w:w="7659" w:type="dxa"/>
          </w:tcPr>
          <w:p w14:paraId="08265CEB" w14:textId="1E0EA944" w:rsidR="00CC14E6" w:rsidRPr="005910A8" w:rsidRDefault="00B37D90" w:rsidP="005D5967">
            <w:pPr>
              <w:jc w:val="both"/>
              <w:rPr>
                <w:rFonts w:ascii="Arial" w:hAnsi="Arial" w:cs="Arial"/>
                <w:sz w:val="18"/>
                <w:szCs w:val="18"/>
              </w:rPr>
            </w:pPr>
            <w:r w:rsidRPr="00B37D90">
              <w:rPr>
                <w:rFonts w:ascii="Arial" w:hAnsi="Arial"/>
                <w:sz w:val="18"/>
              </w:rPr>
              <w:t xml:space="preserve">охрабрити и/или олакшати стварање и/или очување макар једног недељника или дневних новина на </w:t>
            </w:r>
            <w:r>
              <w:rPr>
                <w:rFonts w:ascii="Arial" w:hAnsi="Arial"/>
                <w:sz w:val="18"/>
              </w:rPr>
              <w:t>словачком</w:t>
            </w:r>
            <w:r w:rsidRPr="00B37D90">
              <w:rPr>
                <w:rFonts w:ascii="Arial" w:hAnsi="Arial"/>
                <w:sz w:val="18"/>
              </w:rPr>
              <w:t xml:space="preserve"> језику</w:t>
            </w:r>
          </w:p>
        </w:tc>
        <w:tc>
          <w:tcPr>
            <w:tcW w:w="313" w:type="dxa"/>
            <w:vAlign w:val="center"/>
          </w:tcPr>
          <w:p w14:paraId="42C74F34"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733661B1" w14:textId="77777777" w:rsidR="00CC14E6" w:rsidRPr="005910A8" w:rsidRDefault="00CC14E6" w:rsidP="00E434A0">
            <w:pPr>
              <w:jc w:val="center"/>
              <w:rPr>
                <w:rFonts w:ascii="Arial" w:hAnsi="Arial" w:cs="Arial"/>
                <w:sz w:val="18"/>
                <w:szCs w:val="18"/>
                <w:lang w:val="en-GB"/>
              </w:rPr>
            </w:pPr>
          </w:p>
        </w:tc>
        <w:tc>
          <w:tcPr>
            <w:tcW w:w="596" w:type="dxa"/>
            <w:vAlign w:val="center"/>
          </w:tcPr>
          <w:p w14:paraId="084EC169" w14:textId="77777777" w:rsidR="00CC14E6" w:rsidRPr="005910A8" w:rsidRDefault="00CC14E6" w:rsidP="00E434A0">
            <w:pPr>
              <w:jc w:val="center"/>
              <w:rPr>
                <w:rFonts w:ascii="Arial" w:hAnsi="Arial" w:cs="Arial"/>
                <w:sz w:val="18"/>
                <w:szCs w:val="18"/>
                <w:lang w:val="en-GB"/>
              </w:rPr>
            </w:pPr>
          </w:p>
        </w:tc>
        <w:tc>
          <w:tcPr>
            <w:tcW w:w="283" w:type="dxa"/>
            <w:vAlign w:val="center"/>
          </w:tcPr>
          <w:p w14:paraId="505E813B" w14:textId="77777777" w:rsidR="00CC14E6" w:rsidRPr="005910A8" w:rsidRDefault="00CC14E6" w:rsidP="00E434A0">
            <w:pPr>
              <w:jc w:val="center"/>
              <w:rPr>
                <w:rFonts w:ascii="Arial" w:hAnsi="Arial" w:cs="Arial"/>
                <w:sz w:val="18"/>
                <w:szCs w:val="18"/>
                <w:lang w:val="en-GB"/>
              </w:rPr>
            </w:pPr>
          </w:p>
        </w:tc>
        <w:tc>
          <w:tcPr>
            <w:tcW w:w="397" w:type="dxa"/>
            <w:vAlign w:val="center"/>
          </w:tcPr>
          <w:p w14:paraId="54909517" w14:textId="77777777" w:rsidR="00CC14E6" w:rsidRPr="005910A8" w:rsidRDefault="00CC14E6" w:rsidP="00E434A0">
            <w:pPr>
              <w:jc w:val="center"/>
              <w:rPr>
                <w:rFonts w:ascii="Arial" w:hAnsi="Arial" w:cs="Arial"/>
                <w:sz w:val="18"/>
                <w:szCs w:val="18"/>
                <w:lang w:val="en-GB"/>
              </w:rPr>
            </w:pPr>
          </w:p>
        </w:tc>
      </w:tr>
      <w:tr w:rsidR="00CC14E6" w:rsidRPr="005910A8" w14:paraId="73D10C44" w14:textId="77777777" w:rsidTr="00232DF4">
        <w:tc>
          <w:tcPr>
            <w:tcW w:w="846" w:type="dxa"/>
          </w:tcPr>
          <w:p w14:paraId="2B9F93E3" w14:textId="77777777" w:rsidR="00CC14E6" w:rsidRPr="005910A8" w:rsidRDefault="00CC14E6" w:rsidP="005D5967">
            <w:pPr>
              <w:jc w:val="both"/>
              <w:rPr>
                <w:rFonts w:ascii="Arial" w:hAnsi="Arial" w:cs="Arial"/>
                <w:sz w:val="18"/>
                <w:szCs w:val="18"/>
              </w:rPr>
            </w:pPr>
            <w:bookmarkStart w:id="150" w:name="_Hlk125966699"/>
            <w:r>
              <w:rPr>
                <w:rFonts w:ascii="Arial" w:hAnsi="Arial"/>
                <w:sz w:val="18"/>
              </w:rPr>
              <w:t>11.1.fii</w:t>
            </w:r>
            <w:bookmarkEnd w:id="150"/>
          </w:p>
        </w:tc>
        <w:tc>
          <w:tcPr>
            <w:tcW w:w="7659" w:type="dxa"/>
          </w:tcPr>
          <w:p w14:paraId="23F9356C" w14:textId="3B34E0A0" w:rsidR="00CC14E6" w:rsidRPr="005910A8" w:rsidRDefault="00B37D90" w:rsidP="005D5967">
            <w:pPr>
              <w:jc w:val="both"/>
              <w:rPr>
                <w:rFonts w:ascii="Arial" w:hAnsi="Arial" w:cs="Arial"/>
                <w:sz w:val="18"/>
                <w:szCs w:val="18"/>
              </w:rPr>
            </w:pPr>
            <w:r w:rsidRPr="00B37D90">
              <w:rPr>
                <w:rFonts w:ascii="Arial" w:hAnsi="Arial"/>
                <w:sz w:val="18"/>
              </w:rPr>
              <w:t xml:space="preserve">применити постојеће мере финансијске подршке и на аудиовизуелну продукцију на </w:t>
            </w:r>
            <w:r>
              <w:rPr>
                <w:rFonts w:ascii="Arial" w:hAnsi="Arial"/>
                <w:sz w:val="18"/>
              </w:rPr>
              <w:t>словачком</w:t>
            </w:r>
            <w:r w:rsidRPr="00B37D90">
              <w:rPr>
                <w:rFonts w:ascii="Arial" w:hAnsi="Arial"/>
                <w:sz w:val="18"/>
              </w:rPr>
              <w:t xml:space="preserve"> језику</w:t>
            </w:r>
          </w:p>
        </w:tc>
        <w:tc>
          <w:tcPr>
            <w:tcW w:w="313" w:type="dxa"/>
            <w:vAlign w:val="center"/>
          </w:tcPr>
          <w:p w14:paraId="2A832E6D" w14:textId="77777777" w:rsidR="00CC14E6" w:rsidRPr="005910A8" w:rsidRDefault="00CC14E6" w:rsidP="00E434A0">
            <w:pPr>
              <w:jc w:val="center"/>
              <w:rPr>
                <w:rFonts w:ascii="Arial" w:hAnsi="Arial" w:cs="Arial"/>
                <w:sz w:val="18"/>
                <w:szCs w:val="18"/>
                <w:lang w:val="en-GB"/>
              </w:rPr>
            </w:pPr>
          </w:p>
        </w:tc>
        <w:tc>
          <w:tcPr>
            <w:tcW w:w="538" w:type="dxa"/>
            <w:vAlign w:val="center"/>
          </w:tcPr>
          <w:p w14:paraId="0598DC4D" w14:textId="77777777" w:rsidR="00CC14E6" w:rsidRPr="005910A8" w:rsidRDefault="00CC14E6" w:rsidP="00E434A0">
            <w:pPr>
              <w:jc w:val="center"/>
              <w:rPr>
                <w:rFonts w:ascii="Arial" w:hAnsi="Arial" w:cs="Arial"/>
                <w:sz w:val="18"/>
                <w:szCs w:val="18"/>
                <w:lang w:val="en-GB"/>
              </w:rPr>
            </w:pPr>
          </w:p>
        </w:tc>
        <w:tc>
          <w:tcPr>
            <w:tcW w:w="596" w:type="dxa"/>
            <w:vAlign w:val="center"/>
          </w:tcPr>
          <w:p w14:paraId="54481B23" w14:textId="77777777" w:rsidR="00CC14E6" w:rsidRPr="005910A8" w:rsidRDefault="00CC14E6" w:rsidP="00E434A0">
            <w:pPr>
              <w:jc w:val="center"/>
              <w:rPr>
                <w:rFonts w:ascii="Arial" w:hAnsi="Arial" w:cs="Arial"/>
                <w:sz w:val="18"/>
                <w:szCs w:val="18"/>
                <w:lang w:val="en-GB"/>
              </w:rPr>
            </w:pPr>
          </w:p>
        </w:tc>
        <w:tc>
          <w:tcPr>
            <w:tcW w:w="283" w:type="dxa"/>
            <w:vAlign w:val="center"/>
          </w:tcPr>
          <w:p w14:paraId="6D45EB26" w14:textId="77777777" w:rsidR="00CC14E6" w:rsidRPr="005910A8" w:rsidRDefault="00CC14E6" w:rsidP="00E434A0">
            <w:pPr>
              <w:jc w:val="center"/>
              <w:rPr>
                <w:rFonts w:ascii="Arial" w:hAnsi="Arial" w:cs="Arial"/>
                <w:sz w:val="18"/>
                <w:szCs w:val="18"/>
                <w:lang w:val="en-GB"/>
              </w:rPr>
            </w:pPr>
          </w:p>
        </w:tc>
        <w:tc>
          <w:tcPr>
            <w:tcW w:w="397" w:type="dxa"/>
            <w:vAlign w:val="center"/>
          </w:tcPr>
          <w:p w14:paraId="2E5AFE0D" w14:textId="77777777" w:rsidR="00CC14E6" w:rsidRPr="005910A8" w:rsidRDefault="00CC14E6" w:rsidP="00E434A0">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1B632EFB" w14:textId="77777777" w:rsidTr="00232DF4">
        <w:tc>
          <w:tcPr>
            <w:tcW w:w="846" w:type="dxa"/>
          </w:tcPr>
          <w:p w14:paraId="35D07AD9" w14:textId="77777777" w:rsidR="00CC14E6" w:rsidRPr="005910A8" w:rsidRDefault="00CC14E6" w:rsidP="005D5967">
            <w:pPr>
              <w:jc w:val="both"/>
              <w:rPr>
                <w:rFonts w:ascii="Arial" w:hAnsi="Arial" w:cs="Arial"/>
                <w:sz w:val="18"/>
                <w:szCs w:val="18"/>
              </w:rPr>
            </w:pPr>
            <w:r>
              <w:rPr>
                <w:rFonts w:ascii="Arial" w:hAnsi="Arial"/>
                <w:sz w:val="18"/>
              </w:rPr>
              <w:t>11.2.</w:t>
            </w:r>
          </w:p>
        </w:tc>
        <w:tc>
          <w:tcPr>
            <w:tcW w:w="7659" w:type="dxa"/>
          </w:tcPr>
          <w:p w14:paraId="78ECF0E2" w14:textId="6534E502" w:rsidR="00B37D90" w:rsidRPr="00B37D90" w:rsidRDefault="00B37D90" w:rsidP="00B37D90">
            <w:pPr>
              <w:jc w:val="both"/>
              <w:rPr>
                <w:rFonts w:ascii="Arial" w:hAnsi="Arial"/>
                <w:sz w:val="18"/>
              </w:rPr>
            </w:pPr>
            <w:r w:rsidRPr="00B37D90">
              <w:rPr>
                <w:rFonts w:ascii="Arial" w:hAnsi="Arial"/>
                <w:sz w:val="18"/>
              </w:rPr>
              <w:t xml:space="preserve">• гарантовати слободу директног пријема радијског и телевизијског програма из суседних земаља на </w:t>
            </w:r>
            <w:r>
              <w:rPr>
                <w:rFonts w:ascii="Arial" w:hAnsi="Arial"/>
                <w:sz w:val="18"/>
              </w:rPr>
              <w:t>словачком</w:t>
            </w:r>
            <w:r w:rsidRPr="00B37D90">
              <w:rPr>
                <w:rFonts w:ascii="Arial" w:hAnsi="Arial"/>
                <w:sz w:val="18"/>
              </w:rPr>
              <w:t xml:space="preserve"> језику</w:t>
            </w:r>
          </w:p>
          <w:p w14:paraId="34E1FE1F" w14:textId="4BC2B4B3" w:rsidR="00B37D90" w:rsidRPr="00B37D90" w:rsidRDefault="00B37D90" w:rsidP="00B37D90">
            <w:pPr>
              <w:jc w:val="both"/>
              <w:rPr>
                <w:rFonts w:ascii="Arial" w:hAnsi="Arial"/>
                <w:sz w:val="18"/>
              </w:rPr>
            </w:pPr>
            <w:r w:rsidRPr="00B37D90">
              <w:rPr>
                <w:rFonts w:ascii="Arial" w:hAnsi="Arial"/>
                <w:sz w:val="18"/>
              </w:rPr>
              <w:t xml:space="preserve">• не супротстављати се реемитовању радијског и телевизијског програма из суседних земаља на </w:t>
            </w:r>
            <w:r>
              <w:rPr>
                <w:rFonts w:ascii="Arial" w:hAnsi="Arial"/>
                <w:sz w:val="18"/>
              </w:rPr>
              <w:t>словачком</w:t>
            </w:r>
            <w:r w:rsidRPr="00B37D90">
              <w:rPr>
                <w:rFonts w:ascii="Arial" w:hAnsi="Arial"/>
                <w:sz w:val="18"/>
              </w:rPr>
              <w:t xml:space="preserve"> језику</w:t>
            </w:r>
          </w:p>
          <w:p w14:paraId="16428F0D" w14:textId="388760AD" w:rsidR="00CC14E6" w:rsidRPr="005910A8" w:rsidRDefault="00B37D90" w:rsidP="00B37D90">
            <w:pPr>
              <w:jc w:val="both"/>
              <w:rPr>
                <w:rFonts w:ascii="Arial" w:hAnsi="Arial" w:cs="Arial"/>
                <w:sz w:val="18"/>
                <w:szCs w:val="18"/>
              </w:rPr>
            </w:pPr>
            <w:r w:rsidRPr="00B37D90">
              <w:rPr>
                <w:rFonts w:ascii="Arial" w:hAnsi="Arial"/>
                <w:sz w:val="18"/>
              </w:rPr>
              <w:t xml:space="preserve">• осигурати слободу изражавања и слободну циркулацију информација у оквиру писане штампе на </w:t>
            </w:r>
            <w:r>
              <w:rPr>
                <w:rFonts w:ascii="Arial" w:hAnsi="Arial"/>
                <w:sz w:val="18"/>
              </w:rPr>
              <w:t>словачком</w:t>
            </w:r>
            <w:r w:rsidRPr="00B37D90">
              <w:rPr>
                <w:rFonts w:ascii="Arial" w:hAnsi="Arial"/>
                <w:sz w:val="18"/>
              </w:rPr>
              <w:t xml:space="preserve"> језику</w:t>
            </w:r>
          </w:p>
        </w:tc>
        <w:tc>
          <w:tcPr>
            <w:tcW w:w="313" w:type="dxa"/>
            <w:vAlign w:val="center"/>
          </w:tcPr>
          <w:p w14:paraId="12769096"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69957A12" w14:textId="77777777" w:rsidR="00CC14E6" w:rsidRPr="005910A8" w:rsidRDefault="00CC14E6" w:rsidP="00E434A0">
            <w:pPr>
              <w:jc w:val="center"/>
              <w:rPr>
                <w:rFonts w:ascii="Arial" w:hAnsi="Arial" w:cs="Arial"/>
                <w:sz w:val="18"/>
                <w:szCs w:val="18"/>
                <w:lang w:val="en-GB"/>
              </w:rPr>
            </w:pPr>
          </w:p>
        </w:tc>
        <w:tc>
          <w:tcPr>
            <w:tcW w:w="596" w:type="dxa"/>
            <w:vAlign w:val="center"/>
          </w:tcPr>
          <w:p w14:paraId="2678EB7E" w14:textId="77777777" w:rsidR="00CC14E6" w:rsidRPr="005910A8" w:rsidRDefault="00CC14E6" w:rsidP="00E434A0">
            <w:pPr>
              <w:jc w:val="center"/>
              <w:rPr>
                <w:rFonts w:ascii="Arial" w:hAnsi="Arial" w:cs="Arial"/>
                <w:sz w:val="18"/>
                <w:szCs w:val="18"/>
                <w:lang w:val="en-GB"/>
              </w:rPr>
            </w:pPr>
          </w:p>
        </w:tc>
        <w:tc>
          <w:tcPr>
            <w:tcW w:w="283" w:type="dxa"/>
            <w:vAlign w:val="center"/>
          </w:tcPr>
          <w:p w14:paraId="07EF0A48" w14:textId="77777777" w:rsidR="00CC14E6" w:rsidRPr="005910A8" w:rsidRDefault="00CC14E6" w:rsidP="00E434A0">
            <w:pPr>
              <w:jc w:val="center"/>
              <w:rPr>
                <w:rFonts w:ascii="Arial" w:hAnsi="Arial" w:cs="Arial"/>
                <w:sz w:val="18"/>
                <w:szCs w:val="18"/>
                <w:lang w:val="en-GB"/>
              </w:rPr>
            </w:pPr>
          </w:p>
        </w:tc>
        <w:tc>
          <w:tcPr>
            <w:tcW w:w="397" w:type="dxa"/>
            <w:vAlign w:val="center"/>
          </w:tcPr>
          <w:p w14:paraId="786A26E6" w14:textId="77777777" w:rsidR="00CC14E6" w:rsidRPr="005910A8" w:rsidRDefault="00CC14E6" w:rsidP="00E434A0">
            <w:pPr>
              <w:jc w:val="center"/>
              <w:rPr>
                <w:rFonts w:ascii="Arial" w:hAnsi="Arial" w:cs="Arial"/>
                <w:sz w:val="18"/>
                <w:szCs w:val="18"/>
                <w:lang w:val="en-GB"/>
              </w:rPr>
            </w:pPr>
          </w:p>
        </w:tc>
      </w:tr>
      <w:tr w:rsidR="00CC14E6" w:rsidRPr="005910A8" w14:paraId="05861DE5" w14:textId="77777777" w:rsidTr="00232DF4">
        <w:tc>
          <w:tcPr>
            <w:tcW w:w="846" w:type="dxa"/>
          </w:tcPr>
          <w:p w14:paraId="470E1C8A" w14:textId="77777777" w:rsidR="00CC14E6" w:rsidRPr="005910A8" w:rsidRDefault="00CC14E6" w:rsidP="005D5967">
            <w:pPr>
              <w:jc w:val="both"/>
              <w:rPr>
                <w:rFonts w:ascii="Arial" w:hAnsi="Arial" w:cs="Arial"/>
                <w:sz w:val="18"/>
                <w:szCs w:val="18"/>
              </w:rPr>
            </w:pPr>
            <w:r>
              <w:rPr>
                <w:rFonts w:ascii="Arial" w:hAnsi="Arial"/>
                <w:sz w:val="18"/>
              </w:rPr>
              <w:t>11.3.</w:t>
            </w:r>
          </w:p>
        </w:tc>
        <w:tc>
          <w:tcPr>
            <w:tcW w:w="7659" w:type="dxa"/>
          </w:tcPr>
          <w:p w14:paraId="0369AD4F" w14:textId="1AFE1A8C" w:rsidR="00CC14E6" w:rsidRPr="005910A8" w:rsidRDefault="00B37D90" w:rsidP="005D5967">
            <w:pPr>
              <w:jc w:val="both"/>
              <w:rPr>
                <w:rFonts w:ascii="Arial" w:hAnsi="Arial" w:cs="Arial"/>
                <w:sz w:val="18"/>
                <w:szCs w:val="18"/>
              </w:rPr>
            </w:pPr>
            <w:r w:rsidRPr="00B37D90">
              <w:rPr>
                <w:rFonts w:ascii="Arial" w:hAnsi="Arial"/>
                <w:sz w:val="18"/>
              </w:rPr>
              <w:t xml:space="preserve">обезбедити да интереси корисника </w:t>
            </w:r>
            <w:r>
              <w:rPr>
                <w:rFonts w:ascii="Arial" w:hAnsi="Arial"/>
                <w:sz w:val="18"/>
              </w:rPr>
              <w:t>словачког</w:t>
            </w:r>
            <w:r w:rsidRPr="00B37D90">
              <w:rPr>
                <w:rFonts w:ascii="Arial" w:hAnsi="Arial"/>
                <w:sz w:val="18"/>
              </w:rPr>
              <w:t xml:space="preserve"> језика буду представљени и узети у обзир у оквиру тела која гарантују слободу и плурализам медија</w:t>
            </w:r>
          </w:p>
        </w:tc>
        <w:tc>
          <w:tcPr>
            <w:tcW w:w="313" w:type="dxa"/>
            <w:vAlign w:val="center"/>
          </w:tcPr>
          <w:p w14:paraId="082A54A5"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5AFDE01B" w14:textId="77777777" w:rsidR="00CC14E6" w:rsidRPr="005910A8" w:rsidRDefault="00CC14E6" w:rsidP="00E434A0">
            <w:pPr>
              <w:jc w:val="center"/>
              <w:rPr>
                <w:rFonts w:ascii="Arial" w:hAnsi="Arial" w:cs="Arial"/>
                <w:sz w:val="18"/>
                <w:szCs w:val="18"/>
                <w:lang w:val="en-GB"/>
              </w:rPr>
            </w:pPr>
          </w:p>
        </w:tc>
        <w:tc>
          <w:tcPr>
            <w:tcW w:w="596" w:type="dxa"/>
            <w:vAlign w:val="center"/>
          </w:tcPr>
          <w:p w14:paraId="588B656B" w14:textId="77777777" w:rsidR="00CC14E6" w:rsidRPr="005910A8" w:rsidRDefault="00CC14E6" w:rsidP="00E434A0">
            <w:pPr>
              <w:jc w:val="center"/>
              <w:rPr>
                <w:rFonts w:ascii="Arial" w:hAnsi="Arial" w:cs="Arial"/>
                <w:sz w:val="18"/>
                <w:szCs w:val="18"/>
                <w:lang w:val="en-GB"/>
              </w:rPr>
            </w:pPr>
          </w:p>
        </w:tc>
        <w:tc>
          <w:tcPr>
            <w:tcW w:w="283" w:type="dxa"/>
            <w:vAlign w:val="center"/>
          </w:tcPr>
          <w:p w14:paraId="76BE8C24" w14:textId="77777777" w:rsidR="00CC14E6" w:rsidRPr="005910A8" w:rsidRDefault="00CC14E6" w:rsidP="00E434A0">
            <w:pPr>
              <w:jc w:val="center"/>
              <w:rPr>
                <w:rFonts w:ascii="Arial" w:hAnsi="Arial" w:cs="Arial"/>
                <w:sz w:val="18"/>
                <w:szCs w:val="18"/>
                <w:lang w:val="en-GB"/>
              </w:rPr>
            </w:pPr>
          </w:p>
        </w:tc>
        <w:tc>
          <w:tcPr>
            <w:tcW w:w="397" w:type="dxa"/>
            <w:vAlign w:val="center"/>
          </w:tcPr>
          <w:p w14:paraId="07132BDB" w14:textId="77777777" w:rsidR="00CC14E6" w:rsidRPr="005910A8" w:rsidRDefault="00CC14E6" w:rsidP="00E434A0">
            <w:pPr>
              <w:jc w:val="center"/>
              <w:rPr>
                <w:rFonts w:ascii="Arial" w:hAnsi="Arial" w:cs="Arial"/>
                <w:sz w:val="18"/>
                <w:szCs w:val="18"/>
                <w:lang w:val="en-GB"/>
              </w:rPr>
            </w:pPr>
          </w:p>
        </w:tc>
      </w:tr>
      <w:tr w:rsidR="00CC14E6" w:rsidRPr="005910A8" w14:paraId="71EA91E7" w14:textId="77777777" w:rsidTr="005D5967">
        <w:tc>
          <w:tcPr>
            <w:tcW w:w="10632" w:type="dxa"/>
            <w:gridSpan w:val="7"/>
          </w:tcPr>
          <w:p w14:paraId="0535898D" w14:textId="77777777" w:rsidR="00CC14E6" w:rsidRPr="005910A8" w:rsidRDefault="00CC14E6" w:rsidP="005D5967">
            <w:pPr>
              <w:jc w:val="both"/>
              <w:rPr>
                <w:rFonts w:ascii="Arial" w:hAnsi="Arial" w:cs="Arial"/>
                <w:b/>
                <w:sz w:val="18"/>
                <w:szCs w:val="18"/>
              </w:rPr>
            </w:pPr>
            <w:r>
              <w:rPr>
                <w:rFonts w:ascii="Arial" w:hAnsi="Arial"/>
                <w:b/>
                <w:sz w:val="18"/>
              </w:rPr>
              <w:t>Члан 12. – Културне активности и погодности</w:t>
            </w:r>
          </w:p>
        </w:tc>
      </w:tr>
      <w:tr w:rsidR="00CC14E6" w:rsidRPr="005910A8" w14:paraId="30EB9B7C" w14:textId="77777777" w:rsidTr="00232DF4">
        <w:tc>
          <w:tcPr>
            <w:tcW w:w="846" w:type="dxa"/>
          </w:tcPr>
          <w:p w14:paraId="4EEC4726" w14:textId="77777777" w:rsidR="00CC14E6" w:rsidRPr="005910A8" w:rsidRDefault="00CC14E6" w:rsidP="005D5967">
            <w:pPr>
              <w:jc w:val="both"/>
              <w:rPr>
                <w:rFonts w:ascii="Arial" w:hAnsi="Arial" w:cs="Arial"/>
                <w:sz w:val="18"/>
                <w:szCs w:val="18"/>
              </w:rPr>
            </w:pPr>
            <w:r>
              <w:rPr>
                <w:rFonts w:ascii="Arial" w:hAnsi="Arial"/>
                <w:sz w:val="18"/>
              </w:rPr>
              <w:t>12.1.a</w:t>
            </w:r>
          </w:p>
        </w:tc>
        <w:tc>
          <w:tcPr>
            <w:tcW w:w="7659" w:type="dxa"/>
          </w:tcPr>
          <w:p w14:paraId="59725CF0" w14:textId="4D4D39CB" w:rsidR="00CC14E6" w:rsidRPr="005910A8" w:rsidRDefault="00B37D90" w:rsidP="005D5967">
            <w:pPr>
              <w:jc w:val="both"/>
              <w:rPr>
                <w:rFonts w:ascii="Arial" w:eastAsia="Times New Roman" w:hAnsi="Arial" w:cs="Arial"/>
                <w:sz w:val="18"/>
                <w:szCs w:val="18"/>
              </w:rPr>
            </w:pPr>
            <w:r w:rsidRPr="00B37D90">
              <w:rPr>
                <w:rFonts w:ascii="Arial" w:hAnsi="Arial"/>
                <w:sz w:val="18"/>
              </w:rPr>
              <w:t xml:space="preserve">охрабрити стварање, репродукцију и ширење културних радова на </w:t>
            </w:r>
            <w:r>
              <w:rPr>
                <w:rFonts w:ascii="Arial" w:hAnsi="Arial"/>
                <w:sz w:val="18"/>
              </w:rPr>
              <w:t>словачком</w:t>
            </w:r>
            <w:r w:rsidRPr="00B37D90">
              <w:rPr>
                <w:rFonts w:ascii="Arial" w:hAnsi="Arial"/>
                <w:sz w:val="18"/>
              </w:rPr>
              <w:t xml:space="preserve"> језику</w:t>
            </w:r>
          </w:p>
        </w:tc>
        <w:tc>
          <w:tcPr>
            <w:tcW w:w="313" w:type="dxa"/>
            <w:vAlign w:val="center"/>
          </w:tcPr>
          <w:p w14:paraId="13643EC1"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07C8243E" w14:textId="77777777" w:rsidR="00CC14E6" w:rsidRPr="005910A8" w:rsidRDefault="00CC14E6" w:rsidP="00E434A0">
            <w:pPr>
              <w:jc w:val="center"/>
              <w:rPr>
                <w:rFonts w:ascii="Arial" w:hAnsi="Arial" w:cs="Arial"/>
                <w:sz w:val="18"/>
                <w:szCs w:val="18"/>
                <w:lang w:val="en-GB"/>
              </w:rPr>
            </w:pPr>
          </w:p>
        </w:tc>
        <w:tc>
          <w:tcPr>
            <w:tcW w:w="596" w:type="dxa"/>
            <w:vAlign w:val="center"/>
          </w:tcPr>
          <w:p w14:paraId="242325DB" w14:textId="77777777" w:rsidR="00CC14E6" w:rsidRPr="005910A8" w:rsidRDefault="00CC14E6" w:rsidP="00E434A0">
            <w:pPr>
              <w:jc w:val="center"/>
              <w:rPr>
                <w:rFonts w:ascii="Arial" w:hAnsi="Arial" w:cs="Arial"/>
                <w:sz w:val="18"/>
                <w:szCs w:val="18"/>
                <w:lang w:val="en-GB"/>
              </w:rPr>
            </w:pPr>
          </w:p>
        </w:tc>
        <w:tc>
          <w:tcPr>
            <w:tcW w:w="283" w:type="dxa"/>
            <w:vAlign w:val="center"/>
          </w:tcPr>
          <w:p w14:paraId="73701966" w14:textId="77777777" w:rsidR="00CC14E6" w:rsidRPr="005910A8" w:rsidRDefault="00CC14E6" w:rsidP="00E434A0">
            <w:pPr>
              <w:jc w:val="center"/>
              <w:rPr>
                <w:rFonts w:ascii="Arial" w:hAnsi="Arial" w:cs="Arial"/>
                <w:sz w:val="18"/>
                <w:szCs w:val="18"/>
                <w:lang w:val="en-GB"/>
              </w:rPr>
            </w:pPr>
          </w:p>
        </w:tc>
        <w:tc>
          <w:tcPr>
            <w:tcW w:w="397" w:type="dxa"/>
            <w:vAlign w:val="center"/>
          </w:tcPr>
          <w:p w14:paraId="2E8B4BE7" w14:textId="77777777" w:rsidR="00CC14E6" w:rsidRPr="005910A8" w:rsidRDefault="00CC14E6" w:rsidP="00E434A0">
            <w:pPr>
              <w:jc w:val="center"/>
              <w:rPr>
                <w:rFonts w:ascii="Arial" w:hAnsi="Arial" w:cs="Arial"/>
                <w:sz w:val="18"/>
                <w:szCs w:val="18"/>
                <w:lang w:val="en-GB"/>
              </w:rPr>
            </w:pPr>
          </w:p>
        </w:tc>
      </w:tr>
      <w:tr w:rsidR="00CC14E6" w:rsidRPr="005910A8" w14:paraId="7B23F639" w14:textId="77777777" w:rsidTr="00232DF4">
        <w:tc>
          <w:tcPr>
            <w:tcW w:w="846" w:type="dxa"/>
          </w:tcPr>
          <w:p w14:paraId="59B8B139" w14:textId="77777777" w:rsidR="00CC14E6" w:rsidRPr="005910A8" w:rsidRDefault="00CC14E6" w:rsidP="005D5967">
            <w:pPr>
              <w:jc w:val="both"/>
              <w:rPr>
                <w:rFonts w:ascii="Arial" w:hAnsi="Arial" w:cs="Arial"/>
                <w:sz w:val="18"/>
                <w:szCs w:val="18"/>
              </w:rPr>
            </w:pPr>
            <w:bookmarkStart w:id="151" w:name="_Hlk125966718"/>
            <w:r>
              <w:rPr>
                <w:rFonts w:ascii="Arial" w:hAnsi="Arial"/>
                <w:sz w:val="18"/>
              </w:rPr>
              <w:t>12.1.b</w:t>
            </w:r>
            <w:bookmarkEnd w:id="151"/>
          </w:p>
        </w:tc>
        <w:tc>
          <w:tcPr>
            <w:tcW w:w="7659" w:type="dxa"/>
          </w:tcPr>
          <w:p w14:paraId="1D73B4FF" w14:textId="6C0E302C" w:rsidR="00CC14E6" w:rsidRPr="005910A8" w:rsidRDefault="00B37D90" w:rsidP="005D5967">
            <w:pPr>
              <w:jc w:val="both"/>
              <w:rPr>
                <w:rFonts w:ascii="Arial" w:hAnsi="Arial" w:cs="Arial"/>
                <w:sz w:val="18"/>
                <w:szCs w:val="18"/>
              </w:rPr>
            </w:pPr>
            <w:r w:rsidRPr="00B37D90">
              <w:rPr>
                <w:rFonts w:ascii="Arial" w:hAnsi="Arial"/>
                <w:sz w:val="18"/>
              </w:rPr>
              <w:t xml:space="preserve">подстаћи приступ делима на </w:t>
            </w:r>
            <w:r>
              <w:rPr>
                <w:rFonts w:ascii="Arial" w:hAnsi="Arial"/>
                <w:sz w:val="18"/>
              </w:rPr>
              <w:t>словачком</w:t>
            </w:r>
            <w:r w:rsidRPr="00B37D90">
              <w:rPr>
                <w:rFonts w:ascii="Arial" w:hAnsi="Arial"/>
                <w:sz w:val="18"/>
              </w:rPr>
              <w:t xml:space="preserve"> на другим језицима како би дела сачињена на </w:t>
            </w:r>
            <w:r>
              <w:rPr>
                <w:rFonts w:ascii="Arial" w:hAnsi="Arial"/>
                <w:sz w:val="18"/>
              </w:rPr>
              <w:t>словачком</w:t>
            </w:r>
            <w:r w:rsidRPr="00B37D90">
              <w:rPr>
                <w:rFonts w:ascii="Arial" w:hAnsi="Arial"/>
                <w:sz w:val="18"/>
              </w:rPr>
              <w:t xml:space="preserve"> језику постала доступна помагањем и развитком превођења, надсинхронизације и титлованих превода</w:t>
            </w:r>
          </w:p>
        </w:tc>
        <w:tc>
          <w:tcPr>
            <w:tcW w:w="313" w:type="dxa"/>
            <w:vAlign w:val="center"/>
          </w:tcPr>
          <w:p w14:paraId="7AF35394" w14:textId="77777777" w:rsidR="00CC14E6" w:rsidRPr="005910A8" w:rsidRDefault="00CC14E6" w:rsidP="00E434A0">
            <w:pPr>
              <w:jc w:val="center"/>
              <w:rPr>
                <w:rFonts w:ascii="Arial" w:hAnsi="Arial" w:cs="Arial"/>
                <w:sz w:val="18"/>
                <w:szCs w:val="18"/>
                <w:lang w:val="en-GB"/>
              </w:rPr>
            </w:pPr>
          </w:p>
        </w:tc>
        <w:tc>
          <w:tcPr>
            <w:tcW w:w="538" w:type="dxa"/>
            <w:vAlign w:val="center"/>
          </w:tcPr>
          <w:p w14:paraId="63DA56C4" w14:textId="77777777" w:rsidR="00CC14E6" w:rsidRPr="005910A8" w:rsidRDefault="00CC14E6" w:rsidP="00E434A0">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4A3F7CBD" w14:textId="77777777" w:rsidR="00CC14E6" w:rsidRPr="005910A8" w:rsidRDefault="00CC14E6" w:rsidP="00E434A0">
            <w:pPr>
              <w:jc w:val="center"/>
              <w:rPr>
                <w:rFonts w:ascii="Arial" w:hAnsi="Arial" w:cs="Arial"/>
                <w:sz w:val="18"/>
                <w:szCs w:val="18"/>
                <w:lang w:val="en-GB"/>
              </w:rPr>
            </w:pPr>
          </w:p>
        </w:tc>
        <w:tc>
          <w:tcPr>
            <w:tcW w:w="283" w:type="dxa"/>
            <w:vAlign w:val="center"/>
          </w:tcPr>
          <w:p w14:paraId="00A128D8" w14:textId="77777777" w:rsidR="00CC14E6" w:rsidRPr="005910A8" w:rsidRDefault="00CC14E6" w:rsidP="00E434A0">
            <w:pPr>
              <w:jc w:val="center"/>
              <w:rPr>
                <w:rFonts w:ascii="Arial" w:hAnsi="Arial" w:cs="Arial"/>
                <w:sz w:val="18"/>
                <w:szCs w:val="18"/>
                <w:lang w:val="en-GB"/>
              </w:rPr>
            </w:pPr>
          </w:p>
        </w:tc>
        <w:tc>
          <w:tcPr>
            <w:tcW w:w="397" w:type="dxa"/>
            <w:vAlign w:val="center"/>
          </w:tcPr>
          <w:p w14:paraId="41A89333" w14:textId="77777777" w:rsidR="00CC14E6" w:rsidRPr="005910A8" w:rsidRDefault="00CC14E6" w:rsidP="00E434A0">
            <w:pPr>
              <w:jc w:val="center"/>
              <w:rPr>
                <w:rFonts w:ascii="Arial" w:hAnsi="Arial" w:cs="Arial"/>
                <w:sz w:val="18"/>
                <w:szCs w:val="18"/>
                <w:lang w:val="en-GB"/>
              </w:rPr>
            </w:pPr>
          </w:p>
        </w:tc>
      </w:tr>
      <w:tr w:rsidR="00CC14E6" w:rsidRPr="005910A8" w14:paraId="0ED7A64B" w14:textId="77777777" w:rsidTr="00232DF4">
        <w:tc>
          <w:tcPr>
            <w:tcW w:w="846" w:type="dxa"/>
          </w:tcPr>
          <w:p w14:paraId="2DA9E730" w14:textId="77777777" w:rsidR="00CC14E6" w:rsidRPr="005910A8" w:rsidRDefault="00CC14E6" w:rsidP="005D5967">
            <w:pPr>
              <w:jc w:val="both"/>
              <w:rPr>
                <w:rFonts w:ascii="Arial" w:hAnsi="Arial" w:cs="Arial"/>
                <w:sz w:val="18"/>
                <w:szCs w:val="18"/>
              </w:rPr>
            </w:pPr>
            <w:r>
              <w:rPr>
                <w:rFonts w:ascii="Arial" w:hAnsi="Arial"/>
                <w:sz w:val="18"/>
              </w:rPr>
              <w:t>12.1.c</w:t>
            </w:r>
          </w:p>
        </w:tc>
        <w:tc>
          <w:tcPr>
            <w:tcW w:w="7659" w:type="dxa"/>
          </w:tcPr>
          <w:p w14:paraId="6A16E74A" w14:textId="621112C3" w:rsidR="00CC14E6" w:rsidRPr="005910A8" w:rsidRDefault="00B37D90" w:rsidP="005D5967">
            <w:pPr>
              <w:jc w:val="both"/>
              <w:rPr>
                <w:rFonts w:ascii="Arial" w:hAnsi="Arial" w:cs="Arial"/>
                <w:sz w:val="18"/>
                <w:szCs w:val="18"/>
              </w:rPr>
            </w:pPr>
            <w:r w:rsidRPr="00B37D90">
              <w:rPr>
                <w:rFonts w:ascii="Arial" w:hAnsi="Arial"/>
                <w:sz w:val="18"/>
              </w:rPr>
              <w:t xml:space="preserve">подстаћи приступ на </w:t>
            </w:r>
            <w:r>
              <w:rPr>
                <w:rFonts w:ascii="Arial" w:hAnsi="Arial"/>
                <w:sz w:val="18"/>
              </w:rPr>
              <w:t>словачком</w:t>
            </w:r>
            <w:r w:rsidRPr="00B37D90">
              <w:rPr>
                <w:rFonts w:ascii="Arial" w:hAnsi="Arial"/>
                <w:sz w:val="18"/>
              </w:rPr>
              <w:t xml:space="preserve">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0BB3ED55" w14:textId="77777777" w:rsidR="00CC14E6" w:rsidRPr="005910A8" w:rsidRDefault="00CC14E6" w:rsidP="00E434A0">
            <w:pPr>
              <w:jc w:val="center"/>
              <w:rPr>
                <w:rFonts w:ascii="Arial" w:hAnsi="Arial" w:cs="Arial"/>
                <w:sz w:val="18"/>
                <w:szCs w:val="18"/>
                <w:lang w:val="en-GB"/>
              </w:rPr>
            </w:pPr>
          </w:p>
        </w:tc>
        <w:tc>
          <w:tcPr>
            <w:tcW w:w="538" w:type="dxa"/>
            <w:vAlign w:val="center"/>
          </w:tcPr>
          <w:p w14:paraId="10A49B7E"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96" w:type="dxa"/>
            <w:vAlign w:val="center"/>
          </w:tcPr>
          <w:p w14:paraId="15EDDA70" w14:textId="77777777" w:rsidR="00CC14E6" w:rsidRPr="005910A8" w:rsidRDefault="00CC14E6" w:rsidP="00E434A0">
            <w:pPr>
              <w:jc w:val="center"/>
              <w:rPr>
                <w:rFonts w:ascii="Arial" w:hAnsi="Arial" w:cs="Arial"/>
                <w:sz w:val="18"/>
                <w:szCs w:val="18"/>
                <w:lang w:val="en-GB"/>
              </w:rPr>
            </w:pPr>
          </w:p>
        </w:tc>
        <w:tc>
          <w:tcPr>
            <w:tcW w:w="283" w:type="dxa"/>
            <w:vAlign w:val="center"/>
          </w:tcPr>
          <w:p w14:paraId="60E1ADDD" w14:textId="77777777" w:rsidR="00CC14E6" w:rsidRPr="005910A8" w:rsidRDefault="00CC14E6" w:rsidP="00E434A0">
            <w:pPr>
              <w:jc w:val="center"/>
              <w:rPr>
                <w:rFonts w:ascii="Arial" w:hAnsi="Arial" w:cs="Arial"/>
                <w:sz w:val="18"/>
                <w:szCs w:val="18"/>
                <w:lang w:val="en-GB"/>
              </w:rPr>
            </w:pPr>
          </w:p>
        </w:tc>
        <w:tc>
          <w:tcPr>
            <w:tcW w:w="397" w:type="dxa"/>
            <w:vAlign w:val="center"/>
          </w:tcPr>
          <w:p w14:paraId="4CD7D372" w14:textId="77777777" w:rsidR="00CC14E6" w:rsidRPr="005910A8" w:rsidRDefault="00CC14E6" w:rsidP="00E434A0">
            <w:pPr>
              <w:jc w:val="center"/>
              <w:rPr>
                <w:rFonts w:ascii="Arial" w:hAnsi="Arial" w:cs="Arial"/>
                <w:sz w:val="18"/>
                <w:szCs w:val="18"/>
                <w:lang w:val="en-GB"/>
              </w:rPr>
            </w:pPr>
          </w:p>
        </w:tc>
      </w:tr>
      <w:tr w:rsidR="00CC14E6" w:rsidRPr="005910A8" w14:paraId="168A7A53" w14:textId="77777777" w:rsidTr="00232DF4">
        <w:tc>
          <w:tcPr>
            <w:tcW w:w="846" w:type="dxa"/>
          </w:tcPr>
          <w:p w14:paraId="0213319D" w14:textId="77777777" w:rsidR="00CC14E6" w:rsidRPr="005910A8" w:rsidRDefault="00CC14E6" w:rsidP="005D5967">
            <w:pPr>
              <w:jc w:val="both"/>
              <w:rPr>
                <w:rFonts w:ascii="Arial" w:hAnsi="Arial" w:cs="Arial"/>
                <w:sz w:val="18"/>
                <w:szCs w:val="18"/>
              </w:rPr>
            </w:pPr>
            <w:r>
              <w:rPr>
                <w:rFonts w:ascii="Arial" w:hAnsi="Arial"/>
                <w:sz w:val="18"/>
              </w:rPr>
              <w:t>12.1.f</w:t>
            </w:r>
          </w:p>
        </w:tc>
        <w:tc>
          <w:tcPr>
            <w:tcW w:w="7659" w:type="dxa"/>
          </w:tcPr>
          <w:p w14:paraId="35630783" w14:textId="18DF1AE6" w:rsidR="00CC14E6" w:rsidRPr="005910A8" w:rsidRDefault="00C5096E" w:rsidP="005D5967">
            <w:pPr>
              <w:jc w:val="both"/>
              <w:rPr>
                <w:rFonts w:ascii="Arial" w:hAnsi="Arial" w:cs="Arial"/>
                <w:sz w:val="18"/>
                <w:szCs w:val="18"/>
              </w:rPr>
            </w:pPr>
            <w:r w:rsidRPr="00C5096E">
              <w:rPr>
                <w:rFonts w:ascii="Arial" w:hAnsi="Arial"/>
                <w:sz w:val="18"/>
              </w:rPr>
              <w:t xml:space="preserve">охрабрити директно учешће представника корисника </w:t>
            </w:r>
            <w:r>
              <w:rPr>
                <w:rFonts w:ascii="Arial" w:hAnsi="Arial"/>
                <w:sz w:val="18"/>
              </w:rPr>
              <w:t>словачког</w:t>
            </w:r>
            <w:r w:rsidRPr="00C5096E">
              <w:rPr>
                <w:rFonts w:ascii="Arial" w:hAnsi="Arial"/>
                <w:sz w:val="18"/>
              </w:rPr>
              <w:t xml:space="preserve"> језика у обезбеђивању услова и планирању културних делатности</w:t>
            </w:r>
          </w:p>
        </w:tc>
        <w:tc>
          <w:tcPr>
            <w:tcW w:w="313" w:type="dxa"/>
            <w:vAlign w:val="center"/>
          </w:tcPr>
          <w:p w14:paraId="3323FE44"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06DE40BC" w14:textId="77777777" w:rsidR="00CC14E6" w:rsidRPr="005910A8" w:rsidRDefault="00CC14E6" w:rsidP="00E434A0">
            <w:pPr>
              <w:jc w:val="center"/>
              <w:rPr>
                <w:rFonts w:ascii="Arial" w:hAnsi="Arial" w:cs="Arial"/>
                <w:sz w:val="18"/>
                <w:szCs w:val="18"/>
                <w:lang w:val="en-GB"/>
              </w:rPr>
            </w:pPr>
          </w:p>
        </w:tc>
        <w:tc>
          <w:tcPr>
            <w:tcW w:w="596" w:type="dxa"/>
            <w:vAlign w:val="center"/>
          </w:tcPr>
          <w:p w14:paraId="17663175" w14:textId="77777777" w:rsidR="00CC14E6" w:rsidRPr="005910A8" w:rsidRDefault="00CC14E6" w:rsidP="00E434A0">
            <w:pPr>
              <w:jc w:val="center"/>
              <w:rPr>
                <w:rFonts w:ascii="Arial" w:hAnsi="Arial" w:cs="Arial"/>
                <w:sz w:val="18"/>
                <w:szCs w:val="18"/>
                <w:lang w:val="en-GB"/>
              </w:rPr>
            </w:pPr>
          </w:p>
        </w:tc>
        <w:tc>
          <w:tcPr>
            <w:tcW w:w="283" w:type="dxa"/>
            <w:vAlign w:val="center"/>
          </w:tcPr>
          <w:p w14:paraId="46842215" w14:textId="77777777" w:rsidR="00CC14E6" w:rsidRPr="005910A8" w:rsidRDefault="00CC14E6" w:rsidP="00E434A0">
            <w:pPr>
              <w:jc w:val="center"/>
              <w:rPr>
                <w:rFonts w:ascii="Arial" w:hAnsi="Arial" w:cs="Arial"/>
                <w:sz w:val="18"/>
                <w:szCs w:val="18"/>
                <w:lang w:val="en-GB"/>
              </w:rPr>
            </w:pPr>
          </w:p>
        </w:tc>
        <w:tc>
          <w:tcPr>
            <w:tcW w:w="397" w:type="dxa"/>
            <w:vAlign w:val="center"/>
          </w:tcPr>
          <w:p w14:paraId="561C4B88" w14:textId="77777777" w:rsidR="00CC14E6" w:rsidRPr="005910A8" w:rsidRDefault="00CC14E6" w:rsidP="00E434A0">
            <w:pPr>
              <w:jc w:val="center"/>
              <w:rPr>
                <w:rFonts w:ascii="Arial" w:hAnsi="Arial" w:cs="Arial"/>
                <w:sz w:val="18"/>
                <w:szCs w:val="18"/>
                <w:lang w:val="en-GB"/>
              </w:rPr>
            </w:pPr>
          </w:p>
        </w:tc>
      </w:tr>
      <w:tr w:rsidR="00CC14E6" w:rsidRPr="005910A8" w14:paraId="2B8AB3D8" w14:textId="77777777" w:rsidTr="00232DF4">
        <w:tc>
          <w:tcPr>
            <w:tcW w:w="846" w:type="dxa"/>
          </w:tcPr>
          <w:p w14:paraId="5983746E" w14:textId="77777777" w:rsidR="00CC14E6" w:rsidRPr="005910A8" w:rsidRDefault="00CC14E6" w:rsidP="005D5967">
            <w:pPr>
              <w:jc w:val="both"/>
              <w:rPr>
                <w:rFonts w:ascii="Arial" w:hAnsi="Arial" w:cs="Arial"/>
                <w:sz w:val="18"/>
                <w:szCs w:val="18"/>
              </w:rPr>
            </w:pPr>
            <w:r>
              <w:rPr>
                <w:rFonts w:ascii="Arial" w:hAnsi="Arial"/>
                <w:sz w:val="18"/>
              </w:rPr>
              <w:t>12.2.</w:t>
            </w:r>
          </w:p>
        </w:tc>
        <w:tc>
          <w:tcPr>
            <w:tcW w:w="7659" w:type="dxa"/>
          </w:tcPr>
          <w:p w14:paraId="2316753B" w14:textId="3C7E9691" w:rsidR="00CC14E6" w:rsidRPr="005910A8" w:rsidRDefault="00C5096E" w:rsidP="005D5967">
            <w:pPr>
              <w:jc w:val="both"/>
              <w:rPr>
                <w:rFonts w:ascii="Arial" w:hAnsi="Arial" w:cs="Arial"/>
                <w:sz w:val="18"/>
                <w:szCs w:val="18"/>
              </w:rPr>
            </w:pPr>
            <w:r w:rsidRPr="00C5096E">
              <w:rPr>
                <w:rFonts w:ascii="Arial" w:hAnsi="Arial"/>
                <w:sz w:val="18"/>
              </w:rPr>
              <w:t xml:space="preserve">што се тиче територија различитих од оних на којима се </w:t>
            </w:r>
            <w:r>
              <w:rPr>
                <w:rFonts w:ascii="Arial" w:hAnsi="Arial"/>
                <w:sz w:val="18"/>
              </w:rPr>
              <w:t>словачки</w:t>
            </w:r>
            <w:r w:rsidRPr="00C5096E">
              <w:rPr>
                <w:rFonts w:ascii="Arial" w:hAnsi="Arial"/>
                <w:sz w:val="18"/>
              </w:rPr>
              <w:t xml:space="preserve"> језик традиционално користи, одобрити, охрабрити и/или омогућити одговарајуће културне активности и олакшице у оквиру којих се користи </w:t>
            </w:r>
            <w:r>
              <w:rPr>
                <w:rFonts w:ascii="Arial" w:hAnsi="Arial"/>
                <w:sz w:val="18"/>
              </w:rPr>
              <w:t>словачки</w:t>
            </w:r>
            <w:r w:rsidRPr="00C5096E">
              <w:rPr>
                <w:rFonts w:ascii="Arial" w:hAnsi="Arial"/>
                <w:sz w:val="18"/>
              </w:rPr>
              <w:t xml:space="preserve"> језик</w:t>
            </w:r>
          </w:p>
        </w:tc>
        <w:tc>
          <w:tcPr>
            <w:tcW w:w="313" w:type="dxa"/>
            <w:vAlign w:val="center"/>
          </w:tcPr>
          <w:p w14:paraId="2F9C2709" w14:textId="77777777" w:rsidR="00CC14E6" w:rsidRPr="005910A8" w:rsidRDefault="00CC14E6" w:rsidP="00E434A0">
            <w:pPr>
              <w:jc w:val="center"/>
              <w:rPr>
                <w:rFonts w:ascii="Arial" w:hAnsi="Arial" w:cs="Arial"/>
                <w:sz w:val="18"/>
                <w:szCs w:val="18"/>
                <w:lang w:val="en-GB"/>
              </w:rPr>
            </w:pPr>
          </w:p>
        </w:tc>
        <w:tc>
          <w:tcPr>
            <w:tcW w:w="538" w:type="dxa"/>
            <w:vAlign w:val="center"/>
          </w:tcPr>
          <w:p w14:paraId="14924C81" w14:textId="77777777" w:rsidR="00CC14E6" w:rsidRPr="005910A8" w:rsidRDefault="00CC14E6" w:rsidP="00E434A0">
            <w:pPr>
              <w:jc w:val="center"/>
              <w:rPr>
                <w:rFonts w:ascii="Arial" w:hAnsi="Arial" w:cs="Arial"/>
                <w:sz w:val="18"/>
                <w:szCs w:val="18"/>
                <w:lang w:val="en-GB"/>
              </w:rPr>
            </w:pPr>
          </w:p>
        </w:tc>
        <w:tc>
          <w:tcPr>
            <w:tcW w:w="596" w:type="dxa"/>
            <w:vAlign w:val="center"/>
          </w:tcPr>
          <w:p w14:paraId="4B8DA83C" w14:textId="77777777" w:rsidR="00CC14E6" w:rsidRPr="005910A8" w:rsidRDefault="00CC14E6" w:rsidP="00E434A0">
            <w:pPr>
              <w:jc w:val="center"/>
              <w:rPr>
                <w:rFonts w:ascii="Arial" w:hAnsi="Arial" w:cs="Arial"/>
                <w:sz w:val="18"/>
                <w:szCs w:val="18"/>
                <w:lang w:val="en-GB"/>
              </w:rPr>
            </w:pPr>
          </w:p>
        </w:tc>
        <w:tc>
          <w:tcPr>
            <w:tcW w:w="283" w:type="dxa"/>
            <w:vAlign w:val="center"/>
          </w:tcPr>
          <w:p w14:paraId="147BE88E" w14:textId="77777777" w:rsidR="00CC14E6" w:rsidRPr="005910A8" w:rsidRDefault="00CC14E6" w:rsidP="00E434A0">
            <w:pPr>
              <w:jc w:val="center"/>
              <w:rPr>
                <w:rFonts w:ascii="Arial" w:hAnsi="Arial" w:cs="Arial"/>
                <w:sz w:val="18"/>
                <w:szCs w:val="18"/>
              </w:rPr>
            </w:pPr>
            <w:r>
              <w:rPr>
                <w:rFonts w:ascii="Arial" w:hAnsi="Arial"/>
                <w:b/>
                <w:sz w:val="15"/>
              </w:rPr>
              <w:t>=</w:t>
            </w:r>
          </w:p>
        </w:tc>
        <w:tc>
          <w:tcPr>
            <w:tcW w:w="397" w:type="dxa"/>
            <w:vAlign w:val="center"/>
          </w:tcPr>
          <w:p w14:paraId="7095527F" w14:textId="77777777" w:rsidR="00CC14E6" w:rsidRPr="005910A8" w:rsidRDefault="00CC14E6" w:rsidP="00E434A0">
            <w:pPr>
              <w:jc w:val="center"/>
              <w:rPr>
                <w:rFonts w:ascii="Arial" w:hAnsi="Arial" w:cs="Arial"/>
                <w:sz w:val="18"/>
                <w:szCs w:val="18"/>
                <w:lang w:val="en-GB"/>
              </w:rPr>
            </w:pPr>
          </w:p>
        </w:tc>
      </w:tr>
      <w:tr w:rsidR="00CC14E6" w:rsidRPr="005910A8" w14:paraId="531494AF" w14:textId="77777777" w:rsidTr="005D5967">
        <w:tc>
          <w:tcPr>
            <w:tcW w:w="10632" w:type="dxa"/>
            <w:gridSpan w:val="7"/>
          </w:tcPr>
          <w:p w14:paraId="032239EB" w14:textId="77777777" w:rsidR="00CC14E6" w:rsidRPr="005910A8" w:rsidRDefault="00CC14E6" w:rsidP="005D5967">
            <w:pPr>
              <w:jc w:val="both"/>
              <w:rPr>
                <w:rFonts w:ascii="Arial" w:hAnsi="Arial" w:cs="Arial"/>
                <w:b/>
                <w:sz w:val="18"/>
                <w:szCs w:val="18"/>
              </w:rPr>
            </w:pPr>
            <w:r>
              <w:rPr>
                <w:rFonts w:ascii="Arial" w:hAnsi="Arial"/>
                <w:b/>
                <w:sz w:val="18"/>
              </w:rPr>
              <w:t>Члан 13. – Економски и друштвени живот</w:t>
            </w:r>
          </w:p>
        </w:tc>
      </w:tr>
      <w:tr w:rsidR="00CC14E6" w:rsidRPr="005910A8" w14:paraId="5A26F34F" w14:textId="77777777" w:rsidTr="00232DF4">
        <w:tc>
          <w:tcPr>
            <w:tcW w:w="846" w:type="dxa"/>
          </w:tcPr>
          <w:p w14:paraId="5798CCC6" w14:textId="77777777" w:rsidR="00CC14E6" w:rsidRPr="005910A8" w:rsidRDefault="00CC14E6" w:rsidP="005D5967">
            <w:pPr>
              <w:jc w:val="both"/>
              <w:rPr>
                <w:rFonts w:ascii="Arial" w:hAnsi="Arial" w:cs="Arial"/>
                <w:sz w:val="18"/>
                <w:szCs w:val="18"/>
              </w:rPr>
            </w:pPr>
            <w:bookmarkStart w:id="152" w:name="_Hlk125966732"/>
            <w:r>
              <w:rPr>
                <w:rFonts w:ascii="Arial" w:hAnsi="Arial"/>
                <w:sz w:val="18"/>
              </w:rPr>
              <w:t>13.1.c</w:t>
            </w:r>
            <w:bookmarkEnd w:id="152"/>
          </w:p>
        </w:tc>
        <w:tc>
          <w:tcPr>
            <w:tcW w:w="7659" w:type="dxa"/>
          </w:tcPr>
          <w:p w14:paraId="1BF4B88D" w14:textId="2430B1BD" w:rsidR="00CC14E6" w:rsidRPr="005910A8" w:rsidRDefault="00C5096E" w:rsidP="005D5967">
            <w:pPr>
              <w:jc w:val="both"/>
              <w:rPr>
                <w:rFonts w:ascii="Arial" w:eastAsia="Times New Roman" w:hAnsi="Arial" w:cs="Arial"/>
                <w:sz w:val="18"/>
                <w:szCs w:val="18"/>
              </w:rPr>
            </w:pPr>
            <w:r w:rsidRPr="00C5096E">
              <w:rPr>
                <w:rFonts w:ascii="Arial" w:hAnsi="Arial"/>
                <w:sz w:val="18"/>
              </w:rPr>
              <w:t xml:space="preserve">супротставити се пракси која има за циљ да обесхрабри употребу </w:t>
            </w:r>
            <w:r>
              <w:rPr>
                <w:rFonts w:ascii="Arial" w:hAnsi="Arial"/>
                <w:sz w:val="18"/>
              </w:rPr>
              <w:t>словачког</w:t>
            </w:r>
            <w:r w:rsidRPr="00C5096E">
              <w:rPr>
                <w:rFonts w:ascii="Arial" w:hAnsi="Arial"/>
                <w:sz w:val="18"/>
              </w:rPr>
              <w:t xml:space="preserve"> језика у вези са економским и друштвеним активностима</w:t>
            </w:r>
          </w:p>
        </w:tc>
        <w:tc>
          <w:tcPr>
            <w:tcW w:w="313" w:type="dxa"/>
            <w:vAlign w:val="center"/>
          </w:tcPr>
          <w:p w14:paraId="1658ACED" w14:textId="77777777" w:rsidR="00CC14E6" w:rsidRPr="005910A8" w:rsidRDefault="00CC14E6" w:rsidP="00E434A0">
            <w:pPr>
              <w:jc w:val="center"/>
              <w:rPr>
                <w:rFonts w:ascii="Arial" w:hAnsi="Arial" w:cs="Arial"/>
                <w:sz w:val="18"/>
                <w:szCs w:val="18"/>
              </w:rPr>
            </w:pPr>
            <w:r>
              <w:rPr>
                <w:rFonts w:ascii="Arial" w:hAnsi="Arial"/>
                <w:b/>
                <w:sz w:val="15"/>
              </w:rPr>
              <w:t>=</w:t>
            </w:r>
          </w:p>
        </w:tc>
        <w:tc>
          <w:tcPr>
            <w:tcW w:w="538" w:type="dxa"/>
            <w:vAlign w:val="center"/>
          </w:tcPr>
          <w:p w14:paraId="62EEC04F" w14:textId="77777777" w:rsidR="00CC14E6" w:rsidRPr="005910A8" w:rsidRDefault="00CC14E6" w:rsidP="00E434A0">
            <w:pPr>
              <w:jc w:val="center"/>
              <w:rPr>
                <w:rFonts w:ascii="Arial" w:hAnsi="Arial" w:cs="Arial"/>
                <w:sz w:val="18"/>
                <w:szCs w:val="18"/>
                <w:lang w:val="en-GB"/>
              </w:rPr>
            </w:pPr>
          </w:p>
        </w:tc>
        <w:tc>
          <w:tcPr>
            <w:tcW w:w="596" w:type="dxa"/>
            <w:vAlign w:val="center"/>
          </w:tcPr>
          <w:p w14:paraId="7C548A16" w14:textId="77777777" w:rsidR="00CC14E6" w:rsidRPr="005910A8" w:rsidRDefault="00CC14E6" w:rsidP="00E434A0">
            <w:pPr>
              <w:jc w:val="center"/>
              <w:rPr>
                <w:rFonts w:ascii="Arial" w:hAnsi="Arial" w:cs="Arial"/>
                <w:sz w:val="18"/>
                <w:szCs w:val="18"/>
                <w:lang w:val="en-GB"/>
              </w:rPr>
            </w:pPr>
          </w:p>
        </w:tc>
        <w:tc>
          <w:tcPr>
            <w:tcW w:w="283" w:type="dxa"/>
            <w:vAlign w:val="center"/>
          </w:tcPr>
          <w:p w14:paraId="524263B4" w14:textId="77777777" w:rsidR="00CC14E6" w:rsidRPr="005910A8" w:rsidRDefault="00CC14E6" w:rsidP="00E434A0">
            <w:pPr>
              <w:jc w:val="center"/>
              <w:rPr>
                <w:rFonts w:ascii="Arial" w:hAnsi="Arial" w:cs="Arial"/>
                <w:sz w:val="18"/>
                <w:szCs w:val="18"/>
                <w:lang w:val="en-GB"/>
              </w:rPr>
            </w:pPr>
          </w:p>
        </w:tc>
        <w:tc>
          <w:tcPr>
            <w:tcW w:w="397" w:type="dxa"/>
            <w:vAlign w:val="center"/>
          </w:tcPr>
          <w:p w14:paraId="57F7D804" w14:textId="77777777" w:rsidR="00CC14E6" w:rsidRPr="005910A8" w:rsidRDefault="00CC14E6" w:rsidP="00E434A0">
            <w:pPr>
              <w:jc w:val="center"/>
              <w:rPr>
                <w:rFonts w:ascii="Arial" w:hAnsi="Arial" w:cs="Arial"/>
                <w:sz w:val="18"/>
                <w:szCs w:val="18"/>
                <w:lang w:val="en-GB"/>
              </w:rPr>
            </w:pPr>
          </w:p>
        </w:tc>
      </w:tr>
      <w:tr w:rsidR="00CC14E6" w:rsidRPr="005910A8" w14:paraId="757CEC0F" w14:textId="77777777" w:rsidTr="005D5967">
        <w:tc>
          <w:tcPr>
            <w:tcW w:w="10632" w:type="dxa"/>
            <w:gridSpan w:val="7"/>
          </w:tcPr>
          <w:p w14:paraId="23510015" w14:textId="77777777" w:rsidR="00CC14E6" w:rsidRPr="005910A8" w:rsidRDefault="00CC14E6" w:rsidP="005D5967">
            <w:pPr>
              <w:jc w:val="both"/>
              <w:rPr>
                <w:rFonts w:ascii="Arial" w:hAnsi="Arial" w:cs="Arial"/>
                <w:b/>
                <w:sz w:val="18"/>
                <w:szCs w:val="18"/>
              </w:rPr>
            </w:pPr>
            <w:r>
              <w:rPr>
                <w:rFonts w:ascii="Arial" w:hAnsi="Arial"/>
                <w:b/>
                <w:sz w:val="18"/>
              </w:rPr>
              <w:t>Члан 14. – Прекогранична размена</w:t>
            </w:r>
          </w:p>
        </w:tc>
      </w:tr>
      <w:tr w:rsidR="00CC14E6" w:rsidRPr="005910A8" w14:paraId="7704F168" w14:textId="77777777" w:rsidTr="00232DF4">
        <w:tc>
          <w:tcPr>
            <w:tcW w:w="846" w:type="dxa"/>
          </w:tcPr>
          <w:p w14:paraId="5478F1C3" w14:textId="77777777" w:rsidR="00CC14E6" w:rsidRPr="005910A8" w:rsidRDefault="00CC14E6" w:rsidP="005D5967">
            <w:pPr>
              <w:jc w:val="both"/>
              <w:rPr>
                <w:rFonts w:ascii="Arial" w:hAnsi="Arial" w:cs="Arial"/>
                <w:sz w:val="18"/>
                <w:szCs w:val="18"/>
              </w:rPr>
            </w:pPr>
            <w:bookmarkStart w:id="153" w:name="_Hlk125966743"/>
            <w:r>
              <w:rPr>
                <w:rFonts w:ascii="Arial" w:hAnsi="Arial"/>
                <w:sz w:val="18"/>
              </w:rPr>
              <w:t>14.a</w:t>
            </w:r>
            <w:bookmarkEnd w:id="153"/>
          </w:p>
        </w:tc>
        <w:tc>
          <w:tcPr>
            <w:tcW w:w="7659" w:type="dxa"/>
          </w:tcPr>
          <w:p w14:paraId="3EDF987C" w14:textId="163C0F46" w:rsidR="00CC14E6" w:rsidRPr="005910A8" w:rsidRDefault="00C5096E" w:rsidP="005D5967">
            <w:pPr>
              <w:jc w:val="both"/>
              <w:rPr>
                <w:rFonts w:ascii="Arial" w:hAnsi="Arial" w:cs="Arial"/>
                <w:sz w:val="18"/>
                <w:szCs w:val="18"/>
              </w:rPr>
            </w:pPr>
            <w:r w:rsidRPr="00C5096E">
              <w:rPr>
                <w:rFonts w:ascii="Arial" w:hAnsi="Arial"/>
                <w:sz w:val="18"/>
              </w:rPr>
              <w:t xml:space="preserve">применити билатералне или мултилатералне споразуме са државама у којима се </w:t>
            </w:r>
            <w:r>
              <w:rPr>
                <w:rFonts w:ascii="Arial" w:hAnsi="Arial"/>
                <w:sz w:val="18"/>
              </w:rPr>
              <w:t>словачки</w:t>
            </w:r>
            <w:r w:rsidRPr="00C5096E">
              <w:rPr>
                <w:rFonts w:ascii="Arial" w:hAnsi="Arial"/>
                <w:sz w:val="18"/>
              </w:rPr>
              <w:t xml:space="preserve"> језик користи у идентичној или сличној форми, или закључити такве споразуме на начин који би унапредио контакте између корисника </w:t>
            </w:r>
            <w:r>
              <w:rPr>
                <w:rFonts w:ascii="Arial" w:hAnsi="Arial"/>
                <w:sz w:val="18"/>
              </w:rPr>
              <w:t>словачког</w:t>
            </w:r>
            <w:r w:rsidRPr="00C5096E">
              <w:rPr>
                <w:rFonts w:ascii="Arial" w:hAnsi="Arial"/>
                <w:sz w:val="18"/>
              </w:rPr>
              <w:t xml:space="preserve"> језика у одређеној држави на пољу културе, образовања, информација, стручне обуке и трајног образовања</w:t>
            </w:r>
          </w:p>
        </w:tc>
        <w:tc>
          <w:tcPr>
            <w:tcW w:w="313" w:type="dxa"/>
            <w:vAlign w:val="center"/>
          </w:tcPr>
          <w:p w14:paraId="22E9B44D" w14:textId="77777777" w:rsidR="00CC14E6" w:rsidRPr="005910A8" w:rsidRDefault="00CC14E6" w:rsidP="00E434A0">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7AB6ACFC" w14:textId="77777777" w:rsidR="00CC14E6" w:rsidRPr="005910A8" w:rsidRDefault="00CC14E6" w:rsidP="00E434A0">
            <w:pPr>
              <w:jc w:val="center"/>
              <w:rPr>
                <w:rFonts w:ascii="Arial" w:hAnsi="Arial" w:cs="Arial"/>
                <w:sz w:val="18"/>
                <w:szCs w:val="18"/>
                <w:lang w:val="en-GB"/>
              </w:rPr>
            </w:pPr>
          </w:p>
        </w:tc>
        <w:tc>
          <w:tcPr>
            <w:tcW w:w="596" w:type="dxa"/>
            <w:vAlign w:val="center"/>
          </w:tcPr>
          <w:p w14:paraId="4D173688" w14:textId="77777777" w:rsidR="00CC14E6" w:rsidRPr="005910A8" w:rsidRDefault="00CC14E6" w:rsidP="00E434A0">
            <w:pPr>
              <w:jc w:val="center"/>
              <w:rPr>
                <w:rFonts w:ascii="Arial" w:hAnsi="Arial" w:cs="Arial"/>
                <w:sz w:val="18"/>
                <w:szCs w:val="18"/>
                <w:lang w:val="en-GB"/>
              </w:rPr>
            </w:pPr>
          </w:p>
        </w:tc>
        <w:tc>
          <w:tcPr>
            <w:tcW w:w="283" w:type="dxa"/>
            <w:vAlign w:val="center"/>
          </w:tcPr>
          <w:p w14:paraId="0E93EA55" w14:textId="77777777" w:rsidR="00CC14E6" w:rsidRPr="005910A8" w:rsidRDefault="00CC14E6" w:rsidP="00E434A0">
            <w:pPr>
              <w:jc w:val="center"/>
              <w:rPr>
                <w:rFonts w:ascii="Arial" w:hAnsi="Arial" w:cs="Arial"/>
                <w:sz w:val="18"/>
                <w:szCs w:val="18"/>
                <w:lang w:val="en-GB"/>
              </w:rPr>
            </w:pPr>
          </w:p>
        </w:tc>
        <w:tc>
          <w:tcPr>
            <w:tcW w:w="397" w:type="dxa"/>
            <w:vAlign w:val="center"/>
          </w:tcPr>
          <w:p w14:paraId="5B917A12" w14:textId="77777777" w:rsidR="00CC14E6" w:rsidRPr="005910A8" w:rsidRDefault="00CC14E6" w:rsidP="00E434A0">
            <w:pPr>
              <w:jc w:val="center"/>
              <w:rPr>
                <w:rFonts w:ascii="Arial" w:hAnsi="Arial" w:cs="Arial"/>
                <w:sz w:val="18"/>
                <w:szCs w:val="18"/>
                <w:lang w:val="en-GB"/>
              </w:rPr>
            </w:pPr>
          </w:p>
        </w:tc>
      </w:tr>
      <w:tr w:rsidR="00CC14E6" w:rsidRPr="005910A8" w14:paraId="1EA17814" w14:textId="77777777" w:rsidTr="00232DF4">
        <w:tc>
          <w:tcPr>
            <w:tcW w:w="846" w:type="dxa"/>
          </w:tcPr>
          <w:p w14:paraId="13AE2010" w14:textId="77777777" w:rsidR="00CC14E6" w:rsidRPr="005910A8" w:rsidRDefault="00CC14E6" w:rsidP="005D5967">
            <w:pPr>
              <w:jc w:val="both"/>
              <w:rPr>
                <w:rFonts w:ascii="Arial" w:hAnsi="Arial" w:cs="Arial"/>
                <w:sz w:val="18"/>
                <w:szCs w:val="18"/>
              </w:rPr>
            </w:pPr>
            <w:r>
              <w:rPr>
                <w:rFonts w:ascii="Arial" w:hAnsi="Arial"/>
                <w:sz w:val="18"/>
              </w:rPr>
              <w:t>14.b</w:t>
            </w:r>
          </w:p>
        </w:tc>
        <w:tc>
          <w:tcPr>
            <w:tcW w:w="7659" w:type="dxa"/>
          </w:tcPr>
          <w:p w14:paraId="1A10D444" w14:textId="50F6A3BF" w:rsidR="00CC14E6" w:rsidRPr="005910A8" w:rsidRDefault="00C5096E" w:rsidP="005D5967">
            <w:pPr>
              <w:jc w:val="both"/>
              <w:rPr>
                <w:rFonts w:ascii="Arial" w:hAnsi="Arial" w:cs="Arial"/>
                <w:sz w:val="18"/>
                <w:szCs w:val="18"/>
              </w:rPr>
            </w:pPr>
            <w:r w:rsidRPr="00C5096E">
              <w:rPr>
                <w:rFonts w:ascii="Arial" w:hAnsi="Arial"/>
                <w:sz w:val="18"/>
              </w:rPr>
              <w:t xml:space="preserve">у корист </w:t>
            </w:r>
            <w:r>
              <w:rPr>
                <w:rFonts w:ascii="Arial" w:hAnsi="Arial"/>
                <w:sz w:val="18"/>
              </w:rPr>
              <w:t>словачког</w:t>
            </w:r>
            <w:r w:rsidRPr="00C5096E">
              <w:rPr>
                <w:rFonts w:ascii="Arial" w:hAnsi="Arial"/>
                <w:sz w:val="18"/>
              </w:rPr>
              <w:t xml:space="preserve"> језика треба олакшати и/или промовисати сарадњу са обе стране границе, нарочито између регионалних и локалних органа на чијим територијама се </w:t>
            </w:r>
            <w:r>
              <w:rPr>
                <w:rFonts w:ascii="Arial" w:hAnsi="Arial"/>
                <w:sz w:val="18"/>
              </w:rPr>
              <w:t>словачки</w:t>
            </w:r>
            <w:r w:rsidRPr="00C5096E">
              <w:rPr>
                <w:rFonts w:ascii="Arial" w:hAnsi="Arial"/>
                <w:sz w:val="18"/>
              </w:rPr>
              <w:t xml:space="preserve"> језик користи у идентичној или сличној форми</w:t>
            </w:r>
          </w:p>
        </w:tc>
        <w:tc>
          <w:tcPr>
            <w:tcW w:w="313" w:type="dxa"/>
            <w:vAlign w:val="center"/>
          </w:tcPr>
          <w:p w14:paraId="12ABEF00" w14:textId="77777777" w:rsidR="00CC14E6" w:rsidRPr="005910A8" w:rsidRDefault="00CC14E6" w:rsidP="00E434A0">
            <w:pPr>
              <w:jc w:val="center"/>
              <w:rPr>
                <w:rFonts w:ascii="Arial" w:hAnsi="Arial" w:cs="Arial"/>
                <w:sz w:val="18"/>
                <w:szCs w:val="18"/>
                <w:lang w:val="en-GB"/>
              </w:rPr>
            </w:pPr>
          </w:p>
        </w:tc>
        <w:tc>
          <w:tcPr>
            <w:tcW w:w="538" w:type="dxa"/>
            <w:vAlign w:val="center"/>
          </w:tcPr>
          <w:p w14:paraId="68FC929D" w14:textId="77777777" w:rsidR="00CC14E6" w:rsidRPr="005910A8" w:rsidRDefault="00CC14E6" w:rsidP="00E434A0">
            <w:pPr>
              <w:jc w:val="center"/>
              <w:rPr>
                <w:rFonts w:ascii="Arial" w:hAnsi="Arial" w:cs="Arial"/>
                <w:sz w:val="18"/>
                <w:szCs w:val="18"/>
                <w:lang w:val="en-GB"/>
              </w:rPr>
            </w:pPr>
          </w:p>
        </w:tc>
        <w:tc>
          <w:tcPr>
            <w:tcW w:w="596" w:type="dxa"/>
            <w:vAlign w:val="center"/>
          </w:tcPr>
          <w:p w14:paraId="3C91730B" w14:textId="77777777" w:rsidR="00CC14E6" w:rsidRPr="005910A8" w:rsidRDefault="00CC14E6" w:rsidP="00E434A0">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283" w:type="dxa"/>
            <w:vAlign w:val="center"/>
          </w:tcPr>
          <w:p w14:paraId="32F736F4" w14:textId="77777777" w:rsidR="00CC14E6" w:rsidRPr="005910A8" w:rsidRDefault="00CC14E6" w:rsidP="00E434A0">
            <w:pPr>
              <w:jc w:val="center"/>
              <w:rPr>
                <w:rFonts w:ascii="Arial" w:hAnsi="Arial" w:cs="Arial"/>
                <w:sz w:val="18"/>
                <w:szCs w:val="18"/>
                <w:lang w:val="en-GB"/>
              </w:rPr>
            </w:pPr>
          </w:p>
        </w:tc>
        <w:tc>
          <w:tcPr>
            <w:tcW w:w="397" w:type="dxa"/>
            <w:vAlign w:val="center"/>
          </w:tcPr>
          <w:p w14:paraId="5103ECD5" w14:textId="77777777" w:rsidR="00CC14E6" w:rsidRPr="005910A8" w:rsidRDefault="00CC14E6" w:rsidP="00E434A0">
            <w:pPr>
              <w:jc w:val="center"/>
              <w:rPr>
                <w:rFonts w:ascii="Arial" w:hAnsi="Arial" w:cs="Arial"/>
                <w:sz w:val="18"/>
                <w:szCs w:val="18"/>
                <w:lang w:val="en-GB"/>
              </w:rPr>
            </w:pPr>
          </w:p>
        </w:tc>
      </w:tr>
      <w:tr w:rsidR="00CC14E6" w:rsidRPr="005910A8" w14:paraId="2B1248F5" w14:textId="77777777" w:rsidTr="005D5967">
        <w:tc>
          <w:tcPr>
            <w:tcW w:w="846" w:type="dxa"/>
            <w:shd w:val="clear" w:color="auto" w:fill="D9D9D9" w:themeFill="background1" w:themeFillShade="D9"/>
          </w:tcPr>
          <w:p w14:paraId="338862CB" w14:textId="77777777" w:rsidR="00CC14E6" w:rsidRPr="005910A8" w:rsidRDefault="00CC14E6" w:rsidP="005D5967">
            <w:pPr>
              <w:jc w:val="both"/>
              <w:rPr>
                <w:rFonts w:ascii="Arial" w:hAnsi="Arial" w:cs="Arial"/>
                <w:sz w:val="18"/>
                <w:szCs w:val="18"/>
                <w:lang w:val="en-GB"/>
              </w:rPr>
            </w:pPr>
          </w:p>
        </w:tc>
        <w:tc>
          <w:tcPr>
            <w:tcW w:w="9786" w:type="dxa"/>
            <w:gridSpan w:val="6"/>
            <w:shd w:val="clear" w:color="auto" w:fill="D9D9D9" w:themeFill="background1" w:themeFillShade="D9"/>
          </w:tcPr>
          <w:p w14:paraId="1242E32F" w14:textId="77777777" w:rsidR="00CC14E6" w:rsidRPr="005910A8" w:rsidRDefault="00CC14E6" w:rsidP="005D5967">
            <w:pPr>
              <w:jc w:val="both"/>
              <w:rPr>
                <w:rFonts w:ascii="Arial" w:hAnsi="Arial" w:cs="Arial"/>
                <w:sz w:val="18"/>
                <w:szCs w:val="18"/>
                <w:lang w:val="en-GB"/>
              </w:rPr>
            </w:pPr>
          </w:p>
        </w:tc>
      </w:tr>
    </w:tbl>
    <w:p w14:paraId="7785B265" w14:textId="77777777" w:rsidR="00CC14E6" w:rsidRPr="005910A8" w:rsidRDefault="00CC14E6" w:rsidP="005D5967">
      <w:pPr>
        <w:spacing w:after="0" w:line="240" w:lineRule="auto"/>
        <w:jc w:val="both"/>
        <w:rPr>
          <w:rFonts w:ascii="Arial" w:hAnsi="Arial" w:cs="Arial"/>
          <w:b/>
          <w:bCs/>
          <w:sz w:val="16"/>
          <w:szCs w:val="16"/>
        </w:rPr>
      </w:pPr>
    </w:p>
    <w:p w14:paraId="5F19D343" w14:textId="77777777" w:rsidR="00CC14E6" w:rsidRPr="005910A8" w:rsidRDefault="00CC14E6" w:rsidP="005D5967">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7CCA93DE" w14:textId="77777777" w:rsidR="00CC14E6" w:rsidRPr="005910A8" w:rsidRDefault="00CC14E6" w:rsidP="005D5967">
      <w:pPr>
        <w:spacing w:after="0" w:line="240" w:lineRule="auto"/>
        <w:jc w:val="both"/>
        <w:rPr>
          <w:rFonts w:ascii="Arial" w:hAnsi="Arial" w:cs="Arial"/>
          <w:b/>
          <w:bCs/>
          <w:sz w:val="16"/>
          <w:szCs w:val="16"/>
        </w:rPr>
      </w:pPr>
    </w:p>
    <w:p w14:paraId="0297A663"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0ED6C576"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6061FAC3"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29DDF2D8"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42BA0071" w14:textId="77777777" w:rsidR="00CC14E6" w:rsidRPr="005910A8" w:rsidRDefault="00CC14E6" w:rsidP="005D5967">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6E5CF379" w14:textId="77777777" w:rsidR="002A2A2E" w:rsidRPr="005910A8" w:rsidRDefault="002A2A2E" w:rsidP="00DB384A">
      <w:pPr>
        <w:rPr>
          <w:rFonts w:ascii="Arial" w:eastAsia="Times New Roman" w:hAnsi="Arial" w:cs="Arial"/>
          <w:b/>
        </w:rPr>
      </w:pPr>
    </w:p>
    <w:p w14:paraId="14EBD953" w14:textId="77777777" w:rsidR="00CC14E6" w:rsidRPr="0091203E" w:rsidRDefault="00CC14E6" w:rsidP="00DB384A">
      <w:pPr>
        <w:rPr>
          <w:rFonts w:ascii="Arial" w:hAnsi="Arial" w:cs="Arial"/>
          <w:b/>
          <w:sz w:val="20"/>
          <w:szCs w:val="20"/>
        </w:rPr>
      </w:pPr>
      <w:r w:rsidRPr="0091203E">
        <w:rPr>
          <w:rFonts w:ascii="Arial" w:hAnsi="Arial"/>
          <w:b/>
          <w:sz w:val="20"/>
        </w:rPr>
        <w:lastRenderedPageBreak/>
        <w:t>Промене у процени у односу на претходни циклус мониторинга</w:t>
      </w:r>
    </w:p>
    <w:p w14:paraId="36FD0392" w14:textId="2B5CF420" w:rsidR="00CC14E6" w:rsidRPr="0091203E" w:rsidRDefault="00CC14E6" w:rsidP="00DA1079">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91203E">
        <w:rPr>
          <w:rFonts w:ascii="Arial" w:hAnsi="Arial"/>
          <w:sz w:val="20"/>
        </w:rPr>
        <w:t xml:space="preserve">Словачки језик </w:t>
      </w:r>
      <w:r w:rsidR="00AD04FD" w:rsidRPr="0091203E">
        <w:rPr>
          <w:rFonts w:ascii="Arial" w:hAnsi="Arial"/>
          <w:sz w:val="20"/>
        </w:rPr>
        <w:t>је могуће</w:t>
      </w:r>
      <w:r w:rsidRPr="0091203E">
        <w:rPr>
          <w:rFonts w:ascii="Arial" w:hAnsi="Arial"/>
          <w:sz w:val="20"/>
        </w:rPr>
        <w:t xml:space="preserve"> изучавати на универзитету</w:t>
      </w:r>
      <w:r w:rsidR="00AD04FD" w:rsidRPr="0091203E">
        <w:rPr>
          <w:rFonts w:ascii="Arial" w:hAnsi="Arial"/>
          <w:sz w:val="20"/>
        </w:rPr>
        <w:t>,</w:t>
      </w:r>
      <w:r w:rsidRPr="0091203E">
        <w:rPr>
          <w:rFonts w:ascii="Arial" w:hAnsi="Arial"/>
          <w:sz w:val="20"/>
        </w:rPr>
        <w:t xml:space="preserve"> </w:t>
      </w:r>
      <w:r w:rsidR="00AD04FD" w:rsidRPr="0091203E">
        <w:rPr>
          <w:rFonts w:ascii="Arial" w:hAnsi="Arial"/>
          <w:sz w:val="20"/>
        </w:rPr>
        <w:t>а</w:t>
      </w:r>
      <w:r w:rsidRPr="0091203E">
        <w:rPr>
          <w:rFonts w:ascii="Arial" w:hAnsi="Arial"/>
          <w:sz w:val="20"/>
        </w:rPr>
        <w:t xml:space="preserve"> током периода праћења вршена су истраживања о овом језику, укључујући на Институту за културу војвођанских Словака. </w:t>
      </w:r>
      <w:r w:rsidR="00AD04FD" w:rsidRPr="0091203E">
        <w:rPr>
          <w:rFonts w:ascii="Arial" w:hAnsi="Arial"/>
          <w:sz w:val="20"/>
        </w:rPr>
        <w:t>Обавеза из члана</w:t>
      </w:r>
      <w:r w:rsidRPr="0091203E">
        <w:rPr>
          <w:rFonts w:ascii="Arial" w:hAnsi="Arial"/>
          <w:sz w:val="20"/>
        </w:rPr>
        <w:t xml:space="preserve"> 7.1.h је према томе испуњен</w:t>
      </w:r>
      <w:r w:rsidR="00AD04FD" w:rsidRPr="0091203E">
        <w:rPr>
          <w:rFonts w:ascii="Arial" w:hAnsi="Arial"/>
          <w:sz w:val="20"/>
        </w:rPr>
        <w:t>а</w:t>
      </w:r>
      <w:r w:rsidRPr="0091203E">
        <w:rPr>
          <w:rFonts w:ascii="Arial" w:hAnsi="Arial"/>
          <w:sz w:val="20"/>
        </w:rPr>
        <w:t xml:space="preserve">. Словачки језик је промовисан у оквиру научне прекограничне сарадње. Према томе, </w:t>
      </w:r>
      <w:r w:rsidR="00C91571" w:rsidRPr="0091203E">
        <w:rPr>
          <w:rFonts w:ascii="Arial" w:hAnsi="Arial"/>
          <w:sz w:val="20"/>
        </w:rPr>
        <w:t xml:space="preserve">обавеза из </w:t>
      </w:r>
      <w:r w:rsidRPr="0091203E">
        <w:rPr>
          <w:rFonts w:ascii="Arial" w:hAnsi="Arial"/>
          <w:sz w:val="20"/>
        </w:rPr>
        <w:t>члан</w:t>
      </w:r>
      <w:r w:rsidR="00C91571" w:rsidRPr="0091203E">
        <w:rPr>
          <w:rFonts w:ascii="Arial" w:hAnsi="Arial"/>
          <w:sz w:val="20"/>
        </w:rPr>
        <w:t>а</w:t>
      </w:r>
      <w:r w:rsidRPr="0091203E">
        <w:rPr>
          <w:rFonts w:ascii="Arial" w:hAnsi="Arial"/>
          <w:sz w:val="20"/>
        </w:rPr>
        <w:t xml:space="preserve"> 7.1.i је делимично испуњен</w:t>
      </w:r>
      <w:r w:rsidR="00C91571" w:rsidRPr="0091203E">
        <w:rPr>
          <w:rFonts w:ascii="Arial" w:hAnsi="Arial"/>
          <w:sz w:val="20"/>
        </w:rPr>
        <w:t>а</w:t>
      </w:r>
      <w:r w:rsidRPr="0091203E">
        <w:rPr>
          <w:rFonts w:ascii="Arial" w:hAnsi="Arial"/>
          <w:sz w:val="20"/>
        </w:rPr>
        <w:t xml:space="preserve">. Као и у претходним циклусима мониторинга, Комитет експерата није добио довољно прецизне информације о томе </w:t>
      </w:r>
      <w:r w:rsidR="00C91571" w:rsidRPr="0091203E">
        <w:rPr>
          <w:rFonts w:ascii="Arial" w:hAnsi="Arial"/>
          <w:sz w:val="20"/>
        </w:rPr>
        <w:t>на који начин</w:t>
      </w:r>
      <w:r w:rsidRPr="0091203E">
        <w:rPr>
          <w:rFonts w:ascii="Arial" w:hAnsi="Arial"/>
          <w:sz w:val="20"/>
        </w:rPr>
        <w:t xml:space="preserve"> надлежни органи унапређују свест о словачком језику у редовном образовању и у масовним медијима. Комитет тумачи недостатак таквих информација као показатељ да </w:t>
      </w:r>
      <w:r w:rsidR="00C91571" w:rsidRPr="0091203E">
        <w:rPr>
          <w:rFonts w:ascii="Arial" w:hAnsi="Arial"/>
          <w:sz w:val="20"/>
        </w:rPr>
        <w:t>обавеза из члана</w:t>
      </w:r>
      <w:r w:rsidRPr="0091203E">
        <w:rPr>
          <w:rFonts w:ascii="Arial" w:hAnsi="Arial"/>
          <w:sz w:val="20"/>
        </w:rPr>
        <w:t xml:space="preserve"> 7.3. није испуњен</w:t>
      </w:r>
      <w:r w:rsidR="00C91571" w:rsidRPr="0091203E">
        <w:rPr>
          <w:rFonts w:ascii="Arial" w:hAnsi="Arial"/>
          <w:sz w:val="20"/>
        </w:rPr>
        <w:t>а</w:t>
      </w:r>
      <w:r w:rsidRPr="0091203E">
        <w:rPr>
          <w:rFonts w:ascii="Arial" w:hAnsi="Arial"/>
          <w:sz w:val="20"/>
        </w:rPr>
        <w:t xml:space="preserve">. Иако се словачки језик није </w:t>
      </w:r>
      <w:r w:rsidR="00C91571" w:rsidRPr="0091203E">
        <w:rPr>
          <w:rFonts w:ascii="Arial" w:hAnsi="Arial"/>
          <w:sz w:val="20"/>
        </w:rPr>
        <w:t>изучавао</w:t>
      </w:r>
      <w:r w:rsidRPr="0091203E">
        <w:rPr>
          <w:rFonts w:ascii="Arial" w:hAnsi="Arial"/>
          <w:sz w:val="20"/>
        </w:rPr>
        <w:t xml:space="preserve"> у образовању одраслих, спроведени су програми за унапређење стручности наставника који предају на овом језику. Према томе, </w:t>
      </w:r>
      <w:r w:rsidR="00C91571" w:rsidRPr="0091203E">
        <w:rPr>
          <w:rFonts w:ascii="Arial" w:hAnsi="Arial"/>
          <w:sz w:val="20"/>
        </w:rPr>
        <w:t>обавеза из члана</w:t>
      </w:r>
      <w:r w:rsidRPr="0091203E">
        <w:rPr>
          <w:rFonts w:ascii="Arial" w:hAnsi="Arial"/>
          <w:sz w:val="20"/>
        </w:rPr>
        <w:t xml:space="preserve"> 8.1.fiii је делимично испуњен</w:t>
      </w:r>
      <w:r w:rsidR="00C91571" w:rsidRPr="0091203E">
        <w:rPr>
          <w:rFonts w:ascii="Arial" w:hAnsi="Arial"/>
          <w:sz w:val="20"/>
        </w:rPr>
        <w:t>а</w:t>
      </w:r>
      <w:r w:rsidRPr="0091203E">
        <w:rPr>
          <w:rFonts w:ascii="Arial" w:hAnsi="Arial"/>
          <w:sz w:val="20"/>
        </w:rPr>
        <w:t xml:space="preserve">. С обзиром на добијене информације, Комитету експерата није јасно </w:t>
      </w:r>
      <w:r w:rsidR="00C91571" w:rsidRPr="0091203E">
        <w:rPr>
          <w:rFonts w:ascii="Arial" w:hAnsi="Arial"/>
          <w:sz w:val="20"/>
        </w:rPr>
        <w:t>на који начин</w:t>
      </w:r>
      <w:r w:rsidRPr="0091203E">
        <w:rPr>
          <w:rFonts w:ascii="Arial" w:hAnsi="Arial"/>
          <w:sz w:val="20"/>
        </w:rPr>
        <w:t xml:space="preserve"> је организована настава историје и културе специфично везана за словачки језик и да ли о томе уче и ученици који припадају већинском становништву и живе на подручју на коме се овај језик користи. Комитет експерата стога није у могућности да донесе закључак о испуњености </w:t>
      </w:r>
      <w:r w:rsidR="00C91571" w:rsidRPr="0091203E">
        <w:rPr>
          <w:rFonts w:ascii="Arial" w:hAnsi="Arial"/>
          <w:sz w:val="20"/>
        </w:rPr>
        <w:t xml:space="preserve">обавеза из </w:t>
      </w:r>
      <w:r w:rsidRPr="0091203E">
        <w:rPr>
          <w:rFonts w:ascii="Arial" w:hAnsi="Arial"/>
          <w:sz w:val="20"/>
        </w:rPr>
        <w:t xml:space="preserve">члана 8.1.g. Захтеви или докази на словачком језику </w:t>
      </w:r>
      <w:r w:rsidR="00C91571" w:rsidRPr="0091203E">
        <w:rPr>
          <w:rFonts w:ascii="Arial" w:hAnsi="Arial"/>
          <w:sz w:val="20"/>
        </w:rPr>
        <w:t>подношени</w:t>
      </w:r>
      <w:r w:rsidRPr="0091203E">
        <w:rPr>
          <w:rFonts w:ascii="Arial" w:hAnsi="Arial"/>
          <w:sz w:val="20"/>
        </w:rPr>
        <w:t xml:space="preserve"> су у кривичном поступку, чиме је испуњен</w:t>
      </w:r>
      <w:r w:rsidR="00C91571" w:rsidRPr="0091203E">
        <w:rPr>
          <w:rFonts w:ascii="Arial" w:hAnsi="Arial"/>
          <w:sz w:val="20"/>
        </w:rPr>
        <w:t>а обавеза из</w:t>
      </w:r>
      <w:r w:rsidRPr="0091203E">
        <w:rPr>
          <w:rFonts w:ascii="Arial" w:hAnsi="Arial"/>
          <w:sz w:val="20"/>
        </w:rPr>
        <w:t xml:space="preserve"> члан</w:t>
      </w:r>
      <w:r w:rsidR="00C91571" w:rsidRPr="0091203E">
        <w:rPr>
          <w:rFonts w:ascii="Arial" w:hAnsi="Arial"/>
          <w:sz w:val="20"/>
        </w:rPr>
        <w:t>а</w:t>
      </w:r>
      <w:r w:rsidRPr="0091203E">
        <w:rPr>
          <w:rFonts w:ascii="Arial" w:hAnsi="Arial"/>
          <w:sz w:val="20"/>
        </w:rPr>
        <w:t xml:space="preserve"> 9.1.aiii. Поред тога, словачки језик је коришћен у грађанском поступку, чиме је испуњен</w:t>
      </w:r>
      <w:r w:rsidR="00DC6A5F" w:rsidRPr="0091203E">
        <w:rPr>
          <w:rFonts w:ascii="Arial" w:hAnsi="Arial"/>
          <w:sz w:val="20"/>
        </w:rPr>
        <w:t>а обавеза из</w:t>
      </w:r>
      <w:r w:rsidRPr="0091203E">
        <w:rPr>
          <w:rFonts w:ascii="Arial" w:hAnsi="Arial"/>
          <w:sz w:val="20"/>
        </w:rPr>
        <w:t xml:space="preserve"> члан</w:t>
      </w:r>
      <w:r w:rsidR="00DC6A5F" w:rsidRPr="0091203E">
        <w:rPr>
          <w:rFonts w:ascii="Arial" w:hAnsi="Arial"/>
          <w:sz w:val="20"/>
        </w:rPr>
        <w:t>а</w:t>
      </w:r>
      <w:r w:rsidRPr="0091203E">
        <w:rPr>
          <w:rFonts w:ascii="Arial" w:hAnsi="Arial"/>
          <w:sz w:val="20"/>
        </w:rPr>
        <w:t xml:space="preserve"> 9.1.bii. </w:t>
      </w:r>
      <w:r w:rsidR="00DC6A5F" w:rsidRPr="0091203E">
        <w:rPr>
          <w:rFonts w:ascii="Arial" w:hAnsi="Arial"/>
          <w:sz w:val="20"/>
        </w:rPr>
        <w:t>Приликом коришћења услуга</w:t>
      </w:r>
      <w:r w:rsidRPr="0091203E">
        <w:rPr>
          <w:rFonts w:ascii="Arial" w:hAnsi="Arial"/>
          <w:sz w:val="20"/>
        </w:rPr>
        <w:t xml:space="preserve"> </w:t>
      </w:r>
      <w:r w:rsidR="00A356B4" w:rsidRPr="0091203E">
        <w:rPr>
          <w:rFonts w:ascii="Arial" w:hAnsi="Arial"/>
          <w:sz w:val="20"/>
        </w:rPr>
        <w:t>писменог и усменог превођења</w:t>
      </w:r>
      <w:r w:rsidRPr="0091203E">
        <w:rPr>
          <w:rFonts w:ascii="Arial" w:hAnsi="Arial"/>
          <w:sz w:val="20"/>
        </w:rPr>
        <w:t xml:space="preserve"> није </w:t>
      </w:r>
      <w:r w:rsidR="00DC6A5F" w:rsidRPr="0091203E">
        <w:rPr>
          <w:rFonts w:ascii="Arial" w:hAnsi="Arial"/>
          <w:sz w:val="20"/>
        </w:rPr>
        <w:t>било</w:t>
      </w:r>
      <w:r w:rsidRPr="0091203E">
        <w:rPr>
          <w:rFonts w:ascii="Arial" w:hAnsi="Arial"/>
          <w:sz w:val="20"/>
        </w:rPr>
        <w:t xml:space="preserve"> додатн</w:t>
      </w:r>
      <w:r w:rsidR="00DC6A5F" w:rsidRPr="0091203E">
        <w:rPr>
          <w:rFonts w:ascii="Arial" w:hAnsi="Arial"/>
          <w:sz w:val="20"/>
        </w:rPr>
        <w:t>их</w:t>
      </w:r>
      <w:r w:rsidRPr="0091203E">
        <w:rPr>
          <w:rFonts w:ascii="Arial" w:hAnsi="Arial"/>
          <w:sz w:val="20"/>
        </w:rPr>
        <w:t xml:space="preserve"> трошков</w:t>
      </w:r>
      <w:r w:rsidR="00DC6A5F" w:rsidRPr="0091203E">
        <w:rPr>
          <w:rFonts w:ascii="Arial" w:hAnsi="Arial"/>
          <w:sz w:val="20"/>
        </w:rPr>
        <w:t>а</w:t>
      </w:r>
      <w:r w:rsidRPr="0091203E">
        <w:rPr>
          <w:rFonts w:ascii="Arial" w:hAnsi="Arial"/>
          <w:sz w:val="20"/>
        </w:rPr>
        <w:t xml:space="preserve"> за заинтересована лица; стога је </w:t>
      </w:r>
      <w:r w:rsidR="00DC6A5F" w:rsidRPr="0091203E">
        <w:rPr>
          <w:rFonts w:ascii="Arial" w:hAnsi="Arial"/>
          <w:sz w:val="20"/>
        </w:rPr>
        <w:t xml:space="preserve">обавеза из </w:t>
      </w:r>
      <w:r w:rsidRPr="0091203E">
        <w:rPr>
          <w:rFonts w:ascii="Arial" w:hAnsi="Arial"/>
          <w:sz w:val="20"/>
        </w:rPr>
        <w:t>члан</w:t>
      </w:r>
      <w:r w:rsidR="00DC6A5F" w:rsidRPr="0091203E">
        <w:rPr>
          <w:rFonts w:ascii="Arial" w:hAnsi="Arial"/>
          <w:sz w:val="20"/>
        </w:rPr>
        <w:t>а</w:t>
      </w:r>
      <w:r w:rsidRPr="0091203E">
        <w:rPr>
          <w:rFonts w:ascii="Arial" w:hAnsi="Arial"/>
          <w:sz w:val="20"/>
        </w:rPr>
        <w:t xml:space="preserve"> 9.1.d испуњен</w:t>
      </w:r>
      <w:r w:rsidR="00DC6A5F" w:rsidRPr="0091203E">
        <w:rPr>
          <w:rFonts w:ascii="Arial" w:hAnsi="Arial"/>
          <w:sz w:val="20"/>
        </w:rPr>
        <w:t>а</w:t>
      </w:r>
      <w:r w:rsidRPr="0091203E">
        <w:rPr>
          <w:rFonts w:ascii="Arial" w:hAnsi="Arial"/>
          <w:sz w:val="20"/>
        </w:rPr>
        <w:t xml:space="preserve">. Неколико закона и подзаконских аката опште природе или </w:t>
      </w:r>
      <w:r w:rsidR="00884825" w:rsidRPr="0091203E">
        <w:rPr>
          <w:rFonts w:ascii="Arial" w:hAnsi="Arial"/>
          <w:sz w:val="20"/>
        </w:rPr>
        <w:t xml:space="preserve">оних </w:t>
      </w:r>
      <w:r w:rsidRPr="0091203E">
        <w:rPr>
          <w:rFonts w:ascii="Arial" w:hAnsi="Arial"/>
          <w:sz w:val="20"/>
        </w:rPr>
        <w:t xml:space="preserve">који се односе на националне мањине </w:t>
      </w:r>
      <w:r w:rsidR="00884825" w:rsidRPr="0091203E">
        <w:rPr>
          <w:rFonts w:ascii="Arial" w:hAnsi="Arial"/>
          <w:sz w:val="20"/>
        </w:rPr>
        <w:t>измењено је и допуњено</w:t>
      </w:r>
      <w:r w:rsidRPr="0091203E">
        <w:rPr>
          <w:rFonts w:ascii="Arial" w:hAnsi="Arial"/>
          <w:sz w:val="20"/>
        </w:rPr>
        <w:t xml:space="preserve"> или преведено на словачки језик, чиме је испуњен</w:t>
      </w:r>
      <w:r w:rsidR="00884825" w:rsidRPr="0091203E">
        <w:rPr>
          <w:rFonts w:ascii="Arial" w:hAnsi="Arial"/>
          <w:sz w:val="20"/>
        </w:rPr>
        <w:t>а обавеза из</w:t>
      </w:r>
      <w:r w:rsidRPr="0091203E">
        <w:rPr>
          <w:rFonts w:ascii="Arial" w:hAnsi="Arial"/>
          <w:sz w:val="20"/>
        </w:rPr>
        <w:t xml:space="preserve"> члан</w:t>
      </w:r>
      <w:r w:rsidR="00884825" w:rsidRPr="0091203E">
        <w:rPr>
          <w:rFonts w:ascii="Arial" w:hAnsi="Arial"/>
          <w:sz w:val="20"/>
        </w:rPr>
        <w:t>а</w:t>
      </w:r>
      <w:r w:rsidRPr="0091203E">
        <w:rPr>
          <w:rFonts w:ascii="Arial" w:hAnsi="Arial"/>
          <w:sz w:val="20"/>
        </w:rPr>
        <w:t xml:space="preserve"> 9.3. Локални органи објављују неке од својих службених докумената (</w:t>
      </w:r>
      <w:r w:rsidR="00884825" w:rsidRPr="0091203E">
        <w:rPr>
          <w:rFonts w:ascii="Arial" w:hAnsi="Arial"/>
          <w:sz w:val="20"/>
        </w:rPr>
        <w:t>С</w:t>
      </w:r>
      <w:r w:rsidRPr="0091203E">
        <w:rPr>
          <w:rFonts w:ascii="Arial" w:hAnsi="Arial"/>
          <w:sz w:val="20"/>
        </w:rPr>
        <w:t xml:space="preserve">лужбени гласник, веб сајт) и на словачком језику. Према томе, </w:t>
      </w:r>
      <w:r w:rsidR="00E21D4C" w:rsidRPr="0091203E">
        <w:rPr>
          <w:rFonts w:ascii="Arial" w:hAnsi="Arial"/>
          <w:sz w:val="20"/>
        </w:rPr>
        <w:t xml:space="preserve">обавеза из </w:t>
      </w:r>
      <w:r w:rsidRPr="0091203E">
        <w:rPr>
          <w:rFonts w:ascii="Arial" w:hAnsi="Arial"/>
          <w:sz w:val="20"/>
        </w:rPr>
        <w:t>члан</w:t>
      </w:r>
      <w:r w:rsidR="00E21D4C" w:rsidRPr="0091203E">
        <w:rPr>
          <w:rFonts w:ascii="Arial" w:hAnsi="Arial"/>
          <w:sz w:val="20"/>
        </w:rPr>
        <w:t>а</w:t>
      </w:r>
      <w:r w:rsidRPr="0091203E">
        <w:rPr>
          <w:rFonts w:ascii="Arial" w:hAnsi="Arial"/>
          <w:sz w:val="20"/>
        </w:rPr>
        <w:t xml:space="preserve"> 10.2.d је делимично испуњен</w:t>
      </w:r>
      <w:r w:rsidR="00E21D4C" w:rsidRPr="0091203E">
        <w:rPr>
          <w:rFonts w:ascii="Arial" w:hAnsi="Arial"/>
          <w:sz w:val="20"/>
        </w:rPr>
        <w:t>а</w:t>
      </w:r>
      <w:r w:rsidRPr="0091203E">
        <w:rPr>
          <w:rFonts w:ascii="Arial" w:hAnsi="Arial"/>
          <w:sz w:val="20"/>
        </w:rPr>
        <w:t>. Релевантн</w:t>
      </w:r>
      <w:r w:rsidR="00E21D4C" w:rsidRPr="0091203E">
        <w:rPr>
          <w:rFonts w:ascii="Arial" w:hAnsi="Arial"/>
          <w:sz w:val="20"/>
        </w:rPr>
        <w:t>им</w:t>
      </w:r>
      <w:r w:rsidRPr="0091203E">
        <w:rPr>
          <w:rFonts w:ascii="Arial" w:hAnsi="Arial"/>
          <w:sz w:val="20"/>
        </w:rPr>
        <w:t xml:space="preserve"> законодавство</w:t>
      </w:r>
      <w:r w:rsidR="00E21D4C" w:rsidRPr="0091203E">
        <w:rPr>
          <w:rFonts w:ascii="Arial" w:hAnsi="Arial"/>
          <w:sz w:val="20"/>
        </w:rPr>
        <w:t>м</w:t>
      </w:r>
      <w:r w:rsidRPr="0091203E">
        <w:rPr>
          <w:rFonts w:ascii="Arial" w:hAnsi="Arial"/>
          <w:sz w:val="20"/>
        </w:rPr>
        <w:t xml:space="preserve"> омогућ</w:t>
      </w:r>
      <w:r w:rsidR="00E21D4C" w:rsidRPr="0091203E">
        <w:rPr>
          <w:rFonts w:ascii="Arial" w:hAnsi="Arial"/>
          <w:sz w:val="20"/>
        </w:rPr>
        <w:t>ена је</w:t>
      </w:r>
      <w:r w:rsidRPr="0091203E">
        <w:rPr>
          <w:rFonts w:ascii="Arial" w:hAnsi="Arial"/>
          <w:sz w:val="20"/>
        </w:rPr>
        <w:t xml:space="preserve"> мобилност државних службеника који </w:t>
      </w:r>
      <w:r w:rsidR="00E21D4C" w:rsidRPr="0091203E">
        <w:rPr>
          <w:rFonts w:ascii="Arial" w:hAnsi="Arial"/>
          <w:sz w:val="20"/>
        </w:rPr>
        <w:t>су корисници</w:t>
      </w:r>
      <w:r w:rsidRPr="0091203E">
        <w:rPr>
          <w:rFonts w:ascii="Arial" w:hAnsi="Arial"/>
          <w:sz w:val="20"/>
        </w:rPr>
        <w:t xml:space="preserve"> мањинск</w:t>
      </w:r>
      <w:r w:rsidR="00E21D4C" w:rsidRPr="0091203E">
        <w:rPr>
          <w:rFonts w:ascii="Arial" w:hAnsi="Arial"/>
          <w:sz w:val="20"/>
        </w:rPr>
        <w:t>их</w:t>
      </w:r>
      <w:r w:rsidRPr="0091203E">
        <w:rPr>
          <w:rFonts w:ascii="Arial" w:hAnsi="Arial"/>
          <w:sz w:val="20"/>
        </w:rPr>
        <w:t xml:space="preserve"> језик</w:t>
      </w:r>
      <w:r w:rsidR="00E21D4C" w:rsidRPr="0091203E">
        <w:rPr>
          <w:rFonts w:ascii="Arial" w:hAnsi="Arial"/>
          <w:sz w:val="20"/>
        </w:rPr>
        <w:t>а</w:t>
      </w:r>
      <w:r w:rsidRPr="0091203E">
        <w:rPr>
          <w:rFonts w:ascii="Arial" w:hAnsi="Arial"/>
          <w:sz w:val="20"/>
        </w:rPr>
        <w:t xml:space="preserve">. Међутим, нема информација о томе у којој мери су запослени у јавним службама који </w:t>
      </w:r>
      <w:r w:rsidR="00E21D4C" w:rsidRPr="0091203E">
        <w:rPr>
          <w:rFonts w:ascii="Arial" w:hAnsi="Arial"/>
          <w:sz w:val="20"/>
        </w:rPr>
        <w:t>говоре</w:t>
      </w:r>
      <w:r w:rsidRPr="0091203E">
        <w:rPr>
          <w:rFonts w:ascii="Arial" w:hAnsi="Arial"/>
          <w:sz w:val="20"/>
        </w:rPr>
        <w:t xml:space="preserve"> словачки језик </w:t>
      </w:r>
      <w:r w:rsidR="00A543AE" w:rsidRPr="0091203E">
        <w:rPr>
          <w:rFonts w:ascii="Arial" w:hAnsi="Arial"/>
          <w:sz w:val="20"/>
        </w:rPr>
        <w:t>захтевали</w:t>
      </w:r>
      <w:r w:rsidRPr="0091203E">
        <w:rPr>
          <w:rFonts w:ascii="Arial" w:hAnsi="Arial"/>
          <w:sz w:val="20"/>
        </w:rPr>
        <w:t xml:space="preserve"> премештај и да ли су одговарајући надлежни органи </w:t>
      </w:r>
      <w:r w:rsidR="00BC5732" w:rsidRPr="0091203E">
        <w:rPr>
          <w:rFonts w:ascii="Arial" w:hAnsi="Arial"/>
          <w:sz w:val="20"/>
        </w:rPr>
        <w:t>испуњавали</w:t>
      </w:r>
      <w:r w:rsidRPr="0091203E">
        <w:rPr>
          <w:rFonts w:ascii="Arial" w:hAnsi="Arial"/>
          <w:sz w:val="20"/>
        </w:rPr>
        <w:t xml:space="preserve"> такве захтеве. </w:t>
      </w:r>
      <w:r w:rsidR="00E21D4C" w:rsidRPr="0091203E">
        <w:rPr>
          <w:rFonts w:ascii="Arial" w:hAnsi="Arial"/>
          <w:sz w:val="20"/>
        </w:rPr>
        <w:t>Обавеза из члана</w:t>
      </w:r>
      <w:r w:rsidRPr="0091203E">
        <w:rPr>
          <w:rFonts w:ascii="Arial" w:hAnsi="Arial"/>
          <w:sz w:val="20"/>
        </w:rPr>
        <w:t xml:space="preserve"> 10.4.c је према томе само формално испуњен</w:t>
      </w:r>
      <w:r w:rsidR="00E21D4C" w:rsidRPr="0091203E">
        <w:rPr>
          <w:rFonts w:ascii="Arial" w:hAnsi="Arial"/>
          <w:sz w:val="20"/>
        </w:rPr>
        <w:t>а</w:t>
      </w:r>
      <w:r w:rsidRPr="0091203E">
        <w:rPr>
          <w:rFonts w:ascii="Arial" w:hAnsi="Arial"/>
          <w:sz w:val="20"/>
        </w:rPr>
        <w:t xml:space="preserve">. Није јасно да ли се постојећа финансијска помоћ аудио и аудио-визуелним делима може применити и на нове медије на </w:t>
      </w:r>
      <w:r w:rsidR="004C1080" w:rsidRPr="0091203E">
        <w:rPr>
          <w:rFonts w:ascii="Arial" w:hAnsi="Arial"/>
          <w:sz w:val="20"/>
        </w:rPr>
        <w:t xml:space="preserve">мањинским </w:t>
      </w:r>
      <w:r w:rsidRPr="0091203E">
        <w:rPr>
          <w:rFonts w:ascii="Arial" w:hAnsi="Arial"/>
          <w:sz w:val="20"/>
        </w:rPr>
        <w:t>језицима. Имајући у виду и своју оцену у погледу</w:t>
      </w:r>
      <w:r w:rsidR="00E21D4C" w:rsidRPr="0091203E">
        <w:rPr>
          <w:rFonts w:ascii="Arial" w:hAnsi="Arial"/>
          <w:sz w:val="20"/>
        </w:rPr>
        <w:t xml:space="preserve"> обавеза из</w:t>
      </w:r>
      <w:r w:rsidRPr="0091203E">
        <w:rPr>
          <w:rFonts w:ascii="Arial" w:hAnsi="Arial"/>
          <w:sz w:val="20"/>
        </w:rPr>
        <w:t xml:space="preserve"> члана 11.1.d (није испуњен</w:t>
      </w:r>
      <w:r w:rsidR="00E21D4C" w:rsidRPr="0091203E">
        <w:rPr>
          <w:rFonts w:ascii="Arial" w:hAnsi="Arial"/>
          <w:sz w:val="20"/>
        </w:rPr>
        <w:t>а</w:t>
      </w:r>
      <w:r w:rsidRPr="0091203E">
        <w:rPr>
          <w:rFonts w:ascii="Arial" w:hAnsi="Arial"/>
          <w:sz w:val="20"/>
        </w:rPr>
        <w:t xml:space="preserve">), Комитет експерата није у могућности да донесе закључак о испуњености </w:t>
      </w:r>
      <w:r w:rsidR="00E21D4C" w:rsidRPr="0091203E">
        <w:rPr>
          <w:rFonts w:ascii="Arial" w:hAnsi="Arial"/>
          <w:sz w:val="20"/>
        </w:rPr>
        <w:t xml:space="preserve">обавеза из </w:t>
      </w:r>
      <w:r w:rsidRPr="0091203E">
        <w:rPr>
          <w:rFonts w:ascii="Arial" w:hAnsi="Arial"/>
          <w:sz w:val="20"/>
        </w:rPr>
        <w:t xml:space="preserve">члана 11.1.fii. Током периода праћења превођене су публикације са словачког на српски језик. Како није било активности у вези са синхронизацијом, надсинхронизацијом и титловањем превода, </w:t>
      </w:r>
      <w:r w:rsidR="00E21D4C" w:rsidRPr="0091203E">
        <w:rPr>
          <w:rFonts w:ascii="Arial" w:hAnsi="Arial"/>
          <w:sz w:val="20"/>
        </w:rPr>
        <w:t xml:space="preserve">обавеза из </w:t>
      </w:r>
      <w:r w:rsidRPr="0091203E">
        <w:rPr>
          <w:rFonts w:ascii="Arial" w:hAnsi="Arial"/>
          <w:sz w:val="20"/>
        </w:rPr>
        <w:t>члан</w:t>
      </w:r>
      <w:r w:rsidR="00E21D4C" w:rsidRPr="0091203E">
        <w:rPr>
          <w:rFonts w:ascii="Arial" w:hAnsi="Arial"/>
          <w:sz w:val="20"/>
        </w:rPr>
        <w:t>а</w:t>
      </w:r>
      <w:r w:rsidRPr="0091203E">
        <w:rPr>
          <w:rFonts w:ascii="Arial" w:hAnsi="Arial"/>
          <w:sz w:val="20"/>
        </w:rPr>
        <w:t xml:space="preserve"> 12.1.b је делимично испуњен</w:t>
      </w:r>
      <w:r w:rsidR="00E21D4C" w:rsidRPr="0091203E">
        <w:rPr>
          <w:rFonts w:ascii="Arial" w:hAnsi="Arial"/>
          <w:sz w:val="20"/>
        </w:rPr>
        <w:t>а</w:t>
      </w:r>
      <w:r w:rsidRPr="0091203E">
        <w:rPr>
          <w:rFonts w:ascii="Arial" w:hAnsi="Arial"/>
          <w:sz w:val="20"/>
        </w:rPr>
        <w:t xml:space="preserve">. На основу споразума о сарадњи у области образовања, културе и спорта закљученог између </w:t>
      </w:r>
      <w:r w:rsidR="00E21D4C" w:rsidRPr="0091203E">
        <w:rPr>
          <w:rFonts w:ascii="Arial" w:hAnsi="Arial"/>
          <w:sz w:val="20"/>
        </w:rPr>
        <w:t xml:space="preserve">Републике </w:t>
      </w:r>
      <w:r w:rsidRPr="0091203E">
        <w:rPr>
          <w:rFonts w:ascii="Arial" w:hAnsi="Arial"/>
          <w:sz w:val="20"/>
        </w:rPr>
        <w:t xml:space="preserve">Србије и Републике Словачке, спроведене су бројне активности </w:t>
      </w:r>
      <w:r w:rsidR="00E21D4C" w:rsidRPr="0091203E">
        <w:rPr>
          <w:rFonts w:ascii="Arial" w:hAnsi="Arial"/>
          <w:sz w:val="20"/>
        </w:rPr>
        <w:t>ради</w:t>
      </w:r>
      <w:r w:rsidRPr="0091203E">
        <w:rPr>
          <w:rFonts w:ascii="Arial" w:hAnsi="Arial"/>
          <w:sz w:val="20"/>
        </w:rPr>
        <w:t xml:space="preserve"> промовисањ</w:t>
      </w:r>
      <w:r w:rsidR="00E21D4C" w:rsidRPr="0091203E">
        <w:rPr>
          <w:rFonts w:ascii="Arial" w:hAnsi="Arial"/>
          <w:sz w:val="20"/>
        </w:rPr>
        <w:t>а</w:t>
      </w:r>
      <w:r w:rsidRPr="0091203E">
        <w:rPr>
          <w:rFonts w:ascii="Arial" w:hAnsi="Arial"/>
          <w:sz w:val="20"/>
        </w:rPr>
        <w:t xml:space="preserve"> словачког језика. Стога је </w:t>
      </w:r>
      <w:r w:rsidR="00E21D4C" w:rsidRPr="0091203E">
        <w:rPr>
          <w:rFonts w:ascii="Arial" w:hAnsi="Arial"/>
          <w:sz w:val="20"/>
        </w:rPr>
        <w:t xml:space="preserve">обавеза из </w:t>
      </w:r>
      <w:r w:rsidRPr="0091203E">
        <w:rPr>
          <w:rFonts w:ascii="Arial" w:hAnsi="Arial"/>
          <w:sz w:val="20"/>
        </w:rPr>
        <w:t>члан</w:t>
      </w:r>
      <w:r w:rsidR="00E21D4C" w:rsidRPr="0091203E">
        <w:rPr>
          <w:rFonts w:ascii="Arial" w:hAnsi="Arial"/>
          <w:sz w:val="20"/>
        </w:rPr>
        <w:t>а</w:t>
      </w:r>
      <w:r w:rsidRPr="0091203E">
        <w:rPr>
          <w:rFonts w:ascii="Arial" w:hAnsi="Arial"/>
          <w:sz w:val="20"/>
        </w:rPr>
        <w:t xml:space="preserve"> 14.a испуњен</w:t>
      </w:r>
      <w:r w:rsidR="00E21D4C" w:rsidRPr="0091203E">
        <w:rPr>
          <w:rFonts w:ascii="Arial" w:hAnsi="Arial"/>
          <w:sz w:val="20"/>
        </w:rPr>
        <w:t>а</w:t>
      </w:r>
      <w:r w:rsidRPr="0091203E">
        <w:rPr>
          <w:rFonts w:ascii="Arial" w:hAnsi="Arial"/>
          <w:sz w:val="20"/>
        </w:rPr>
        <w:t xml:space="preserve">. Регионални и локални органи власти у </w:t>
      </w:r>
      <w:r w:rsidR="00BC5732" w:rsidRPr="0091203E">
        <w:rPr>
          <w:rFonts w:ascii="Arial" w:hAnsi="Arial"/>
          <w:sz w:val="20"/>
        </w:rPr>
        <w:t xml:space="preserve">Републици </w:t>
      </w:r>
      <w:r w:rsidRPr="0091203E">
        <w:rPr>
          <w:rFonts w:ascii="Arial" w:hAnsi="Arial"/>
          <w:sz w:val="20"/>
        </w:rPr>
        <w:t xml:space="preserve">Србији закључили су споразуме са еквивалентним </w:t>
      </w:r>
      <w:r w:rsidR="00E542CB" w:rsidRPr="0091203E">
        <w:rPr>
          <w:rFonts w:ascii="Arial" w:hAnsi="Arial"/>
          <w:sz w:val="20"/>
        </w:rPr>
        <w:t xml:space="preserve">представницима </w:t>
      </w:r>
      <w:r w:rsidR="00547EA8" w:rsidRPr="0091203E">
        <w:rPr>
          <w:rFonts w:ascii="Arial" w:hAnsi="Arial"/>
          <w:sz w:val="20"/>
        </w:rPr>
        <w:t xml:space="preserve">територија </w:t>
      </w:r>
      <w:r w:rsidRPr="0091203E">
        <w:rPr>
          <w:rFonts w:ascii="Arial" w:hAnsi="Arial"/>
          <w:sz w:val="20"/>
        </w:rPr>
        <w:t xml:space="preserve">у Републици Словачкој. Међутим, Комитет експерата није добио довољно прецизне информације о активностима за промовисање словачког језика у оквиру </w:t>
      </w:r>
      <w:r w:rsidR="00BC5732" w:rsidRPr="0091203E">
        <w:rPr>
          <w:rFonts w:ascii="Arial" w:hAnsi="Arial"/>
          <w:sz w:val="20"/>
        </w:rPr>
        <w:t xml:space="preserve">поменутог </w:t>
      </w:r>
      <w:r w:rsidRPr="0091203E">
        <w:rPr>
          <w:rFonts w:ascii="Arial" w:hAnsi="Arial"/>
          <w:sz w:val="20"/>
        </w:rPr>
        <w:t xml:space="preserve">и које су спроведене током извештајног периода. Стога је </w:t>
      </w:r>
      <w:r w:rsidR="00547EA8" w:rsidRPr="0091203E">
        <w:rPr>
          <w:rFonts w:ascii="Arial" w:hAnsi="Arial"/>
          <w:sz w:val="20"/>
        </w:rPr>
        <w:t xml:space="preserve">обавеза из </w:t>
      </w:r>
      <w:r w:rsidRPr="0091203E">
        <w:rPr>
          <w:rFonts w:ascii="Arial" w:hAnsi="Arial"/>
          <w:sz w:val="20"/>
        </w:rPr>
        <w:t>члан</w:t>
      </w:r>
      <w:r w:rsidR="00547EA8" w:rsidRPr="0091203E">
        <w:rPr>
          <w:rFonts w:ascii="Arial" w:hAnsi="Arial"/>
          <w:sz w:val="20"/>
        </w:rPr>
        <w:t>а</w:t>
      </w:r>
      <w:r w:rsidRPr="0091203E">
        <w:rPr>
          <w:rFonts w:ascii="Arial" w:hAnsi="Arial"/>
          <w:sz w:val="20"/>
        </w:rPr>
        <w:t xml:space="preserve"> 14.b само формално испуњен</w:t>
      </w:r>
      <w:r w:rsidR="00547EA8" w:rsidRPr="0091203E">
        <w:rPr>
          <w:rFonts w:ascii="Arial" w:hAnsi="Arial"/>
          <w:sz w:val="20"/>
        </w:rPr>
        <w:t>а</w:t>
      </w:r>
      <w:r w:rsidRPr="0091203E">
        <w:rPr>
          <w:rFonts w:ascii="Arial" w:hAnsi="Arial"/>
          <w:sz w:val="20"/>
        </w:rPr>
        <w:t>.</w:t>
      </w:r>
    </w:p>
    <w:p w14:paraId="237EB748" w14:textId="77777777" w:rsidR="00CC14E6" w:rsidRPr="005910A8" w:rsidRDefault="00CC14E6" w:rsidP="00E24B45">
      <w:pPr>
        <w:pStyle w:val="BodyText2"/>
        <w:tabs>
          <w:tab w:val="clear" w:pos="720"/>
          <w:tab w:val="left" w:pos="-1440"/>
          <w:tab w:val="left" w:pos="-720"/>
        </w:tabs>
        <w:suppressAutoHyphens/>
        <w:rPr>
          <w:sz w:val="20"/>
          <w:szCs w:val="20"/>
          <w:highlight w:val="cyan"/>
          <w:lang w:eastAsia="fr-FR"/>
        </w:rPr>
      </w:pPr>
    </w:p>
    <w:p w14:paraId="4F4A0452" w14:textId="77777777" w:rsidR="00CC14E6" w:rsidRPr="005910A8" w:rsidRDefault="00CC14E6" w:rsidP="0033285D">
      <w:pPr>
        <w:pStyle w:val="BodyText2"/>
        <w:tabs>
          <w:tab w:val="clear" w:pos="720"/>
          <w:tab w:val="left" w:pos="-1440"/>
          <w:tab w:val="left" w:pos="-720"/>
        </w:tabs>
        <w:suppressAutoHyphens/>
        <w:rPr>
          <w:sz w:val="20"/>
          <w:szCs w:val="20"/>
        </w:rPr>
      </w:pPr>
    </w:p>
    <w:p w14:paraId="65949C59" w14:textId="62DC6334" w:rsidR="00CC14E6" w:rsidRPr="005910A8" w:rsidRDefault="00CC14E6" w:rsidP="00003D16">
      <w:pPr>
        <w:pStyle w:val="Style3A"/>
      </w:pPr>
      <w:bookmarkStart w:id="154" w:name="_Toc139024279"/>
      <w:r>
        <w:t xml:space="preserve">2.13.2. Препоруке Комитета експерата </w:t>
      </w:r>
      <w:r w:rsidR="00437AD6" w:rsidRPr="00437AD6">
        <w:t xml:space="preserve">о томе како побољшати заштиту и промовисање </w:t>
      </w:r>
      <w:r w:rsidR="00437AD6">
        <w:t>словачког</w:t>
      </w:r>
      <w:r w:rsidR="00437AD6" w:rsidRPr="00437AD6">
        <w:t xml:space="preserve"> језика у Србији</w:t>
      </w:r>
      <w:bookmarkEnd w:id="154"/>
    </w:p>
    <w:p w14:paraId="113EE504" w14:textId="77777777" w:rsidR="00CC14E6" w:rsidRPr="005910A8" w:rsidRDefault="00CC14E6" w:rsidP="005D5967">
      <w:pPr>
        <w:spacing w:after="0" w:line="240" w:lineRule="auto"/>
        <w:rPr>
          <w:rFonts w:ascii="Arial" w:eastAsia="Times New Roman" w:hAnsi="Arial" w:cs="Arial"/>
          <w:b/>
          <w:sz w:val="20"/>
          <w:szCs w:val="20"/>
        </w:rPr>
      </w:pPr>
    </w:p>
    <w:p w14:paraId="34E48666" w14:textId="1CA84A31" w:rsidR="00CC14E6" w:rsidRPr="00547EA8" w:rsidRDefault="00CC14E6" w:rsidP="00547EA8">
      <w:pPr>
        <w:pStyle w:val="NoSpacing"/>
        <w:jc w:val="both"/>
        <w:rPr>
          <w:rFonts w:ascii="Arial" w:hAnsi="Arial"/>
          <w:sz w:val="20"/>
        </w:rPr>
      </w:pPr>
      <w:r>
        <w:rPr>
          <w:rFonts w:ascii="Arial" w:hAnsi="Arial"/>
          <w:sz w:val="20"/>
        </w:rPr>
        <w:t xml:space="preserve">Комитет експерата препоручује надлежним органима </w:t>
      </w:r>
      <w:r w:rsidR="00BD469C">
        <w:rPr>
          <w:rFonts w:ascii="Arial" w:hAnsi="Arial"/>
          <w:sz w:val="20"/>
        </w:rPr>
        <w:t xml:space="preserve">Републике </w:t>
      </w:r>
      <w:r>
        <w:rPr>
          <w:rFonts w:ascii="Arial" w:hAnsi="Arial"/>
          <w:sz w:val="20"/>
        </w:rPr>
        <w:t xml:space="preserve">Србије да </w:t>
      </w:r>
      <w:r w:rsidR="00F7396C">
        <w:rPr>
          <w:rFonts w:ascii="Arial" w:hAnsi="Arial"/>
          <w:sz w:val="20"/>
        </w:rPr>
        <w:t xml:space="preserve">би требало </w:t>
      </w:r>
      <w:r w:rsidR="00547EA8" w:rsidRPr="00547EA8">
        <w:rPr>
          <w:rFonts w:ascii="Arial" w:hAnsi="Arial"/>
          <w:sz w:val="20"/>
        </w:rPr>
        <w:t xml:space="preserve">да испуне све обавезе из Европске повеље о регионалним и мањинским језицима које „нису испуњене“ </w:t>
      </w:r>
      <w:r>
        <w:rPr>
          <w:rFonts w:ascii="Arial" w:hAnsi="Arial"/>
          <w:sz w:val="20"/>
        </w:rPr>
        <w:t xml:space="preserve">(видети </w:t>
      </w:r>
      <w:r w:rsidR="00547EA8">
        <w:rPr>
          <w:rFonts w:ascii="Arial" w:hAnsi="Arial"/>
          <w:sz w:val="20"/>
        </w:rPr>
        <w:t>део</w:t>
      </w:r>
      <w:r>
        <w:rPr>
          <w:rFonts w:ascii="Arial" w:hAnsi="Arial"/>
          <w:sz w:val="20"/>
        </w:rPr>
        <w:t xml:space="preserve"> 2.13.1</w:t>
      </w:r>
      <w:r w:rsidR="00547EA8">
        <w:rPr>
          <w:rFonts w:ascii="Arial" w:hAnsi="Arial"/>
          <w:sz w:val="20"/>
        </w:rPr>
        <w:t xml:space="preserve"> у тексту изнад</w:t>
      </w:r>
      <w:r>
        <w:rPr>
          <w:rFonts w:ascii="Arial" w:hAnsi="Arial"/>
          <w:sz w:val="20"/>
        </w:rPr>
        <w:t>), као и да наставе са испуњавањем оних обавеза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87"/>
      </w:r>
      <w:r>
        <w:rPr>
          <w:rFonts w:ascii="Arial" w:hAnsi="Arial"/>
          <w:sz w:val="20"/>
        </w:rPr>
        <w:t xml:space="preserve"> остају на снази. </w:t>
      </w:r>
      <w:r w:rsidR="00C53D8D" w:rsidRPr="00C53D8D">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3E04B685" w14:textId="77777777" w:rsidR="00CC14E6" w:rsidRPr="005910A8" w:rsidRDefault="00CC14E6" w:rsidP="000B4939">
      <w:pPr>
        <w:tabs>
          <w:tab w:val="left" w:pos="720"/>
        </w:tabs>
        <w:spacing w:after="0" w:line="240" w:lineRule="auto"/>
        <w:rPr>
          <w:rFonts w:ascii="Arial" w:eastAsia="Times New Roman" w:hAnsi="Arial" w:cs="Arial"/>
          <w:b/>
          <w:sz w:val="20"/>
          <w:szCs w:val="20"/>
          <w:lang w:eastAsia="fr-FR"/>
        </w:rPr>
      </w:pPr>
    </w:p>
    <w:p w14:paraId="55DAE063" w14:textId="64865565" w:rsidR="00CC14E6" w:rsidRPr="005910A8" w:rsidRDefault="00CC14E6" w:rsidP="000B4939">
      <w:pPr>
        <w:pStyle w:val="ListParagraph"/>
        <w:numPr>
          <w:ilvl w:val="0"/>
          <w:numId w:val="30"/>
        </w:numPr>
        <w:ind w:left="709" w:hanging="709"/>
        <w:contextualSpacing/>
        <w:rPr>
          <w:rFonts w:ascii="Arial" w:hAnsi="Arial" w:cs="Arial"/>
          <w:b/>
          <w:sz w:val="20"/>
          <w:szCs w:val="20"/>
        </w:rPr>
      </w:pPr>
      <w:r>
        <w:rPr>
          <w:rFonts w:ascii="Arial" w:hAnsi="Arial"/>
          <w:b/>
          <w:sz w:val="20"/>
        </w:rPr>
        <w:t>Препорук</w:t>
      </w:r>
      <w:r w:rsidR="004A418B">
        <w:rPr>
          <w:rFonts w:ascii="Arial" w:hAnsi="Arial"/>
          <w:b/>
          <w:sz w:val="20"/>
        </w:rPr>
        <w:t>е</w:t>
      </w:r>
      <w:r>
        <w:rPr>
          <w:rFonts w:ascii="Arial" w:hAnsi="Arial"/>
          <w:b/>
          <w:sz w:val="20"/>
        </w:rPr>
        <w:t xml:space="preserve"> за хитно деловање</w:t>
      </w:r>
    </w:p>
    <w:p w14:paraId="48DF0829" w14:textId="77777777" w:rsidR="00CC14E6" w:rsidRPr="005910A8" w:rsidRDefault="00CC14E6" w:rsidP="000B4939">
      <w:pPr>
        <w:spacing w:after="0" w:line="240" w:lineRule="auto"/>
        <w:ind w:left="709" w:hanging="709"/>
        <w:rPr>
          <w:rFonts w:ascii="Arial" w:hAnsi="Arial" w:cs="Arial"/>
          <w:b/>
          <w:sz w:val="20"/>
          <w:szCs w:val="20"/>
        </w:rPr>
      </w:pPr>
    </w:p>
    <w:p w14:paraId="2F48F0B3" w14:textId="6CA8DFB0" w:rsidR="00CC14E6" w:rsidRPr="005910A8" w:rsidRDefault="00CC14E6" w:rsidP="00014069">
      <w:pPr>
        <w:pStyle w:val="ListParagraph"/>
        <w:numPr>
          <w:ilvl w:val="0"/>
          <w:numId w:val="31"/>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bCs/>
          <w:sz w:val="20"/>
          <w:szCs w:val="20"/>
        </w:rPr>
      </w:pPr>
      <w:bookmarkStart w:id="155" w:name="_Hlk129075107"/>
      <w:r>
        <w:rPr>
          <w:rFonts w:ascii="Arial" w:hAnsi="Arial"/>
          <w:b/>
          <w:sz w:val="20"/>
        </w:rPr>
        <w:t xml:space="preserve">Охрабрити особе које говоре словачки језик да користе свој језик у контактима са локалним огранцима националних органа и олакшати израду </w:t>
      </w:r>
      <w:r w:rsidR="00C53D8D">
        <w:rPr>
          <w:rFonts w:ascii="Arial" w:hAnsi="Arial"/>
          <w:b/>
          <w:sz w:val="20"/>
        </w:rPr>
        <w:t xml:space="preserve">нацрта </w:t>
      </w:r>
      <w:r>
        <w:rPr>
          <w:rFonts w:ascii="Arial" w:hAnsi="Arial"/>
          <w:b/>
          <w:sz w:val="20"/>
        </w:rPr>
        <w:t>докумената на словачком језику од стране тих органа.</w:t>
      </w:r>
    </w:p>
    <w:bookmarkEnd w:id="155"/>
    <w:p w14:paraId="1C46DAC5" w14:textId="77777777" w:rsidR="00CC14E6" w:rsidRDefault="00CC14E6" w:rsidP="000B4939">
      <w:pPr>
        <w:spacing w:after="0" w:line="240" w:lineRule="auto"/>
        <w:ind w:left="709" w:hanging="709"/>
        <w:rPr>
          <w:rFonts w:ascii="Arial" w:hAnsi="Arial" w:cs="Arial"/>
          <w:b/>
          <w:sz w:val="20"/>
          <w:szCs w:val="20"/>
        </w:rPr>
      </w:pPr>
    </w:p>
    <w:p w14:paraId="171B5840" w14:textId="77777777" w:rsidR="00C53D8D" w:rsidRDefault="00C53D8D" w:rsidP="000B4939">
      <w:pPr>
        <w:spacing w:after="0" w:line="240" w:lineRule="auto"/>
        <w:ind w:left="709" w:hanging="709"/>
        <w:rPr>
          <w:rFonts w:ascii="Arial" w:hAnsi="Arial" w:cs="Arial"/>
          <w:b/>
          <w:sz w:val="20"/>
          <w:szCs w:val="20"/>
        </w:rPr>
      </w:pPr>
    </w:p>
    <w:p w14:paraId="61DC3669" w14:textId="77777777" w:rsidR="00BD469C" w:rsidRPr="005910A8" w:rsidRDefault="00BD469C" w:rsidP="000B4939">
      <w:pPr>
        <w:spacing w:after="0" w:line="240" w:lineRule="auto"/>
        <w:ind w:left="709" w:hanging="709"/>
        <w:rPr>
          <w:rFonts w:ascii="Arial" w:hAnsi="Arial" w:cs="Arial"/>
          <w:b/>
          <w:sz w:val="20"/>
          <w:szCs w:val="20"/>
        </w:rPr>
      </w:pPr>
    </w:p>
    <w:p w14:paraId="654385F0" w14:textId="77777777" w:rsidR="00CC14E6" w:rsidRPr="005910A8" w:rsidRDefault="00CC14E6" w:rsidP="000B4939">
      <w:pPr>
        <w:pStyle w:val="ListParagraph"/>
        <w:numPr>
          <w:ilvl w:val="0"/>
          <w:numId w:val="30"/>
        </w:numPr>
        <w:ind w:left="709" w:hanging="709"/>
        <w:contextualSpacing/>
        <w:rPr>
          <w:rFonts w:ascii="Arial" w:hAnsi="Arial" w:cs="Arial"/>
          <w:b/>
          <w:sz w:val="20"/>
          <w:szCs w:val="20"/>
        </w:rPr>
      </w:pPr>
      <w:r>
        <w:rPr>
          <w:rFonts w:ascii="Arial" w:hAnsi="Arial"/>
          <w:b/>
          <w:sz w:val="20"/>
        </w:rPr>
        <w:lastRenderedPageBreak/>
        <w:t>Додатне препоруке</w:t>
      </w:r>
    </w:p>
    <w:p w14:paraId="6A76483D" w14:textId="77777777" w:rsidR="00CC14E6" w:rsidRPr="005910A8" w:rsidRDefault="00CC14E6" w:rsidP="008A6AD5">
      <w:pPr>
        <w:spacing w:after="0" w:line="240" w:lineRule="auto"/>
        <w:ind w:left="709" w:hanging="709"/>
        <w:rPr>
          <w:rFonts w:ascii="Arial" w:hAnsi="Arial" w:cs="Arial"/>
          <w:sz w:val="20"/>
          <w:szCs w:val="20"/>
        </w:rPr>
      </w:pPr>
    </w:p>
    <w:p w14:paraId="56BE3642" w14:textId="2FDE846C" w:rsidR="00CC14E6" w:rsidRPr="005910A8" w:rsidRDefault="00CC14E6" w:rsidP="0058544C">
      <w:pPr>
        <w:pStyle w:val="ListParagraph"/>
        <w:numPr>
          <w:ilvl w:val="0"/>
          <w:numId w:val="31"/>
        </w:numPr>
        <w:ind w:left="709" w:hanging="709"/>
        <w:contextualSpacing/>
        <w:jc w:val="both"/>
        <w:rPr>
          <w:rFonts w:ascii="Arial" w:hAnsi="Arial" w:cs="Arial"/>
          <w:sz w:val="20"/>
          <w:szCs w:val="20"/>
        </w:rPr>
      </w:pPr>
      <w:r>
        <w:rPr>
          <w:rFonts w:ascii="Arial" w:hAnsi="Arial"/>
          <w:sz w:val="20"/>
        </w:rPr>
        <w:t xml:space="preserve">Укључити садржаје о словачком језику и култури у наставне планове и програме, обуку наставника и образовне материјале у редовном образовању </w:t>
      </w:r>
      <w:r w:rsidR="00C53D8D" w:rsidRPr="00C53D8D">
        <w:rPr>
          <w:rFonts w:ascii="Arial" w:hAnsi="Arial"/>
          <w:sz w:val="20"/>
        </w:rPr>
        <w:t xml:space="preserve">и </w:t>
      </w:r>
      <w:r w:rsidR="00E443AB">
        <w:rPr>
          <w:rFonts w:ascii="Arial" w:hAnsi="Arial"/>
          <w:sz w:val="20"/>
        </w:rPr>
        <w:t>подстицати</w:t>
      </w:r>
      <w:r w:rsidR="00C53D8D" w:rsidRPr="00C53D8D">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p>
    <w:p w14:paraId="5A34639B" w14:textId="77777777" w:rsidR="00CC14E6" w:rsidRPr="005910A8" w:rsidRDefault="00CC14E6" w:rsidP="000A49D7">
      <w:pPr>
        <w:pStyle w:val="ListParagraph"/>
        <w:numPr>
          <w:ilvl w:val="0"/>
          <w:numId w:val="31"/>
        </w:numPr>
        <w:ind w:left="709" w:hanging="709"/>
        <w:contextualSpacing/>
        <w:jc w:val="both"/>
        <w:rPr>
          <w:rFonts w:ascii="Arial" w:hAnsi="Arial" w:cs="Arial"/>
          <w:sz w:val="20"/>
          <w:szCs w:val="20"/>
        </w:rPr>
      </w:pPr>
      <w:r>
        <w:rPr>
          <w:rFonts w:ascii="Arial" w:hAnsi="Arial"/>
          <w:sz w:val="20"/>
        </w:rPr>
        <w:t>Подстицати увођење словачког језика у локалну службену употребу како би се олакшала примена Повеље.</w:t>
      </w:r>
    </w:p>
    <w:p w14:paraId="3343F59A" w14:textId="2338BD9B" w:rsidR="00CC14E6" w:rsidRPr="00C53D8D" w:rsidRDefault="00CC14E6" w:rsidP="00232DF4">
      <w:pPr>
        <w:pStyle w:val="ListParagraph"/>
        <w:numPr>
          <w:ilvl w:val="0"/>
          <w:numId w:val="31"/>
        </w:numPr>
        <w:ind w:left="709" w:hanging="709"/>
        <w:contextualSpacing/>
        <w:jc w:val="both"/>
        <w:rPr>
          <w:rFonts w:ascii="Arial" w:hAnsi="Arial" w:cs="Arial"/>
          <w:bCs/>
          <w:sz w:val="20"/>
          <w:szCs w:val="20"/>
        </w:rPr>
      </w:pPr>
      <w:r>
        <w:rPr>
          <w:rFonts w:ascii="Arial" w:hAnsi="Arial"/>
          <w:sz w:val="20"/>
        </w:rPr>
        <w:t xml:space="preserve">Олакшати </w:t>
      </w:r>
      <w:r w:rsidR="00915FF1">
        <w:rPr>
          <w:rFonts w:ascii="Arial" w:hAnsi="Arial"/>
          <w:sz w:val="20"/>
        </w:rPr>
        <w:t>изучавање</w:t>
      </w:r>
      <w:r>
        <w:rPr>
          <w:rFonts w:ascii="Arial" w:hAnsi="Arial"/>
          <w:sz w:val="20"/>
        </w:rPr>
        <w:t xml:space="preserve"> словачког језика као предмета у образовању одраслих.</w:t>
      </w:r>
    </w:p>
    <w:p w14:paraId="2BDAB048" w14:textId="77777777" w:rsidR="00C53D8D" w:rsidRDefault="00C53D8D" w:rsidP="00C53D8D">
      <w:pPr>
        <w:contextualSpacing/>
        <w:jc w:val="both"/>
        <w:rPr>
          <w:rFonts w:ascii="Arial" w:hAnsi="Arial" w:cs="Arial"/>
          <w:bCs/>
          <w:sz w:val="20"/>
          <w:szCs w:val="20"/>
        </w:rPr>
      </w:pPr>
    </w:p>
    <w:p w14:paraId="490AA96A" w14:textId="77777777" w:rsidR="00C53D8D" w:rsidRDefault="00C53D8D" w:rsidP="00C53D8D">
      <w:pPr>
        <w:contextualSpacing/>
        <w:jc w:val="both"/>
        <w:rPr>
          <w:rFonts w:ascii="Arial" w:hAnsi="Arial" w:cs="Arial"/>
          <w:bCs/>
          <w:sz w:val="20"/>
          <w:szCs w:val="20"/>
        </w:rPr>
      </w:pPr>
    </w:p>
    <w:p w14:paraId="108B2F31" w14:textId="77777777" w:rsidR="00C53D8D" w:rsidRDefault="00C53D8D" w:rsidP="00C53D8D">
      <w:pPr>
        <w:contextualSpacing/>
        <w:jc w:val="both"/>
        <w:rPr>
          <w:rFonts w:ascii="Arial" w:hAnsi="Arial" w:cs="Arial"/>
          <w:bCs/>
          <w:sz w:val="20"/>
          <w:szCs w:val="20"/>
        </w:rPr>
      </w:pPr>
    </w:p>
    <w:p w14:paraId="71258A23" w14:textId="77777777" w:rsidR="00C53D8D" w:rsidRDefault="00C53D8D" w:rsidP="00C53D8D">
      <w:pPr>
        <w:contextualSpacing/>
        <w:jc w:val="both"/>
        <w:rPr>
          <w:rFonts w:ascii="Arial" w:hAnsi="Arial" w:cs="Arial"/>
          <w:bCs/>
          <w:sz w:val="20"/>
          <w:szCs w:val="20"/>
        </w:rPr>
      </w:pPr>
    </w:p>
    <w:p w14:paraId="611B8E94" w14:textId="77777777" w:rsidR="00C53D8D" w:rsidRDefault="00C53D8D" w:rsidP="00C53D8D">
      <w:pPr>
        <w:contextualSpacing/>
        <w:jc w:val="both"/>
        <w:rPr>
          <w:rFonts w:ascii="Arial" w:hAnsi="Arial" w:cs="Arial"/>
          <w:bCs/>
          <w:sz w:val="20"/>
          <w:szCs w:val="20"/>
        </w:rPr>
      </w:pPr>
    </w:p>
    <w:p w14:paraId="203EE351" w14:textId="77777777" w:rsidR="00C53D8D" w:rsidRDefault="00C53D8D" w:rsidP="00C53D8D">
      <w:pPr>
        <w:contextualSpacing/>
        <w:jc w:val="both"/>
        <w:rPr>
          <w:rFonts w:ascii="Arial" w:hAnsi="Arial" w:cs="Arial"/>
          <w:bCs/>
          <w:sz w:val="20"/>
          <w:szCs w:val="20"/>
        </w:rPr>
      </w:pPr>
    </w:p>
    <w:p w14:paraId="675FF378" w14:textId="77777777" w:rsidR="00C53D8D" w:rsidRDefault="00C53D8D" w:rsidP="00C53D8D">
      <w:pPr>
        <w:contextualSpacing/>
        <w:jc w:val="both"/>
        <w:rPr>
          <w:rFonts w:ascii="Arial" w:hAnsi="Arial" w:cs="Arial"/>
          <w:bCs/>
          <w:sz w:val="20"/>
          <w:szCs w:val="20"/>
        </w:rPr>
      </w:pPr>
    </w:p>
    <w:p w14:paraId="0FD5AA5D" w14:textId="77777777" w:rsidR="00C53D8D" w:rsidRDefault="00C53D8D" w:rsidP="00C53D8D">
      <w:pPr>
        <w:contextualSpacing/>
        <w:jc w:val="both"/>
        <w:rPr>
          <w:rFonts w:ascii="Arial" w:hAnsi="Arial" w:cs="Arial"/>
          <w:bCs/>
          <w:sz w:val="20"/>
          <w:szCs w:val="20"/>
        </w:rPr>
      </w:pPr>
    </w:p>
    <w:p w14:paraId="012095FD" w14:textId="77777777" w:rsidR="00C53D8D" w:rsidRDefault="00C53D8D" w:rsidP="00C53D8D">
      <w:pPr>
        <w:contextualSpacing/>
        <w:jc w:val="both"/>
        <w:rPr>
          <w:rFonts w:ascii="Arial" w:hAnsi="Arial" w:cs="Arial"/>
          <w:bCs/>
          <w:sz w:val="20"/>
          <w:szCs w:val="20"/>
        </w:rPr>
      </w:pPr>
    </w:p>
    <w:p w14:paraId="6DE7E098" w14:textId="77777777" w:rsidR="00C53D8D" w:rsidRDefault="00C53D8D" w:rsidP="00C53D8D">
      <w:pPr>
        <w:contextualSpacing/>
        <w:jc w:val="both"/>
        <w:rPr>
          <w:rFonts w:ascii="Arial" w:hAnsi="Arial" w:cs="Arial"/>
          <w:bCs/>
          <w:sz w:val="20"/>
          <w:szCs w:val="20"/>
        </w:rPr>
      </w:pPr>
    </w:p>
    <w:p w14:paraId="44D77A00" w14:textId="77777777" w:rsidR="00C53D8D" w:rsidRDefault="00C53D8D" w:rsidP="00C53D8D">
      <w:pPr>
        <w:contextualSpacing/>
        <w:jc w:val="both"/>
        <w:rPr>
          <w:rFonts w:ascii="Arial" w:hAnsi="Arial" w:cs="Arial"/>
          <w:bCs/>
          <w:sz w:val="20"/>
          <w:szCs w:val="20"/>
        </w:rPr>
      </w:pPr>
    </w:p>
    <w:p w14:paraId="6017327C" w14:textId="77777777" w:rsidR="00C53D8D" w:rsidRDefault="00C53D8D" w:rsidP="00C53D8D">
      <w:pPr>
        <w:contextualSpacing/>
        <w:jc w:val="both"/>
        <w:rPr>
          <w:rFonts w:ascii="Arial" w:hAnsi="Arial" w:cs="Arial"/>
          <w:bCs/>
          <w:sz w:val="20"/>
          <w:szCs w:val="20"/>
        </w:rPr>
      </w:pPr>
    </w:p>
    <w:p w14:paraId="623C450C" w14:textId="77777777" w:rsidR="00C53D8D" w:rsidRDefault="00C53D8D" w:rsidP="00C53D8D">
      <w:pPr>
        <w:contextualSpacing/>
        <w:jc w:val="both"/>
        <w:rPr>
          <w:rFonts w:ascii="Arial" w:hAnsi="Arial" w:cs="Arial"/>
          <w:bCs/>
          <w:sz w:val="20"/>
          <w:szCs w:val="20"/>
        </w:rPr>
      </w:pPr>
    </w:p>
    <w:p w14:paraId="3A4A5EB6" w14:textId="77777777" w:rsidR="00C53D8D" w:rsidRDefault="00C53D8D" w:rsidP="00C53D8D">
      <w:pPr>
        <w:contextualSpacing/>
        <w:jc w:val="both"/>
        <w:rPr>
          <w:rFonts w:ascii="Arial" w:hAnsi="Arial" w:cs="Arial"/>
          <w:bCs/>
          <w:sz w:val="20"/>
          <w:szCs w:val="20"/>
        </w:rPr>
      </w:pPr>
    </w:p>
    <w:p w14:paraId="6807F2D2" w14:textId="77777777" w:rsidR="00C53D8D" w:rsidRDefault="00C53D8D" w:rsidP="00C53D8D">
      <w:pPr>
        <w:contextualSpacing/>
        <w:jc w:val="both"/>
        <w:rPr>
          <w:rFonts w:ascii="Arial" w:hAnsi="Arial" w:cs="Arial"/>
          <w:bCs/>
          <w:sz w:val="20"/>
          <w:szCs w:val="20"/>
        </w:rPr>
      </w:pPr>
    </w:p>
    <w:p w14:paraId="7AF09CE3" w14:textId="77777777" w:rsidR="00C53D8D" w:rsidRDefault="00C53D8D" w:rsidP="00C53D8D">
      <w:pPr>
        <w:contextualSpacing/>
        <w:jc w:val="both"/>
        <w:rPr>
          <w:rFonts w:ascii="Arial" w:hAnsi="Arial" w:cs="Arial"/>
          <w:bCs/>
          <w:sz w:val="20"/>
          <w:szCs w:val="20"/>
        </w:rPr>
      </w:pPr>
    </w:p>
    <w:p w14:paraId="2208E9CF" w14:textId="77777777" w:rsidR="00C53D8D" w:rsidRDefault="00C53D8D" w:rsidP="00C53D8D">
      <w:pPr>
        <w:contextualSpacing/>
        <w:jc w:val="both"/>
        <w:rPr>
          <w:rFonts w:ascii="Arial" w:hAnsi="Arial" w:cs="Arial"/>
          <w:bCs/>
          <w:sz w:val="20"/>
          <w:szCs w:val="20"/>
        </w:rPr>
      </w:pPr>
    </w:p>
    <w:p w14:paraId="2C147C1C" w14:textId="77777777" w:rsidR="00C53D8D" w:rsidRDefault="00C53D8D" w:rsidP="00C53D8D">
      <w:pPr>
        <w:contextualSpacing/>
        <w:jc w:val="both"/>
        <w:rPr>
          <w:rFonts w:ascii="Arial" w:hAnsi="Arial" w:cs="Arial"/>
          <w:bCs/>
          <w:sz w:val="20"/>
          <w:szCs w:val="20"/>
        </w:rPr>
      </w:pPr>
    </w:p>
    <w:p w14:paraId="0FC935C3" w14:textId="77777777" w:rsidR="00C53D8D" w:rsidRDefault="00C53D8D" w:rsidP="00C53D8D">
      <w:pPr>
        <w:contextualSpacing/>
        <w:jc w:val="both"/>
        <w:rPr>
          <w:rFonts w:ascii="Arial" w:hAnsi="Arial" w:cs="Arial"/>
          <w:bCs/>
          <w:sz w:val="20"/>
          <w:szCs w:val="20"/>
        </w:rPr>
      </w:pPr>
    </w:p>
    <w:p w14:paraId="44701EF5" w14:textId="77777777" w:rsidR="00C53D8D" w:rsidRDefault="00C53D8D" w:rsidP="00C53D8D">
      <w:pPr>
        <w:contextualSpacing/>
        <w:jc w:val="both"/>
        <w:rPr>
          <w:rFonts w:ascii="Arial" w:hAnsi="Arial" w:cs="Arial"/>
          <w:bCs/>
          <w:sz w:val="20"/>
          <w:szCs w:val="20"/>
        </w:rPr>
      </w:pPr>
    </w:p>
    <w:p w14:paraId="5E350685" w14:textId="77777777" w:rsidR="00C53D8D" w:rsidRDefault="00C53D8D" w:rsidP="00C53D8D">
      <w:pPr>
        <w:contextualSpacing/>
        <w:jc w:val="both"/>
        <w:rPr>
          <w:rFonts w:ascii="Arial" w:hAnsi="Arial" w:cs="Arial"/>
          <w:bCs/>
          <w:sz w:val="20"/>
          <w:szCs w:val="20"/>
        </w:rPr>
      </w:pPr>
    </w:p>
    <w:p w14:paraId="685243E4" w14:textId="77777777" w:rsidR="00C53D8D" w:rsidRDefault="00C53D8D" w:rsidP="00C53D8D">
      <w:pPr>
        <w:contextualSpacing/>
        <w:jc w:val="both"/>
        <w:rPr>
          <w:rFonts w:ascii="Arial" w:hAnsi="Arial" w:cs="Arial"/>
          <w:bCs/>
          <w:sz w:val="20"/>
          <w:szCs w:val="20"/>
        </w:rPr>
      </w:pPr>
    </w:p>
    <w:p w14:paraId="5DD81925" w14:textId="77777777" w:rsidR="00C53D8D" w:rsidRDefault="00C53D8D" w:rsidP="00C53D8D">
      <w:pPr>
        <w:contextualSpacing/>
        <w:jc w:val="both"/>
        <w:rPr>
          <w:rFonts w:ascii="Arial" w:hAnsi="Arial" w:cs="Arial"/>
          <w:bCs/>
          <w:sz w:val="20"/>
          <w:szCs w:val="20"/>
        </w:rPr>
      </w:pPr>
    </w:p>
    <w:p w14:paraId="3CE1B4FB" w14:textId="77777777" w:rsidR="00C53D8D" w:rsidRDefault="00C53D8D" w:rsidP="00C53D8D">
      <w:pPr>
        <w:contextualSpacing/>
        <w:jc w:val="both"/>
        <w:rPr>
          <w:rFonts w:ascii="Arial" w:hAnsi="Arial" w:cs="Arial"/>
          <w:bCs/>
          <w:sz w:val="20"/>
          <w:szCs w:val="20"/>
        </w:rPr>
      </w:pPr>
    </w:p>
    <w:p w14:paraId="48A9D4B5" w14:textId="77777777" w:rsidR="00C53D8D" w:rsidRDefault="00C53D8D" w:rsidP="00C53D8D">
      <w:pPr>
        <w:contextualSpacing/>
        <w:jc w:val="both"/>
        <w:rPr>
          <w:rFonts w:ascii="Arial" w:hAnsi="Arial" w:cs="Arial"/>
          <w:bCs/>
          <w:sz w:val="20"/>
          <w:szCs w:val="20"/>
        </w:rPr>
      </w:pPr>
    </w:p>
    <w:p w14:paraId="09910648" w14:textId="77777777" w:rsidR="00C53D8D" w:rsidRDefault="00C53D8D" w:rsidP="00C53D8D">
      <w:pPr>
        <w:contextualSpacing/>
        <w:jc w:val="both"/>
        <w:rPr>
          <w:rFonts w:ascii="Arial" w:hAnsi="Arial" w:cs="Arial"/>
          <w:bCs/>
          <w:sz w:val="20"/>
          <w:szCs w:val="20"/>
        </w:rPr>
      </w:pPr>
    </w:p>
    <w:p w14:paraId="16C78A57" w14:textId="77777777" w:rsidR="00C53D8D" w:rsidRDefault="00C53D8D" w:rsidP="00C53D8D">
      <w:pPr>
        <w:contextualSpacing/>
        <w:jc w:val="both"/>
        <w:rPr>
          <w:rFonts w:ascii="Arial" w:hAnsi="Arial" w:cs="Arial"/>
          <w:bCs/>
          <w:sz w:val="20"/>
          <w:szCs w:val="20"/>
        </w:rPr>
      </w:pPr>
    </w:p>
    <w:p w14:paraId="5A8DBB02" w14:textId="77777777" w:rsidR="00C53D8D" w:rsidRDefault="00C53D8D" w:rsidP="00C53D8D">
      <w:pPr>
        <w:contextualSpacing/>
        <w:jc w:val="both"/>
        <w:rPr>
          <w:rFonts w:ascii="Arial" w:hAnsi="Arial" w:cs="Arial"/>
          <w:bCs/>
          <w:sz w:val="20"/>
          <w:szCs w:val="20"/>
        </w:rPr>
      </w:pPr>
    </w:p>
    <w:p w14:paraId="098E6692" w14:textId="77777777" w:rsidR="00C53D8D" w:rsidRDefault="00C53D8D" w:rsidP="00C53D8D">
      <w:pPr>
        <w:contextualSpacing/>
        <w:jc w:val="both"/>
        <w:rPr>
          <w:rFonts w:ascii="Arial" w:hAnsi="Arial" w:cs="Arial"/>
          <w:bCs/>
          <w:sz w:val="20"/>
          <w:szCs w:val="20"/>
        </w:rPr>
      </w:pPr>
    </w:p>
    <w:p w14:paraId="45270F76" w14:textId="77777777" w:rsidR="00C53D8D" w:rsidRDefault="00C53D8D" w:rsidP="00C53D8D">
      <w:pPr>
        <w:contextualSpacing/>
        <w:jc w:val="both"/>
        <w:rPr>
          <w:rFonts w:ascii="Arial" w:hAnsi="Arial" w:cs="Arial"/>
          <w:bCs/>
          <w:sz w:val="20"/>
          <w:szCs w:val="20"/>
        </w:rPr>
      </w:pPr>
    </w:p>
    <w:p w14:paraId="2897328B" w14:textId="77777777" w:rsidR="00C53D8D" w:rsidRDefault="00C53D8D" w:rsidP="00C53D8D">
      <w:pPr>
        <w:contextualSpacing/>
        <w:jc w:val="both"/>
        <w:rPr>
          <w:rFonts w:ascii="Arial" w:hAnsi="Arial" w:cs="Arial"/>
          <w:bCs/>
          <w:sz w:val="20"/>
          <w:szCs w:val="20"/>
        </w:rPr>
      </w:pPr>
    </w:p>
    <w:p w14:paraId="762F73C9" w14:textId="77777777" w:rsidR="00C53D8D" w:rsidRDefault="00C53D8D" w:rsidP="00C53D8D">
      <w:pPr>
        <w:contextualSpacing/>
        <w:jc w:val="both"/>
        <w:rPr>
          <w:rFonts w:ascii="Arial" w:hAnsi="Arial" w:cs="Arial"/>
          <w:bCs/>
          <w:sz w:val="20"/>
          <w:szCs w:val="20"/>
        </w:rPr>
      </w:pPr>
    </w:p>
    <w:p w14:paraId="2FFF4873" w14:textId="77777777" w:rsidR="00C53D8D" w:rsidRDefault="00C53D8D" w:rsidP="00C53D8D">
      <w:pPr>
        <w:contextualSpacing/>
        <w:jc w:val="both"/>
        <w:rPr>
          <w:rFonts w:ascii="Arial" w:hAnsi="Arial" w:cs="Arial"/>
          <w:bCs/>
          <w:sz w:val="20"/>
          <w:szCs w:val="20"/>
        </w:rPr>
      </w:pPr>
    </w:p>
    <w:p w14:paraId="6D967EFB" w14:textId="77777777" w:rsidR="00C53D8D" w:rsidRDefault="00C53D8D" w:rsidP="00C53D8D">
      <w:pPr>
        <w:contextualSpacing/>
        <w:jc w:val="both"/>
        <w:rPr>
          <w:rFonts w:ascii="Arial" w:hAnsi="Arial" w:cs="Arial"/>
          <w:bCs/>
          <w:sz w:val="20"/>
          <w:szCs w:val="20"/>
        </w:rPr>
      </w:pPr>
    </w:p>
    <w:p w14:paraId="2AA6D960" w14:textId="77777777" w:rsidR="00C53D8D" w:rsidRDefault="00C53D8D" w:rsidP="00C53D8D">
      <w:pPr>
        <w:contextualSpacing/>
        <w:jc w:val="both"/>
        <w:rPr>
          <w:rFonts w:ascii="Arial" w:hAnsi="Arial" w:cs="Arial"/>
          <w:bCs/>
          <w:sz w:val="20"/>
          <w:szCs w:val="20"/>
        </w:rPr>
      </w:pPr>
    </w:p>
    <w:p w14:paraId="44811B87" w14:textId="77777777" w:rsidR="00C53D8D" w:rsidRDefault="00C53D8D" w:rsidP="00C53D8D">
      <w:pPr>
        <w:contextualSpacing/>
        <w:jc w:val="both"/>
        <w:rPr>
          <w:rFonts w:ascii="Arial" w:hAnsi="Arial" w:cs="Arial"/>
          <w:bCs/>
          <w:sz w:val="20"/>
          <w:szCs w:val="20"/>
        </w:rPr>
      </w:pPr>
    </w:p>
    <w:p w14:paraId="7B9359CB" w14:textId="77777777" w:rsidR="00C53D8D" w:rsidRDefault="00C53D8D" w:rsidP="00C53D8D">
      <w:pPr>
        <w:contextualSpacing/>
        <w:jc w:val="both"/>
        <w:rPr>
          <w:rFonts w:ascii="Arial" w:hAnsi="Arial" w:cs="Arial"/>
          <w:bCs/>
          <w:sz w:val="20"/>
          <w:szCs w:val="20"/>
        </w:rPr>
      </w:pPr>
    </w:p>
    <w:p w14:paraId="0D8AF781" w14:textId="77777777" w:rsidR="00C53D8D" w:rsidRDefault="00C53D8D" w:rsidP="00C53D8D">
      <w:pPr>
        <w:contextualSpacing/>
        <w:jc w:val="both"/>
        <w:rPr>
          <w:rFonts w:ascii="Arial" w:hAnsi="Arial" w:cs="Arial"/>
          <w:bCs/>
          <w:sz w:val="20"/>
          <w:szCs w:val="20"/>
        </w:rPr>
      </w:pPr>
    </w:p>
    <w:p w14:paraId="6680AF44" w14:textId="77777777" w:rsidR="00C53D8D" w:rsidRDefault="00C53D8D" w:rsidP="00C53D8D">
      <w:pPr>
        <w:contextualSpacing/>
        <w:jc w:val="both"/>
        <w:rPr>
          <w:rFonts w:ascii="Arial" w:hAnsi="Arial" w:cs="Arial"/>
          <w:bCs/>
          <w:sz w:val="20"/>
          <w:szCs w:val="20"/>
        </w:rPr>
      </w:pPr>
    </w:p>
    <w:p w14:paraId="3398C343" w14:textId="77777777" w:rsidR="00C53D8D" w:rsidRDefault="00C53D8D" w:rsidP="00C53D8D">
      <w:pPr>
        <w:contextualSpacing/>
        <w:jc w:val="both"/>
        <w:rPr>
          <w:rFonts w:ascii="Arial" w:hAnsi="Arial" w:cs="Arial"/>
          <w:bCs/>
          <w:sz w:val="20"/>
          <w:szCs w:val="20"/>
        </w:rPr>
      </w:pPr>
    </w:p>
    <w:p w14:paraId="0BC7FD9A" w14:textId="77777777" w:rsidR="00C53D8D" w:rsidRDefault="00C53D8D" w:rsidP="00C53D8D">
      <w:pPr>
        <w:contextualSpacing/>
        <w:jc w:val="both"/>
        <w:rPr>
          <w:rFonts w:ascii="Arial" w:hAnsi="Arial" w:cs="Arial"/>
          <w:bCs/>
          <w:sz w:val="20"/>
          <w:szCs w:val="20"/>
        </w:rPr>
      </w:pPr>
    </w:p>
    <w:p w14:paraId="1038C690" w14:textId="77777777" w:rsidR="00C53D8D" w:rsidRDefault="00C53D8D" w:rsidP="00C53D8D">
      <w:pPr>
        <w:contextualSpacing/>
        <w:jc w:val="both"/>
        <w:rPr>
          <w:rFonts w:ascii="Arial" w:hAnsi="Arial" w:cs="Arial"/>
          <w:bCs/>
          <w:sz w:val="20"/>
          <w:szCs w:val="20"/>
        </w:rPr>
      </w:pPr>
    </w:p>
    <w:p w14:paraId="5B70D40C" w14:textId="77777777" w:rsidR="00C53D8D" w:rsidRDefault="00C53D8D" w:rsidP="00C53D8D">
      <w:pPr>
        <w:contextualSpacing/>
        <w:jc w:val="both"/>
        <w:rPr>
          <w:rFonts w:ascii="Arial" w:hAnsi="Arial" w:cs="Arial"/>
          <w:bCs/>
          <w:sz w:val="20"/>
          <w:szCs w:val="20"/>
        </w:rPr>
      </w:pPr>
    </w:p>
    <w:p w14:paraId="5D3087DE" w14:textId="77777777" w:rsidR="00C53D8D" w:rsidRDefault="00C53D8D" w:rsidP="00C53D8D">
      <w:pPr>
        <w:contextualSpacing/>
        <w:jc w:val="both"/>
        <w:rPr>
          <w:rFonts w:ascii="Arial" w:hAnsi="Arial" w:cs="Arial"/>
          <w:bCs/>
          <w:sz w:val="20"/>
          <w:szCs w:val="20"/>
        </w:rPr>
      </w:pPr>
    </w:p>
    <w:p w14:paraId="04A404E8" w14:textId="77777777" w:rsidR="00C53D8D" w:rsidRDefault="00C53D8D" w:rsidP="00C53D8D">
      <w:pPr>
        <w:contextualSpacing/>
        <w:jc w:val="both"/>
        <w:rPr>
          <w:rFonts w:ascii="Arial" w:hAnsi="Arial" w:cs="Arial"/>
          <w:bCs/>
          <w:sz w:val="20"/>
          <w:szCs w:val="20"/>
        </w:rPr>
      </w:pPr>
    </w:p>
    <w:p w14:paraId="0747F5D2" w14:textId="77777777" w:rsidR="00C53D8D" w:rsidRDefault="00C53D8D" w:rsidP="00C53D8D">
      <w:pPr>
        <w:contextualSpacing/>
        <w:jc w:val="both"/>
        <w:rPr>
          <w:rFonts w:ascii="Arial" w:hAnsi="Arial" w:cs="Arial"/>
          <w:bCs/>
          <w:sz w:val="20"/>
          <w:szCs w:val="20"/>
        </w:rPr>
      </w:pPr>
    </w:p>
    <w:p w14:paraId="52D0F545" w14:textId="77777777" w:rsidR="00C53D8D" w:rsidRPr="00C53D8D" w:rsidRDefault="00C53D8D" w:rsidP="00C53D8D">
      <w:pPr>
        <w:contextualSpacing/>
        <w:jc w:val="both"/>
        <w:rPr>
          <w:rFonts w:ascii="Arial" w:hAnsi="Arial" w:cs="Arial"/>
          <w:bCs/>
          <w:sz w:val="20"/>
          <w:szCs w:val="20"/>
        </w:rPr>
      </w:pPr>
    </w:p>
    <w:p w14:paraId="5131E3C5" w14:textId="77777777" w:rsidR="00CC14E6" w:rsidRPr="005910A8" w:rsidRDefault="00CC14E6" w:rsidP="00003D16">
      <w:pPr>
        <w:pStyle w:val="Style2"/>
      </w:pPr>
      <w:bookmarkStart w:id="156" w:name="_Toc139024280"/>
      <w:r>
        <w:lastRenderedPageBreak/>
        <w:t>2.14.</w:t>
      </w:r>
      <w:r>
        <w:tab/>
        <w:t>Украјински језик</w:t>
      </w:r>
      <w:bookmarkEnd w:id="156"/>
      <w:r>
        <w:t xml:space="preserve">  </w:t>
      </w:r>
    </w:p>
    <w:p w14:paraId="01FBD9B5" w14:textId="77777777" w:rsidR="00CC14E6" w:rsidRPr="005910A8" w:rsidRDefault="00CC14E6" w:rsidP="005D5967">
      <w:pPr>
        <w:pStyle w:val="COEHeading1"/>
        <w:rPr>
          <w:rFonts w:cs="Arial"/>
          <w:szCs w:val="22"/>
        </w:rPr>
      </w:pPr>
    </w:p>
    <w:p w14:paraId="35DB9FC4" w14:textId="18364168" w:rsidR="00CC14E6" w:rsidRPr="005910A8" w:rsidRDefault="00CC14E6" w:rsidP="00003D16">
      <w:pPr>
        <w:pStyle w:val="Style3A"/>
      </w:pPr>
      <w:bookmarkStart w:id="157" w:name="_Toc139024281"/>
      <w:r>
        <w:t xml:space="preserve">2.14.1. </w:t>
      </w:r>
      <w:r w:rsidRPr="00FA24D2">
        <w:t>Усклађеност</w:t>
      </w:r>
      <w:r>
        <w:t xml:space="preserve"> Србије са њеним обавезама из Европске повеље о регионалним и</w:t>
      </w:r>
      <w:r w:rsidR="0091203E">
        <w:t>ли</w:t>
      </w:r>
      <w:r>
        <w:t xml:space="preserve"> мањинским језицима у вези са заштитом и промовисањем украјинског језика</w:t>
      </w:r>
      <w:bookmarkEnd w:id="157"/>
    </w:p>
    <w:p w14:paraId="458CDFB9" w14:textId="77777777" w:rsidR="00CC14E6" w:rsidRPr="005910A8" w:rsidRDefault="00CC14E6" w:rsidP="00786685">
      <w:pPr>
        <w:spacing w:after="0" w:line="240" w:lineRule="auto"/>
        <w:rPr>
          <w:rFonts w:ascii="Arial" w:eastAsia="Times New Roman" w:hAnsi="Arial" w:cs="Arial"/>
          <w:b/>
        </w:rPr>
      </w:pPr>
    </w:p>
    <w:p w14:paraId="486F8B8E" w14:textId="3189A286" w:rsidR="00CC14E6" w:rsidRPr="005910A8" w:rsidRDefault="00CC14E6" w:rsidP="00786685">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2A2A2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5BBCAD85" w14:textId="77777777" w:rsidTr="001E4153">
        <w:trPr>
          <w:tblHeader/>
        </w:trPr>
        <w:tc>
          <w:tcPr>
            <w:tcW w:w="846" w:type="dxa"/>
          </w:tcPr>
          <w:p w14:paraId="7A49AE22" w14:textId="77777777" w:rsidR="00CC14E6" w:rsidRPr="005910A8" w:rsidRDefault="00CC14E6" w:rsidP="001E4153">
            <w:pPr>
              <w:jc w:val="both"/>
              <w:rPr>
                <w:rFonts w:ascii="Arial" w:hAnsi="Arial" w:cs="Arial"/>
                <w:b/>
                <w:sz w:val="18"/>
                <w:szCs w:val="18"/>
                <w:lang w:val="en-GB"/>
              </w:rPr>
            </w:pPr>
          </w:p>
        </w:tc>
        <w:tc>
          <w:tcPr>
            <w:tcW w:w="9786" w:type="dxa"/>
            <w:gridSpan w:val="6"/>
          </w:tcPr>
          <w:p w14:paraId="77AA4F9A" w14:textId="77777777" w:rsidR="00CC14E6" w:rsidRPr="005910A8" w:rsidRDefault="00CC14E6" w:rsidP="001E4153">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7CF6C163" w14:textId="77777777" w:rsidTr="00232DF4">
        <w:trPr>
          <w:cantSplit/>
          <w:trHeight w:val="1703"/>
          <w:tblHeader/>
        </w:trPr>
        <w:tc>
          <w:tcPr>
            <w:tcW w:w="846" w:type="dxa"/>
            <w:textDirection w:val="btLr"/>
            <w:vAlign w:val="center"/>
          </w:tcPr>
          <w:p w14:paraId="7059BAC7" w14:textId="77777777" w:rsidR="00CC14E6" w:rsidRPr="005910A8" w:rsidRDefault="00CC14E6" w:rsidP="001E4153">
            <w:pPr>
              <w:ind w:left="113" w:right="113"/>
              <w:jc w:val="center"/>
              <w:rPr>
                <w:rFonts w:ascii="Arial" w:hAnsi="Arial" w:cs="Arial"/>
                <w:b/>
                <w:sz w:val="18"/>
                <w:szCs w:val="18"/>
              </w:rPr>
            </w:pPr>
            <w:r>
              <w:rPr>
                <w:rFonts w:ascii="Arial" w:hAnsi="Arial"/>
                <w:b/>
                <w:sz w:val="18"/>
              </w:rPr>
              <w:t>Члан</w:t>
            </w:r>
          </w:p>
        </w:tc>
        <w:tc>
          <w:tcPr>
            <w:tcW w:w="7659" w:type="dxa"/>
            <w:vAlign w:val="center"/>
          </w:tcPr>
          <w:p w14:paraId="3D5F60F9" w14:textId="77777777" w:rsidR="00CC14E6" w:rsidRPr="005910A8" w:rsidRDefault="00CC14E6" w:rsidP="001E4153">
            <w:pPr>
              <w:jc w:val="center"/>
              <w:rPr>
                <w:rFonts w:ascii="Arial" w:hAnsi="Arial" w:cs="Arial"/>
                <w:b/>
                <w:sz w:val="18"/>
                <w:szCs w:val="18"/>
              </w:rPr>
            </w:pPr>
            <w:r>
              <w:rPr>
                <w:rFonts w:ascii="Arial" w:hAnsi="Arial"/>
                <w:b/>
                <w:sz w:val="18"/>
              </w:rPr>
              <w:t>Обавезе Србије у погледу украјинског језика</w:t>
            </w:r>
            <w:r w:rsidRPr="005910A8">
              <w:rPr>
                <w:rFonts w:ascii="Arial" w:hAnsi="Arial" w:cs="Arial"/>
                <w:b/>
                <w:sz w:val="18"/>
                <w:szCs w:val="18"/>
                <w:vertAlign w:val="superscript"/>
                <w:lang w:val="en-GB"/>
              </w:rPr>
              <w:footnoteReference w:id="88"/>
            </w:r>
          </w:p>
        </w:tc>
        <w:tc>
          <w:tcPr>
            <w:tcW w:w="313" w:type="dxa"/>
            <w:textDirection w:val="btLr"/>
            <w:vAlign w:val="center"/>
          </w:tcPr>
          <w:p w14:paraId="0F1813E4" w14:textId="77777777" w:rsidR="00CC14E6" w:rsidRPr="008F0C5D" w:rsidRDefault="00CC14E6" w:rsidP="001E4153">
            <w:pPr>
              <w:ind w:left="113" w:right="113"/>
              <w:rPr>
                <w:rFonts w:ascii="Arial" w:hAnsi="Arial" w:cs="Arial"/>
                <w:b/>
                <w:sz w:val="16"/>
                <w:szCs w:val="20"/>
              </w:rPr>
            </w:pPr>
            <w:r w:rsidRPr="008F0C5D">
              <w:rPr>
                <w:rFonts w:ascii="Arial" w:hAnsi="Arial"/>
                <w:b/>
                <w:sz w:val="16"/>
                <w:szCs w:val="20"/>
              </w:rPr>
              <w:t>испуњено</w:t>
            </w:r>
          </w:p>
        </w:tc>
        <w:tc>
          <w:tcPr>
            <w:tcW w:w="538" w:type="dxa"/>
            <w:textDirection w:val="btLr"/>
            <w:vAlign w:val="center"/>
          </w:tcPr>
          <w:p w14:paraId="29BFC6BB" w14:textId="77777777" w:rsidR="00CC14E6" w:rsidRPr="008F0C5D" w:rsidRDefault="00CC14E6" w:rsidP="001E4153">
            <w:pPr>
              <w:ind w:left="113" w:right="113"/>
              <w:rPr>
                <w:rFonts w:ascii="Arial" w:hAnsi="Arial" w:cs="Arial"/>
                <w:b/>
                <w:sz w:val="16"/>
                <w:szCs w:val="20"/>
              </w:rPr>
            </w:pPr>
            <w:r w:rsidRPr="008F0C5D">
              <w:rPr>
                <w:rFonts w:ascii="Arial" w:hAnsi="Arial"/>
                <w:b/>
                <w:sz w:val="16"/>
                <w:szCs w:val="20"/>
              </w:rPr>
              <w:t>делимично испуњено</w:t>
            </w:r>
          </w:p>
        </w:tc>
        <w:tc>
          <w:tcPr>
            <w:tcW w:w="596" w:type="dxa"/>
            <w:textDirection w:val="btLr"/>
            <w:vAlign w:val="center"/>
          </w:tcPr>
          <w:p w14:paraId="3D37B08D" w14:textId="77777777" w:rsidR="00CC14E6" w:rsidRPr="008F0C5D" w:rsidRDefault="00CC14E6" w:rsidP="001E4153">
            <w:pPr>
              <w:ind w:left="113" w:right="113"/>
              <w:rPr>
                <w:rFonts w:ascii="Arial" w:hAnsi="Arial" w:cs="Arial"/>
                <w:b/>
                <w:sz w:val="16"/>
                <w:szCs w:val="20"/>
              </w:rPr>
            </w:pPr>
            <w:r w:rsidRPr="008F0C5D">
              <w:rPr>
                <w:rFonts w:ascii="Arial" w:hAnsi="Arial"/>
                <w:b/>
                <w:sz w:val="16"/>
                <w:szCs w:val="20"/>
              </w:rPr>
              <w:t>формално испуњено</w:t>
            </w:r>
          </w:p>
        </w:tc>
        <w:tc>
          <w:tcPr>
            <w:tcW w:w="283" w:type="dxa"/>
            <w:textDirection w:val="btLr"/>
            <w:vAlign w:val="center"/>
          </w:tcPr>
          <w:p w14:paraId="1C7CE90B" w14:textId="77777777" w:rsidR="00CC14E6" w:rsidRPr="008F0C5D" w:rsidRDefault="00CC14E6" w:rsidP="001E4153">
            <w:pPr>
              <w:ind w:left="113" w:right="113"/>
              <w:rPr>
                <w:rFonts w:ascii="Arial" w:hAnsi="Arial" w:cs="Arial"/>
                <w:b/>
                <w:sz w:val="16"/>
                <w:szCs w:val="20"/>
              </w:rPr>
            </w:pPr>
            <w:r w:rsidRPr="008F0C5D">
              <w:rPr>
                <w:rFonts w:ascii="Arial" w:hAnsi="Arial"/>
                <w:b/>
                <w:sz w:val="16"/>
                <w:szCs w:val="20"/>
              </w:rPr>
              <w:t>није испуњено</w:t>
            </w:r>
          </w:p>
        </w:tc>
        <w:tc>
          <w:tcPr>
            <w:tcW w:w="397" w:type="dxa"/>
            <w:textDirection w:val="btLr"/>
            <w:vAlign w:val="center"/>
          </w:tcPr>
          <w:p w14:paraId="7F04F9F9" w14:textId="77777777" w:rsidR="00CC14E6" w:rsidRPr="008F0C5D" w:rsidRDefault="00CC14E6" w:rsidP="001E4153">
            <w:pPr>
              <w:ind w:left="113" w:right="113"/>
              <w:rPr>
                <w:rFonts w:ascii="Arial" w:hAnsi="Arial" w:cs="Arial"/>
                <w:b/>
                <w:sz w:val="16"/>
                <w:szCs w:val="20"/>
              </w:rPr>
            </w:pPr>
            <w:r w:rsidRPr="008F0C5D">
              <w:rPr>
                <w:rFonts w:ascii="Arial" w:hAnsi="Arial"/>
                <w:b/>
                <w:sz w:val="16"/>
                <w:szCs w:val="20"/>
              </w:rPr>
              <w:t>без закључка</w:t>
            </w:r>
          </w:p>
        </w:tc>
      </w:tr>
      <w:tr w:rsidR="00CC14E6" w:rsidRPr="005910A8" w14:paraId="0847F800" w14:textId="77777777" w:rsidTr="001E4153">
        <w:tc>
          <w:tcPr>
            <w:tcW w:w="10632" w:type="dxa"/>
            <w:gridSpan w:val="7"/>
          </w:tcPr>
          <w:p w14:paraId="2165DD97" w14:textId="77777777" w:rsidR="00CC14E6" w:rsidRPr="005910A8" w:rsidRDefault="00CC14E6" w:rsidP="001E4153">
            <w:pPr>
              <w:ind w:right="-507"/>
              <w:jc w:val="both"/>
              <w:rPr>
                <w:rFonts w:ascii="Arial" w:hAnsi="Arial" w:cs="Arial"/>
                <w:b/>
                <w:sz w:val="18"/>
                <w:szCs w:val="18"/>
              </w:rPr>
            </w:pPr>
            <w:r>
              <w:rPr>
                <w:rFonts w:ascii="Arial" w:hAnsi="Arial"/>
                <w:b/>
                <w:sz w:val="18"/>
              </w:rPr>
              <w:t xml:space="preserve">Део II Повеље </w:t>
            </w:r>
          </w:p>
          <w:p w14:paraId="5BF2AF9D" w14:textId="77777777" w:rsidR="00CC14E6" w:rsidRPr="005910A8" w:rsidRDefault="00CC14E6" w:rsidP="001E4153">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7AA027BB" w14:textId="77777777" w:rsidTr="001E4153">
        <w:tc>
          <w:tcPr>
            <w:tcW w:w="10632" w:type="dxa"/>
            <w:gridSpan w:val="7"/>
          </w:tcPr>
          <w:p w14:paraId="4C01C2EF" w14:textId="77777777" w:rsidR="00CC14E6" w:rsidRPr="005910A8" w:rsidRDefault="00CC14E6" w:rsidP="001E4153">
            <w:pPr>
              <w:jc w:val="both"/>
              <w:rPr>
                <w:rFonts w:ascii="Arial" w:hAnsi="Arial" w:cs="Arial"/>
                <w:b/>
                <w:sz w:val="18"/>
                <w:szCs w:val="18"/>
              </w:rPr>
            </w:pPr>
            <w:r>
              <w:rPr>
                <w:rFonts w:ascii="Arial" w:hAnsi="Arial"/>
                <w:b/>
                <w:sz w:val="18"/>
              </w:rPr>
              <w:t>Члан 7 – Циљеви и начела</w:t>
            </w:r>
          </w:p>
        </w:tc>
      </w:tr>
      <w:tr w:rsidR="00CC14E6" w:rsidRPr="005910A8" w14:paraId="2B27141D" w14:textId="77777777" w:rsidTr="00232DF4">
        <w:tc>
          <w:tcPr>
            <w:tcW w:w="846" w:type="dxa"/>
          </w:tcPr>
          <w:p w14:paraId="6D213A20" w14:textId="77777777" w:rsidR="00CC14E6" w:rsidRPr="005910A8" w:rsidRDefault="00CC14E6" w:rsidP="001E4153">
            <w:pPr>
              <w:jc w:val="both"/>
              <w:rPr>
                <w:rFonts w:ascii="Arial" w:hAnsi="Arial" w:cs="Arial"/>
                <w:sz w:val="18"/>
                <w:szCs w:val="18"/>
              </w:rPr>
            </w:pPr>
            <w:r>
              <w:rPr>
                <w:rFonts w:ascii="Arial" w:hAnsi="Arial"/>
                <w:sz w:val="18"/>
              </w:rPr>
              <w:t>7.1.a</w:t>
            </w:r>
          </w:p>
        </w:tc>
        <w:tc>
          <w:tcPr>
            <w:tcW w:w="7659" w:type="dxa"/>
          </w:tcPr>
          <w:p w14:paraId="2EBFCDF2" w14:textId="0C10C187" w:rsidR="00CC14E6" w:rsidRPr="005910A8" w:rsidRDefault="00FA24D2" w:rsidP="001E4153">
            <w:pPr>
              <w:jc w:val="both"/>
              <w:rPr>
                <w:rFonts w:ascii="Arial" w:hAnsi="Arial" w:cs="Arial"/>
                <w:sz w:val="18"/>
                <w:szCs w:val="18"/>
              </w:rPr>
            </w:pPr>
            <w:r w:rsidRPr="00FA24D2">
              <w:rPr>
                <w:rFonts w:ascii="Arial" w:hAnsi="Arial"/>
                <w:sz w:val="18"/>
              </w:rPr>
              <w:t xml:space="preserve">признавање </w:t>
            </w:r>
            <w:r>
              <w:rPr>
                <w:rFonts w:ascii="Arial" w:hAnsi="Arial"/>
                <w:sz w:val="18"/>
              </w:rPr>
              <w:t>украјинског</w:t>
            </w:r>
            <w:r w:rsidRPr="00FA24D2">
              <w:rPr>
                <w:rFonts w:ascii="Arial" w:hAnsi="Arial"/>
                <w:sz w:val="18"/>
              </w:rPr>
              <w:t xml:space="preserve"> језика као израза културног богатства</w:t>
            </w:r>
          </w:p>
        </w:tc>
        <w:tc>
          <w:tcPr>
            <w:tcW w:w="313" w:type="dxa"/>
            <w:vAlign w:val="center"/>
          </w:tcPr>
          <w:p w14:paraId="0F4C7B2F"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041E6B62"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96" w:type="dxa"/>
            <w:vAlign w:val="center"/>
          </w:tcPr>
          <w:p w14:paraId="1E0A2FA6"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07D2AAC1"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37ED717A" w14:textId="77777777" w:rsidR="00CC14E6" w:rsidRPr="005910A8" w:rsidRDefault="00CC14E6" w:rsidP="00136CDE">
            <w:pPr>
              <w:jc w:val="center"/>
              <w:rPr>
                <w:rFonts w:ascii="Arial" w:hAnsi="Arial" w:cs="Arial"/>
                <w:b/>
                <w:sz w:val="18"/>
                <w:szCs w:val="18"/>
                <w:lang w:val="en-GB"/>
              </w:rPr>
            </w:pPr>
          </w:p>
        </w:tc>
      </w:tr>
      <w:tr w:rsidR="00CC14E6" w:rsidRPr="005910A8" w14:paraId="639EDE97" w14:textId="77777777" w:rsidTr="00232DF4">
        <w:tc>
          <w:tcPr>
            <w:tcW w:w="846" w:type="dxa"/>
          </w:tcPr>
          <w:p w14:paraId="153B5842" w14:textId="77777777" w:rsidR="00CC14E6" w:rsidRPr="005910A8" w:rsidRDefault="00CC14E6" w:rsidP="001E4153">
            <w:pPr>
              <w:jc w:val="both"/>
              <w:rPr>
                <w:rFonts w:ascii="Arial" w:hAnsi="Arial" w:cs="Arial"/>
                <w:sz w:val="18"/>
                <w:szCs w:val="18"/>
              </w:rPr>
            </w:pPr>
            <w:r>
              <w:rPr>
                <w:rFonts w:ascii="Arial" w:hAnsi="Arial"/>
                <w:sz w:val="18"/>
              </w:rPr>
              <w:t>7.1.b</w:t>
            </w:r>
          </w:p>
        </w:tc>
        <w:tc>
          <w:tcPr>
            <w:tcW w:w="7659" w:type="dxa"/>
          </w:tcPr>
          <w:p w14:paraId="20B5868A" w14:textId="4925B76E" w:rsidR="00CC14E6" w:rsidRPr="005910A8" w:rsidRDefault="00FA24D2" w:rsidP="001E4153">
            <w:pPr>
              <w:jc w:val="both"/>
              <w:rPr>
                <w:rFonts w:ascii="Arial" w:hAnsi="Arial" w:cs="Arial"/>
                <w:sz w:val="18"/>
                <w:szCs w:val="18"/>
              </w:rPr>
            </w:pPr>
            <w:r w:rsidRPr="00FA24D2">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украјинског</w:t>
            </w:r>
            <w:r w:rsidRPr="00FA24D2">
              <w:rPr>
                <w:rFonts w:ascii="Arial" w:hAnsi="Arial"/>
                <w:sz w:val="18"/>
              </w:rPr>
              <w:t xml:space="preserve"> језика</w:t>
            </w:r>
          </w:p>
        </w:tc>
        <w:tc>
          <w:tcPr>
            <w:tcW w:w="313" w:type="dxa"/>
            <w:vAlign w:val="center"/>
          </w:tcPr>
          <w:p w14:paraId="6EF71633"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181B99F7" w14:textId="77777777" w:rsidR="00CC14E6" w:rsidRPr="005910A8" w:rsidRDefault="00CC14E6" w:rsidP="00136CDE">
            <w:pPr>
              <w:jc w:val="center"/>
              <w:rPr>
                <w:rFonts w:ascii="Arial" w:hAnsi="Arial" w:cs="Arial"/>
                <w:b/>
                <w:sz w:val="18"/>
                <w:szCs w:val="18"/>
                <w:lang w:val="en-GB"/>
              </w:rPr>
            </w:pPr>
          </w:p>
          <w:p w14:paraId="75EE60E2"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5507BB3B"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24A6AD76"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29595858" w14:textId="77777777" w:rsidR="00CC14E6" w:rsidRPr="005910A8" w:rsidRDefault="00CC14E6" w:rsidP="00136CDE">
            <w:pPr>
              <w:jc w:val="center"/>
              <w:rPr>
                <w:rFonts w:ascii="Arial" w:hAnsi="Arial" w:cs="Arial"/>
                <w:b/>
                <w:sz w:val="18"/>
                <w:szCs w:val="18"/>
                <w:lang w:val="en-GB"/>
              </w:rPr>
            </w:pPr>
          </w:p>
        </w:tc>
      </w:tr>
      <w:tr w:rsidR="00CC14E6" w:rsidRPr="005910A8" w14:paraId="35FAAAA1" w14:textId="77777777" w:rsidTr="00232DF4">
        <w:tc>
          <w:tcPr>
            <w:tcW w:w="846" w:type="dxa"/>
          </w:tcPr>
          <w:p w14:paraId="60CE30A7" w14:textId="77777777" w:rsidR="00CC14E6" w:rsidRPr="005910A8" w:rsidRDefault="00CC14E6" w:rsidP="001E4153">
            <w:pPr>
              <w:jc w:val="both"/>
              <w:rPr>
                <w:rFonts w:ascii="Arial" w:hAnsi="Arial" w:cs="Arial"/>
                <w:sz w:val="18"/>
                <w:szCs w:val="18"/>
              </w:rPr>
            </w:pPr>
            <w:r>
              <w:rPr>
                <w:rFonts w:ascii="Arial" w:hAnsi="Arial"/>
                <w:sz w:val="18"/>
              </w:rPr>
              <w:t>7.1.c</w:t>
            </w:r>
          </w:p>
        </w:tc>
        <w:tc>
          <w:tcPr>
            <w:tcW w:w="7659" w:type="dxa"/>
          </w:tcPr>
          <w:p w14:paraId="612D62CA" w14:textId="6D2CEDBC" w:rsidR="00CC14E6" w:rsidRPr="005910A8" w:rsidRDefault="00FA24D2" w:rsidP="001E4153">
            <w:pPr>
              <w:jc w:val="both"/>
              <w:rPr>
                <w:rFonts w:ascii="Arial" w:hAnsi="Arial" w:cs="Arial"/>
                <w:sz w:val="18"/>
                <w:szCs w:val="18"/>
              </w:rPr>
            </w:pPr>
            <w:r w:rsidRPr="00FA24D2">
              <w:rPr>
                <w:rFonts w:ascii="Arial" w:hAnsi="Arial"/>
                <w:sz w:val="18"/>
              </w:rPr>
              <w:t xml:space="preserve">одлучно деловање ради промовисања </w:t>
            </w:r>
            <w:r>
              <w:rPr>
                <w:rFonts w:ascii="Arial" w:hAnsi="Arial"/>
                <w:sz w:val="18"/>
              </w:rPr>
              <w:t>украјинског</w:t>
            </w:r>
            <w:r w:rsidRPr="00FA24D2">
              <w:rPr>
                <w:rFonts w:ascii="Arial" w:hAnsi="Arial"/>
                <w:sz w:val="18"/>
              </w:rPr>
              <w:t xml:space="preserve"> језика</w:t>
            </w:r>
          </w:p>
        </w:tc>
        <w:tc>
          <w:tcPr>
            <w:tcW w:w="313" w:type="dxa"/>
            <w:vAlign w:val="center"/>
          </w:tcPr>
          <w:p w14:paraId="2533BD58"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4CF3AA44"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3AD7CF9D"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04449CDF"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397" w:type="dxa"/>
            <w:vAlign w:val="center"/>
          </w:tcPr>
          <w:p w14:paraId="5742BA87" w14:textId="77777777" w:rsidR="00CC14E6" w:rsidRPr="005910A8" w:rsidRDefault="00CC14E6" w:rsidP="00136CDE">
            <w:pPr>
              <w:jc w:val="center"/>
              <w:rPr>
                <w:rFonts w:ascii="Arial" w:hAnsi="Arial" w:cs="Arial"/>
                <w:b/>
                <w:sz w:val="18"/>
                <w:szCs w:val="18"/>
                <w:lang w:val="en-GB"/>
              </w:rPr>
            </w:pPr>
          </w:p>
        </w:tc>
      </w:tr>
      <w:tr w:rsidR="00CC14E6" w:rsidRPr="005910A8" w14:paraId="51322DD6" w14:textId="77777777" w:rsidTr="00232DF4">
        <w:tc>
          <w:tcPr>
            <w:tcW w:w="846" w:type="dxa"/>
          </w:tcPr>
          <w:p w14:paraId="6C70B74E" w14:textId="77777777" w:rsidR="00CC14E6" w:rsidRPr="005910A8" w:rsidRDefault="00CC14E6" w:rsidP="001E4153">
            <w:pPr>
              <w:jc w:val="both"/>
              <w:rPr>
                <w:rFonts w:ascii="Arial" w:hAnsi="Arial" w:cs="Arial"/>
                <w:sz w:val="18"/>
                <w:szCs w:val="18"/>
              </w:rPr>
            </w:pPr>
            <w:r>
              <w:rPr>
                <w:rFonts w:ascii="Arial" w:hAnsi="Arial"/>
                <w:sz w:val="18"/>
              </w:rPr>
              <w:t>7.1.d</w:t>
            </w:r>
          </w:p>
        </w:tc>
        <w:tc>
          <w:tcPr>
            <w:tcW w:w="7659" w:type="dxa"/>
          </w:tcPr>
          <w:p w14:paraId="3B351CDA" w14:textId="276F6529" w:rsidR="00CC14E6" w:rsidRPr="005910A8" w:rsidRDefault="00FA24D2" w:rsidP="001E4153">
            <w:pPr>
              <w:jc w:val="both"/>
              <w:rPr>
                <w:rFonts w:ascii="Arial" w:hAnsi="Arial" w:cs="Arial"/>
                <w:sz w:val="18"/>
                <w:szCs w:val="18"/>
              </w:rPr>
            </w:pPr>
            <w:r w:rsidRPr="00FA24D2">
              <w:rPr>
                <w:rFonts w:ascii="Arial" w:hAnsi="Arial"/>
                <w:sz w:val="18"/>
              </w:rPr>
              <w:t xml:space="preserve">олакшана и/или подстакнута употреба </w:t>
            </w:r>
            <w:r>
              <w:rPr>
                <w:rFonts w:ascii="Arial" w:hAnsi="Arial"/>
                <w:sz w:val="18"/>
              </w:rPr>
              <w:t>украјинског</w:t>
            </w:r>
            <w:r w:rsidRPr="00FA24D2">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7FA0B839"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53C86B86"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96" w:type="dxa"/>
            <w:vAlign w:val="center"/>
          </w:tcPr>
          <w:p w14:paraId="4AD1E798" w14:textId="77777777" w:rsidR="00CC14E6" w:rsidRPr="005910A8" w:rsidRDefault="00CC14E6" w:rsidP="00136CDE">
            <w:pPr>
              <w:jc w:val="center"/>
              <w:rPr>
                <w:rFonts w:ascii="Arial" w:hAnsi="Arial" w:cs="Arial"/>
                <w:sz w:val="18"/>
                <w:szCs w:val="18"/>
                <w:lang w:val="en-GB"/>
              </w:rPr>
            </w:pPr>
          </w:p>
        </w:tc>
        <w:tc>
          <w:tcPr>
            <w:tcW w:w="283" w:type="dxa"/>
            <w:vAlign w:val="center"/>
          </w:tcPr>
          <w:p w14:paraId="71AE8BFB"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503D0D40" w14:textId="77777777" w:rsidR="00CC14E6" w:rsidRPr="005910A8" w:rsidRDefault="00CC14E6" w:rsidP="00136CDE">
            <w:pPr>
              <w:jc w:val="center"/>
              <w:rPr>
                <w:rFonts w:ascii="Arial" w:hAnsi="Arial" w:cs="Arial"/>
                <w:b/>
                <w:sz w:val="18"/>
                <w:szCs w:val="18"/>
                <w:lang w:val="en-GB"/>
              </w:rPr>
            </w:pPr>
          </w:p>
        </w:tc>
      </w:tr>
      <w:tr w:rsidR="00CC14E6" w:rsidRPr="005910A8" w14:paraId="1A23DABF" w14:textId="77777777" w:rsidTr="00232DF4">
        <w:tc>
          <w:tcPr>
            <w:tcW w:w="846" w:type="dxa"/>
          </w:tcPr>
          <w:p w14:paraId="0D153F90" w14:textId="77777777" w:rsidR="00CC14E6" w:rsidRPr="005910A8" w:rsidRDefault="00CC14E6" w:rsidP="001E4153">
            <w:pPr>
              <w:jc w:val="both"/>
              <w:rPr>
                <w:rFonts w:ascii="Arial" w:hAnsi="Arial" w:cs="Arial"/>
                <w:sz w:val="18"/>
                <w:szCs w:val="18"/>
              </w:rPr>
            </w:pPr>
            <w:r>
              <w:rPr>
                <w:rFonts w:ascii="Arial" w:hAnsi="Arial"/>
                <w:sz w:val="18"/>
              </w:rPr>
              <w:t>7.1.e</w:t>
            </w:r>
          </w:p>
        </w:tc>
        <w:tc>
          <w:tcPr>
            <w:tcW w:w="7659" w:type="dxa"/>
          </w:tcPr>
          <w:p w14:paraId="159215D1" w14:textId="0B7255F4" w:rsidR="00FA24D2" w:rsidRPr="00FA24D2" w:rsidRDefault="00FA24D2" w:rsidP="00FA24D2">
            <w:pPr>
              <w:jc w:val="both"/>
              <w:rPr>
                <w:rFonts w:ascii="Arial" w:hAnsi="Arial"/>
                <w:sz w:val="18"/>
              </w:rPr>
            </w:pPr>
            <w:r w:rsidRPr="00FA24D2">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украјински</w:t>
            </w:r>
            <w:r w:rsidRPr="00FA24D2">
              <w:rPr>
                <w:rFonts w:ascii="Arial" w:hAnsi="Arial"/>
                <w:sz w:val="18"/>
              </w:rPr>
              <w:t xml:space="preserve"> језик </w:t>
            </w:r>
          </w:p>
          <w:p w14:paraId="06E6B031" w14:textId="205BB5C4" w:rsidR="00CC14E6" w:rsidRPr="005910A8" w:rsidRDefault="00FA24D2" w:rsidP="00FA24D2">
            <w:pPr>
              <w:jc w:val="both"/>
              <w:rPr>
                <w:rFonts w:ascii="Arial" w:hAnsi="Arial" w:cs="Arial"/>
                <w:sz w:val="18"/>
                <w:szCs w:val="18"/>
              </w:rPr>
            </w:pPr>
            <w:r w:rsidRPr="00FA24D2">
              <w:rPr>
                <w:rFonts w:ascii="Arial" w:hAnsi="Arial"/>
                <w:sz w:val="18"/>
              </w:rPr>
              <w:t>• успостављање културних веза са другим језичким групама</w:t>
            </w:r>
          </w:p>
        </w:tc>
        <w:tc>
          <w:tcPr>
            <w:tcW w:w="313" w:type="dxa"/>
            <w:vAlign w:val="center"/>
          </w:tcPr>
          <w:p w14:paraId="5B01FCED"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7650F89C"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1B5E7881"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12419BD9"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7A048309" w14:textId="77777777" w:rsidR="00CC14E6" w:rsidRPr="005910A8" w:rsidRDefault="00CC14E6" w:rsidP="00136CDE">
            <w:pPr>
              <w:jc w:val="center"/>
              <w:rPr>
                <w:rFonts w:ascii="Arial" w:hAnsi="Arial" w:cs="Arial"/>
                <w:b/>
                <w:sz w:val="18"/>
                <w:szCs w:val="18"/>
                <w:lang w:val="en-GB"/>
              </w:rPr>
            </w:pPr>
          </w:p>
        </w:tc>
      </w:tr>
      <w:tr w:rsidR="00CC14E6" w:rsidRPr="005910A8" w14:paraId="2B08147B" w14:textId="77777777" w:rsidTr="00232DF4">
        <w:tc>
          <w:tcPr>
            <w:tcW w:w="846" w:type="dxa"/>
          </w:tcPr>
          <w:p w14:paraId="6C8B8935" w14:textId="77777777" w:rsidR="00CC14E6" w:rsidRPr="005910A8" w:rsidRDefault="00CC14E6" w:rsidP="001E4153">
            <w:pPr>
              <w:jc w:val="both"/>
              <w:rPr>
                <w:rFonts w:ascii="Arial" w:hAnsi="Arial" w:cs="Arial"/>
                <w:sz w:val="18"/>
                <w:szCs w:val="18"/>
              </w:rPr>
            </w:pPr>
            <w:r>
              <w:rPr>
                <w:rFonts w:ascii="Arial" w:hAnsi="Arial"/>
                <w:sz w:val="18"/>
              </w:rPr>
              <w:t>7.1.f</w:t>
            </w:r>
          </w:p>
        </w:tc>
        <w:tc>
          <w:tcPr>
            <w:tcW w:w="7659" w:type="dxa"/>
          </w:tcPr>
          <w:p w14:paraId="401B9C75" w14:textId="592DBB0C" w:rsidR="00CC14E6" w:rsidRPr="005910A8" w:rsidRDefault="00E518C4" w:rsidP="001E4153">
            <w:pPr>
              <w:jc w:val="both"/>
              <w:rPr>
                <w:rFonts w:ascii="Arial" w:hAnsi="Arial" w:cs="Arial"/>
                <w:sz w:val="18"/>
                <w:szCs w:val="18"/>
              </w:rPr>
            </w:pPr>
            <w:r w:rsidRPr="00E518C4">
              <w:rPr>
                <w:rFonts w:ascii="Arial" w:hAnsi="Arial"/>
                <w:sz w:val="18"/>
              </w:rPr>
              <w:t xml:space="preserve">пружање облика и средстава за наставу и </w:t>
            </w:r>
            <w:r w:rsidR="00D9533B">
              <w:rPr>
                <w:rFonts w:ascii="Arial" w:hAnsi="Arial"/>
                <w:sz w:val="18"/>
              </w:rPr>
              <w:t>изучавање</w:t>
            </w:r>
            <w:r w:rsidRPr="00E518C4">
              <w:rPr>
                <w:rFonts w:ascii="Arial" w:hAnsi="Arial"/>
                <w:sz w:val="18"/>
              </w:rPr>
              <w:t xml:space="preserve"> </w:t>
            </w:r>
            <w:r>
              <w:rPr>
                <w:rFonts w:ascii="Arial" w:hAnsi="Arial"/>
                <w:sz w:val="18"/>
              </w:rPr>
              <w:t>украјинског</w:t>
            </w:r>
            <w:r w:rsidRPr="00E518C4">
              <w:rPr>
                <w:rFonts w:ascii="Arial" w:hAnsi="Arial"/>
                <w:sz w:val="18"/>
              </w:rPr>
              <w:t xml:space="preserve"> језика у свим одговарајућим фазама</w:t>
            </w:r>
          </w:p>
        </w:tc>
        <w:tc>
          <w:tcPr>
            <w:tcW w:w="313" w:type="dxa"/>
            <w:vAlign w:val="center"/>
          </w:tcPr>
          <w:p w14:paraId="7E4E050C"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1224A7AE"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23417DAD"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227F29EB" w14:textId="77777777" w:rsidR="00CC14E6" w:rsidRPr="005910A8" w:rsidRDefault="00CC14E6" w:rsidP="00136CDE">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0377EE92" w14:textId="77777777" w:rsidR="00CC14E6" w:rsidRPr="005910A8" w:rsidRDefault="00CC14E6" w:rsidP="00136CDE">
            <w:pPr>
              <w:jc w:val="center"/>
              <w:rPr>
                <w:rFonts w:ascii="Arial" w:hAnsi="Arial" w:cs="Arial"/>
                <w:b/>
                <w:sz w:val="18"/>
                <w:szCs w:val="18"/>
                <w:lang w:val="en-GB"/>
              </w:rPr>
            </w:pPr>
          </w:p>
        </w:tc>
      </w:tr>
      <w:tr w:rsidR="00CC14E6" w:rsidRPr="005910A8" w14:paraId="23ECAA5E" w14:textId="77777777" w:rsidTr="00232DF4">
        <w:tc>
          <w:tcPr>
            <w:tcW w:w="846" w:type="dxa"/>
          </w:tcPr>
          <w:p w14:paraId="70068A6C" w14:textId="77777777" w:rsidR="00CC14E6" w:rsidRPr="005910A8" w:rsidRDefault="00CC14E6" w:rsidP="001E4153">
            <w:pPr>
              <w:jc w:val="both"/>
              <w:rPr>
                <w:rFonts w:ascii="Arial" w:hAnsi="Arial" w:cs="Arial"/>
                <w:sz w:val="18"/>
                <w:szCs w:val="18"/>
              </w:rPr>
            </w:pPr>
            <w:r>
              <w:rPr>
                <w:rFonts w:ascii="Arial" w:hAnsi="Arial"/>
                <w:sz w:val="18"/>
              </w:rPr>
              <w:t>7.1.g</w:t>
            </w:r>
          </w:p>
        </w:tc>
        <w:tc>
          <w:tcPr>
            <w:tcW w:w="7659" w:type="dxa"/>
          </w:tcPr>
          <w:p w14:paraId="45F945F9" w14:textId="3918B401" w:rsidR="00CC14E6" w:rsidRPr="005910A8" w:rsidRDefault="00E518C4" w:rsidP="001E4153">
            <w:pPr>
              <w:jc w:val="both"/>
              <w:rPr>
                <w:rFonts w:ascii="Arial" w:hAnsi="Arial" w:cs="Arial"/>
                <w:sz w:val="18"/>
                <w:szCs w:val="18"/>
              </w:rPr>
            </w:pPr>
            <w:r w:rsidRPr="00E518C4">
              <w:rPr>
                <w:rFonts w:ascii="Arial" w:hAnsi="Arial"/>
                <w:sz w:val="18"/>
              </w:rPr>
              <w:t xml:space="preserve">пружање погодности којима се омогућава (и за одрасле) да </w:t>
            </w:r>
            <w:r>
              <w:rPr>
                <w:rFonts w:ascii="Arial" w:hAnsi="Arial"/>
                <w:sz w:val="18"/>
              </w:rPr>
              <w:t>украјински</w:t>
            </w:r>
            <w:r w:rsidRPr="00E518C4">
              <w:rPr>
                <w:rFonts w:ascii="Arial" w:hAnsi="Arial"/>
                <w:sz w:val="18"/>
              </w:rPr>
              <w:t xml:space="preserve"> језик уче и они који нису његови корисници</w:t>
            </w:r>
          </w:p>
        </w:tc>
        <w:tc>
          <w:tcPr>
            <w:tcW w:w="313" w:type="dxa"/>
            <w:vAlign w:val="center"/>
          </w:tcPr>
          <w:p w14:paraId="06FE3B4D"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6235A448"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3EEC378C"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071BC417"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397" w:type="dxa"/>
            <w:vAlign w:val="center"/>
          </w:tcPr>
          <w:p w14:paraId="4F3E4BBE" w14:textId="77777777" w:rsidR="00CC14E6" w:rsidRPr="005910A8" w:rsidRDefault="00CC14E6" w:rsidP="00136CDE">
            <w:pPr>
              <w:jc w:val="center"/>
              <w:rPr>
                <w:rFonts w:ascii="Arial" w:hAnsi="Arial" w:cs="Arial"/>
                <w:b/>
                <w:sz w:val="18"/>
                <w:szCs w:val="18"/>
                <w:lang w:val="en-GB"/>
              </w:rPr>
            </w:pPr>
          </w:p>
        </w:tc>
      </w:tr>
      <w:tr w:rsidR="00CC14E6" w:rsidRPr="005910A8" w14:paraId="26A9EA32" w14:textId="77777777" w:rsidTr="00232DF4">
        <w:tc>
          <w:tcPr>
            <w:tcW w:w="846" w:type="dxa"/>
          </w:tcPr>
          <w:p w14:paraId="495092AB" w14:textId="77777777" w:rsidR="00CC14E6" w:rsidRPr="005910A8" w:rsidRDefault="00CC14E6" w:rsidP="001E4153">
            <w:pPr>
              <w:jc w:val="both"/>
              <w:rPr>
                <w:rFonts w:ascii="Arial" w:hAnsi="Arial" w:cs="Arial"/>
                <w:sz w:val="18"/>
                <w:szCs w:val="18"/>
              </w:rPr>
            </w:pPr>
            <w:r>
              <w:rPr>
                <w:rFonts w:ascii="Arial" w:hAnsi="Arial"/>
                <w:sz w:val="18"/>
              </w:rPr>
              <w:t>7.1.h</w:t>
            </w:r>
          </w:p>
        </w:tc>
        <w:tc>
          <w:tcPr>
            <w:tcW w:w="7659" w:type="dxa"/>
          </w:tcPr>
          <w:p w14:paraId="33177EA4" w14:textId="0F5D315A" w:rsidR="00CC14E6" w:rsidRPr="005910A8" w:rsidRDefault="00E518C4" w:rsidP="001E4153">
            <w:pPr>
              <w:jc w:val="both"/>
              <w:rPr>
                <w:rFonts w:ascii="Arial" w:hAnsi="Arial" w:cs="Arial"/>
                <w:sz w:val="18"/>
                <w:szCs w:val="18"/>
              </w:rPr>
            </w:pPr>
            <w:r w:rsidRPr="00E518C4">
              <w:rPr>
                <w:rFonts w:ascii="Arial" w:hAnsi="Arial"/>
                <w:sz w:val="18"/>
              </w:rPr>
              <w:t xml:space="preserve">промовисање </w:t>
            </w:r>
            <w:r w:rsidR="00D9533B" w:rsidRPr="00D9533B">
              <w:rPr>
                <w:rFonts w:ascii="Arial" w:hAnsi="Arial"/>
                <w:sz w:val="18"/>
              </w:rPr>
              <w:t xml:space="preserve">изучавања </w:t>
            </w:r>
            <w:r w:rsidRPr="00E518C4">
              <w:rPr>
                <w:rFonts w:ascii="Arial" w:hAnsi="Arial"/>
                <w:sz w:val="18"/>
              </w:rPr>
              <w:t xml:space="preserve">и истраживања о </w:t>
            </w:r>
            <w:r>
              <w:rPr>
                <w:rFonts w:ascii="Arial" w:hAnsi="Arial"/>
                <w:sz w:val="18"/>
              </w:rPr>
              <w:t>украјинском</w:t>
            </w:r>
            <w:r w:rsidRPr="00E518C4">
              <w:rPr>
                <w:rFonts w:ascii="Arial" w:hAnsi="Arial"/>
                <w:sz w:val="18"/>
              </w:rPr>
              <w:t xml:space="preserve"> језику на универзитетима и у оквиру еквивалентних установа</w:t>
            </w:r>
          </w:p>
        </w:tc>
        <w:tc>
          <w:tcPr>
            <w:tcW w:w="313" w:type="dxa"/>
            <w:vAlign w:val="center"/>
          </w:tcPr>
          <w:p w14:paraId="27622F39" w14:textId="77777777" w:rsidR="00CC14E6" w:rsidRPr="005910A8" w:rsidRDefault="00CC14E6" w:rsidP="00136CDE">
            <w:pPr>
              <w:jc w:val="center"/>
              <w:rPr>
                <w:rFonts w:ascii="Arial" w:hAnsi="Arial" w:cs="Arial"/>
                <w:b/>
                <w:sz w:val="18"/>
                <w:szCs w:val="18"/>
                <w:highlight w:val="yellow"/>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7CBA68C8" w14:textId="77777777" w:rsidR="00CC14E6" w:rsidRPr="005910A8" w:rsidRDefault="00CC14E6" w:rsidP="00136CDE">
            <w:pPr>
              <w:jc w:val="center"/>
              <w:rPr>
                <w:rFonts w:ascii="Arial" w:hAnsi="Arial" w:cs="Arial"/>
                <w:b/>
                <w:sz w:val="18"/>
                <w:szCs w:val="18"/>
                <w:highlight w:val="yellow"/>
                <w:lang w:val="en-GB"/>
              </w:rPr>
            </w:pPr>
          </w:p>
        </w:tc>
        <w:tc>
          <w:tcPr>
            <w:tcW w:w="596" w:type="dxa"/>
            <w:vAlign w:val="center"/>
          </w:tcPr>
          <w:p w14:paraId="1652C103"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7FC34968"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01E41944" w14:textId="77777777" w:rsidR="00CC14E6" w:rsidRPr="005910A8" w:rsidRDefault="00CC14E6" w:rsidP="00136CDE">
            <w:pPr>
              <w:jc w:val="center"/>
              <w:rPr>
                <w:rFonts w:ascii="Arial" w:hAnsi="Arial" w:cs="Arial"/>
                <w:b/>
                <w:sz w:val="18"/>
                <w:szCs w:val="18"/>
                <w:lang w:val="en-GB"/>
              </w:rPr>
            </w:pPr>
          </w:p>
        </w:tc>
      </w:tr>
      <w:tr w:rsidR="00CC14E6" w:rsidRPr="005910A8" w14:paraId="6D7C3247" w14:textId="77777777" w:rsidTr="00232DF4">
        <w:tc>
          <w:tcPr>
            <w:tcW w:w="846" w:type="dxa"/>
          </w:tcPr>
          <w:p w14:paraId="5F8A4540" w14:textId="77777777" w:rsidR="00CC14E6" w:rsidRPr="005910A8" w:rsidRDefault="00CC14E6" w:rsidP="001E4153">
            <w:pPr>
              <w:jc w:val="both"/>
              <w:rPr>
                <w:rFonts w:ascii="Arial" w:hAnsi="Arial" w:cs="Arial"/>
                <w:sz w:val="18"/>
                <w:szCs w:val="18"/>
              </w:rPr>
            </w:pPr>
            <w:r>
              <w:rPr>
                <w:rFonts w:ascii="Arial" w:hAnsi="Arial"/>
                <w:sz w:val="18"/>
              </w:rPr>
              <w:t>7.1.i</w:t>
            </w:r>
          </w:p>
        </w:tc>
        <w:tc>
          <w:tcPr>
            <w:tcW w:w="7659" w:type="dxa"/>
          </w:tcPr>
          <w:p w14:paraId="568F84DC" w14:textId="63460FD7" w:rsidR="00CC14E6" w:rsidRPr="005910A8" w:rsidRDefault="00E518C4" w:rsidP="001E4153">
            <w:pPr>
              <w:jc w:val="both"/>
              <w:rPr>
                <w:rFonts w:ascii="Arial" w:hAnsi="Arial" w:cs="Arial"/>
                <w:sz w:val="18"/>
                <w:szCs w:val="18"/>
              </w:rPr>
            </w:pPr>
            <w:r w:rsidRPr="00E518C4">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украјинског</w:t>
            </w:r>
            <w:r w:rsidRPr="00E518C4">
              <w:rPr>
                <w:rFonts w:ascii="Arial" w:hAnsi="Arial"/>
                <w:sz w:val="18"/>
              </w:rPr>
              <w:t xml:space="preserve"> језика</w:t>
            </w:r>
          </w:p>
        </w:tc>
        <w:tc>
          <w:tcPr>
            <w:tcW w:w="313" w:type="dxa"/>
            <w:vAlign w:val="center"/>
          </w:tcPr>
          <w:p w14:paraId="5AE8D93E"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31E2F9E3" w14:textId="77777777" w:rsidR="00CC14E6" w:rsidRPr="005910A8" w:rsidRDefault="00CC14E6" w:rsidP="00136CDE">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6B99558D"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7473E520"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1D29F3D7" w14:textId="77777777" w:rsidR="00CC14E6" w:rsidRPr="005910A8" w:rsidRDefault="00CC14E6" w:rsidP="00136CDE">
            <w:pPr>
              <w:jc w:val="center"/>
              <w:rPr>
                <w:rFonts w:ascii="Arial" w:hAnsi="Arial" w:cs="Arial"/>
                <w:b/>
                <w:sz w:val="18"/>
                <w:szCs w:val="18"/>
                <w:lang w:val="en-GB"/>
              </w:rPr>
            </w:pPr>
          </w:p>
        </w:tc>
      </w:tr>
      <w:tr w:rsidR="00CC14E6" w:rsidRPr="005910A8" w14:paraId="49573540" w14:textId="77777777" w:rsidTr="00232DF4">
        <w:tc>
          <w:tcPr>
            <w:tcW w:w="846" w:type="dxa"/>
          </w:tcPr>
          <w:p w14:paraId="50A1D051" w14:textId="77777777" w:rsidR="00CC14E6" w:rsidRPr="005910A8" w:rsidRDefault="00CC14E6" w:rsidP="001E4153">
            <w:pPr>
              <w:jc w:val="both"/>
              <w:rPr>
                <w:rFonts w:ascii="Arial" w:hAnsi="Arial" w:cs="Arial"/>
                <w:sz w:val="18"/>
                <w:szCs w:val="18"/>
              </w:rPr>
            </w:pPr>
            <w:r>
              <w:rPr>
                <w:rFonts w:ascii="Arial" w:hAnsi="Arial"/>
                <w:sz w:val="18"/>
              </w:rPr>
              <w:t>7.2.</w:t>
            </w:r>
          </w:p>
        </w:tc>
        <w:tc>
          <w:tcPr>
            <w:tcW w:w="7659" w:type="dxa"/>
          </w:tcPr>
          <w:p w14:paraId="6AC19D72" w14:textId="42E96549" w:rsidR="00CC14E6" w:rsidRPr="005910A8" w:rsidRDefault="00E518C4" w:rsidP="001E4153">
            <w:pPr>
              <w:jc w:val="both"/>
              <w:rPr>
                <w:rFonts w:ascii="Arial" w:hAnsi="Arial" w:cs="Arial"/>
                <w:sz w:val="18"/>
                <w:szCs w:val="18"/>
              </w:rPr>
            </w:pPr>
            <w:r w:rsidRPr="00E518C4">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украјинског</w:t>
            </w:r>
            <w:r w:rsidRPr="00E518C4">
              <w:rPr>
                <w:rFonts w:ascii="Arial" w:hAnsi="Arial"/>
                <w:sz w:val="18"/>
              </w:rPr>
              <w:t xml:space="preserve"> језика</w:t>
            </w:r>
          </w:p>
        </w:tc>
        <w:tc>
          <w:tcPr>
            <w:tcW w:w="313" w:type="dxa"/>
            <w:vAlign w:val="center"/>
          </w:tcPr>
          <w:p w14:paraId="20C21F71"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523D03A6"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09C1C9BB"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6A64B6EA"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34CA20C0" w14:textId="77777777" w:rsidR="00CC14E6" w:rsidRPr="005910A8" w:rsidRDefault="00CC14E6" w:rsidP="00136CDE">
            <w:pPr>
              <w:jc w:val="center"/>
              <w:rPr>
                <w:rFonts w:ascii="Arial" w:hAnsi="Arial" w:cs="Arial"/>
                <w:b/>
                <w:sz w:val="18"/>
                <w:szCs w:val="18"/>
                <w:lang w:val="en-GB"/>
              </w:rPr>
            </w:pPr>
          </w:p>
        </w:tc>
      </w:tr>
      <w:tr w:rsidR="00CC14E6" w:rsidRPr="005910A8" w14:paraId="53C2B9EC" w14:textId="77777777" w:rsidTr="00232DF4">
        <w:tc>
          <w:tcPr>
            <w:tcW w:w="846" w:type="dxa"/>
          </w:tcPr>
          <w:p w14:paraId="31A2A760" w14:textId="77777777" w:rsidR="00CC14E6" w:rsidRPr="005910A8" w:rsidRDefault="00CC14E6" w:rsidP="001E4153">
            <w:pPr>
              <w:jc w:val="both"/>
              <w:rPr>
                <w:rFonts w:ascii="Arial" w:hAnsi="Arial" w:cs="Arial"/>
                <w:sz w:val="18"/>
                <w:szCs w:val="18"/>
              </w:rPr>
            </w:pPr>
            <w:r>
              <w:rPr>
                <w:rFonts w:ascii="Arial" w:hAnsi="Arial"/>
                <w:sz w:val="18"/>
              </w:rPr>
              <w:t>7.3.</w:t>
            </w:r>
          </w:p>
        </w:tc>
        <w:tc>
          <w:tcPr>
            <w:tcW w:w="7659" w:type="dxa"/>
          </w:tcPr>
          <w:p w14:paraId="0B85AC4A" w14:textId="77777777" w:rsidR="00E518C4" w:rsidRPr="00E518C4" w:rsidRDefault="00E518C4" w:rsidP="00E518C4">
            <w:pPr>
              <w:jc w:val="both"/>
              <w:rPr>
                <w:rFonts w:ascii="Arial" w:hAnsi="Arial"/>
                <w:sz w:val="18"/>
              </w:rPr>
            </w:pPr>
            <w:r w:rsidRPr="00E518C4">
              <w:rPr>
                <w:rFonts w:ascii="Arial" w:hAnsi="Arial"/>
                <w:sz w:val="18"/>
              </w:rPr>
              <w:t xml:space="preserve">•  промовисање узајамног разумевања између свих језичких група у земљи </w:t>
            </w:r>
          </w:p>
          <w:p w14:paraId="222F3E7E" w14:textId="01BA3FBD" w:rsidR="00E518C4" w:rsidRPr="00E518C4" w:rsidRDefault="00E518C4" w:rsidP="00E518C4">
            <w:pPr>
              <w:jc w:val="both"/>
              <w:rPr>
                <w:rFonts w:ascii="Arial" w:hAnsi="Arial"/>
                <w:sz w:val="18"/>
              </w:rPr>
            </w:pPr>
            <w:r w:rsidRPr="00E518C4">
              <w:rPr>
                <w:rFonts w:ascii="Arial" w:hAnsi="Arial"/>
                <w:sz w:val="18"/>
              </w:rPr>
              <w:t xml:space="preserve">• промовисање укључивања уважавања, разумевања и толеранције према </w:t>
            </w:r>
            <w:r>
              <w:rPr>
                <w:rFonts w:ascii="Arial" w:hAnsi="Arial"/>
                <w:sz w:val="18"/>
              </w:rPr>
              <w:t>украјинском</w:t>
            </w:r>
            <w:r w:rsidRPr="00E518C4">
              <w:rPr>
                <w:rFonts w:ascii="Arial" w:hAnsi="Arial"/>
                <w:sz w:val="18"/>
              </w:rPr>
              <w:t xml:space="preserve"> језику у циљеве образовања и обуке </w:t>
            </w:r>
          </w:p>
          <w:p w14:paraId="6ED0E10D" w14:textId="7A0AAAEE" w:rsidR="00CC14E6" w:rsidRPr="005910A8" w:rsidRDefault="00E518C4" w:rsidP="00E518C4">
            <w:pPr>
              <w:jc w:val="both"/>
              <w:rPr>
                <w:rFonts w:ascii="Arial" w:hAnsi="Arial" w:cs="Arial"/>
                <w:sz w:val="18"/>
                <w:szCs w:val="18"/>
              </w:rPr>
            </w:pPr>
            <w:r w:rsidRPr="00E518C4">
              <w:rPr>
                <w:rFonts w:ascii="Arial" w:hAnsi="Arial"/>
                <w:sz w:val="18"/>
              </w:rPr>
              <w:t xml:space="preserve">• подстицање масовних медија да уврсте уважавање, разумевање и толеранцију према </w:t>
            </w:r>
            <w:r>
              <w:rPr>
                <w:rFonts w:ascii="Arial" w:hAnsi="Arial"/>
                <w:sz w:val="18"/>
              </w:rPr>
              <w:t>украјинском</w:t>
            </w:r>
            <w:r w:rsidRPr="00E518C4">
              <w:rPr>
                <w:rFonts w:ascii="Arial" w:hAnsi="Arial"/>
                <w:sz w:val="18"/>
              </w:rPr>
              <w:t xml:space="preserve"> језику у своје циљеве</w:t>
            </w:r>
          </w:p>
        </w:tc>
        <w:tc>
          <w:tcPr>
            <w:tcW w:w="313" w:type="dxa"/>
            <w:vAlign w:val="center"/>
          </w:tcPr>
          <w:p w14:paraId="5E56A6B5"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3D4658AD"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4EC4C667"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6DFC4A49" w14:textId="77777777" w:rsidR="00CC14E6" w:rsidRPr="005910A8" w:rsidRDefault="00CC14E6" w:rsidP="00136CDE">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02BACFCE" w14:textId="77777777" w:rsidR="00CC14E6" w:rsidRPr="005910A8" w:rsidRDefault="00CC14E6" w:rsidP="00136CDE">
            <w:pPr>
              <w:jc w:val="center"/>
              <w:rPr>
                <w:rFonts w:ascii="Arial" w:hAnsi="Arial" w:cs="Arial"/>
                <w:b/>
                <w:sz w:val="18"/>
                <w:szCs w:val="18"/>
                <w:lang w:val="en-GB"/>
              </w:rPr>
            </w:pPr>
          </w:p>
        </w:tc>
      </w:tr>
      <w:tr w:rsidR="00CC14E6" w:rsidRPr="005910A8" w14:paraId="21306D24" w14:textId="77777777" w:rsidTr="00232DF4">
        <w:tc>
          <w:tcPr>
            <w:tcW w:w="846" w:type="dxa"/>
          </w:tcPr>
          <w:p w14:paraId="70637364" w14:textId="77777777" w:rsidR="00CC14E6" w:rsidRPr="005910A8" w:rsidRDefault="00CC14E6" w:rsidP="001E4153">
            <w:pPr>
              <w:jc w:val="both"/>
              <w:rPr>
                <w:rFonts w:ascii="Arial" w:hAnsi="Arial" w:cs="Arial"/>
                <w:sz w:val="18"/>
                <w:szCs w:val="18"/>
              </w:rPr>
            </w:pPr>
            <w:r>
              <w:rPr>
                <w:rFonts w:ascii="Arial" w:hAnsi="Arial"/>
                <w:sz w:val="18"/>
              </w:rPr>
              <w:t>7.4.</w:t>
            </w:r>
          </w:p>
        </w:tc>
        <w:tc>
          <w:tcPr>
            <w:tcW w:w="7659" w:type="dxa"/>
          </w:tcPr>
          <w:p w14:paraId="1580296E" w14:textId="238AE1E3" w:rsidR="00E518C4" w:rsidRPr="00E518C4" w:rsidRDefault="00E518C4" w:rsidP="00E518C4">
            <w:pPr>
              <w:jc w:val="both"/>
              <w:rPr>
                <w:rFonts w:ascii="Arial" w:hAnsi="Arial"/>
                <w:sz w:val="18"/>
              </w:rPr>
            </w:pPr>
            <w:r w:rsidRPr="00E518C4">
              <w:rPr>
                <w:rFonts w:ascii="Arial" w:hAnsi="Arial"/>
                <w:sz w:val="18"/>
              </w:rPr>
              <w:t xml:space="preserve">• узети у обзир потребе и жеље групе која користи </w:t>
            </w:r>
            <w:r>
              <w:rPr>
                <w:rFonts w:ascii="Arial" w:hAnsi="Arial"/>
                <w:sz w:val="18"/>
              </w:rPr>
              <w:t>украјински</w:t>
            </w:r>
            <w:r w:rsidRPr="00E518C4">
              <w:rPr>
                <w:rFonts w:ascii="Arial" w:hAnsi="Arial"/>
                <w:sz w:val="18"/>
              </w:rPr>
              <w:t xml:space="preserve"> језик</w:t>
            </w:r>
          </w:p>
          <w:p w14:paraId="12346FA4" w14:textId="450B77C0" w:rsidR="00CC14E6" w:rsidRPr="005910A8" w:rsidRDefault="00E518C4" w:rsidP="00E518C4">
            <w:pPr>
              <w:jc w:val="both"/>
              <w:rPr>
                <w:rFonts w:ascii="Arial" w:hAnsi="Arial" w:cs="Arial"/>
                <w:sz w:val="18"/>
                <w:szCs w:val="18"/>
              </w:rPr>
            </w:pPr>
            <w:r w:rsidRPr="00E518C4">
              <w:rPr>
                <w:rFonts w:ascii="Arial" w:hAnsi="Arial"/>
                <w:sz w:val="18"/>
              </w:rPr>
              <w:t xml:space="preserve">• успоставити орган који ће саветовати надлежне органе у вези са питањима која се односе на </w:t>
            </w:r>
            <w:r w:rsidR="005F615F">
              <w:rPr>
                <w:rFonts w:ascii="Arial" w:hAnsi="Arial"/>
                <w:sz w:val="18"/>
              </w:rPr>
              <w:t>украјински</w:t>
            </w:r>
            <w:r w:rsidRPr="00E518C4">
              <w:rPr>
                <w:rFonts w:ascii="Arial" w:hAnsi="Arial"/>
                <w:sz w:val="18"/>
              </w:rPr>
              <w:t xml:space="preserve"> језик</w:t>
            </w:r>
          </w:p>
        </w:tc>
        <w:tc>
          <w:tcPr>
            <w:tcW w:w="313" w:type="dxa"/>
            <w:vAlign w:val="center"/>
          </w:tcPr>
          <w:p w14:paraId="00ABB15C"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55BFD489"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3B497BDD"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0D21A867"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5F462619" w14:textId="77777777" w:rsidR="00CC14E6" w:rsidRPr="005910A8" w:rsidRDefault="00CC14E6" w:rsidP="00136CDE">
            <w:pPr>
              <w:jc w:val="center"/>
              <w:rPr>
                <w:rFonts w:ascii="Arial" w:hAnsi="Arial" w:cs="Arial"/>
                <w:b/>
                <w:sz w:val="18"/>
                <w:szCs w:val="18"/>
                <w:lang w:val="en-GB"/>
              </w:rPr>
            </w:pPr>
          </w:p>
        </w:tc>
      </w:tr>
      <w:tr w:rsidR="00CC14E6" w:rsidRPr="005910A8" w14:paraId="42C99F0A" w14:textId="77777777" w:rsidTr="001E4153">
        <w:tc>
          <w:tcPr>
            <w:tcW w:w="10632" w:type="dxa"/>
            <w:gridSpan w:val="7"/>
          </w:tcPr>
          <w:p w14:paraId="59D7D2AC" w14:textId="77777777" w:rsidR="00CC14E6" w:rsidRPr="005910A8" w:rsidRDefault="00CC14E6" w:rsidP="001E4153">
            <w:pPr>
              <w:jc w:val="both"/>
              <w:rPr>
                <w:rFonts w:ascii="Arial" w:hAnsi="Arial" w:cs="Arial"/>
                <w:b/>
                <w:sz w:val="18"/>
                <w:szCs w:val="18"/>
              </w:rPr>
            </w:pPr>
            <w:r>
              <w:rPr>
                <w:rFonts w:ascii="Arial" w:hAnsi="Arial"/>
                <w:b/>
                <w:sz w:val="18"/>
              </w:rPr>
              <w:t xml:space="preserve">Део III Повеље </w:t>
            </w:r>
          </w:p>
          <w:p w14:paraId="47B9ED18" w14:textId="77777777" w:rsidR="00CC14E6" w:rsidRPr="005910A8" w:rsidRDefault="00CC14E6" w:rsidP="001E4153">
            <w:pPr>
              <w:jc w:val="both"/>
              <w:rPr>
                <w:rFonts w:ascii="Arial" w:hAnsi="Arial" w:cs="Arial"/>
                <w:b/>
                <w:sz w:val="18"/>
                <w:szCs w:val="18"/>
              </w:rPr>
            </w:pPr>
            <w:r>
              <w:rPr>
                <w:rFonts w:ascii="Arial" w:hAnsi="Arial"/>
                <w:b/>
                <w:i/>
                <w:sz w:val="18"/>
              </w:rPr>
              <w:t>(Додатне обавезе које земља потписница бира за одређене језике)</w:t>
            </w:r>
            <w:r w:rsidRPr="005910A8">
              <w:rPr>
                <w:rStyle w:val="FootnoteReference"/>
                <w:rFonts w:ascii="Arial" w:hAnsi="Arial" w:cs="Arial"/>
                <w:b/>
                <w:i/>
                <w:sz w:val="18"/>
                <w:szCs w:val="18"/>
                <w:lang w:val="en-GB"/>
              </w:rPr>
              <w:footnoteReference w:id="89"/>
            </w:r>
          </w:p>
        </w:tc>
      </w:tr>
      <w:tr w:rsidR="00CC14E6" w:rsidRPr="005910A8" w14:paraId="7C503EB8" w14:textId="77777777" w:rsidTr="001E4153">
        <w:tc>
          <w:tcPr>
            <w:tcW w:w="10632" w:type="dxa"/>
            <w:gridSpan w:val="7"/>
          </w:tcPr>
          <w:p w14:paraId="4BE71CFF" w14:textId="77777777" w:rsidR="00CC14E6" w:rsidRPr="005910A8" w:rsidRDefault="00CC14E6" w:rsidP="001E4153">
            <w:pPr>
              <w:jc w:val="both"/>
              <w:rPr>
                <w:rFonts w:ascii="Arial" w:hAnsi="Arial" w:cs="Arial"/>
                <w:b/>
                <w:sz w:val="18"/>
                <w:szCs w:val="18"/>
              </w:rPr>
            </w:pPr>
            <w:r>
              <w:rPr>
                <w:rFonts w:ascii="Arial" w:hAnsi="Arial"/>
                <w:b/>
                <w:sz w:val="18"/>
              </w:rPr>
              <w:t>Члан 8. – Образовање</w:t>
            </w:r>
          </w:p>
        </w:tc>
      </w:tr>
      <w:tr w:rsidR="00CC14E6" w:rsidRPr="005910A8" w14:paraId="76D78AF4" w14:textId="77777777" w:rsidTr="00232DF4">
        <w:tc>
          <w:tcPr>
            <w:tcW w:w="846" w:type="dxa"/>
          </w:tcPr>
          <w:p w14:paraId="2D83221D" w14:textId="77777777" w:rsidR="00CC14E6" w:rsidRPr="005910A8" w:rsidRDefault="00CC14E6" w:rsidP="001E4153">
            <w:pPr>
              <w:jc w:val="both"/>
              <w:rPr>
                <w:rFonts w:ascii="Arial" w:hAnsi="Arial" w:cs="Arial"/>
                <w:sz w:val="18"/>
                <w:szCs w:val="18"/>
              </w:rPr>
            </w:pPr>
            <w:bookmarkStart w:id="158" w:name="_Hlk126659439"/>
            <w:r>
              <w:rPr>
                <w:rFonts w:ascii="Arial" w:hAnsi="Arial"/>
                <w:sz w:val="18"/>
              </w:rPr>
              <w:t>8.1.aiii</w:t>
            </w:r>
            <w:bookmarkEnd w:id="158"/>
          </w:p>
        </w:tc>
        <w:tc>
          <w:tcPr>
            <w:tcW w:w="7659" w:type="dxa"/>
          </w:tcPr>
          <w:p w14:paraId="1AC08363" w14:textId="366A433D" w:rsidR="00CC14E6" w:rsidRPr="005910A8" w:rsidRDefault="005F615F" w:rsidP="001E4153">
            <w:pPr>
              <w:jc w:val="both"/>
              <w:rPr>
                <w:rFonts w:ascii="Arial" w:hAnsi="Arial" w:cs="Arial"/>
                <w:sz w:val="18"/>
                <w:szCs w:val="18"/>
              </w:rPr>
            </w:pPr>
            <w:r w:rsidRPr="005F615F">
              <w:rPr>
                <w:rFonts w:ascii="Arial" w:hAnsi="Arial"/>
                <w:sz w:val="18"/>
              </w:rPr>
              <w:t xml:space="preserve">учинити доступним предшколско образовање на </w:t>
            </w:r>
            <w:r>
              <w:rPr>
                <w:rFonts w:ascii="Arial" w:hAnsi="Arial"/>
                <w:sz w:val="18"/>
              </w:rPr>
              <w:t>украјинском</w:t>
            </w:r>
            <w:r w:rsidRPr="005F615F">
              <w:rPr>
                <w:rFonts w:ascii="Arial" w:hAnsi="Arial"/>
                <w:sz w:val="18"/>
              </w:rPr>
              <w:t xml:space="preserve"> језику или барем значајан удео предшколског образовања на </w:t>
            </w:r>
            <w:r>
              <w:rPr>
                <w:rFonts w:ascii="Arial" w:hAnsi="Arial"/>
                <w:sz w:val="18"/>
              </w:rPr>
              <w:t>украјинском</w:t>
            </w:r>
            <w:r w:rsidRPr="005F615F">
              <w:rPr>
                <w:rFonts w:ascii="Arial" w:hAnsi="Arial"/>
                <w:sz w:val="18"/>
              </w:rPr>
              <w:t xml:space="preserve"> језику оним ученицима чије породице то захтевају и чији се број сматра довољним</w:t>
            </w:r>
          </w:p>
        </w:tc>
        <w:tc>
          <w:tcPr>
            <w:tcW w:w="313" w:type="dxa"/>
            <w:vAlign w:val="center"/>
          </w:tcPr>
          <w:p w14:paraId="667D2010" w14:textId="77777777" w:rsidR="00CC14E6" w:rsidRPr="005910A8" w:rsidRDefault="00CC14E6" w:rsidP="00D7156B">
            <w:pPr>
              <w:jc w:val="center"/>
              <w:rPr>
                <w:rFonts w:ascii="Arial" w:hAnsi="Arial" w:cs="Arial"/>
                <w:sz w:val="18"/>
                <w:szCs w:val="18"/>
                <w:lang w:val="en-GB"/>
              </w:rPr>
            </w:pPr>
          </w:p>
        </w:tc>
        <w:tc>
          <w:tcPr>
            <w:tcW w:w="538" w:type="dxa"/>
            <w:vAlign w:val="center"/>
          </w:tcPr>
          <w:p w14:paraId="6944015E" w14:textId="77777777" w:rsidR="00CC14E6" w:rsidRPr="005910A8" w:rsidRDefault="00CC14E6" w:rsidP="00D7156B">
            <w:pPr>
              <w:jc w:val="center"/>
              <w:rPr>
                <w:rFonts w:ascii="Arial" w:hAnsi="Arial" w:cs="Arial"/>
                <w:sz w:val="18"/>
                <w:szCs w:val="18"/>
                <w:lang w:val="en-GB"/>
              </w:rPr>
            </w:pPr>
          </w:p>
        </w:tc>
        <w:tc>
          <w:tcPr>
            <w:tcW w:w="596" w:type="dxa"/>
            <w:vAlign w:val="center"/>
          </w:tcPr>
          <w:p w14:paraId="70F56124" w14:textId="77777777" w:rsidR="00CC14E6" w:rsidRPr="005910A8" w:rsidRDefault="00CC14E6" w:rsidP="00D7156B">
            <w:pPr>
              <w:jc w:val="center"/>
              <w:rPr>
                <w:rFonts w:ascii="Arial" w:hAnsi="Arial" w:cs="Arial"/>
                <w:sz w:val="18"/>
                <w:szCs w:val="18"/>
                <w:lang w:val="en-GB"/>
              </w:rPr>
            </w:pPr>
          </w:p>
        </w:tc>
        <w:tc>
          <w:tcPr>
            <w:tcW w:w="283" w:type="dxa"/>
            <w:vAlign w:val="center"/>
          </w:tcPr>
          <w:p w14:paraId="109C94CC" w14:textId="77777777" w:rsidR="00CC14E6" w:rsidRPr="005910A8" w:rsidRDefault="00CC14E6" w:rsidP="00D7156B">
            <w:pPr>
              <w:jc w:val="center"/>
              <w:rPr>
                <w:rFonts w:ascii="Arial" w:hAnsi="Arial" w:cs="Arial"/>
                <w:sz w:val="18"/>
                <w:szCs w:val="18"/>
              </w:rPr>
            </w:pPr>
            <w:r>
              <w:rPr>
                <w:rFonts w:ascii="Arial" w:hAnsi="Arial"/>
                <w:b/>
                <w:sz w:val="15"/>
              </w:rPr>
              <w:t>=</w:t>
            </w:r>
          </w:p>
        </w:tc>
        <w:tc>
          <w:tcPr>
            <w:tcW w:w="397" w:type="dxa"/>
            <w:vAlign w:val="center"/>
          </w:tcPr>
          <w:p w14:paraId="62050D2E" w14:textId="77777777" w:rsidR="00CC14E6" w:rsidRPr="005910A8" w:rsidRDefault="00CC14E6" w:rsidP="00D7156B">
            <w:pPr>
              <w:jc w:val="center"/>
              <w:rPr>
                <w:rFonts w:ascii="Arial" w:hAnsi="Arial" w:cs="Arial"/>
                <w:sz w:val="18"/>
                <w:szCs w:val="18"/>
                <w:lang w:val="en-GB"/>
              </w:rPr>
            </w:pPr>
          </w:p>
        </w:tc>
      </w:tr>
      <w:tr w:rsidR="00CC14E6" w:rsidRPr="005910A8" w14:paraId="3FD439D6" w14:textId="77777777" w:rsidTr="00232DF4">
        <w:tc>
          <w:tcPr>
            <w:tcW w:w="846" w:type="dxa"/>
          </w:tcPr>
          <w:p w14:paraId="45FAAC66" w14:textId="77777777" w:rsidR="00CC14E6" w:rsidRPr="005910A8" w:rsidRDefault="00CC14E6" w:rsidP="001E4153">
            <w:pPr>
              <w:jc w:val="both"/>
              <w:rPr>
                <w:rFonts w:ascii="Arial" w:hAnsi="Arial" w:cs="Arial"/>
                <w:sz w:val="18"/>
                <w:szCs w:val="18"/>
              </w:rPr>
            </w:pPr>
            <w:r>
              <w:rPr>
                <w:rFonts w:ascii="Arial" w:hAnsi="Arial"/>
                <w:sz w:val="18"/>
              </w:rPr>
              <w:t>8.1.aiv</w:t>
            </w:r>
          </w:p>
        </w:tc>
        <w:tc>
          <w:tcPr>
            <w:tcW w:w="7659" w:type="dxa"/>
          </w:tcPr>
          <w:p w14:paraId="3CB4A557" w14:textId="42334353" w:rsidR="00CC14E6" w:rsidRPr="005910A8" w:rsidRDefault="005F615F" w:rsidP="001E4153">
            <w:pPr>
              <w:jc w:val="both"/>
              <w:rPr>
                <w:rFonts w:ascii="Arial" w:hAnsi="Arial" w:cs="Arial"/>
                <w:sz w:val="18"/>
                <w:szCs w:val="18"/>
              </w:rPr>
            </w:pPr>
            <w:r w:rsidRPr="005F615F">
              <w:rPr>
                <w:rFonts w:ascii="Arial" w:hAnsi="Arial"/>
                <w:sz w:val="18"/>
              </w:rPr>
              <w:t xml:space="preserve">стимулисати и/или подстаћи пружање предшколског образовања на </w:t>
            </w:r>
            <w:r>
              <w:rPr>
                <w:rFonts w:ascii="Arial" w:hAnsi="Arial"/>
                <w:sz w:val="18"/>
              </w:rPr>
              <w:t>украјинском</w:t>
            </w:r>
            <w:r w:rsidRPr="005F615F">
              <w:rPr>
                <w:rFonts w:ascii="Arial" w:hAnsi="Arial"/>
                <w:sz w:val="18"/>
              </w:rPr>
              <w:t xml:space="preserve"> језику и значајан део предшколског образовања на </w:t>
            </w:r>
            <w:r>
              <w:rPr>
                <w:rFonts w:ascii="Arial" w:hAnsi="Arial"/>
                <w:sz w:val="18"/>
              </w:rPr>
              <w:t>украјинском</w:t>
            </w:r>
            <w:r w:rsidRPr="005F615F">
              <w:rPr>
                <w:rFonts w:ascii="Arial" w:hAnsi="Arial"/>
                <w:sz w:val="18"/>
              </w:rPr>
              <w:t xml:space="preserve"> језику</w:t>
            </w:r>
            <w:r w:rsidR="00BE4385">
              <w:rPr>
                <w:rStyle w:val="FootnoteReference"/>
                <w:rFonts w:ascii="Arial" w:hAnsi="Arial"/>
                <w:sz w:val="18"/>
              </w:rPr>
              <w:footnoteReference w:id="90"/>
            </w:r>
          </w:p>
        </w:tc>
        <w:tc>
          <w:tcPr>
            <w:tcW w:w="313" w:type="dxa"/>
            <w:shd w:val="clear" w:color="auto" w:fill="7F7F7F" w:themeFill="text1" w:themeFillTint="80"/>
            <w:vAlign w:val="center"/>
          </w:tcPr>
          <w:p w14:paraId="7937BDBD" w14:textId="77777777" w:rsidR="00CC14E6" w:rsidRPr="005910A8" w:rsidRDefault="00CC14E6" w:rsidP="00D7156B">
            <w:pPr>
              <w:jc w:val="center"/>
              <w:rPr>
                <w:rFonts w:ascii="Arial" w:hAnsi="Arial" w:cs="Arial"/>
                <w:sz w:val="18"/>
                <w:szCs w:val="18"/>
                <w:lang w:val="en-GB"/>
              </w:rPr>
            </w:pPr>
          </w:p>
        </w:tc>
        <w:tc>
          <w:tcPr>
            <w:tcW w:w="538" w:type="dxa"/>
            <w:shd w:val="clear" w:color="auto" w:fill="7F7F7F" w:themeFill="text1" w:themeFillTint="80"/>
            <w:vAlign w:val="center"/>
          </w:tcPr>
          <w:p w14:paraId="6A76F245" w14:textId="77777777" w:rsidR="00CC14E6" w:rsidRPr="005910A8" w:rsidRDefault="00CC14E6" w:rsidP="00D7156B">
            <w:pPr>
              <w:jc w:val="center"/>
              <w:rPr>
                <w:rFonts w:ascii="Arial" w:hAnsi="Arial" w:cs="Arial"/>
                <w:sz w:val="18"/>
                <w:szCs w:val="18"/>
                <w:lang w:val="en-GB"/>
              </w:rPr>
            </w:pPr>
          </w:p>
        </w:tc>
        <w:tc>
          <w:tcPr>
            <w:tcW w:w="596" w:type="dxa"/>
            <w:shd w:val="clear" w:color="auto" w:fill="7F7F7F" w:themeFill="text1" w:themeFillTint="80"/>
            <w:vAlign w:val="center"/>
          </w:tcPr>
          <w:p w14:paraId="70392F95" w14:textId="77777777" w:rsidR="00CC14E6" w:rsidRPr="005910A8" w:rsidRDefault="00CC14E6" w:rsidP="00D7156B">
            <w:pPr>
              <w:jc w:val="center"/>
              <w:rPr>
                <w:rFonts w:ascii="Arial" w:hAnsi="Arial" w:cs="Arial"/>
                <w:sz w:val="18"/>
                <w:szCs w:val="18"/>
                <w:lang w:val="en-GB"/>
              </w:rPr>
            </w:pPr>
          </w:p>
        </w:tc>
        <w:tc>
          <w:tcPr>
            <w:tcW w:w="283" w:type="dxa"/>
            <w:shd w:val="clear" w:color="auto" w:fill="7F7F7F" w:themeFill="text1" w:themeFillTint="80"/>
            <w:vAlign w:val="center"/>
          </w:tcPr>
          <w:p w14:paraId="5CE36442" w14:textId="77777777" w:rsidR="00CC14E6" w:rsidRPr="005910A8" w:rsidRDefault="00CC14E6" w:rsidP="00D7156B">
            <w:pPr>
              <w:jc w:val="center"/>
              <w:rPr>
                <w:rFonts w:ascii="Arial" w:hAnsi="Arial" w:cs="Arial"/>
                <w:sz w:val="18"/>
                <w:szCs w:val="18"/>
                <w:lang w:val="en-GB"/>
              </w:rPr>
            </w:pPr>
          </w:p>
        </w:tc>
        <w:tc>
          <w:tcPr>
            <w:tcW w:w="397" w:type="dxa"/>
            <w:shd w:val="clear" w:color="auto" w:fill="7F7F7F" w:themeFill="text1" w:themeFillTint="80"/>
            <w:vAlign w:val="center"/>
          </w:tcPr>
          <w:p w14:paraId="1A8A1F01" w14:textId="77777777" w:rsidR="00CC14E6" w:rsidRPr="005910A8" w:rsidRDefault="00CC14E6" w:rsidP="00D7156B">
            <w:pPr>
              <w:jc w:val="center"/>
              <w:rPr>
                <w:rFonts w:ascii="Arial" w:hAnsi="Arial" w:cs="Arial"/>
                <w:sz w:val="18"/>
                <w:szCs w:val="18"/>
                <w:lang w:val="en-GB"/>
              </w:rPr>
            </w:pPr>
          </w:p>
        </w:tc>
      </w:tr>
      <w:tr w:rsidR="00CC14E6" w:rsidRPr="005910A8" w14:paraId="75958AC4" w14:textId="77777777" w:rsidTr="00232DF4">
        <w:tc>
          <w:tcPr>
            <w:tcW w:w="846" w:type="dxa"/>
          </w:tcPr>
          <w:p w14:paraId="4BBBA3BA" w14:textId="77777777" w:rsidR="00CC14E6" w:rsidRPr="005910A8" w:rsidRDefault="00CC14E6" w:rsidP="001E4153">
            <w:pPr>
              <w:jc w:val="both"/>
              <w:rPr>
                <w:rFonts w:ascii="Arial" w:hAnsi="Arial" w:cs="Arial"/>
                <w:sz w:val="18"/>
                <w:szCs w:val="18"/>
              </w:rPr>
            </w:pPr>
            <w:bookmarkStart w:id="159" w:name="_Hlk126659450"/>
            <w:r>
              <w:rPr>
                <w:rFonts w:ascii="Arial" w:hAnsi="Arial"/>
                <w:sz w:val="18"/>
              </w:rPr>
              <w:lastRenderedPageBreak/>
              <w:t>8.1.biv</w:t>
            </w:r>
            <w:bookmarkEnd w:id="159"/>
          </w:p>
        </w:tc>
        <w:tc>
          <w:tcPr>
            <w:tcW w:w="7659" w:type="dxa"/>
          </w:tcPr>
          <w:p w14:paraId="7885005E" w14:textId="7FFD422F" w:rsidR="00CC14E6" w:rsidRPr="005910A8" w:rsidRDefault="005F615F" w:rsidP="001E4153">
            <w:pPr>
              <w:jc w:val="both"/>
              <w:rPr>
                <w:rFonts w:ascii="Arial" w:hAnsi="Arial" w:cs="Arial"/>
                <w:sz w:val="18"/>
                <w:szCs w:val="18"/>
              </w:rPr>
            </w:pPr>
            <w:r w:rsidRPr="005F615F">
              <w:rPr>
                <w:rFonts w:ascii="Arial" w:hAnsi="Arial"/>
                <w:sz w:val="18"/>
              </w:rPr>
              <w:t xml:space="preserve">учинити доступним основно образовање на </w:t>
            </w:r>
            <w:r>
              <w:rPr>
                <w:rFonts w:ascii="Arial" w:hAnsi="Arial"/>
                <w:sz w:val="18"/>
              </w:rPr>
              <w:t>украјинском</w:t>
            </w:r>
            <w:r w:rsidRPr="005F615F">
              <w:rPr>
                <w:rFonts w:ascii="Arial" w:hAnsi="Arial"/>
                <w:sz w:val="18"/>
              </w:rPr>
              <w:t xml:space="preserve"> језику, значајан део основног образовања на </w:t>
            </w:r>
            <w:r>
              <w:rPr>
                <w:rFonts w:ascii="Arial" w:hAnsi="Arial"/>
                <w:sz w:val="18"/>
              </w:rPr>
              <w:t>украјинском</w:t>
            </w:r>
            <w:r w:rsidRPr="005F615F">
              <w:rPr>
                <w:rFonts w:ascii="Arial" w:hAnsi="Arial"/>
                <w:sz w:val="18"/>
              </w:rPr>
              <w:t xml:space="preserve"> језику или наставу </w:t>
            </w:r>
            <w:r>
              <w:rPr>
                <w:rFonts w:ascii="Arial" w:hAnsi="Arial"/>
                <w:sz w:val="18"/>
              </w:rPr>
              <w:t>украјинског</w:t>
            </w:r>
            <w:r w:rsidRPr="005F615F">
              <w:rPr>
                <w:rFonts w:ascii="Arial" w:hAnsi="Arial"/>
                <w:sz w:val="18"/>
              </w:rPr>
              <w:t xml:space="preserve">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216C0246" w14:textId="77777777" w:rsidR="00CC14E6" w:rsidRPr="005910A8" w:rsidRDefault="00CC14E6" w:rsidP="00D7156B">
            <w:pPr>
              <w:jc w:val="center"/>
              <w:rPr>
                <w:rFonts w:ascii="Arial" w:hAnsi="Arial" w:cs="Arial"/>
                <w:sz w:val="18"/>
                <w:szCs w:val="18"/>
                <w:lang w:val="en-GB"/>
              </w:rPr>
            </w:pPr>
          </w:p>
        </w:tc>
        <w:tc>
          <w:tcPr>
            <w:tcW w:w="538" w:type="dxa"/>
            <w:vAlign w:val="center"/>
          </w:tcPr>
          <w:p w14:paraId="479FEF1A" w14:textId="77777777" w:rsidR="00CC14E6" w:rsidRPr="005910A8" w:rsidRDefault="00CC14E6" w:rsidP="00D7156B">
            <w:pPr>
              <w:jc w:val="center"/>
              <w:rPr>
                <w:rFonts w:ascii="Arial" w:hAnsi="Arial" w:cs="Arial"/>
                <w:sz w:val="18"/>
                <w:szCs w:val="18"/>
                <w:lang w:val="en-GB"/>
              </w:rPr>
            </w:pPr>
          </w:p>
        </w:tc>
        <w:tc>
          <w:tcPr>
            <w:tcW w:w="596" w:type="dxa"/>
            <w:vAlign w:val="center"/>
          </w:tcPr>
          <w:p w14:paraId="5DA490B6" w14:textId="77777777" w:rsidR="00CC14E6" w:rsidRPr="005910A8" w:rsidRDefault="00CC14E6" w:rsidP="00D7156B">
            <w:pPr>
              <w:jc w:val="center"/>
              <w:rPr>
                <w:rFonts w:ascii="Arial" w:hAnsi="Arial" w:cs="Arial"/>
                <w:sz w:val="18"/>
                <w:szCs w:val="18"/>
                <w:lang w:val="en-GB"/>
              </w:rPr>
            </w:pPr>
          </w:p>
        </w:tc>
        <w:tc>
          <w:tcPr>
            <w:tcW w:w="283" w:type="dxa"/>
            <w:vAlign w:val="center"/>
          </w:tcPr>
          <w:p w14:paraId="0D506EE9" w14:textId="77777777" w:rsidR="00CC14E6" w:rsidRPr="005910A8" w:rsidRDefault="00CC14E6" w:rsidP="00D7156B">
            <w:pPr>
              <w:jc w:val="center"/>
              <w:rPr>
                <w:rFonts w:ascii="Arial" w:hAnsi="Arial" w:cs="Arial"/>
                <w:sz w:val="18"/>
                <w:szCs w:val="18"/>
              </w:rPr>
            </w:pPr>
            <w:r>
              <w:rPr>
                <w:rFonts w:ascii="Arial" w:hAnsi="Arial"/>
                <w:b/>
                <w:sz w:val="15"/>
              </w:rPr>
              <w:t>=</w:t>
            </w:r>
          </w:p>
        </w:tc>
        <w:tc>
          <w:tcPr>
            <w:tcW w:w="397" w:type="dxa"/>
            <w:vAlign w:val="center"/>
          </w:tcPr>
          <w:p w14:paraId="61BB9D7C" w14:textId="77777777" w:rsidR="00CC14E6" w:rsidRPr="005910A8" w:rsidRDefault="00CC14E6" w:rsidP="00D7156B">
            <w:pPr>
              <w:jc w:val="center"/>
              <w:rPr>
                <w:rFonts w:ascii="Arial" w:hAnsi="Arial" w:cs="Arial"/>
                <w:sz w:val="18"/>
                <w:szCs w:val="18"/>
                <w:lang w:val="en-GB"/>
              </w:rPr>
            </w:pPr>
          </w:p>
        </w:tc>
      </w:tr>
      <w:tr w:rsidR="00CC14E6" w:rsidRPr="005910A8" w14:paraId="27FB164A" w14:textId="77777777" w:rsidTr="00232DF4">
        <w:tc>
          <w:tcPr>
            <w:tcW w:w="846" w:type="dxa"/>
          </w:tcPr>
          <w:p w14:paraId="04F9708D" w14:textId="77777777" w:rsidR="00CC14E6" w:rsidRPr="005910A8" w:rsidRDefault="00CC14E6" w:rsidP="001E4153">
            <w:pPr>
              <w:jc w:val="both"/>
              <w:rPr>
                <w:rFonts w:ascii="Arial" w:hAnsi="Arial" w:cs="Arial"/>
                <w:sz w:val="18"/>
                <w:szCs w:val="18"/>
              </w:rPr>
            </w:pPr>
            <w:bookmarkStart w:id="160" w:name="_Hlk126659462"/>
            <w:r>
              <w:rPr>
                <w:rFonts w:ascii="Arial" w:hAnsi="Arial"/>
                <w:sz w:val="18"/>
              </w:rPr>
              <w:t>8.1.civ</w:t>
            </w:r>
            <w:bookmarkEnd w:id="160"/>
          </w:p>
        </w:tc>
        <w:tc>
          <w:tcPr>
            <w:tcW w:w="7659" w:type="dxa"/>
          </w:tcPr>
          <w:p w14:paraId="705F81B3" w14:textId="5CB06B6F" w:rsidR="00CC14E6" w:rsidRPr="005910A8" w:rsidRDefault="005F615F" w:rsidP="001E4153">
            <w:pPr>
              <w:jc w:val="both"/>
              <w:rPr>
                <w:rFonts w:ascii="Arial" w:hAnsi="Arial" w:cs="Arial"/>
                <w:sz w:val="18"/>
                <w:szCs w:val="18"/>
              </w:rPr>
            </w:pPr>
            <w:r w:rsidRPr="005F615F">
              <w:rPr>
                <w:rFonts w:ascii="Arial" w:hAnsi="Arial"/>
                <w:sz w:val="18"/>
              </w:rPr>
              <w:t xml:space="preserve">учинити доступним средње образовање на </w:t>
            </w:r>
            <w:r>
              <w:rPr>
                <w:rFonts w:ascii="Arial" w:hAnsi="Arial"/>
                <w:sz w:val="18"/>
              </w:rPr>
              <w:t>украјинском</w:t>
            </w:r>
            <w:r w:rsidRPr="005F615F">
              <w:rPr>
                <w:rFonts w:ascii="Arial" w:hAnsi="Arial"/>
                <w:sz w:val="18"/>
              </w:rPr>
              <w:t xml:space="preserve"> језику, значајан део средњег образовања на </w:t>
            </w:r>
            <w:r>
              <w:rPr>
                <w:rFonts w:ascii="Arial" w:hAnsi="Arial"/>
                <w:sz w:val="18"/>
              </w:rPr>
              <w:t>украјинском</w:t>
            </w:r>
            <w:r w:rsidRPr="005F615F">
              <w:rPr>
                <w:rFonts w:ascii="Arial" w:hAnsi="Arial"/>
                <w:sz w:val="18"/>
              </w:rPr>
              <w:t xml:space="preserve"> језику или наставу </w:t>
            </w:r>
            <w:r>
              <w:rPr>
                <w:rFonts w:ascii="Arial" w:hAnsi="Arial"/>
                <w:sz w:val="18"/>
              </w:rPr>
              <w:t>украјинског</w:t>
            </w:r>
            <w:r w:rsidRPr="005F615F">
              <w:rPr>
                <w:rFonts w:ascii="Arial" w:hAnsi="Arial"/>
                <w:sz w:val="18"/>
              </w:rPr>
              <w:t xml:space="preserve"> језика као саставни део наставног плана и програма барем за оне ученике чије породице то захтевају и чији се број сматра довољним</w:t>
            </w:r>
          </w:p>
        </w:tc>
        <w:tc>
          <w:tcPr>
            <w:tcW w:w="313" w:type="dxa"/>
            <w:vAlign w:val="center"/>
          </w:tcPr>
          <w:p w14:paraId="1AFF9DE0" w14:textId="77777777" w:rsidR="00CC14E6" w:rsidRPr="005910A8" w:rsidRDefault="00CC14E6" w:rsidP="00D7156B">
            <w:pPr>
              <w:jc w:val="center"/>
              <w:rPr>
                <w:rFonts w:ascii="Arial" w:hAnsi="Arial" w:cs="Arial"/>
                <w:sz w:val="18"/>
                <w:szCs w:val="18"/>
                <w:lang w:val="en-GB"/>
              </w:rPr>
            </w:pPr>
          </w:p>
        </w:tc>
        <w:tc>
          <w:tcPr>
            <w:tcW w:w="538" w:type="dxa"/>
            <w:vAlign w:val="center"/>
          </w:tcPr>
          <w:p w14:paraId="5B5858F0" w14:textId="77777777" w:rsidR="00CC14E6" w:rsidRPr="005910A8" w:rsidRDefault="00CC14E6" w:rsidP="00D7156B">
            <w:pPr>
              <w:jc w:val="center"/>
              <w:rPr>
                <w:rFonts w:ascii="Arial" w:hAnsi="Arial" w:cs="Arial"/>
                <w:sz w:val="18"/>
                <w:szCs w:val="18"/>
                <w:lang w:val="en-GB"/>
              </w:rPr>
            </w:pPr>
          </w:p>
        </w:tc>
        <w:tc>
          <w:tcPr>
            <w:tcW w:w="596" w:type="dxa"/>
            <w:vAlign w:val="center"/>
          </w:tcPr>
          <w:p w14:paraId="6758E2BA" w14:textId="77777777" w:rsidR="00CC14E6" w:rsidRPr="005910A8" w:rsidRDefault="00CC14E6" w:rsidP="00D7156B">
            <w:pPr>
              <w:jc w:val="center"/>
              <w:rPr>
                <w:rFonts w:ascii="Arial" w:hAnsi="Arial" w:cs="Arial"/>
                <w:sz w:val="18"/>
                <w:szCs w:val="18"/>
                <w:lang w:val="en-GB"/>
              </w:rPr>
            </w:pPr>
          </w:p>
        </w:tc>
        <w:tc>
          <w:tcPr>
            <w:tcW w:w="283" w:type="dxa"/>
            <w:vAlign w:val="center"/>
          </w:tcPr>
          <w:p w14:paraId="57FED6DB" w14:textId="77777777" w:rsidR="00CC14E6" w:rsidRPr="005910A8" w:rsidRDefault="00CC14E6" w:rsidP="00D7156B">
            <w:pPr>
              <w:jc w:val="center"/>
              <w:rPr>
                <w:rFonts w:ascii="Arial" w:hAnsi="Arial" w:cs="Arial"/>
                <w:sz w:val="18"/>
                <w:szCs w:val="18"/>
              </w:rPr>
            </w:pPr>
            <w:r>
              <w:rPr>
                <w:rFonts w:ascii="Arial" w:hAnsi="Arial"/>
                <w:b/>
                <w:sz w:val="15"/>
              </w:rPr>
              <w:t>=</w:t>
            </w:r>
          </w:p>
        </w:tc>
        <w:tc>
          <w:tcPr>
            <w:tcW w:w="397" w:type="dxa"/>
            <w:vAlign w:val="center"/>
          </w:tcPr>
          <w:p w14:paraId="66856EDE" w14:textId="77777777" w:rsidR="00CC14E6" w:rsidRPr="005910A8" w:rsidRDefault="00CC14E6" w:rsidP="00D7156B">
            <w:pPr>
              <w:jc w:val="center"/>
              <w:rPr>
                <w:rFonts w:ascii="Arial" w:hAnsi="Arial" w:cs="Arial"/>
                <w:sz w:val="18"/>
                <w:szCs w:val="18"/>
                <w:lang w:val="en-GB"/>
              </w:rPr>
            </w:pPr>
          </w:p>
        </w:tc>
      </w:tr>
      <w:tr w:rsidR="00CC14E6" w:rsidRPr="005910A8" w14:paraId="53F37DF7" w14:textId="77777777" w:rsidTr="00232DF4">
        <w:tc>
          <w:tcPr>
            <w:tcW w:w="846" w:type="dxa"/>
          </w:tcPr>
          <w:p w14:paraId="6692CDFA" w14:textId="77777777" w:rsidR="00CC14E6" w:rsidRPr="005910A8" w:rsidRDefault="00CC14E6" w:rsidP="001E4153">
            <w:pPr>
              <w:jc w:val="both"/>
              <w:rPr>
                <w:rFonts w:ascii="Arial" w:hAnsi="Arial" w:cs="Arial"/>
                <w:sz w:val="18"/>
                <w:szCs w:val="18"/>
              </w:rPr>
            </w:pPr>
            <w:bookmarkStart w:id="161" w:name="_Hlk126659474"/>
            <w:r>
              <w:rPr>
                <w:rFonts w:ascii="Arial" w:hAnsi="Arial"/>
                <w:sz w:val="18"/>
              </w:rPr>
              <w:t>8.1.div</w:t>
            </w:r>
            <w:bookmarkEnd w:id="161"/>
          </w:p>
        </w:tc>
        <w:tc>
          <w:tcPr>
            <w:tcW w:w="7659" w:type="dxa"/>
          </w:tcPr>
          <w:p w14:paraId="28F4D965" w14:textId="505D6560" w:rsidR="00CC14E6" w:rsidRPr="005910A8" w:rsidRDefault="005F615F" w:rsidP="001E4153">
            <w:pPr>
              <w:jc w:val="both"/>
              <w:rPr>
                <w:rFonts w:ascii="Arial" w:eastAsia="Times New Roman" w:hAnsi="Arial" w:cs="Arial"/>
                <w:sz w:val="18"/>
                <w:szCs w:val="18"/>
              </w:rPr>
            </w:pPr>
            <w:r w:rsidRPr="005F615F">
              <w:rPr>
                <w:rFonts w:ascii="Arial" w:hAnsi="Arial"/>
                <w:sz w:val="18"/>
              </w:rPr>
              <w:t xml:space="preserve">учинити доступним техничко и стручно образовање на </w:t>
            </w:r>
            <w:r>
              <w:rPr>
                <w:rFonts w:ascii="Arial" w:hAnsi="Arial"/>
                <w:sz w:val="18"/>
              </w:rPr>
              <w:t>украјинском</w:t>
            </w:r>
            <w:r w:rsidRPr="005F615F">
              <w:rPr>
                <w:rFonts w:ascii="Arial" w:hAnsi="Arial"/>
                <w:sz w:val="18"/>
              </w:rPr>
              <w:t xml:space="preserve"> језику, значајан део техничког и стручног образовања на </w:t>
            </w:r>
            <w:r>
              <w:rPr>
                <w:rFonts w:ascii="Arial" w:hAnsi="Arial"/>
                <w:sz w:val="18"/>
              </w:rPr>
              <w:t>украјинском</w:t>
            </w:r>
            <w:r w:rsidRPr="005F615F">
              <w:rPr>
                <w:rFonts w:ascii="Arial" w:hAnsi="Arial"/>
                <w:sz w:val="18"/>
              </w:rPr>
              <w:t xml:space="preserve"> језику или наставу </w:t>
            </w:r>
            <w:r>
              <w:rPr>
                <w:rFonts w:ascii="Arial" w:hAnsi="Arial"/>
                <w:sz w:val="18"/>
              </w:rPr>
              <w:t>украјинског</w:t>
            </w:r>
            <w:r w:rsidRPr="005F615F">
              <w:rPr>
                <w:rFonts w:ascii="Arial" w:hAnsi="Arial"/>
                <w:sz w:val="18"/>
              </w:rPr>
              <w:t xml:space="preserve"> језика као саставни део наставног плана и програма барем за оне ученике који то желе у броју који се сматра довољним</w:t>
            </w:r>
          </w:p>
        </w:tc>
        <w:tc>
          <w:tcPr>
            <w:tcW w:w="313" w:type="dxa"/>
            <w:vAlign w:val="center"/>
          </w:tcPr>
          <w:p w14:paraId="5444CEE8" w14:textId="77777777" w:rsidR="00CC14E6" w:rsidRPr="005910A8" w:rsidRDefault="00CC14E6" w:rsidP="00D7156B">
            <w:pPr>
              <w:jc w:val="center"/>
              <w:rPr>
                <w:rFonts w:ascii="Arial" w:hAnsi="Arial" w:cs="Arial"/>
                <w:sz w:val="18"/>
                <w:szCs w:val="18"/>
                <w:lang w:val="en-GB"/>
              </w:rPr>
            </w:pPr>
          </w:p>
        </w:tc>
        <w:tc>
          <w:tcPr>
            <w:tcW w:w="538" w:type="dxa"/>
            <w:vAlign w:val="center"/>
          </w:tcPr>
          <w:p w14:paraId="6EC2849A" w14:textId="77777777" w:rsidR="00CC14E6" w:rsidRPr="005910A8" w:rsidRDefault="00CC14E6" w:rsidP="00D7156B">
            <w:pPr>
              <w:jc w:val="center"/>
              <w:rPr>
                <w:rFonts w:ascii="Arial" w:hAnsi="Arial" w:cs="Arial"/>
                <w:sz w:val="18"/>
                <w:szCs w:val="18"/>
                <w:lang w:val="en-GB"/>
              </w:rPr>
            </w:pPr>
          </w:p>
        </w:tc>
        <w:tc>
          <w:tcPr>
            <w:tcW w:w="596" w:type="dxa"/>
            <w:vAlign w:val="center"/>
          </w:tcPr>
          <w:p w14:paraId="3765FE7C" w14:textId="77777777" w:rsidR="00CC14E6" w:rsidRPr="005910A8" w:rsidRDefault="00CC14E6" w:rsidP="00D7156B">
            <w:pPr>
              <w:jc w:val="center"/>
              <w:rPr>
                <w:rFonts w:ascii="Arial" w:hAnsi="Arial" w:cs="Arial"/>
                <w:sz w:val="18"/>
                <w:szCs w:val="18"/>
                <w:lang w:val="en-GB"/>
              </w:rPr>
            </w:pPr>
          </w:p>
        </w:tc>
        <w:tc>
          <w:tcPr>
            <w:tcW w:w="283" w:type="dxa"/>
            <w:vAlign w:val="center"/>
          </w:tcPr>
          <w:p w14:paraId="5EE09C4F" w14:textId="77777777" w:rsidR="00CC14E6" w:rsidRPr="005910A8" w:rsidRDefault="00CC14E6" w:rsidP="00D7156B">
            <w:pPr>
              <w:jc w:val="center"/>
              <w:rPr>
                <w:rFonts w:ascii="Arial" w:hAnsi="Arial" w:cs="Arial"/>
                <w:sz w:val="18"/>
                <w:szCs w:val="18"/>
              </w:rPr>
            </w:pPr>
            <w:r>
              <w:rPr>
                <w:rFonts w:ascii="Arial" w:hAnsi="Arial"/>
                <w:b/>
                <w:sz w:val="15"/>
              </w:rPr>
              <w:t>=</w:t>
            </w:r>
          </w:p>
        </w:tc>
        <w:tc>
          <w:tcPr>
            <w:tcW w:w="397" w:type="dxa"/>
            <w:vAlign w:val="center"/>
          </w:tcPr>
          <w:p w14:paraId="69D9648E" w14:textId="77777777" w:rsidR="00CC14E6" w:rsidRPr="005910A8" w:rsidRDefault="00CC14E6" w:rsidP="00D7156B">
            <w:pPr>
              <w:jc w:val="center"/>
              <w:rPr>
                <w:rFonts w:ascii="Arial" w:hAnsi="Arial" w:cs="Arial"/>
                <w:sz w:val="18"/>
                <w:szCs w:val="18"/>
                <w:lang w:val="en-GB"/>
              </w:rPr>
            </w:pPr>
          </w:p>
        </w:tc>
      </w:tr>
      <w:tr w:rsidR="00CC14E6" w:rsidRPr="005910A8" w14:paraId="047EEAEE" w14:textId="77777777" w:rsidTr="00232DF4">
        <w:tc>
          <w:tcPr>
            <w:tcW w:w="846" w:type="dxa"/>
          </w:tcPr>
          <w:p w14:paraId="3F345987" w14:textId="77777777" w:rsidR="00CC14E6" w:rsidRPr="005910A8" w:rsidRDefault="00CC14E6" w:rsidP="001E4153">
            <w:pPr>
              <w:jc w:val="both"/>
              <w:rPr>
                <w:rFonts w:ascii="Arial" w:hAnsi="Arial" w:cs="Arial"/>
                <w:sz w:val="18"/>
                <w:szCs w:val="18"/>
              </w:rPr>
            </w:pPr>
            <w:r>
              <w:rPr>
                <w:rFonts w:ascii="Arial" w:hAnsi="Arial"/>
                <w:sz w:val="18"/>
              </w:rPr>
              <w:t>8.1.eii</w:t>
            </w:r>
          </w:p>
        </w:tc>
        <w:tc>
          <w:tcPr>
            <w:tcW w:w="7659" w:type="dxa"/>
          </w:tcPr>
          <w:p w14:paraId="565B5FFE" w14:textId="05F1A8E7" w:rsidR="00CC14E6" w:rsidRPr="005910A8" w:rsidRDefault="005F615F" w:rsidP="001E4153">
            <w:pPr>
              <w:jc w:val="both"/>
              <w:rPr>
                <w:rFonts w:ascii="Arial" w:hAnsi="Arial" w:cs="Arial"/>
                <w:sz w:val="18"/>
                <w:szCs w:val="18"/>
              </w:rPr>
            </w:pPr>
            <w:r w:rsidRPr="005F615F">
              <w:rPr>
                <w:rFonts w:ascii="Arial" w:hAnsi="Arial"/>
                <w:sz w:val="18"/>
              </w:rPr>
              <w:t xml:space="preserve">обезбедити погодности за изучавање </w:t>
            </w:r>
            <w:r>
              <w:rPr>
                <w:rFonts w:ascii="Arial" w:hAnsi="Arial"/>
                <w:sz w:val="18"/>
              </w:rPr>
              <w:t>украјинског</w:t>
            </w:r>
            <w:r w:rsidRPr="005F615F">
              <w:rPr>
                <w:rFonts w:ascii="Arial" w:hAnsi="Arial"/>
                <w:sz w:val="18"/>
              </w:rPr>
              <w:t xml:space="preserve"> језика као предмета на универзитету и у вишем образовању</w:t>
            </w:r>
          </w:p>
        </w:tc>
        <w:tc>
          <w:tcPr>
            <w:tcW w:w="313" w:type="dxa"/>
            <w:vAlign w:val="center"/>
          </w:tcPr>
          <w:p w14:paraId="0A7E65D9" w14:textId="77777777" w:rsidR="00CC14E6" w:rsidRPr="005910A8" w:rsidRDefault="00CC14E6" w:rsidP="00D7156B">
            <w:pPr>
              <w:jc w:val="center"/>
              <w:rPr>
                <w:rFonts w:ascii="Arial" w:hAnsi="Arial" w:cs="Arial"/>
                <w:sz w:val="18"/>
                <w:szCs w:val="18"/>
              </w:rPr>
            </w:pPr>
            <w:r>
              <w:rPr>
                <w:rFonts w:ascii="Arial" w:hAnsi="Arial"/>
                <w:b/>
                <w:sz w:val="15"/>
              </w:rPr>
              <w:t>=</w:t>
            </w:r>
          </w:p>
        </w:tc>
        <w:tc>
          <w:tcPr>
            <w:tcW w:w="538" w:type="dxa"/>
            <w:vAlign w:val="center"/>
          </w:tcPr>
          <w:p w14:paraId="2E15EFC1" w14:textId="77777777" w:rsidR="00CC14E6" w:rsidRPr="005910A8" w:rsidRDefault="00CC14E6" w:rsidP="00D7156B">
            <w:pPr>
              <w:jc w:val="center"/>
              <w:rPr>
                <w:rFonts w:ascii="Arial" w:hAnsi="Arial" w:cs="Arial"/>
                <w:sz w:val="18"/>
                <w:szCs w:val="18"/>
                <w:lang w:val="en-GB"/>
              </w:rPr>
            </w:pPr>
          </w:p>
        </w:tc>
        <w:tc>
          <w:tcPr>
            <w:tcW w:w="596" w:type="dxa"/>
            <w:vAlign w:val="center"/>
          </w:tcPr>
          <w:p w14:paraId="1A9B8240" w14:textId="77777777" w:rsidR="00CC14E6" w:rsidRPr="005910A8" w:rsidRDefault="00CC14E6" w:rsidP="00D7156B">
            <w:pPr>
              <w:jc w:val="center"/>
              <w:rPr>
                <w:rFonts w:ascii="Arial" w:hAnsi="Arial" w:cs="Arial"/>
                <w:sz w:val="18"/>
                <w:szCs w:val="18"/>
                <w:lang w:val="en-GB"/>
              </w:rPr>
            </w:pPr>
          </w:p>
        </w:tc>
        <w:tc>
          <w:tcPr>
            <w:tcW w:w="283" w:type="dxa"/>
            <w:vAlign w:val="center"/>
          </w:tcPr>
          <w:p w14:paraId="5AE0A17F" w14:textId="77777777" w:rsidR="00CC14E6" w:rsidRPr="005910A8" w:rsidRDefault="00CC14E6" w:rsidP="00D7156B">
            <w:pPr>
              <w:jc w:val="center"/>
              <w:rPr>
                <w:rFonts w:ascii="Arial" w:hAnsi="Arial" w:cs="Arial"/>
                <w:sz w:val="18"/>
                <w:szCs w:val="18"/>
                <w:lang w:val="en-GB"/>
              </w:rPr>
            </w:pPr>
          </w:p>
        </w:tc>
        <w:tc>
          <w:tcPr>
            <w:tcW w:w="397" w:type="dxa"/>
            <w:vAlign w:val="center"/>
          </w:tcPr>
          <w:p w14:paraId="76A07394" w14:textId="77777777" w:rsidR="00CC14E6" w:rsidRPr="005910A8" w:rsidRDefault="00CC14E6" w:rsidP="00D7156B">
            <w:pPr>
              <w:jc w:val="center"/>
              <w:rPr>
                <w:rFonts w:ascii="Arial" w:hAnsi="Arial" w:cs="Arial"/>
                <w:sz w:val="18"/>
                <w:szCs w:val="18"/>
                <w:lang w:val="en-GB"/>
              </w:rPr>
            </w:pPr>
          </w:p>
        </w:tc>
      </w:tr>
      <w:tr w:rsidR="00CC14E6" w:rsidRPr="005910A8" w14:paraId="23DC4FC7" w14:textId="77777777" w:rsidTr="00232DF4">
        <w:tc>
          <w:tcPr>
            <w:tcW w:w="846" w:type="dxa"/>
          </w:tcPr>
          <w:p w14:paraId="1407712C" w14:textId="77777777" w:rsidR="00CC14E6" w:rsidRPr="005910A8" w:rsidRDefault="00CC14E6" w:rsidP="001E4153">
            <w:pPr>
              <w:jc w:val="both"/>
              <w:rPr>
                <w:rFonts w:ascii="Arial" w:hAnsi="Arial" w:cs="Arial"/>
                <w:sz w:val="18"/>
                <w:szCs w:val="18"/>
              </w:rPr>
            </w:pPr>
            <w:bookmarkStart w:id="162" w:name="_Hlk126659499"/>
            <w:r>
              <w:rPr>
                <w:rFonts w:ascii="Arial" w:hAnsi="Arial"/>
                <w:sz w:val="18"/>
              </w:rPr>
              <w:t>8.1.fiii</w:t>
            </w:r>
            <w:bookmarkEnd w:id="162"/>
          </w:p>
        </w:tc>
        <w:tc>
          <w:tcPr>
            <w:tcW w:w="7659" w:type="dxa"/>
          </w:tcPr>
          <w:p w14:paraId="7C8D6E1C" w14:textId="486647B7" w:rsidR="00CC14E6" w:rsidRPr="005910A8" w:rsidRDefault="005F615F" w:rsidP="001E4153">
            <w:pPr>
              <w:jc w:val="both"/>
              <w:rPr>
                <w:rFonts w:ascii="Arial" w:eastAsia="Times New Roman" w:hAnsi="Arial" w:cs="Arial"/>
                <w:sz w:val="18"/>
                <w:szCs w:val="18"/>
              </w:rPr>
            </w:pPr>
            <w:r w:rsidRPr="005F615F">
              <w:rPr>
                <w:rFonts w:ascii="Arial" w:hAnsi="Arial"/>
                <w:sz w:val="18"/>
              </w:rPr>
              <w:t xml:space="preserve">стимулисати и/или подстаћи изучавање </w:t>
            </w:r>
            <w:r>
              <w:rPr>
                <w:rFonts w:ascii="Arial" w:hAnsi="Arial"/>
                <w:sz w:val="18"/>
              </w:rPr>
              <w:t>украјинског</w:t>
            </w:r>
            <w:r w:rsidRPr="005F615F">
              <w:rPr>
                <w:rFonts w:ascii="Arial" w:hAnsi="Arial"/>
                <w:sz w:val="18"/>
              </w:rPr>
              <w:t xml:space="preserve"> језика као предмета у оквиру образовања одраслих и континуираног образовања</w:t>
            </w:r>
          </w:p>
        </w:tc>
        <w:tc>
          <w:tcPr>
            <w:tcW w:w="313" w:type="dxa"/>
            <w:vAlign w:val="center"/>
          </w:tcPr>
          <w:p w14:paraId="58C6332A" w14:textId="77777777" w:rsidR="00CC14E6" w:rsidRPr="005910A8" w:rsidRDefault="00CC14E6" w:rsidP="00CE7BE9">
            <w:pPr>
              <w:jc w:val="center"/>
              <w:rPr>
                <w:rFonts w:ascii="Arial" w:hAnsi="Arial" w:cs="Arial"/>
                <w:sz w:val="18"/>
                <w:szCs w:val="18"/>
                <w:lang w:val="en-GB"/>
              </w:rPr>
            </w:pPr>
          </w:p>
        </w:tc>
        <w:tc>
          <w:tcPr>
            <w:tcW w:w="538" w:type="dxa"/>
            <w:vAlign w:val="center"/>
          </w:tcPr>
          <w:p w14:paraId="46A5AA00" w14:textId="77777777" w:rsidR="00CC14E6" w:rsidRPr="005910A8" w:rsidRDefault="00CC14E6" w:rsidP="00CE7BE9">
            <w:pPr>
              <w:jc w:val="center"/>
              <w:rPr>
                <w:rFonts w:ascii="Arial" w:hAnsi="Arial" w:cs="Arial"/>
                <w:sz w:val="18"/>
                <w:szCs w:val="18"/>
                <w:lang w:val="en-GB"/>
              </w:rPr>
            </w:pPr>
          </w:p>
        </w:tc>
        <w:tc>
          <w:tcPr>
            <w:tcW w:w="596" w:type="dxa"/>
            <w:vAlign w:val="center"/>
          </w:tcPr>
          <w:p w14:paraId="5C779060" w14:textId="77777777" w:rsidR="00CC14E6" w:rsidRPr="005910A8" w:rsidRDefault="00CC14E6" w:rsidP="00CE7BE9">
            <w:pPr>
              <w:jc w:val="center"/>
              <w:rPr>
                <w:rFonts w:ascii="Arial" w:hAnsi="Arial" w:cs="Arial"/>
                <w:sz w:val="18"/>
                <w:szCs w:val="18"/>
                <w:lang w:val="en-GB"/>
              </w:rPr>
            </w:pPr>
          </w:p>
        </w:tc>
        <w:tc>
          <w:tcPr>
            <w:tcW w:w="283" w:type="dxa"/>
            <w:vAlign w:val="center"/>
          </w:tcPr>
          <w:p w14:paraId="71EA8C90"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4E1F5A69" w14:textId="77777777" w:rsidR="00CC14E6" w:rsidRPr="005910A8" w:rsidRDefault="00CC14E6" w:rsidP="00CE7BE9">
            <w:pPr>
              <w:jc w:val="center"/>
              <w:rPr>
                <w:rFonts w:ascii="Arial" w:hAnsi="Arial" w:cs="Arial"/>
                <w:sz w:val="18"/>
                <w:szCs w:val="18"/>
                <w:lang w:val="en-GB"/>
              </w:rPr>
            </w:pPr>
          </w:p>
        </w:tc>
      </w:tr>
      <w:tr w:rsidR="00CC14E6" w:rsidRPr="005910A8" w14:paraId="48AA04E2" w14:textId="77777777" w:rsidTr="00232DF4">
        <w:tc>
          <w:tcPr>
            <w:tcW w:w="846" w:type="dxa"/>
          </w:tcPr>
          <w:p w14:paraId="55ED52C5" w14:textId="77777777" w:rsidR="00CC14E6" w:rsidRPr="005910A8" w:rsidRDefault="00CC14E6" w:rsidP="001E4153">
            <w:pPr>
              <w:jc w:val="both"/>
              <w:rPr>
                <w:rFonts w:ascii="Arial" w:hAnsi="Arial" w:cs="Arial"/>
                <w:sz w:val="18"/>
                <w:szCs w:val="18"/>
              </w:rPr>
            </w:pPr>
            <w:r>
              <w:rPr>
                <w:rFonts w:ascii="Arial" w:hAnsi="Arial"/>
                <w:sz w:val="18"/>
              </w:rPr>
              <w:t>8.1.g</w:t>
            </w:r>
          </w:p>
        </w:tc>
        <w:tc>
          <w:tcPr>
            <w:tcW w:w="7659" w:type="dxa"/>
          </w:tcPr>
          <w:p w14:paraId="0C8D225E" w14:textId="12F6EF2A" w:rsidR="00CC14E6" w:rsidRPr="005910A8" w:rsidRDefault="00906E4A" w:rsidP="001E4153">
            <w:pPr>
              <w:jc w:val="both"/>
              <w:rPr>
                <w:rFonts w:ascii="Arial" w:hAnsi="Arial" w:cs="Arial"/>
                <w:sz w:val="18"/>
                <w:szCs w:val="18"/>
              </w:rPr>
            </w:pPr>
            <w:r w:rsidRPr="00906E4A">
              <w:rPr>
                <w:rFonts w:ascii="Arial" w:hAnsi="Arial"/>
                <w:sz w:val="18"/>
              </w:rPr>
              <w:t xml:space="preserve">обезбедити наставу историје и културе која се тиче </w:t>
            </w:r>
            <w:r>
              <w:rPr>
                <w:rFonts w:ascii="Arial" w:hAnsi="Arial"/>
                <w:sz w:val="18"/>
              </w:rPr>
              <w:t>украјинског</w:t>
            </w:r>
            <w:r w:rsidRPr="00906E4A">
              <w:rPr>
                <w:rFonts w:ascii="Arial" w:hAnsi="Arial"/>
                <w:sz w:val="18"/>
              </w:rPr>
              <w:t xml:space="preserve">  језика</w:t>
            </w:r>
          </w:p>
        </w:tc>
        <w:tc>
          <w:tcPr>
            <w:tcW w:w="313" w:type="dxa"/>
            <w:vAlign w:val="center"/>
          </w:tcPr>
          <w:p w14:paraId="1D6C189D" w14:textId="77777777" w:rsidR="00CC14E6" w:rsidRPr="005910A8" w:rsidRDefault="00CC14E6" w:rsidP="00CE7BE9">
            <w:pPr>
              <w:jc w:val="center"/>
              <w:rPr>
                <w:rFonts w:ascii="Arial" w:hAnsi="Arial" w:cs="Arial"/>
                <w:sz w:val="18"/>
                <w:szCs w:val="18"/>
                <w:lang w:val="en-GB"/>
              </w:rPr>
            </w:pPr>
          </w:p>
        </w:tc>
        <w:tc>
          <w:tcPr>
            <w:tcW w:w="538" w:type="dxa"/>
            <w:vAlign w:val="center"/>
          </w:tcPr>
          <w:p w14:paraId="56F8F5CF" w14:textId="77777777" w:rsidR="00CC14E6" w:rsidRPr="005910A8" w:rsidRDefault="00CC14E6" w:rsidP="00CE7BE9">
            <w:pPr>
              <w:jc w:val="center"/>
              <w:rPr>
                <w:rFonts w:ascii="Arial" w:hAnsi="Arial" w:cs="Arial"/>
                <w:sz w:val="18"/>
                <w:szCs w:val="18"/>
                <w:lang w:val="en-GB"/>
              </w:rPr>
            </w:pPr>
          </w:p>
        </w:tc>
        <w:tc>
          <w:tcPr>
            <w:tcW w:w="596" w:type="dxa"/>
            <w:vAlign w:val="center"/>
          </w:tcPr>
          <w:p w14:paraId="27FAD793" w14:textId="77777777" w:rsidR="00CC14E6" w:rsidRPr="005910A8" w:rsidRDefault="00CC14E6" w:rsidP="00CE7BE9">
            <w:pPr>
              <w:jc w:val="center"/>
              <w:rPr>
                <w:rFonts w:ascii="Arial" w:hAnsi="Arial" w:cs="Arial"/>
                <w:sz w:val="18"/>
                <w:szCs w:val="18"/>
                <w:lang w:val="en-GB"/>
              </w:rPr>
            </w:pPr>
          </w:p>
        </w:tc>
        <w:tc>
          <w:tcPr>
            <w:tcW w:w="283" w:type="dxa"/>
            <w:vAlign w:val="center"/>
          </w:tcPr>
          <w:p w14:paraId="5D2CDFEB" w14:textId="77777777" w:rsidR="00CC14E6" w:rsidRPr="005910A8" w:rsidRDefault="00CC14E6" w:rsidP="00CE7BE9">
            <w:pPr>
              <w:jc w:val="center"/>
              <w:rPr>
                <w:rFonts w:ascii="Arial" w:hAnsi="Arial" w:cs="Arial"/>
                <w:sz w:val="18"/>
                <w:szCs w:val="18"/>
                <w:lang w:val="en-GB"/>
              </w:rPr>
            </w:pPr>
          </w:p>
        </w:tc>
        <w:tc>
          <w:tcPr>
            <w:tcW w:w="397" w:type="dxa"/>
            <w:vAlign w:val="center"/>
          </w:tcPr>
          <w:p w14:paraId="1D971915" w14:textId="77777777" w:rsidR="00CC14E6" w:rsidRPr="005910A8" w:rsidRDefault="00CC14E6" w:rsidP="00CE7BE9">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78CD2DD5" w14:textId="77777777" w:rsidTr="001E4153">
        <w:tc>
          <w:tcPr>
            <w:tcW w:w="10632" w:type="dxa"/>
            <w:gridSpan w:val="7"/>
          </w:tcPr>
          <w:p w14:paraId="3D8A2C2A" w14:textId="77777777" w:rsidR="00CC14E6" w:rsidRPr="005910A8" w:rsidRDefault="00CC14E6" w:rsidP="001E4153">
            <w:pPr>
              <w:jc w:val="both"/>
              <w:rPr>
                <w:rFonts w:ascii="Arial" w:hAnsi="Arial" w:cs="Arial"/>
                <w:b/>
                <w:sz w:val="18"/>
                <w:szCs w:val="18"/>
              </w:rPr>
            </w:pPr>
            <w:r>
              <w:rPr>
                <w:rFonts w:ascii="Arial" w:hAnsi="Arial"/>
                <w:b/>
                <w:sz w:val="18"/>
              </w:rPr>
              <w:t>Члан 9. – Судска овлашћења</w:t>
            </w:r>
          </w:p>
        </w:tc>
      </w:tr>
      <w:tr w:rsidR="00CC14E6" w:rsidRPr="005910A8" w14:paraId="79C189C2" w14:textId="77777777" w:rsidTr="00232DF4">
        <w:tc>
          <w:tcPr>
            <w:tcW w:w="846" w:type="dxa"/>
          </w:tcPr>
          <w:p w14:paraId="726437C4" w14:textId="77777777" w:rsidR="00CC14E6" w:rsidRPr="005910A8" w:rsidRDefault="00CC14E6" w:rsidP="001E4153">
            <w:pPr>
              <w:jc w:val="both"/>
              <w:rPr>
                <w:rFonts w:ascii="Arial" w:hAnsi="Arial" w:cs="Arial"/>
                <w:sz w:val="18"/>
                <w:szCs w:val="18"/>
              </w:rPr>
            </w:pPr>
            <w:r>
              <w:rPr>
                <w:rFonts w:ascii="Arial" w:hAnsi="Arial"/>
                <w:sz w:val="18"/>
              </w:rPr>
              <w:t>9.1.aii</w:t>
            </w:r>
          </w:p>
        </w:tc>
        <w:tc>
          <w:tcPr>
            <w:tcW w:w="7659" w:type="dxa"/>
          </w:tcPr>
          <w:p w14:paraId="09BC4FEB" w14:textId="6C070A56" w:rsidR="00CC14E6" w:rsidRPr="005910A8" w:rsidRDefault="00906E4A" w:rsidP="001E4153">
            <w:pPr>
              <w:jc w:val="both"/>
              <w:rPr>
                <w:rFonts w:ascii="Arial" w:hAnsi="Arial" w:cs="Arial"/>
                <w:sz w:val="18"/>
                <w:szCs w:val="18"/>
              </w:rPr>
            </w:pPr>
            <w:r w:rsidRPr="00906E4A">
              <w:rPr>
                <w:rFonts w:ascii="Arial" w:hAnsi="Arial"/>
                <w:sz w:val="18"/>
              </w:rPr>
              <w:t xml:space="preserve">гарантовати оптуженом право на коришћење </w:t>
            </w:r>
            <w:r>
              <w:rPr>
                <w:rFonts w:ascii="Arial" w:hAnsi="Arial"/>
                <w:sz w:val="18"/>
              </w:rPr>
              <w:t>украјинског</w:t>
            </w:r>
            <w:r w:rsidRPr="00906E4A">
              <w:rPr>
                <w:rFonts w:ascii="Arial" w:hAnsi="Arial"/>
                <w:sz w:val="18"/>
              </w:rPr>
              <w:t xml:space="preserve"> језика у кривичним поступцима,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1852ABA3" w14:textId="77777777" w:rsidR="00CC14E6" w:rsidRPr="005910A8" w:rsidRDefault="00CC14E6" w:rsidP="00CE7BE9">
            <w:pPr>
              <w:jc w:val="center"/>
              <w:rPr>
                <w:rFonts w:ascii="Arial" w:hAnsi="Arial" w:cs="Arial"/>
                <w:sz w:val="18"/>
                <w:szCs w:val="18"/>
                <w:lang w:val="en-GB"/>
              </w:rPr>
            </w:pPr>
          </w:p>
        </w:tc>
        <w:tc>
          <w:tcPr>
            <w:tcW w:w="538" w:type="dxa"/>
            <w:vAlign w:val="center"/>
          </w:tcPr>
          <w:p w14:paraId="368F47B5" w14:textId="77777777" w:rsidR="00CC14E6" w:rsidRPr="005910A8" w:rsidRDefault="00CC14E6" w:rsidP="00CE7BE9">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31BECD23" w14:textId="77777777" w:rsidR="00CC14E6" w:rsidRPr="005910A8" w:rsidRDefault="00CC14E6" w:rsidP="00CE7BE9">
            <w:pPr>
              <w:jc w:val="center"/>
              <w:rPr>
                <w:rFonts w:ascii="Arial" w:hAnsi="Arial" w:cs="Arial"/>
                <w:sz w:val="18"/>
                <w:szCs w:val="18"/>
                <w:lang w:val="en-GB"/>
              </w:rPr>
            </w:pPr>
          </w:p>
        </w:tc>
        <w:tc>
          <w:tcPr>
            <w:tcW w:w="283" w:type="dxa"/>
            <w:vAlign w:val="center"/>
          </w:tcPr>
          <w:p w14:paraId="7FD07E25" w14:textId="77777777" w:rsidR="00CC14E6" w:rsidRPr="005910A8" w:rsidRDefault="00CC14E6" w:rsidP="00CE7BE9">
            <w:pPr>
              <w:jc w:val="center"/>
              <w:rPr>
                <w:rFonts w:ascii="Arial" w:hAnsi="Arial" w:cs="Arial"/>
                <w:sz w:val="18"/>
                <w:szCs w:val="18"/>
                <w:lang w:val="en-GB"/>
              </w:rPr>
            </w:pPr>
          </w:p>
        </w:tc>
        <w:tc>
          <w:tcPr>
            <w:tcW w:w="397" w:type="dxa"/>
            <w:vAlign w:val="center"/>
          </w:tcPr>
          <w:p w14:paraId="7C8447C0" w14:textId="77777777" w:rsidR="00CC14E6" w:rsidRPr="005910A8" w:rsidRDefault="00CC14E6" w:rsidP="00CE7BE9">
            <w:pPr>
              <w:jc w:val="center"/>
              <w:rPr>
                <w:rFonts w:ascii="Arial" w:hAnsi="Arial" w:cs="Arial"/>
                <w:sz w:val="18"/>
                <w:szCs w:val="18"/>
                <w:lang w:val="en-GB"/>
              </w:rPr>
            </w:pPr>
          </w:p>
        </w:tc>
      </w:tr>
      <w:tr w:rsidR="00CC14E6" w:rsidRPr="005910A8" w14:paraId="67370E5D" w14:textId="77777777" w:rsidTr="00232DF4">
        <w:tc>
          <w:tcPr>
            <w:tcW w:w="846" w:type="dxa"/>
          </w:tcPr>
          <w:p w14:paraId="10CEBECE" w14:textId="77777777" w:rsidR="00CC14E6" w:rsidRPr="005910A8" w:rsidRDefault="00CC14E6" w:rsidP="001E4153">
            <w:pPr>
              <w:jc w:val="both"/>
              <w:rPr>
                <w:rFonts w:ascii="Arial" w:hAnsi="Arial" w:cs="Arial"/>
                <w:sz w:val="18"/>
                <w:szCs w:val="18"/>
              </w:rPr>
            </w:pPr>
            <w:r>
              <w:rPr>
                <w:rFonts w:ascii="Arial" w:hAnsi="Arial"/>
                <w:sz w:val="18"/>
              </w:rPr>
              <w:t>9.1.aiii</w:t>
            </w:r>
          </w:p>
        </w:tc>
        <w:tc>
          <w:tcPr>
            <w:tcW w:w="7659" w:type="dxa"/>
          </w:tcPr>
          <w:p w14:paraId="667AAAE4" w14:textId="7F5DF065" w:rsidR="00CC14E6" w:rsidRPr="005910A8" w:rsidRDefault="00906E4A" w:rsidP="001E4153">
            <w:pPr>
              <w:jc w:val="both"/>
              <w:rPr>
                <w:rFonts w:ascii="Arial" w:hAnsi="Arial" w:cs="Arial"/>
                <w:sz w:val="18"/>
                <w:szCs w:val="18"/>
              </w:rPr>
            </w:pPr>
            <w:r w:rsidRPr="00906E4A">
              <w:rPr>
                <w:rFonts w:ascii="Arial" w:hAnsi="Arial"/>
                <w:sz w:val="18"/>
              </w:rPr>
              <w:t xml:space="preserve">обезбедити да се захтеви и докази, било у писаној или усменој форми, не сматрају неприхватљивим у кривичним поступцима само зато што су написани на </w:t>
            </w:r>
            <w:r>
              <w:rPr>
                <w:rFonts w:ascii="Arial" w:hAnsi="Arial"/>
                <w:sz w:val="18"/>
              </w:rPr>
              <w:t>украјинском</w:t>
            </w:r>
            <w:r w:rsidRPr="00906E4A">
              <w:rPr>
                <w:rFonts w:ascii="Arial" w:hAnsi="Arial"/>
                <w:sz w:val="18"/>
              </w:rPr>
              <w:t xml:space="preserve"> језику, уколико је потребно уз могућност услуга писменог и усменог превођења, што не треба да изазива додатне трошкове заинтересованим лицима</w:t>
            </w:r>
          </w:p>
        </w:tc>
        <w:tc>
          <w:tcPr>
            <w:tcW w:w="313" w:type="dxa"/>
            <w:vAlign w:val="center"/>
          </w:tcPr>
          <w:p w14:paraId="0AFAE6AA" w14:textId="77777777" w:rsidR="00CC14E6" w:rsidRPr="005910A8" w:rsidRDefault="00CC14E6" w:rsidP="00CE7BE9">
            <w:pPr>
              <w:jc w:val="center"/>
              <w:rPr>
                <w:rFonts w:ascii="Arial" w:hAnsi="Arial" w:cs="Arial"/>
                <w:sz w:val="18"/>
                <w:szCs w:val="18"/>
                <w:lang w:val="en-GB"/>
              </w:rPr>
            </w:pPr>
          </w:p>
        </w:tc>
        <w:tc>
          <w:tcPr>
            <w:tcW w:w="538" w:type="dxa"/>
            <w:vAlign w:val="center"/>
          </w:tcPr>
          <w:p w14:paraId="566FC892" w14:textId="77777777" w:rsidR="00CC14E6" w:rsidRPr="005910A8" w:rsidRDefault="00CC14E6" w:rsidP="00CE7BE9">
            <w:pPr>
              <w:jc w:val="center"/>
              <w:rPr>
                <w:rFonts w:ascii="Arial" w:hAnsi="Arial" w:cs="Arial"/>
                <w:sz w:val="18"/>
                <w:szCs w:val="18"/>
                <w:lang w:val="en-GB"/>
              </w:rPr>
            </w:pPr>
          </w:p>
        </w:tc>
        <w:tc>
          <w:tcPr>
            <w:tcW w:w="596" w:type="dxa"/>
            <w:vAlign w:val="center"/>
          </w:tcPr>
          <w:p w14:paraId="196E6774" w14:textId="77777777" w:rsidR="00CC14E6" w:rsidRPr="005910A8" w:rsidRDefault="00CC14E6" w:rsidP="00CE7BE9">
            <w:pPr>
              <w:jc w:val="center"/>
              <w:rPr>
                <w:rFonts w:ascii="Arial" w:hAnsi="Arial" w:cs="Arial"/>
                <w:sz w:val="18"/>
                <w:szCs w:val="18"/>
                <w:lang w:val="en-GB"/>
              </w:rPr>
            </w:pPr>
          </w:p>
        </w:tc>
        <w:tc>
          <w:tcPr>
            <w:tcW w:w="283" w:type="dxa"/>
            <w:vAlign w:val="center"/>
          </w:tcPr>
          <w:p w14:paraId="3B837B86"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3E2687DD" w14:textId="77777777" w:rsidR="00CC14E6" w:rsidRPr="005910A8" w:rsidRDefault="00CC14E6" w:rsidP="00CE7BE9">
            <w:pPr>
              <w:jc w:val="center"/>
              <w:rPr>
                <w:rFonts w:ascii="Arial" w:hAnsi="Arial" w:cs="Arial"/>
                <w:sz w:val="18"/>
                <w:szCs w:val="18"/>
                <w:lang w:val="en-GB"/>
              </w:rPr>
            </w:pPr>
          </w:p>
        </w:tc>
      </w:tr>
      <w:tr w:rsidR="00CC14E6" w:rsidRPr="005910A8" w14:paraId="7ED84117" w14:textId="77777777" w:rsidTr="00232DF4">
        <w:tc>
          <w:tcPr>
            <w:tcW w:w="846" w:type="dxa"/>
          </w:tcPr>
          <w:p w14:paraId="462EE0E6" w14:textId="77777777" w:rsidR="00CC14E6" w:rsidRPr="005910A8" w:rsidRDefault="00CC14E6" w:rsidP="001E4153">
            <w:pPr>
              <w:jc w:val="both"/>
              <w:rPr>
                <w:rFonts w:ascii="Arial" w:hAnsi="Arial" w:cs="Arial"/>
                <w:sz w:val="18"/>
                <w:szCs w:val="18"/>
              </w:rPr>
            </w:pPr>
            <w:r>
              <w:rPr>
                <w:rFonts w:ascii="Arial" w:hAnsi="Arial"/>
                <w:sz w:val="18"/>
              </w:rPr>
              <w:t>9.1.bii</w:t>
            </w:r>
          </w:p>
        </w:tc>
        <w:tc>
          <w:tcPr>
            <w:tcW w:w="7659" w:type="dxa"/>
          </w:tcPr>
          <w:p w14:paraId="0F76AC9A" w14:textId="1A63FCFC" w:rsidR="00CC14E6" w:rsidRPr="005910A8" w:rsidRDefault="00906E4A" w:rsidP="001E4153">
            <w:pPr>
              <w:jc w:val="both"/>
              <w:rPr>
                <w:rFonts w:ascii="Arial" w:hAnsi="Arial" w:cs="Arial"/>
                <w:sz w:val="18"/>
                <w:szCs w:val="18"/>
              </w:rPr>
            </w:pPr>
            <w:r w:rsidRPr="00906E4A">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украјински</w:t>
            </w:r>
            <w:r w:rsidRPr="00906E4A">
              <w:rPr>
                <w:rFonts w:ascii="Arial" w:hAnsi="Arial"/>
                <w:sz w:val="18"/>
              </w:rPr>
              <w:t xml:space="preserve"> језик у кривичном поступку без додатних трошкова, уколико је потребно уз могућност услуга писменог и усменог превођења</w:t>
            </w:r>
          </w:p>
        </w:tc>
        <w:tc>
          <w:tcPr>
            <w:tcW w:w="313" w:type="dxa"/>
            <w:vAlign w:val="center"/>
          </w:tcPr>
          <w:p w14:paraId="56C849A4" w14:textId="77777777" w:rsidR="00CC14E6" w:rsidRPr="005910A8" w:rsidRDefault="00CC14E6" w:rsidP="00CE7BE9">
            <w:pPr>
              <w:jc w:val="center"/>
              <w:rPr>
                <w:rFonts w:ascii="Arial" w:hAnsi="Arial" w:cs="Arial"/>
                <w:sz w:val="18"/>
                <w:szCs w:val="18"/>
                <w:lang w:val="en-GB"/>
              </w:rPr>
            </w:pPr>
          </w:p>
        </w:tc>
        <w:tc>
          <w:tcPr>
            <w:tcW w:w="538" w:type="dxa"/>
            <w:vAlign w:val="center"/>
          </w:tcPr>
          <w:p w14:paraId="5CBDED2C" w14:textId="77777777" w:rsidR="00CC14E6" w:rsidRPr="005910A8" w:rsidRDefault="00CC14E6" w:rsidP="00CE7BE9">
            <w:pPr>
              <w:jc w:val="center"/>
              <w:rPr>
                <w:rFonts w:ascii="Arial" w:hAnsi="Arial" w:cs="Arial"/>
                <w:sz w:val="18"/>
                <w:szCs w:val="18"/>
                <w:lang w:val="en-GB"/>
              </w:rPr>
            </w:pPr>
          </w:p>
        </w:tc>
        <w:tc>
          <w:tcPr>
            <w:tcW w:w="596" w:type="dxa"/>
            <w:vAlign w:val="center"/>
          </w:tcPr>
          <w:p w14:paraId="7D408D98" w14:textId="77777777" w:rsidR="00CC14E6" w:rsidRPr="005910A8" w:rsidRDefault="00CC14E6" w:rsidP="00CE7BE9">
            <w:pPr>
              <w:jc w:val="center"/>
              <w:rPr>
                <w:rFonts w:ascii="Arial" w:hAnsi="Arial" w:cs="Arial"/>
                <w:sz w:val="18"/>
                <w:szCs w:val="18"/>
                <w:lang w:val="en-GB"/>
              </w:rPr>
            </w:pPr>
          </w:p>
        </w:tc>
        <w:tc>
          <w:tcPr>
            <w:tcW w:w="283" w:type="dxa"/>
            <w:vAlign w:val="center"/>
          </w:tcPr>
          <w:p w14:paraId="3084ED8A"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7699A191" w14:textId="77777777" w:rsidR="00CC14E6" w:rsidRPr="005910A8" w:rsidRDefault="00CC14E6" w:rsidP="00CE7BE9">
            <w:pPr>
              <w:jc w:val="center"/>
              <w:rPr>
                <w:rFonts w:ascii="Arial" w:hAnsi="Arial" w:cs="Arial"/>
                <w:sz w:val="18"/>
                <w:szCs w:val="18"/>
                <w:lang w:val="en-GB"/>
              </w:rPr>
            </w:pPr>
          </w:p>
        </w:tc>
      </w:tr>
      <w:tr w:rsidR="00CC14E6" w:rsidRPr="005910A8" w14:paraId="153B4411" w14:textId="77777777" w:rsidTr="00232DF4">
        <w:tc>
          <w:tcPr>
            <w:tcW w:w="846" w:type="dxa"/>
          </w:tcPr>
          <w:p w14:paraId="494614A7" w14:textId="77777777" w:rsidR="00CC14E6" w:rsidRPr="005910A8" w:rsidRDefault="00CC14E6" w:rsidP="001E4153">
            <w:pPr>
              <w:jc w:val="both"/>
              <w:rPr>
                <w:rFonts w:ascii="Arial" w:hAnsi="Arial" w:cs="Arial"/>
                <w:sz w:val="18"/>
                <w:szCs w:val="18"/>
              </w:rPr>
            </w:pPr>
            <w:r>
              <w:rPr>
                <w:rFonts w:ascii="Arial" w:hAnsi="Arial"/>
                <w:sz w:val="18"/>
              </w:rPr>
              <w:t>9.1.cii</w:t>
            </w:r>
          </w:p>
        </w:tc>
        <w:tc>
          <w:tcPr>
            <w:tcW w:w="7659" w:type="dxa"/>
          </w:tcPr>
          <w:p w14:paraId="209329E7" w14:textId="1B60B55B" w:rsidR="00CC14E6" w:rsidRPr="005910A8" w:rsidRDefault="00906E4A" w:rsidP="001E4153">
            <w:pPr>
              <w:jc w:val="both"/>
              <w:rPr>
                <w:rFonts w:ascii="Arial" w:hAnsi="Arial" w:cs="Arial"/>
                <w:sz w:val="18"/>
                <w:szCs w:val="18"/>
              </w:rPr>
            </w:pPr>
            <w:r w:rsidRPr="00906E4A">
              <w:rPr>
                <w:rFonts w:ascii="Arial" w:hAnsi="Arial"/>
                <w:sz w:val="18"/>
              </w:rPr>
              <w:t xml:space="preserve">обезбедити да, када треба да се лично појави на суду, страна у спору може да користи </w:t>
            </w:r>
            <w:r>
              <w:rPr>
                <w:rFonts w:ascii="Arial" w:hAnsi="Arial"/>
                <w:sz w:val="18"/>
              </w:rPr>
              <w:t>украјински</w:t>
            </w:r>
            <w:r w:rsidRPr="00906E4A">
              <w:rPr>
                <w:rFonts w:ascii="Arial" w:hAnsi="Arial"/>
                <w:sz w:val="18"/>
              </w:rPr>
              <w:t xml:space="preserve"> језик у поступцима који се тичу управних ствари без додатних трошкова, уколико је потребно уз могућност услуга писменог и усменог превођења</w:t>
            </w:r>
          </w:p>
        </w:tc>
        <w:tc>
          <w:tcPr>
            <w:tcW w:w="313" w:type="dxa"/>
            <w:vAlign w:val="center"/>
          </w:tcPr>
          <w:p w14:paraId="48BB5796" w14:textId="77777777" w:rsidR="00CC14E6" w:rsidRPr="005910A8" w:rsidRDefault="00CC14E6" w:rsidP="00CE7BE9">
            <w:pPr>
              <w:jc w:val="center"/>
              <w:rPr>
                <w:rFonts w:ascii="Arial" w:hAnsi="Arial" w:cs="Arial"/>
                <w:sz w:val="18"/>
                <w:szCs w:val="18"/>
                <w:lang w:val="en-GB"/>
              </w:rPr>
            </w:pPr>
          </w:p>
        </w:tc>
        <w:tc>
          <w:tcPr>
            <w:tcW w:w="538" w:type="dxa"/>
            <w:vAlign w:val="center"/>
          </w:tcPr>
          <w:p w14:paraId="561BF912" w14:textId="77777777" w:rsidR="00CC14E6" w:rsidRPr="005910A8" w:rsidRDefault="00CC14E6" w:rsidP="00CE7BE9">
            <w:pPr>
              <w:jc w:val="center"/>
              <w:rPr>
                <w:rFonts w:ascii="Arial" w:hAnsi="Arial" w:cs="Arial"/>
                <w:sz w:val="18"/>
                <w:szCs w:val="18"/>
                <w:lang w:val="en-GB"/>
              </w:rPr>
            </w:pPr>
          </w:p>
        </w:tc>
        <w:tc>
          <w:tcPr>
            <w:tcW w:w="596" w:type="dxa"/>
            <w:vAlign w:val="center"/>
          </w:tcPr>
          <w:p w14:paraId="0A2F10BE" w14:textId="77777777" w:rsidR="00CC14E6" w:rsidRPr="005910A8" w:rsidRDefault="00CC14E6" w:rsidP="00CE7BE9">
            <w:pPr>
              <w:jc w:val="center"/>
              <w:rPr>
                <w:rFonts w:ascii="Arial" w:hAnsi="Arial" w:cs="Arial"/>
                <w:sz w:val="18"/>
                <w:szCs w:val="18"/>
                <w:lang w:val="en-GB"/>
              </w:rPr>
            </w:pPr>
          </w:p>
        </w:tc>
        <w:tc>
          <w:tcPr>
            <w:tcW w:w="283" w:type="dxa"/>
            <w:vAlign w:val="center"/>
          </w:tcPr>
          <w:p w14:paraId="4AA1FD66"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43830A9F" w14:textId="77777777" w:rsidR="00CC14E6" w:rsidRPr="005910A8" w:rsidRDefault="00CC14E6" w:rsidP="00CE7BE9">
            <w:pPr>
              <w:jc w:val="center"/>
              <w:rPr>
                <w:rFonts w:ascii="Arial" w:hAnsi="Arial" w:cs="Arial"/>
                <w:sz w:val="18"/>
                <w:szCs w:val="18"/>
                <w:lang w:val="en-GB"/>
              </w:rPr>
            </w:pPr>
          </w:p>
        </w:tc>
      </w:tr>
      <w:tr w:rsidR="00CC14E6" w:rsidRPr="005910A8" w14:paraId="0175D7B1" w14:textId="77777777" w:rsidTr="00232DF4">
        <w:tc>
          <w:tcPr>
            <w:tcW w:w="846" w:type="dxa"/>
          </w:tcPr>
          <w:p w14:paraId="1DAEEC89" w14:textId="77777777" w:rsidR="00CC14E6" w:rsidRPr="005910A8" w:rsidRDefault="00CC14E6" w:rsidP="001E4153">
            <w:pPr>
              <w:jc w:val="both"/>
              <w:rPr>
                <w:rFonts w:ascii="Arial" w:hAnsi="Arial" w:cs="Arial"/>
                <w:sz w:val="18"/>
                <w:szCs w:val="18"/>
              </w:rPr>
            </w:pPr>
            <w:r>
              <w:rPr>
                <w:rFonts w:ascii="Arial" w:hAnsi="Arial"/>
                <w:sz w:val="18"/>
              </w:rPr>
              <w:t>9.1.d</w:t>
            </w:r>
          </w:p>
        </w:tc>
        <w:tc>
          <w:tcPr>
            <w:tcW w:w="7659" w:type="dxa"/>
          </w:tcPr>
          <w:p w14:paraId="5AB50BA0" w14:textId="16836FB1" w:rsidR="00CC14E6" w:rsidRPr="005910A8" w:rsidRDefault="00906E4A" w:rsidP="001E4153">
            <w:pPr>
              <w:jc w:val="both"/>
              <w:rPr>
                <w:rFonts w:ascii="Arial" w:hAnsi="Arial" w:cs="Arial"/>
                <w:sz w:val="18"/>
                <w:szCs w:val="18"/>
              </w:rPr>
            </w:pPr>
            <w:r w:rsidRPr="00906E4A">
              <w:rPr>
                <w:rFonts w:ascii="Arial" w:hAnsi="Arial"/>
                <w:sz w:val="18"/>
              </w:rPr>
              <w:t xml:space="preserve">што се тиче спровођења цивилног и/или управног поступка на </w:t>
            </w:r>
            <w:r>
              <w:rPr>
                <w:rFonts w:ascii="Arial" w:hAnsi="Arial"/>
                <w:sz w:val="18"/>
              </w:rPr>
              <w:t>украјинском</w:t>
            </w:r>
            <w:r w:rsidRPr="00906E4A">
              <w:rPr>
                <w:rFonts w:ascii="Arial" w:hAnsi="Arial"/>
                <w:sz w:val="18"/>
              </w:rPr>
              <w:t xml:space="preserve"> језику и употребе документа и доказа на </w:t>
            </w:r>
            <w:r>
              <w:rPr>
                <w:rFonts w:ascii="Arial" w:hAnsi="Arial"/>
                <w:sz w:val="18"/>
              </w:rPr>
              <w:t>украјинском</w:t>
            </w:r>
            <w:r w:rsidRPr="00906E4A">
              <w:rPr>
                <w:rFonts w:ascii="Arial" w:hAnsi="Arial"/>
                <w:sz w:val="18"/>
              </w:rPr>
              <w:t xml:space="preserve"> језику, обезбедити да употреба услуга писменог и усменог превођења не изазива додатне трошкове заинтересованим лицима</w:t>
            </w:r>
          </w:p>
        </w:tc>
        <w:tc>
          <w:tcPr>
            <w:tcW w:w="313" w:type="dxa"/>
            <w:vAlign w:val="center"/>
          </w:tcPr>
          <w:p w14:paraId="6E8BDA61" w14:textId="77777777" w:rsidR="00CC14E6" w:rsidRPr="005910A8" w:rsidRDefault="00CC14E6" w:rsidP="00CE7BE9">
            <w:pPr>
              <w:jc w:val="center"/>
              <w:rPr>
                <w:rFonts w:ascii="Arial" w:hAnsi="Arial" w:cs="Arial"/>
                <w:sz w:val="18"/>
                <w:szCs w:val="18"/>
                <w:lang w:val="en-GB"/>
              </w:rPr>
            </w:pPr>
          </w:p>
        </w:tc>
        <w:tc>
          <w:tcPr>
            <w:tcW w:w="538" w:type="dxa"/>
            <w:vAlign w:val="center"/>
          </w:tcPr>
          <w:p w14:paraId="0645B29A" w14:textId="77777777" w:rsidR="00CC14E6" w:rsidRPr="005910A8" w:rsidRDefault="00CC14E6" w:rsidP="00CE7BE9">
            <w:pPr>
              <w:jc w:val="center"/>
              <w:rPr>
                <w:rFonts w:ascii="Arial" w:hAnsi="Arial" w:cs="Arial"/>
                <w:sz w:val="18"/>
                <w:szCs w:val="18"/>
                <w:lang w:val="en-GB"/>
              </w:rPr>
            </w:pPr>
          </w:p>
        </w:tc>
        <w:tc>
          <w:tcPr>
            <w:tcW w:w="596" w:type="dxa"/>
            <w:vAlign w:val="center"/>
          </w:tcPr>
          <w:p w14:paraId="3AE17F0F" w14:textId="77777777" w:rsidR="00CC14E6" w:rsidRPr="005910A8" w:rsidRDefault="00CC14E6" w:rsidP="00CE7BE9">
            <w:pPr>
              <w:jc w:val="center"/>
              <w:rPr>
                <w:rFonts w:ascii="Arial" w:hAnsi="Arial" w:cs="Arial"/>
                <w:sz w:val="18"/>
                <w:szCs w:val="18"/>
                <w:lang w:val="en-GB"/>
              </w:rPr>
            </w:pPr>
          </w:p>
        </w:tc>
        <w:tc>
          <w:tcPr>
            <w:tcW w:w="283" w:type="dxa"/>
            <w:vAlign w:val="center"/>
          </w:tcPr>
          <w:p w14:paraId="77D4365E" w14:textId="77777777" w:rsidR="00CC14E6" w:rsidRPr="005910A8" w:rsidRDefault="00CC14E6" w:rsidP="00CE7BE9">
            <w:pPr>
              <w:jc w:val="center"/>
              <w:rPr>
                <w:rFonts w:ascii="Arial" w:hAnsi="Arial" w:cs="Arial"/>
                <w:sz w:val="18"/>
                <w:szCs w:val="18"/>
                <w:highlight w:val="yellow"/>
              </w:rPr>
            </w:pPr>
            <w:r>
              <w:rPr>
                <w:rFonts w:ascii="Arial" w:hAnsi="Arial"/>
                <w:b/>
                <w:sz w:val="15"/>
              </w:rPr>
              <w:t>=</w:t>
            </w:r>
          </w:p>
        </w:tc>
        <w:tc>
          <w:tcPr>
            <w:tcW w:w="397" w:type="dxa"/>
            <w:vAlign w:val="center"/>
          </w:tcPr>
          <w:p w14:paraId="23369EC6" w14:textId="77777777" w:rsidR="00CC14E6" w:rsidRPr="005910A8" w:rsidRDefault="00CC14E6" w:rsidP="00CE7BE9">
            <w:pPr>
              <w:jc w:val="center"/>
              <w:rPr>
                <w:rFonts w:ascii="Arial" w:hAnsi="Arial" w:cs="Arial"/>
                <w:sz w:val="18"/>
                <w:szCs w:val="18"/>
                <w:lang w:val="en-GB"/>
              </w:rPr>
            </w:pPr>
          </w:p>
        </w:tc>
      </w:tr>
      <w:tr w:rsidR="00CC14E6" w:rsidRPr="005910A8" w14:paraId="0F5F63F5" w14:textId="77777777" w:rsidTr="00232DF4">
        <w:tc>
          <w:tcPr>
            <w:tcW w:w="846" w:type="dxa"/>
          </w:tcPr>
          <w:p w14:paraId="20E058E6" w14:textId="77777777" w:rsidR="00CC14E6" w:rsidRPr="005910A8" w:rsidRDefault="00CC14E6" w:rsidP="001E4153">
            <w:pPr>
              <w:jc w:val="both"/>
              <w:rPr>
                <w:rFonts w:ascii="Arial" w:hAnsi="Arial" w:cs="Arial"/>
                <w:sz w:val="18"/>
                <w:szCs w:val="18"/>
              </w:rPr>
            </w:pPr>
            <w:r>
              <w:rPr>
                <w:rFonts w:ascii="Arial" w:hAnsi="Arial"/>
                <w:sz w:val="18"/>
              </w:rPr>
              <w:t>9.2.a</w:t>
            </w:r>
          </w:p>
        </w:tc>
        <w:tc>
          <w:tcPr>
            <w:tcW w:w="7659" w:type="dxa"/>
          </w:tcPr>
          <w:p w14:paraId="59BF40DA" w14:textId="4CE46170" w:rsidR="00CC14E6" w:rsidRPr="005910A8" w:rsidRDefault="00906E4A" w:rsidP="001E4153">
            <w:pPr>
              <w:jc w:val="both"/>
              <w:rPr>
                <w:rFonts w:ascii="Arial" w:hAnsi="Arial" w:cs="Arial"/>
                <w:sz w:val="18"/>
                <w:szCs w:val="18"/>
              </w:rPr>
            </w:pPr>
            <w:r w:rsidRPr="00906E4A">
              <w:rPr>
                <w:rFonts w:ascii="Arial" w:hAnsi="Arial"/>
                <w:sz w:val="18"/>
              </w:rPr>
              <w:t xml:space="preserve">не доводити у питање ваљаност правних докумената само због тога што су донети на </w:t>
            </w:r>
            <w:r>
              <w:rPr>
                <w:rFonts w:ascii="Arial" w:hAnsi="Arial"/>
                <w:sz w:val="18"/>
              </w:rPr>
              <w:t>украјинском</w:t>
            </w:r>
            <w:r w:rsidRPr="00906E4A">
              <w:rPr>
                <w:rFonts w:ascii="Arial" w:hAnsi="Arial"/>
                <w:sz w:val="18"/>
              </w:rPr>
              <w:t xml:space="preserve"> језику</w:t>
            </w:r>
          </w:p>
        </w:tc>
        <w:tc>
          <w:tcPr>
            <w:tcW w:w="313" w:type="dxa"/>
            <w:vAlign w:val="center"/>
          </w:tcPr>
          <w:p w14:paraId="1927D39C" w14:textId="77777777" w:rsidR="00CC14E6" w:rsidRPr="005910A8" w:rsidRDefault="00CC14E6" w:rsidP="00CE7BE9">
            <w:pPr>
              <w:jc w:val="center"/>
              <w:rPr>
                <w:rFonts w:ascii="Arial" w:hAnsi="Arial" w:cs="Arial"/>
                <w:sz w:val="18"/>
                <w:szCs w:val="18"/>
                <w:lang w:val="en-GB"/>
              </w:rPr>
            </w:pPr>
          </w:p>
        </w:tc>
        <w:tc>
          <w:tcPr>
            <w:tcW w:w="538" w:type="dxa"/>
            <w:vAlign w:val="center"/>
          </w:tcPr>
          <w:p w14:paraId="27EDD2C0" w14:textId="77777777" w:rsidR="00CC14E6" w:rsidRPr="005910A8" w:rsidRDefault="00CC14E6" w:rsidP="00CE7BE9">
            <w:pPr>
              <w:jc w:val="center"/>
              <w:rPr>
                <w:rFonts w:ascii="Arial" w:hAnsi="Arial" w:cs="Arial"/>
                <w:sz w:val="18"/>
                <w:szCs w:val="18"/>
                <w:lang w:val="en-GB"/>
              </w:rPr>
            </w:pPr>
          </w:p>
        </w:tc>
        <w:tc>
          <w:tcPr>
            <w:tcW w:w="596" w:type="dxa"/>
            <w:vAlign w:val="center"/>
          </w:tcPr>
          <w:p w14:paraId="69BAE9BD" w14:textId="77777777" w:rsidR="00CC14E6" w:rsidRPr="005910A8" w:rsidRDefault="00CC14E6" w:rsidP="00CE7BE9">
            <w:pPr>
              <w:jc w:val="center"/>
              <w:rPr>
                <w:rFonts w:ascii="Arial" w:hAnsi="Arial" w:cs="Arial"/>
                <w:sz w:val="18"/>
                <w:szCs w:val="18"/>
                <w:lang w:val="en-GB"/>
              </w:rPr>
            </w:pPr>
          </w:p>
        </w:tc>
        <w:tc>
          <w:tcPr>
            <w:tcW w:w="283" w:type="dxa"/>
            <w:vAlign w:val="center"/>
          </w:tcPr>
          <w:p w14:paraId="42A5D745"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6F404336" w14:textId="77777777" w:rsidR="00CC14E6" w:rsidRPr="005910A8" w:rsidRDefault="00CC14E6" w:rsidP="00CE7BE9">
            <w:pPr>
              <w:jc w:val="center"/>
              <w:rPr>
                <w:rFonts w:ascii="Arial" w:hAnsi="Arial" w:cs="Arial"/>
                <w:sz w:val="18"/>
                <w:szCs w:val="18"/>
                <w:lang w:val="en-GB"/>
              </w:rPr>
            </w:pPr>
          </w:p>
        </w:tc>
      </w:tr>
      <w:tr w:rsidR="00CC14E6" w:rsidRPr="005910A8" w14:paraId="5D13D7BB" w14:textId="77777777" w:rsidTr="00232DF4">
        <w:tc>
          <w:tcPr>
            <w:tcW w:w="846" w:type="dxa"/>
          </w:tcPr>
          <w:p w14:paraId="598A72DD" w14:textId="77777777" w:rsidR="00CC14E6" w:rsidRPr="005910A8" w:rsidRDefault="00CC14E6" w:rsidP="001E4153">
            <w:pPr>
              <w:jc w:val="both"/>
              <w:rPr>
                <w:rFonts w:ascii="Arial" w:hAnsi="Arial" w:cs="Arial"/>
                <w:sz w:val="18"/>
                <w:szCs w:val="18"/>
              </w:rPr>
            </w:pPr>
            <w:r>
              <w:rPr>
                <w:rFonts w:ascii="Arial" w:hAnsi="Arial"/>
                <w:sz w:val="18"/>
              </w:rPr>
              <w:t>9.2.b</w:t>
            </w:r>
          </w:p>
        </w:tc>
        <w:tc>
          <w:tcPr>
            <w:tcW w:w="7659" w:type="dxa"/>
          </w:tcPr>
          <w:p w14:paraId="2F655F5A" w14:textId="46E456FD" w:rsidR="00CC14E6" w:rsidRPr="005910A8" w:rsidRDefault="00906E4A" w:rsidP="001E4153">
            <w:pPr>
              <w:jc w:val="both"/>
              <w:rPr>
                <w:rFonts w:ascii="Arial" w:hAnsi="Arial" w:cs="Arial"/>
                <w:sz w:val="18"/>
                <w:szCs w:val="18"/>
              </w:rPr>
            </w:pPr>
            <w:r w:rsidRPr="00906E4A">
              <w:rPr>
                <w:rFonts w:ascii="Arial" w:hAnsi="Arial"/>
                <w:sz w:val="18"/>
              </w:rPr>
              <w:t xml:space="preserve">не доводити у питање ваљаност правних докумената између страна у спору само зато што су састављени на </w:t>
            </w:r>
            <w:r>
              <w:rPr>
                <w:rFonts w:ascii="Arial" w:hAnsi="Arial"/>
                <w:sz w:val="18"/>
              </w:rPr>
              <w:t>украјинском</w:t>
            </w:r>
            <w:r w:rsidRPr="00906E4A">
              <w:rPr>
                <w:rFonts w:ascii="Arial" w:hAnsi="Arial"/>
                <w:sz w:val="18"/>
              </w:rPr>
              <w:t xml:space="preserve"> језику и обезбедити да се они могу употребити против заинтересованих трећих лица која нису корисници </w:t>
            </w:r>
            <w:r w:rsidR="00D1777B">
              <w:rPr>
                <w:rFonts w:ascii="Arial" w:hAnsi="Arial"/>
                <w:sz w:val="18"/>
              </w:rPr>
              <w:t>украјинског</w:t>
            </w:r>
            <w:r w:rsidRPr="00906E4A">
              <w:rPr>
                <w:rFonts w:ascii="Arial" w:hAnsi="Arial"/>
                <w:sz w:val="18"/>
              </w:rPr>
              <w:t xml:space="preserve"> језика</w:t>
            </w:r>
            <w:r w:rsidR="00CC14E6" w:rsidRPr="005910A8">
              <w:rPr>
                <w:rFonts w:ascii="Arial" w:hAnsi="Arial" w:cs="Arial"/>
                <w:sz w:val="18"/>
                <w:szCs w:val="18"/>
                <w:vertAlign w:val="superscript"/>
                <w:lang w:val="en-GB"/>
              </w:rPr>
              <w:footnoteReference w:id="91"/>
            </w:r>
          </w:p>
        </w:tc>
        <w:tc>
          <w:tcPr>
            <w:tcW w:w="313" w:type="dxa"/>
            <w:shd w:val="clear" w:color="auto" w:fill="7F7F7F" w:themeFill="text1" w:themeFillTint="80"/>
            <w:vAlign w:val="center"/>
          </w:tcPr>
          <w:p w14:paraId="5F07DC15" w14:textId="77777777" w:rsidR="00CC14E6" w:rsidRPr="005910A8" w:rsidRDefault="00CC14E6" w:rsidP="00CE7BE9">
            <w:pPr>
              <w:jc w:val="center"/>
              <w:rPr>
                <w:rFonts w:ascii="Arial" w:hAnsi="Arial" w:cs="Arial"/>
                <w:sz w:val="18"/>
                <w:szCs w:val="18"/>
                <w:lang w:val="en-GB"/>
              </w:rPr>
            </w:pPr>
          </w:p>
        </w:tc>
        <w:tc>
          <w:tcPr>
            <w:tcW w:w="538" w:type="dxa"/>
            <w:shd w:val="clear" w:color="auto" w:fill="7F7F7F" w:themeFill="text1" w:themeFillTint="80"/>
            <w:vAlign w:val="center"/>
          </w:tcPr>
          <w:p w14:paraId="4B92EA0B" w14:textId="77777777" w:rsidR="00CC14E6" w:rsidRPr="005910A8" w:rsidRDefault="00CC14E6" w:rsidP="00CE7BE9">
            <w:pPr>
              <w:jc w:val="center"/>
              <w:rPr>
                <w:rFonts w:ascii="Arial" w:hAnsi="Arial" w:cs="Arial"/>
                <w:sz w:val="18"/>
                <w:szCs w:val="18"/>
                <w:lang w:val="en-GB"/>
              </w:rPr>
            </w:pPr>
          </w:p>
        </w:tc>
        <w:tc>
          <w:tcPr>
            <w:tcW w:w="596" w:type="dxa"/>
            <w:shd w:val="clear" w:color="auto" w:fill="7F7F7F" w:themeFill="text1" w:themeFillTint="80"/>
            <w:vAlign w:val="center"/>
          </w:tcPr>
          <w:p w14:paraId="5E298EB9" w14:textId="77777777" w:rsidR="00CC14E6" w:rsidRPr="005910A8" w:rsidRDefault="00CC14E6" w:rsidP="00CE7BE9">
            <w:pPr>
              <w:jc w:val="center"/>
              <w:rPr>
                <w:rFonts w:ascii="Arial" w:hAnsi="Arial" w:cs="Arial"/>
                <w:sz w:val="18"/>
                <w:szCs w:val="18"/>
                <w:lang w:val="en-GB"/>
              </w:rPr>
            </w:pPr>
          </w:p>
        </w:tc>
        <w:tc>
          <w:tcPr>
            <w:tcW w:w="283" w:type="dxa"/>
            <w:shd w:val="clear" w:color="auto" w:fill="7F7F7F" w:themeFill="text1" w:themeFillTint="80"/>
            <w:vAlign w:val="center"/>
          </w:tcPr>
          <w:p w14:paraId="7B552A2B" w14:textId="77777777" w:rsidR="00CC14E6" w:rsidRPr="005910A8" w:rsidRDefault="00CC14E6" w:rsidP="00CE7BE9">
            <w:pPr>
              <w:jc w:val="center"/>
              <w:rPr>
                <w:rFonts w:ascii="Arial" w:hAnsi="Arial" w:cs="Arial"/>
                <w:sz w:val="18"/>
                <w:szCs w:val="18"/>
                <w:lang w:val="en-GB"/>
              </w:rPr>
            </w:pPr>
          </w:p>
        </w:tc>
        <w:tc>
          <w:tcPr>
            <w:tcW w:w="397" w:type="dxa"/>
            <w:shd w:val="clear" w:color="auto" w:fill="7F7F7F" w:themeFill="text1" w:themeFillTint="80"/>
            <w:vAlign w:val="center"/>
          </w:tcPr>
          <w:p w14:paraId="0D3FA118" w14:textId="77777777" w:rsidR="00CC14E6" w:rsidRPr="005910A8" w:rsidRDefault="00CC14E6" w:rsidP="00CE7BE9">
            <w:pPr>
              <w:jc w:val="center"/>
              <w:rPr>
                <w:rFonts w:ascii="Arial" w:hAnsi="Arial" w:cs="Arial"/>
                <w:sz w:val="18"/>
                <w:szCs w:val="18"/>
                <w:lang w:val="en-GB"/>
              </w:rPr>
            </w:pPr>
          </w:p>
        </w:tc>
      </w:tr>
      <w:tr w:rsidR="00CC14E6" w:rsidRPr="005910A8" w14:paraId="2006A1CD" w14:textId="77777777" w:rsidTr="00232DF4">
        <w:tc>
          <w:tcPr>
            <w:tcW w:w="846" w:type="dxa"/>
          </w:tcPr>
          <w:p w14:paraId="5D47FBBF" w14:textId="77777777" w:rsidR="00CC14E6" w:rsidRPr="005910A8" w:rsidRDefault="00CC14E6" w:rsidP="001E4153">
            <w:pPr>
              <w:jc w:val="both"/>
              <w:rPr>
                <w:rFonts w:ascii="Arial" w:hAnsi="Arial" w:cs="Arial"/>
                <w:sz w:val="18"/>
                <w:szCs w:val="18"/>
              </w:rPr>
            </w:pPr>
            <w:r>
              <w:rPr>
                <w:rFonts w:ascii="Arial" w:hAnsi="Arial"/>
                <w:sz w:val="18"/>
              </w:rPr>
              <w:t>9.2.c</w:t>
            </w:r>
          </w:p>
        </w:tc>
        <w:tc>
          <w:tcPr>
            <w:tcW w:w="7659" w:type="dxa"/>
          </w:tcPr>
          <w:p w14:paraId="2D91ADEC" w14:textId="64F5D6A4" w:rsidR="00CC14E6" w:rsidRPr="005910A8" w:rsidRDefault="00D1777B" w:rsidP="001E4153">
            <w:pPr>
              <w:jc w:val="both"/>
              <w:rPr>
                <w:rFonts w:ascii="Arial" w:hAnsi="Arial" w:cs="Arial"/>
                <w:sz w:val="18"/>
                <w:szCs w:val="18"/>
              </w:rPr>
            </w:pPr>
            <w:r w:rsidRPr="00D1777B">
              <w:rPr>
                <w:rFonts w:ascii="Arial" w:hAnsi="Arial"/>
                <w:sz w:val="18"/>
              </w:rPr>
              <w:t xml:space="preserve">не доводити у питање ваљаност правних докумената који су донети у оквиру државе између страна у спору само због тога што су начињени на </w:t>
            </w:r>
            <w:r>
              <w:rPr>
                <w:rFonts w:ascii="Arial" w:hAnsi="Arial"/>
                <w:sz w:val="18"/>
              </w:rPr>
              <w:t>украјинском</w:t>
            </w:r>
            <w:r w:rsidRPr="00D1777B">
              <w:rPr>
                <w:rFonts w:ascii="Arial" w:hAnsi="Arial"/>
                <w:sz w:val="18"/>
              </w:rPr>
              <w:t xml:space="preserve"> језику</w:t>
            </w:r>
            <w:r w:rsidR="00CC14E6" w:rsidRPr="005910A8">
              <w:rPr>
                <w:rFonts w:ascii="Arial" w:hAnsi="Arial" w:cs="Arial"/>
                <w:sz w:val="18"/>
                <w:szCs w:val="18"/>
                <w:vertAlign w:val="superscript"/>
                <w:lang w:val="en-GB"/>
              </w:rPr>
              <w:footnoteReference w:id="92"/>
            </w:r>
          </w:p>
        </w:tc>
        <w:tc>
          <w:tcPr>
            <w:tcW w:w="313" w:type="dxa"/>
            <w:shd w:val="clear" w:color="auto" w:fill="7F7F7F" w:themeFill="text1" w:themeFillTint="80"/>
            <w:vAlign w:val="center"/>
          </w:tcPr>
          <w:p w14:paraId="48CA00EA" w14:textId="77777777" w:rsidR="00CC14E6" w:rsidRPr="005910A8" w:rsidRDefault="00CC14E6" w:rsidP="00CE7BE9">
            <w:pPr>
              <w:jc w:val="center"/>
              <w:rPr>
                <w:rFonts w:ascii="Arial" w:hAnsi="Arial" w:cs="Arial"/>
                <w:sz w:val="18"/>
                <w:szCs w:val="18"/>
                <w:lang w:val="en-GB"/>
              </w:rPr>
            </w:pPr>
          </w:p>
        </w:tc>
        <w:tc>
          <w:tcPr>
            <w:tcW w:w="538" w:type="dxa"/>
            <w:shd w:val="clear" w:color="auto" w:fill="7F7F7F" w:themeFill="text1" w:themeFillTint="80"/>
            <w:vAlign w:val="center"/>
          </w:tcPr>
          <w:p w14:paraId="0891E41B" w14:textId="77777777" w:rsidR="00CC14E6" w:rsidRPr="005910A8" w:rsidRDefault="00CC14E6" w:rsidP="00CE7BE9">
            <w:pPr>
              <w:jc w:val="center"/>
              <w:rPr>
                <w:rFonts w:ascii="Arial" w:hAnsi="Arial" w:cs="Arial"/>
                <w:sz w:val="18"/>
                <w:szCs w:val="18"/>
                <w:lang w:val="en-GB"/>
              </w:rPr>
            </w:pPr>
          </w:p>
        </w:tc>
        <w:tc>
          <w:tcPr>
            <w:tcW w:w="596" w:type="dxa"/>
            <w:shd w:val="clear" w:color="auto" w:fill="7F7F7F" w:themeFill="text1" w:themeFillTint="80"/>
            <w:vAlign w:val="center"/>
          </w:tcPr>
          <w:p w14:paraId="5FE8A424" w14:textId="77777777" w:rsidR="00CC14E6" w:rsidRPr="005910A8" w:rsidRDefault="00CC14E6" w:rsidP="00CE7BE9">
            <w:pPr>
              <w:jc w:val="center"/>
              <w:rPr>
                <w:rFonts w:ascii="Arial" w:hAnsi="Arial" w:cs="Arial"/>
                <w:sz w:val="18"/>
                <w:szCs w:val="18"/>
                <w:lang w:val="en-GB"/>
              </w:rPr>
            </w:pPr>
          </w:p>
        </w:tc>
        <w:tc>
          <w:tcPr>
            <w:tcW w:w="283" w:type="dxa"/>
            <w:shd w:val="clear" w:color="auto" w:fill="7F7F7F" w:themeFill="text1" w:themeFillTint="80"/>
            <w:vAlign w:val="center"/>
          </w:tcPr>
          <w:p w14:paraId="7AEDEC17" w14:textId="77777777" w:rsidR="00CC14E6" w:rsidRPr="005910A8" w:rsidRDefault="00CC14E6" w:rsidP="00CE7BE9">
            <w:pPr>
              <w:jc w:val="center"/>
              <w:rPr>
                <w:rFonts w:ascii="Arial" w:hAnsi="Arial" w:cs="Arial"/>
                <w:sz w:val="18"/>
                <w:szCs w:val="18"/>
                <w:lang w:val="en-GB"/>
              </w:rPr>
            </w:pPr>
          </w:p>
        </w:tc>
        <w:tc>
          <w:tcPr>
            <w:tcW w:w="397" w:type="dxa"/>
            <w:shd w:val="clear" w:color="auto" w:fill="7F7F7F" w:themeFill="text1" w:themeFillTint="80"/>
            <w:vAlign w:val="center"/>
          </w:tcPr>
          <w:p w14:paraId="14872798" w14:textId="77777777" w:rsidR="00CC14E6" w:rsidRPr="005910A8" w:rsidRDefault="00CC14E6" w:rsidP="00CE7BE9">
            <w:pPr>
              <w:jc w:val="center"/>
              <w:rPr>
                <w:rFonts w:ascii="Arial" w:hAnsi="Arial" w:cs="Arial"/>
                <w:sz w:val="18"/>
                <w:szCs w:val="18"/>
                <w:lang w:val="en-GB"/>
              </w:rPr>
            </w:pPr>
          </w:p>
        </w:tc>
      </w:tr>
      <w:tr w:rsidR="00CC14E6" w:rsidRPr="005910A8" w14:paraId="640A8762" w14:textId="77777777" w:rsidTr="00232DF4">
        <w:tc>
          <w:tcPr>
            <w:tcW w:w="846" w:type="dxa"/>
          </w:tcPr>
          <w:p w14:paraId="3979F610" w14:textId="77777777" w:rsidR="00CC14E6" w:rsidRPr="005910A8" w:rsidRDefault="00CC14E6" w:rsidP="001E4153">
            <w:pPr>
              <w:jc w:val="both"/>
              <w:rPr>
                <w:rFonts w:ascii="Arial" w:hAnsi="Arial" w:cs="Arial"/>
                <w:sz w:val="18"/>
                <w:szCs w:val="18"/>
              </w:rPr>
            </w:pPr>
            <w:r>
              <w:rPr>
                <w:rFonts w:ascii="Arial" w:hAnsi="Arial"/>
                <w:sz w:val="18"/>
              </w:rPr>
              <w:t>9.3.</w:t>
            </w:r>
          </w:p>
        </w:tc>
        <w:tc>
          <w:tcPr>
            <w:tcW w:w="7659" w:type="dxa"/>
          </w:tcPr>
          <w:p w14:paraId="16E18D52" w14:textId="0B76A10A" w:rsidR="00CC14E6" w:rsidRPr="005910A8" w:rsidRDefault="00D1777B" w:rsidP="001E4153">
            <w:pPr>
              <w:jc w:val="both"/>
              <w:rPr>
                <w:rFonts w:ascii="Arial" w:hAnsi="Arial" w:cs="Arial"/>
                <w:sz w:val="18"/>
                <w:szCs w:val="18"/>
              </w:rPr>
            </w:pPr>
            <w:r w:rsidRPr="00D1777B">
              <w:rPr>
                <w:rFonts w:ascii="Arial" w:hAnsi="Arial"/>
                <w:sz w:val="18"/>
              </w:rPr>
              <w:t xml:space="preserve">учинити доступним на </w:t>
            </w:r>
            <w:r>
              <w:rPr>
                <w:rFonts w:ascii="Arial" w:hAnsi="Arial"/>
                <w:sz w:val="18"/>
              </w:rPr>
              <w:t>украјинском</w:t>
            </w:r>
            <w:r w:rsidRPr="00D1777B">
              <w:rPr>
                <w:rFonts w:ascii="Arial" w:hAnsi="Arial"/>
                <w:sz w:val="18"/>
              </w:rPr>
              <w:t xml:space="preserve"> језику најзначајније националне законодавне текстове, нарочито оне који се односе на кориснике </w:t>
            </w:r>
            <w:r>
              <w:rPr>
                <w:rFonts w:ascii="Arial" w:hAnsi="Arial"/>
                <w:sz w:val="18"/>
              </w:rPr>
              <w:t>украјинског</w:t>
            </w:r>
            <w:r w:rsidRPr="00D1777B">
              <w:rPr>
                <w:rFonts w:ascii="Arial" w:hAnsi="Arial"/>
                <w:sz w:val="18"/>
              </w:rPr>
              <w:t xml:space="preserve"> језика</w:t>
            </w:r>
          </w:p>
        </w:tc>
        <w:tc>
          <w:tcPr>
            <w:tcW w:w="313" w:type="dxa"/>
            <w:vAlign w:val="center"/>
          </w:tcPr>
          <w:p w14:paraId="65F73D88" w14:textId="77777777" w:rsidR="00CC14E6" w:rsidRPr="005910A8" w:rsidRDefault="00CC14E6" w:rsidP="00CE7BE9">
            <w:pPr>
              <w:jc w:val="center"/>
              <w:rPr>
                <w:rFonts w:ascii="Arial" w:hAnsi="Arial" w:cs="Arial"/>
                <w:sz w:val="18"/>
                <w:szCs w:val="18"/>
                <w:lang w:val="en-GB"/>
              </w:rPr>
            </w:pPr>
          </w:p>
        </w:tc>
        <w:tc>
          <w:tcPr>
            <w:tcW w:w="538" w:type="dxa"/>
            <w:vAlign w:val="center"/>
          </w:tcPr>
          <w:p w14:paraId="590073D4" w14:textId="77777777" w:rsidR="00CC14E6" w:rsidRPr="005910A8" w:rsidRDefault="00CC14E6" w:rsidP="00CE7BE9">
            <w:pPr>
              <w:jc w:val="center"/>
              <w:rPr>
                <w:rFonts w:ascii="Arial" w:hAnsi="Arial" w:cs="Arial"/>
                <w:sz w:val="18"/>
                <w:szCs w:val="18"/>
                <w:lang w:val="en-GB"/>
              </w:rPr>
            </w:pPr>
          </w:p>
        </w:tc>
        <w:tc>
          <w:tcPr>
            <w:tcW w:w="596" w:type="dxa"/>
            <w:vAlign w:val="center"/>
          </w:tcPr>
          <w:p w14:paraId="01687BAA" w14:textId="77777777" w:rsidR="00CC14E6" w:rsidRPr="005910A8" w:rsidRDefault="00CC14E6" w:rsidP="00CE7BE9">
            <w:pPr>
              <w:jc w:val="center"/>
              <w:rPr>
                <w:rFonts w:ascii="Arial" w:hAnsi="Arial" w:cs="Arial"/>
                <w:sz w:val="18"/>
                <w:szCs w:val="18"/>
                <w:lang w:val="en-GB"/>
              </w:rPr>
            </w:pPr>
          </w:p>
        </w:tc>
        <w:tc>
          <w:tcPr>
            <w:tcW w:w="283" w:type="dxa"/>
            <w:vAlign w:val="center"/>
          </w:tcPr>
          <w:p w14:paraId="205CCE99"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236E9302" w14:textId="77777777" w:rsidR="00CC14E6" w:rsidRPr="005910A8" w:rsidRDefault="00CC14E6" w:rsidP="00CE7BE9">
            <w:pPr>
              <w:jc w:val="center"/>
              <w:rPr>
                <w:rFonts w:ascii="Arial" w:hAnsi="Arial" w:cs="Arial"/>
                <w:sz w:val="18"/>
                <w:szCs w:val="18"/>
                <w:lang w:val="en-GB"/>
              </w:rPr>
            </w:pPr>
          </w:p>
        </w:tc>
      </w:tr>
      <w:tr w:rsidR="00CC14E6" w:rsidRPr="005910A8" w14:paraId="171FA0B5" w14:textId="77777777" w:rsidTr="001E4153">
        <w:tc>
          <w:tcPr>
            <w:tcW w:w="10632" w:type="dxa"/>
            <w:gridSpan w:val="7"/>
          </w:tcPr>
          <w:p w14:paraId="02F8A005" w14:textId="77777777" w:rsidR="00CC14E6" w:rsidRPr="005910A8" w:rsidRDefault="00CC14E6" w:rsidP="001E4153">
            <w:pPr>
              <w:jc w:val="both"/>
              <w:rPr>
                <w:rFonts w:ascii="Arial" w:hAnsi="Arial" w:cs="Arial"/>
                <w:b/>
                <w:sz w:val="18"/>
                <w:szCs w:val="18"/>
              </w:rPr>
            </w:pPr>
            <w:r>
              <w:rPr>
                <w:rFonts w:ascii="Arial" w:hAnsi="Arial"/>
                <w:b/>
                <w:sz w:val="18"/>
              </w:rPr>
              <w:t>Члан 10. – Управни органи и јавне службе</w:t>
            </w:r>
          </w:p>
        </w:tc>
      </w:tr>
      <w:tr w:rsidR="00CC14E6" w:rsidRPr="005910A8" w14:paraId="0A17CBD3" w14:textId="77777777" w:rsidTr="00232DF4">
        <w:tc>
          <w:tcPr>
            <w:tcW w:w="846" w:type="dxa"/>
          </w:tcPr>
          <w:p w14:paraId="3364FEC6" w14:textId="77777777" w:rsidR="00CC14E6" w:rsidRPr="005910A8" w:rsidRDefault="00CC14E6" w:rsidP="001E4153">
            <w:pPr>
              <w:jc w:val="both"/>
              <w:rPr>
                <w:rFonts w:ascii="Arial" w:hAnsi="Arial" w:cs="Arial"/>
                <w:sz w:val="18"/>
                <w:szCs w:val="18"/>
              </w:rPr>
            </w:pPr>
            <w:r>
              <w:rPr>
                <w:rFonts w:ascii="Arial" w:hAnsi="Arial"/>
                <w:sz w:val="18"/>
              </w:rPr>
              <w:t>10.1.aiv</w:t>
            </w:r>
          </w:p>
        </w:tc>
        <w:tc>
          <w:tcPr>
            <w:tcW w:w="7659" w:type="dxa"/>
          </w:tcPr>
          <w:p w14:paraId="448EB331" w14:textId="77777777" w:rsidR="00CC14E6" w:rsidRPr="005910A8" w:rsidRDefault="00CC14E6" w:rsidP="001E4153">
            <w:pPr>
              <w:jc w:val="both"/>
              <w:rPr>
                <w:rFonts w:ascii="Arial" w:hAnsi="Arial" w:cs="Arial"/>
                <w:sz w:val="18"/>
                <w:szCs w:val="18"/>
              </w:rPr>
            </w:pPr>
            <w:r>
              <w:rPr>
                <w:rFonts w:ascii="Arial" w:hAnsi="Arial"/>
                <w:sz w:val="18"/>
              </w:rPr>
              <w:t>обезбедити да корисници украјинског језика могу поднети усмене или писане представке на украјинском језику локалним огранцима националних органа</w:t>
            </w:r>
          </w:p>
        </w:tc>
        <w:tc>
          <w:tcPr>
            <w:tcW w:w="313" w:type="dxa"/>
            <w:vAlign w:val="center"/>
          </w:tcPr>
          <w:p w14:paraId="317D40A9" w14:textId="77777777" w:rsidR="00CC14E6" w:rsidRPr="005910A8" w:rsidRDefault="00CC14E6" w:rsidP="00CE7BE9">
            <w:pPr>
              <w:jc w:val="center"/>
              <w:rPr>
                <w:rFonts w:ascii="Arial" w:hAnsi="Arial" w:cs="Arial"/>
                <w:sz w:val="18"/>
                <w:szCs w:val="18"/>
                <w:lang w:val="en-GB"/>
              </w:rPr>
            </w:pPr>
          </w:p>
        </w:tc>
        <w:tc>
          <w:tcPr>
            <w:tcW w:w="538" w:type="dxa"/>
            <w:vAlign w:val="center"/>
          </w:tcPr>
          <w:p w14:paraId="2D264F6A" w14:textId="77777777" w:rsidR="00CC14E6" w:rsidRPr="005910A8" w:rsidRDefault="00CC14E6" w:rsidP="00CE7BE9">
            <w:pPr>
              <w:jc w:val="center"/>
              <w:rPr>
                <w:rFonts w:ascii="Arial" w:hAnsi="Arial" w:cs="Arial"/>
                <w:sz w:val="18"/>
                <w:szCs w:val="18"/>
                <w:lang w:val="en-GB"/>
              </w:rPr>
            </w:pPr>
          </w:p>
        </w:tc>
        <w:tc>
          <w:tcPr>
            <w:tcW w:w="596" w:type="dxa"/>
            <w:vAlign w:val="center"/>
          </w:tcPr>
          <w:p w14:paraId="31C15BF1" w14:textId="77777777" w:rsidR="00CC14E6" w:rsidRPr="005910A8" w:rsidRDefault="00CC14E6" w:rsidP="00CE7BE9">
            <w:pPr>
              <w:jc w:val="center"/>
              <w:rPr>
                <w:rFonts w:ascii="Arial" w:hAnsi="Arial" w:cs="Arial"/>
                <w:sz w:val="18"/>
                <w:szCs w:val="18"/>
                <w:lang w:val="en-GB"/>
              </w:rPr>
            </w:pPr>
          </w:p>
        </w:tc>
        <w:tc>
          <w:tcPr>
            <w:tcW w:w="283" w:type="dxa"/>
            <w:vAlign w:val="center"/>
          </w:tcPr>
          <w:p w14:paraId="61F0FC7F"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75138D11" w14:textId="77777777" w:rsidR="00CC14E6" w:rsidRPr="005910A8" w:rsidRDefault="00CC14E6" w:rsidP="00CE7BE9">
            <w:pPr>
              <w:jc w:val="center"/>
              <w:rPr>
                <w:rFonts w:ascii="Arial" w:hAnsi="Arial" w:cs="Arial"/>
                <w:sz w:val="18"/>
                <w:szCs w:val="18"/>
                <w:lang w:val="en-GB"/>
              </w:rPr>
            </w:pPr>
          </w:p>
        </w:tc>
      </w:tr>
      <w:tr w:rsidR="00CC14E6" w:rsidRPr="005910A8" w14:paraId="2209CC5E" w14:textId="77777777" w:rsidTr="00232DF4">
        <w:tc>
          <w:tcPr>
            <w:tcW w:w="846" w:type="dxa"/>
          </w:tcPr>
          <w:p w14:paraId="4DF320DD" w14:textId="77777777" w:rsidR="00CC14E6" w:rsidRPr="005910A8" w:rsidRDefault="00CC14E6" w:rsidP="001E4153">
            <w:pPr>
              <w:jc w:val="both"/>
              <w:rPr>
                <w:rFonts w:ascii="Arial" w:hAnsi="Arial" w:cs="Arial"/>
                <w:sz w:val="18"/>
                <w:szCs w:val="18"/>
              </w:rPr>
            </w:pPr>
            <w:r>
              <w:rPr>
                <w:rFonts w:ascii="Arial" w:hAnsi="Arial"/>
                <w:sz w:val="18"/>
              </w:rPr>
              <w:t>10.1.av</w:t>
            </w:r>
          </w:p>
        </w:tc>
        <w:tc>
          <w:tcPr>
            <w:tcW w:w="7659" w:type="dxa"/>
          </w:tcPr>
          <w:p w14:paraId="03409581" w14:textId="3E1B7634" w:rsidR="00CC14E6" w:rsidRPr="005910A8" w:rsidRDefault="00D1777B" w:rsidP="001E4153">
            <w:pPr>
              <w:jc w:val="both"/>
              <w:rPr>
                <w:rFonts w:ascii="Arial" w:hAnsi="Arial" w:cs="Arial"/>
                <w:sz w:val="18"/>
                <w:szCs w:val="18"/>
              </w:rPr>
            </w:pPr>
            <w:r w:rsidRPr="00D1777B">
              <w:rPr>
                <w:rFonts w:ascii="Arial" w:hAnsi="Arial"/>
                <w:sz w:val="18"/>
              </w:rPr>
              <w:t xml:space="preserve">обезбедити корисницима </w:t>
            </w:r>
            <w:r>
              <w:rPr>
                <w:rFonts w:ascii="Arial" w:hAnsi="Arial"/>
                <w:sz w:val="18"/>
              </w:rPr>
              <w:t>украјинског</w:t>
            </w:r>
            <w:r w:rsidRPr="00D1777B">
              <w:rPr>
                <w:rFonts w:ascii="Arial" w:hAnsi="Arial"/>
                <w:sz w:val="18"/>
              </w:rPr>
              <w:t xml:space="preserve"> језика могућност да подносе документацију на </w:t>
            </w:r>
            <w:r>
              <w:rPr>
                <w:rFonts w:ascii="Arial" w:hAnsi="Arial"/>
                <w:sz w:val="18"/>
              </w:rPr>
              <w:t>украјинском</w:t>
            </w:r>
            <w:r w:rsidRPr="00D1777B">
              <w:rPr>
                <w:rFonts w:ascii="Arial" w:hAnsi="Arial"/>
                <w:sz w:val="18"/>
              </w:rPr>
              <w:t xml:space="preserve"> језику локалним огранцима националних органа </w:t>
            </w:r>
            <w:r w:rsidR="00CC14E6" w:rsidRPr="005910A8">
              <w:rPr>
                <w:rFonts w:ascii="Arial" w:hAnsi="Arial" w:cs="Arial"/>
                <w:sz w:val="18"/>
                <w:szCs w:val="18"/>
                <w:vertAlign w:val="superscript"/>
                <w:lang w:val="en-GB"/>
              </w:rPr>
              <w:footnoteReference w:id="93"/>
            </w:r>
          </w:p>
        </w:tc>
        <w:tc>
          <w:tcPr>
            <w:tcW w:w="313" w:type="dxa"/>
            <w:shd w:val="clear" w:color="auto" w:fill="7F7F7F" w:themeFill="text1" w:themeFillTint="80"/>
            <w:vAlign w:val="center"/>
          </w:tcPr>
          <w:p w14:paraId="5FB439D2" w14:textId="77777777" w:rsidR="00CC14E6" w:rsidRPr="005910A8" w:rsidRDefault="00CC14E6" w:rsidP="00CE7BE9">
            <w:pPr>
              <w:jc w:val="center"/>
              <w:rPr>
                <w:rFonts w:ascii="Arial" w:hAnsi="Arial" w:cs="Arial"/>
                <w:sz w:val="18"/>
                <w:szCs w:val="18"/>
                <w:lang w:val="en-GB"/>
              </w:rPr>
            </w:pPr>
          </w:p>
        </w:tc>
        <w:tc>
          <w:tcPr>
            <w:tcW w:w="538" w:type="dxa"/>
            <w:shd w:val="clear" w:color="auto" w:fill="7F7F7F" w:themeFill="text1" w:themeFillTint="80"/>
            <w:vAlign w:val="center"/>
          </w:tcPr>
          <w:p w14:paraId="201B23D5" w14:textId="77777777" w:rsidR="00CC14E6" w:rsidRPr="005910A8" w:rsidRDefault="00CC14E6" w:rsidP="00CE7BE9">
            <w:pPr>
              <w:jc w:val="center"/>
              <w:rPr>
                <w:rFonts w:ascii="Arial" w:hAnsi="Arial" w:cs="Arial"/>
                <w:sz w:val="18"/>
                <w:szCs w:val="18"/>
                <w:lang w:val="en-GB"/>
              </w:rPr>
            </w:pPr>
          </w:p>
        </w:tc>
        <w:tc>
          <w:tcPr>
            <w:tcW w:w="596" w:type="dxa"/>
            <w:shd w:val="clear" w:color="auto" w:fill="7F7F7F" w:themeFill="text1" w:themeFillTint="80"/>
            <w:vAlign w:val="center"/>
          </w:tcPr>
          <w:p w14:paraId="4C3A5422" w14:textId="77777777" w:rsidR="00CC14E6" w:rsidRPr="005910A8" w:rsidRDefault="00CC14E6" w:rsidP="00CE7BE9">
            <w:pPr>
              <w:jc w:val="center"/>
              <w:rPr>
                <w:rFonts w:ascii="Arial" w:hAnsi="Arial" w:cs="Arial"/>
                <w:sz w:val="18"/>
                <w:szCs w:val="18"/>
                <w:lang w:val="en-GB"/>
              </w:rPr>
            </w:pPr>
          </w:p>
        </w:tc>
        <w:tc>
          <w:tcPr>
            <w:tcW w:w="283" w:type="dxa"/>
            <w:shd w:val="clear" w:color="auto" w:fill="7F7F7F" w:themeFill="text1" w:themeFillTint="80"/>
            <w:vAlign w:val="center"/>
          </w:tcPr>
          <w:p w14:paraId="74BA6734" w14:textId="77777777" w:rsidR="00CC14E6" w:rsidRPr="005910A8" w:rsidRDefault="00CC14E6" w:rsidP="00CE7BE9">
            <w:pPr>
              <w:jc w:val="center"/>
              <w:rPr>
                <w:rFonts w:ascii="Arial" w:hAnsi="Arial" w:cs="Arial"/>
                <w:sz w:val="18"/>
                <w:szCs w:val="18"/>
                <w:lang w:val="en-GB"/>
              </w:rPr>
            </w:pPr>
          </w:p>
        </w:tc>
        <w:tc>
          <w:tcPr>
            <w:tcW w:w="397" w:type="dxa"/>
            <w:shd w:val="clear" w:color="auto" w:fill="7F7F7F" w:themeFill="text1" w:themeFillTint="80"/>
            <w:vAlign w:val="center"/>
          </w:tcPr>
          <w:p w14:paraId="2E162157" w14:textId="77777777" w:rsidR="00CC14E6" w:rsidRPr="005910A8" w:rsidRDefault="00CC14E6" w:rsidP="00CE7BE9">
            <w:pPr>
              <w:jc w:val="center"/>
              <w:rPr>
                <w:rFonts w:ascii="Arial" w:hAnsi="Arial" w:cs="Arial"/>
                <w:sz w:val="18"/>
                <w:szCs w:val="18"/>
                <w:lang w:val="en-GB"/>
              </w:rPr>
            </w:pPr>
          </w:p>
        </w:tc>
      </w:tr>
      <w:tr w:rsidR="00CC14E6" w:rsidRPr="005910A8" w14:paraId="4868CD35" w14:textId="77777777" w:rsidTr="00232DF4">
        <w:tc>
          <w:tcPr>
            <w:tcW w:w="846" w:type="dxa"/>
          </w:tcPr>
          <w:p w14:paraId="6CF1E9BE" w14:textId="77777777" w:rsidR="00CC14E6" w:rsidRPr="005910A8" w:rsidRDefault="00CC14E6" w:rsidP="001E4153">
            <w:pPr>
              <w:jc w:val="both"/>
              <w:rPr>
                <w:rFonts w:ascii="Arial" w:hAnsi="Arial" w:cs="Arial"/>
                <w:sz w:val="18"/>
                <w:szCs w:val="18"/>
              </w:rPr>
            </w:pPr>
            <w:r>
              <w:rPr>
                <w:rFonts w:ascii="Arial" w:hAnsi="Arial"/>
                <w:sz w:val="18"/>
              </w:rPr>
              <w:t>10.1.c</w:t>
            </w:r>
          </w:p>
        </w:tc>
        <w:tc>
          <w:tcPr>
            <w:tcW w:w="7659" w:type="dxa"/>
          </w:tcPr>
          <w:p w14:paraId="17A115B0" w14:textId="5C5FFA79" w:rsidR="00CC14E6" w:rsidRPr="005910A8" w:rsidRDefault="00CC14E6" w:rsidP="001E4153">
            <w:pPr>
              <w:jc w:val="both"/>
              <w:rPr>
                <w:rFonts w:ascii="Arial" w:hAnsi="Arial" w:cs="Arial"/>
                <w:sz w:val="18"/>
                <w:szCs w:val="18"/>
              </w:rPr>
            </w:pPr>
            <w:r>
              <w:rPr>
                <w:rFonts w:ascii="Arial" w:hAnsi="Arial"/>
                <w:sz w:val="18"/>
              </w:rPr>
              <w:t xml:space="preserve">одобравање националним органима да израђују </w:t>
            </w:r>
            <w:r w:rsidR="001019DB">
              <w:rPr>
                <w:rFonts w:ascii="Arial" w:hAnsi="Arial"/>
                <w:sz w:val="18"/>
              </w:rPr>
              <w:t>нацрте докумената</w:t>
            </w:r>
            <w:r>
              <w:rPr>
                <w:rFonts w:ascii="Arial" w:hAnsi="Arial"/>
                <w:sz w:val="18"/>
              </w:rPr>
              <w:t xml:space="preserve"> на украјинском језику</w:t>
            </w:r>
          </w:p>
        </w:tc>
        <w:tc>
          <w:tcPr>
            <w:tcW w:w="313" w:type="dxa"/>
            <w:vAlign w:val="center"/>
          </w:tcPr>
          <w:p w14:paraId="19C9B790" w14:textId="77777777" w:rsidR="00CC14E6" w:rsidRPr="005910A8" w:rsidRDefault="00CC14E6" w:rsidP="00CE7BE9">
            <w:pPr>
              <w:jc w:val="center"/>
              <w:rPr>
                <w:rFonts w:ascii="Arial" w:hAnsi="Arial" w:cs="Arial"/>
                <w:sz w:val="18"/>
                <w:szCs w:val="18"/>
                <w:lang w:val="en-GB"/>
              </w:rPr>
            </w:pPr>
          </w:p>
        </w:tc>
        <w:tc>
          <w:tcPr>
            <w:tcW w:w="538" w:type="dxa"/>
            <w:vAlign w:val="center"/>
          </w:tcPr>
          <w:p w14:paraId="6A93D2BF" w14:textId="77777777" w:rsidR="00CC14E6" w:rsidRPr="005910A8" w:rsidRDefault="00CC14E6" w:rsidP="00CE7BE9">
            <w:pPr>
              <w:jc w:val="center"/>
              <w:rPr>
                <w:rFonts w:ascii="Arial" w:hAnsi="Arial" w:cs="Arial"/>
                <w:sz w:val="18"/>
                <w:szCs w:val="18"/>
                <w:lang w:val="en-GB"/>
              </w:rPr>
            </w:pPr>
          </w:p>
        </w:tc>
        <w:tc>
          <w:tcPr>
            <w:tcW w:w="596" w:type="dxa"/>
            <w:vAlign w:val="center"/>
          </w:tcPr>
          <w:p w14:paraId="4408D582" w14:textId="77777777" w:rsidR="00CC14E6" w:rsidRPr="005910A8" w:rsidRDefault="00CC14E6" w:rsidP="00CE7BE9">
            <w:pPr>
              <w:jc w:val="center"/>
              <w:rPr>
                <w:rFonts w:ascii="Arial" w:hAnsi="Arial" w:cs="Arial"/>
                <w:sz w:val="18"/>
                <w:szCs w:val="18"/>
                <w:lang w:val="en-GB"/>
              </w:rPr>
            </w:pPr>
          </w:p>
        </w:tc>
        <w:tc>
          <w:tcPr>
            <w:tcW w:w="283" w:type="dxa"/>
            <w:vAlign w:val="center"/>
          </w:tcPr>
          <w:p w14:paraId="21F3BA30"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1E3A94BD" w14:textId="77777777" w:rsidR="00CC14E6" w:rsidRPr="005910A8" w:rsidRDefault="00CC14E6" w:rsidP="00CE7BE9">
            <w:pPr>
              <w:jc w:val="center"/>
              <w:rPr>
                <w:rFonts w:ascii="Arial" w:hAnsi="Arial" w:cs="Arial"/>
                <w:sz w:val="18"/>
                <w:szCs w:val="18"/>
                <w:lang w:val="en-GB"/>
              </w:rPr>
            </w:pPr>
          </w:p>
        </w:tc>
      </w:tr>
      <w:tr w:rsidR="00CC14E6" w:rsidRPr="005910A8" w14:paraId="5D57BFF5" w14:textId="77777777" w:rsidTr="00232DF4">
        <w:tc>
          <w:tcPr>
            <w:tcW w:w="846" w:type="dxa"/>
          </w:tcPr>
          <w:p w14:paraId="77954D15" w14:textId="77777777" w:rsidR="00CC14E6" w:rsidRPr="005910A8" w:rsidRDefault="00CC14E6" w:rsidP="001E4153">
            <w:pPr>
              <w:jc w:val="both"/>
              <w:rPr>
                <w:rFonts w:ascii="Arial" w:hAnsi="Arial" w:cs="Arial"/>
                <w:sz w:val="18"/>
                <w:szCs w:val="18"/>
              </w:rPr>
            </w:pPr>
            <w:r>
              <w:rPr>
                <w:rFonts w:ascii="Arial" w:hAnsi="Arial"/>
                <w:sz w:val="18"/>
              </w:rPr>
              <w:t>10.2.b</w:t>
            </w:r>
          </w:p>
        </w:tc>
        <w:tc>
          <w:tcPr>
            <w:tcW w:w="7659" w:type="dxa"/>
          </w:tcPr>
          <w:p w14:paraId="35BB0EDF" w14:textId="6B2009CA" w:rsidR="00CC14E6" w:rsidRPr="005910A8" w:rsidRDefault="00D1777B" w:rsidP="001E4153">
            <w:pPr>
              <w:jc w:val="both"/>
              <w:rPr>
                <w:rFonts w:ascii="Arial" w:hAnsi="Arial" w:cs="Arial"/>
                <w:sz w:val="18"/>
                <w:szCs w:val="18"/>
              </w:rPr>
            </w:pPr>
            <w:r w:rsidRPr="00D1777B">
              <w:rPr>
                <w:rFonts w:ascii="Arial" w:hAnsi="Arial"/>
                <w:sz w:val="18"/>
              </w:rPr>
              <w:t xml:space="preserve">обезбедити корисницима </w:t>
            </w:r>
            <w:r>
              <w:rPr>
                <w:rFonts w:ascii="Arial" w:hAnsi="Arial"/>
                <w:sz w:val="18"/>
              </w:rPr>
              <w:t>украјинског</w:t>
            </w:r>
            <w:r w:rsidRPr="00D1777B">
              <w:rPr>
                <w:rFonts w:ascii="Arial" w:hAnsi="Arial"/>
                <w:sz w:val="18"/>
              </w:rPr>
              <w:t xml:space="preserve"> језика могућност да подносе усмене или писане представке на </w:t>
            </w:r>
            <w:r>
              <w:rPr>
                <w:rFonts w:ascii="Arial" w:hAnsi="Arial"/>
                <w:sz w:val="18"/>
              </w:rPr>
              <w:t>украјинском</w:t>
            </w:r>
            <w:r w:rsidRPr="00D1777B">
              <w:rPr>
                <w:rFonts w:ascii="Arial" w:hAnsi="Arial"/>
                <w:sz w:val="18"/>
              </w:rPr>
              <w:t xml:space="preserve"> језику регионалним или локалним органима</w:t>
            </w:r>
          </w:p>
        </w:tc>
        <w:tc>
          <w:tcPr>
            <w:tcW w:w="313" w:type="dxa"/>
            <w:vAlign w:val="center"/>
          </w:tcPr>
          <w:p w14:paraId="64365EBF" w14:textId="77777777" w:rsidR="00CC14E6" w:rsidRPr="005910A8" w:rsidRDefault="00CC14E6" w:rsidP="00CE7BE9">
            <w:pPr>
              <w:jc w:val="center"/>
              <w:rPr>
                <w:rFonts w:ascii="Arial" w:hAnsi="Arial" w:cs="Arial"/>
                <w:sz w:val="18"/>
                <w:szCs w:val="18"/>
                <w:lang w:val="en-GB"/>
              </w:rPr>
            </w:pPr>
          </w:p>
        </w:tc>
        <w:tc>
          <w:tcPr>
            <w:tcW w:w="538" w:type="dxa"/>
            <w:vAlign w:val="center"/>
          </w:tcPr>
          <w:p w14:paraId="14DDA825" w14:textId="77777777" w:rsidR="00CC14E6" w:rsidRPr="005910A8" w:rsidRDefault="00CC14E6" w:rsidP="00CE7BE9">
            <w:pPr>
              <w:jc w:val="center"/>
              <w:rPr>
                <w:rFonts w:ascii="Arial" w:hAnsi="Arial" w:cs="Arial"/>
                <w:sz w:val="18"/>
                <w:szCs w:val="18"/>
                <w:lang w:val="en-GB"/>
              </w:rPr>
            </w:pPr>
          </w:p>
        </w:tc>
        <w:tc>
          <w:tcPr>
            <w:tcW w:w="596" w:type="dxa"/>
            <w:vAlign w:val="center"/>
          </w:tcPr>
          <w:p w14:paraId="1688565B" w14:textId="77777777" w:rsidR="00CC14E6" w:rsidRPr="005910A8" w:rsidRDefault="00CC14E6" w:rsidP="00CE7BE9">
            <w:pPr>
              <w:jc w:val="center"/>
              <w:rPr>
                <w:rFonts w:ascii="Arial" w:hAnsi="Arial" w:cs="Arial"/>
                <w:sz w:val="18"/>
                <w:szCs w:val="18"/>
                <w:lang w:val="en-GB"/>
              </w:rPr>
            </w:pPr>
          </w:p>
        </w:tc>
        <w:tc>
          <w:tcPr>
            <w:tcW w:w="283" w:type="dxa"/>
            <w:vAlign w:val="center"/>
          </w:tcPr>
          <w:p w14:paraId="07659C68"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602DEFDC" w14:textId="77777777" w:rsidR="00CC14E6" w:rsidRPr="005910A8" w:rsidRDefault="00CC14E6" w:rsidP="00CE7BE9">
            <w:pPr>
              <w:jc w:val="center"/>
              <w:rPr>
                <w:rFonts w:ascii="Arial" w:hAnsi="Arial" w:cs="Arial"/>
                <w:sz w:val="18"/>
                <w:szCs w:val="18"/>
                <w:lang w:val="en-GB"/>
              </w:rPr>
            </w:pPr>
          </w:p>
        </w:tc>
      </w:tr>
      <w:tr w:rsidR="00CC14E6" w:rsidRPr="005910A8" w14:paraId="0C539B0C" w14:textId="77777777" w:rsidTr="00232DF4">
        <w:tc>
          <w:tcPr>
            <w:tcW w:w="846" w:type="dxa"/>
          </w:tcPr>
          <w:p w14:paraId="0A6C0F92" w14:textId="77777777" w:rsidR="00CC14E6" w:rsidRPr="005910A8" w:rsidRDefault="00CC14E6" w:rsidP="001E4153">
            <w:pPr>
              <w:jc w:val="both"/>
              <w:rPr>
                <w:rFonts w:ascii="Arial" w:hAnsi="Arial" w:cs="Arial"/>
                <w:sz w:val="18"/>
                <w:szCs w:val="18"/>
              </w:rPr>
            </w:pPr>
            <w:r>
              <w:rPr>
                <w:rFonts w:ascii="Arial" w:hAnsi="Arial"/>
                <w:sz w:val="18"/>
              </w:rPr>
              <w:t>10.2.c</w:t>
            </w:r>
          </w:p>
        </w:tc>
        <w:tc>
          <w:tcPr>
            <w:tcW w:w="7659" w:type="dxa"/>
          </w:tcPr>
          <w:p w14:paraId="6E9E074A" w14:textId="232A030C" w:rsidR="00CC14E6" w:rsidRPr="005910A8" w:rsidRDefault="003C3F24" w:rsidP="001E4153">
            <w:pPr>
              <w:jc w:val="both"/>
              <w:rPr>
                <w:rFonts w:ascii="Arial" w:hAnsi="Arial" w:cs="Arial"/>
                <w:sz w:val="18"/>
                <w:szCs w:val="18"/>
              </w:rPr>
            </w:pPr>
            <w:r w:rsidRPr="003C3F24">
              <w:rPr>
                <w:rFonts w:ascii="Arial" w:hAnsi="Arial"/>
                <w:sz w:val="18"/>
              </w:rPr>
              <w:t xml:space="preserve">регионални органи требало би да објављују своја званична документа и на </w:t>
            </w:r>
            <w:r>
              <w:rPr>
                <w:rFonts w:ascii="Arial" w:hAnsi="Arial"/>
                <w:sz w:val="18"/>
              </w:rPr>
              <w:t>украјинском</w:t>
            </w:r>
            <w:r w:rsidRPr="003C3F24">
              <w:rPr>
                <w:rFonts w:ascii="Arial" w:hAnsi="Arial"/>
                <w:sz w:val="18"/>
              </w:rPr>
              <w:t xml:space="preserve"> језику</w:t>
            </w:r>
          </w:p>
        </w:tc>
        <w:tc>
          <w:tcPr>
            <w:tcW w:w="313" w:type="dxa"/>
            <w:vAlign w:val="center"/>
          </w:tcPr>
          <w:p w14:paraId="3F8A8503" w14:textId="77777777" w:rsidR="00CC14E6" w:rsidRPr="005910A8" w:rsidRDefault="00CC14E6" w:rsidP="00CE7BE9">
            <w:pPr>
              <w:jc w:val="center"/>
              <w:rPr>
                <w:rFonts w:ascii="Arial" w:hAnsi="Arial" w:cs="Arial"/>
                <w:sz w:val="18"/>
                <w:szCs w:val="18"/>
                <w:lang w:val="en-GB"/>
              </w:rPr>
            </w:pPr>
          </w:p>
        </w:tc>
        <w:tc>
          <w:tcPr>
            <w:tcW w:w="538" w:type="dxa"/>
            <w:vAlign w:val="center"/>
          </w:tcPr>
          <w:p w14:paraId="401DA9EB" w14:textId="77777777" w:rsidR="00CC14E6" w:rsidRPr="005910A8" w:rsidRDefault="00CC14E6" w:rsidP="00CE7BE9">
            <w:pPr>
              <w:jc w:val="center"/>
              <w:rPr>
                <w:rFonts w:ascii="Arial" w:hAnsi="Arial" w:cs="Arial"/>
                <w:sz w:val="18"/>
                <w:szCs w:val="18"/>
                <w:lang w:val="en-GB"/>
              </w:rPr>
            </w:pPr>
          </w:p>
        </w:tc>
        <w:tc>
          <w:tcPr>
            <w:tcW w:w="596" w:type="dxa"/>
            <w:vAlign w:val="center"/>
          </w:tcPr>
          <w:p w14:paraId="4D0C7071" w14:textId="77777777" w:rsidR="00CC14E6" w:rsidRPr="005910A8" w:rsidRDefault="00CC14E6" w:rsidP="00CE7BE9">
            <w:pPr>
              <w:jc w:val="center"/>
              <w:rPr>
                <w:rFonts w:ascii="Arial" w:hAnsi="Arial" w:cs="Arial"/>
                <w:sz w:val="18"/>
                <w:szCs w:val="18"/>
                <w:lang w:val="en-GB"/>
              </w:rPr>
            </w:pPr>
          </w:p>
        </w:tc>
        <w:tc>
          <w:tcPr>
            <w:tcW w:w="283" w:type="dxa"/>
            <w:vAlign w:val="center"/>
          </w:tcPr>
          <w:p w14:paraId="7142713F"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1CFF61B2" w14:textId="77777777" w:rsidR="00CC14E6" w:rsidRPr="005910A8" w:rsidRDefault="00CC14E6" w:rsidP="00CE7BE9">
            <w:pPr>
              <w:jc w:val="center"/>
              <w:rPr>
                <w:rFonts w:ascii="Arial" w:hAnsi="Arial" w:cs="Arial"/>
                <w:sz w:val="18"/>
                <w:szCs w:val="18"/>
                <w:lang w:val="en-GB"/>
              </w:rPr>
            </w:pPr>
          </w:p>
        </w:tc>
      </w:tr>
      <w:tr w:rsidR="00CC14E6" w:rsidRPr="005910A8" w14:paraId="56F818A2" w14:textId="77777777" w:rsidTr="00232DF4">
        <w:tc>
          <w:tcPr>
            <w:tcW w:w="846" w:type="dxa"/>
          </w:tcPr>
          <w:p w14:paraId="7E6FC35E" w14:textId="77777777" w:rsidR="00CC14E6" w:rsidRPr="005910A8" w:rsidRDefault="00CC14E6" w:rsidP="001E4153">
            <w:pPr>
              <w:jc w:val="both"/>
              <w:rPr>
                <w:rFonts w:ascii="Arial" w:hAnsi="Arial" w:cs="Arial"/>
                <w:sz w:val="18"/>
                <w:szCs w:val="18"/>
              </w:rPr>
            </w:pPr>
            <w:r>
              <w:rPr>
                <w:rFonts w:ascii="Arial" w:hAnsi="Arial"/>
                <w:sz w:val="18"/>
              </w:rPr>
              <w:lastRenderedPageBreak/>
              <w:t>10.2.d</w:t>
            </w:r>
          </w:p>
        </w:tc>
        <w:tc>
          <w:tcPr>
            <w:tcW w:w="7659" w:type="dxa"/>
          </w:tcPr>
          <w:p w14:paraId="20A6ED34" w14:textId="50F92F4F" w:rsidR="00CC14E6" w:rsidRPr="005910A8" w:rsidRDefault="003C3F24" w:rsidP="001E4153">
            <w:pPr>
              <w:jc w:val="both"/>
              <w:rPr>
                <w:rFonts w:ascii="Arial" w:hAnsi="Arial" w:cs="Arial"/>
                <w:sz w:val="18"/>
                <w:szCs w:val="18"/>
              </w:rPr>
            </w:pPr>
            <w:r w:rsidRPr="003C3F24">
              <w:rPr>
                <w:rFonts w:ascii="Arial" w:hAnsi="Arial"/>
                <w:sz w:val="18"/>
              </w:rPr>
              <w:t xml:space="preserve">локални органи требало би да објављују своја званична документа и на </w:t>
            </w:r>
            <w:r>
              <w:rPr>
                <w:rFonts w:ascii="Arial" w:hAnsi="Arial"/>
                <w:sz w:val="18"/>
              </w:rPr>
              <w:t>украјинском</w:t>
            </w:r>
            <w:r w:rsidRPr="003C3F24">
              <w:rPr>
                <w:rFonts w:ascii="Arial" w:hAnsi="Arial"/>
                <w:sz w:val="18"/>
              </w:rPr>
              <w:t xml:space="preserve"> језику</w:t>
            </w:r>
          </w:p>
        </w:tc>
        <w:tc>
          <w:tcPr>
            <w:tcW w:w="313" w:type="dxa"/>
            <w:vAlign w:val="center"/>
          </w:tcPr>
          <w:p w14:paraId="3EE6A7B3" w14:textId="77777777" w:rsidR="00CC14E6" w:rsidRPr="005910A8" w:rsidRDefault="00CC14E6" w:rsidP="00CE7BE9">
            <w:pPr>
              <w:jc w:val="center"/>
              <w:rPr>
                <w:rFonts w:ascii="Arial" w:hAnsi="Arial" w:cs="Arial"/>
                <w:sz w:val="18"/>
                <w:szCs w:val="18"/>
                <w:lang w:val="en-GB"/>
              </w:rPr>
            </w:pPr>
          </w:p>
        </w:tc>
        <w:tc>
          <w:tcPr>
            <w:tcW w:w="538" w:type="dxa"/>
            <w:vAlign w:val="center"/>
          </w:tcPr>
          <w:p w14:paraId="31BC66A1" w14:textId="77777777" w:rsidR="00CC14E6" w:rsidRPr="005910A8" w:rsidRDefault="00CC14E6" w:rsidP="00CE7BE9">
            <w:pPr>
              <w:jc w:val="center"/>
              <w:rPr>
                <w:rFonts w:ascii="Arial" w:hAnsi="Arial" w:cs="Arial"/>
                <w:sz w:val="18"/>
                <w:szCs w:val="18"/>
                <w:lang w:val="en-GB"/>
              </w:rPr>
            </w:pPr>
          </w:p>
        </w:tc>
        <w:tc>
          <w:tcPr>
            <w:tcW w:w="596" w:type="dxa"/>
            <w:vAlign w:val="center"/>
          </w:tcPr>
          <w:p w14:paraId="23B9F7D8" w14:textId="77777777" w:rsidR="00CC14E6" w:rsidRPr="005910A8" w:rsidRDefault="00CC14E6" w:rsidP="00CE7BE9">
            <w:pPr>
              <w:jc w:val="center"/>
              <w:rPr>
                <w:rFonts w:ascii="Arial" w:hAnsi="Arial" w:cs="Arial"/>
                <w:sz w:val="18"/>
                <w:szCs w:val="18"/>
                <w:lang w:val="en-GB"/>
              </w:rPr>
            </w:pPr>
          </w:p>
        </w:tc>
        <w:tc>
          <w:tcPr>
            <w:tcW w:w="283" w:type="dxa"/>
            <w:vAlign w:val="center"/>
          </w:tcPr>
          <w:p w14:paraId="3065ECA4"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51341AE1" w14:textId="77777777" w:rsidR="00CC14E6" w:rsidRPr="005910A8" w:rsidRDefault="00CC14E6" w:rsidP="00CE7BE9">
            <w:pPr>
              <w:jc w:val="center"/>
              <w:rPr>
                <w:rFonts w:ascii="Arial" w:hAnsi="Arial" w:cs="Arial"/>
                <w:sz w:val="18"/>
                <w:szCs w:val="18"/>
                <w:lang w:val="en-GB"/>
              </w:rPr>
            </w:pPr>
          </w:p>
        </w:tc>
      </w:tr>
      <w:tr w:rsidR="00CC14E6" w:rsidRPr="005910A8" w14:paraId="4B7BE16F" w14:textId="77777777" w:rsidTr="00232DF4">
        <w:tc>
          <w:tcPr>
            <w:tcW w:w="846" w:type="dxa"/>
          </w:tcPr>
          <w:p w14:paraId="06D5D21A" w14:textId="77777777" w:rsidR="00CC14E6" w:rsidRPr="005910A8" w:rsidRDefault="00CC14E6" w:rsidP="001E4153">
            <w:pPr>
              <w:jc w:val="both"/>
              <w:rPr>
                <w:rFonts w:ascii="Arial" w:hAnsi="Arial" w:cs="Arial"/>
                <w:sz w:val="18"/>
                <w:szCs w:val="18"/>
              </w:rPr>
            </w:pPr>
            <w:r>
              <w:rPr>
                <w:rFonts w:ascii="Arial" w:hAnsi="Arial"/>
                <w:sz w:val="18"/>
              </w:rPr>
              <w:t>10.2.g</w:t>
            </w:r>
          </w:p>
        </w:tc>
        <w:tc>
          <w:tcPr>
            <w:tcW w:w="7659" w:type="dxa"/>
          </w:tcPr>
          <w:p w14:paraId="53E9DB5A" w14:textId="440FB25F" w:rsidR="00CC14E6" w:rsidRPr="005910A8" w:rsidRDefault="003C3F24" w:rsidP="001E4153">
            <w:pPr>
              <w:jc w:val="both"/>
              <w:rPr>
                <w:rFonts w:ascii="Arial" w:hAnsi="Arial" w:cs="Arial"/>
                <w:sz w:val="18"/>
                <w:szCs w:val="18"/>
              </w:rPr>
            </w:pPr>
            <w:r w:rsidRPr="003C3F24">
              <w:rPr>
                <w:rFonts w:ascii="Arial" w:hAnsi="Arial"/>
                <w:sz w:val="18"/>
              </w:rPr>
              <w:t xml:space="preserve">обезбедити употребу или усвајање, ако је неопходно у вези са именом на званичном језику државе, имена места на </w:t>
            </w:r>
            <w:r>
              <w:rPr>
                <w:rFonts w:ascii="Arial" w:hAnsi="Arial"/>
                <w:sz w:val="18"/>
              </w:rPr>
              <w:t>украјинском</w:t>
            </w:r>
            <w:r w:rsidRPr="003C3F24">
              <w:rPr>
                <w:rFonts w:ascii="Arial" w:hAnsi="Arial"/>
                <w:sz w:val="18"/>
              </w:rPr>
              <w:t xml:space="preserve"> језику</w:t>
            </w:r>
          </w:p>
        </w:tc>
        <w:tc>
          <w:tcPr>
            <w:tcW w:w="313" w:type="dxa"/>
            <w:vAlign w:val="center"/>
          </w:tcPr>
          <w:p w14:paraId="4D90F678" w14:textId="77777777" w:rsidR="00CC14E6" w:rsidRPr="005910A8" w:rsidRDefault="00CC14E6" w:rsidP="00CE7BE9">
            <w:pPr>
              <w:jc w:val="center"/>
              <w:rPr>
                <w:rFonts w:ascii="Arial" w:hAnsi="Arial" w:cs="Arial"/>
                <w:sz w:val="18"/>
                <w:szCs w:val="18"/>
                <w:lang w:val="en-GB"/>
              </w:rPr>
            </w:pPr>
          </w:p>
        </w:tc>
        <w:tc>
          <w:tcPr>
            <w:tcW w:w="538" w:type="dxa"/>
            <w:vAlign w:val="center"/>
          </w:tcPr>
          <w:p w14:paraId="4D4C2D37" w14:textId="77777777" w:rsidR="00CC14E6" w:rsidRPr="005910A8" w:rsidRDefault="00CC14E6" w:rsidP="00CE7BE9">
            <w:pPr>
              <w:jc w:val="center"/>
              <w:rPr>
                <w:rFonts w:ascii="Arial" w:hAnsi="Arial" w:cs="Arial"/>
                <w:sz w:val="18"/>
                <w:szCs w:val="18"/>
                <w:lang w:val="en-GB"/>
              </w:rPr>
            </w:pPr>
          </w:p>
        </w:tc>
        <w:tc>
          <w:tcPr>
            <w:tcW w:w="596" w:type="dxa"/>
            <w:vAlign w:val="center"/>
          </w:tcPr>
          <w:p w14:paraId="7E6F65BA" w14:textId="77777777" w:rsidR="00CC14E6" w:rsidRPr="005910A8" w:rsidRDefault="00CC14E6" w:rsidP="00CE7BE9">
            <w:pPr>
              <w:jc w:val="center"/>
              <w:rPr>
                <w:rFonts w:ascii="Arial" w:hAnsi="Arial" w:cs="Arial"/>
                <w:sz w:val="18"/>
                <w:szCs w:val="18"/>
                <w:lang w:val="en-GB"/>
              </w:rPr>
            </w:pPr>
          </w:p>
        </w:tc>
        <w:tc>
          <w:tcPr>
            <w:tcW w:w="283" w:type="dxa"/>
            <w:vAlign w:val="center"/>
          </w:tcPr>
          <w:p w14:paraId="129E8D1B"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6797F416" w14:textId="77777777" w:rsidR="00CC14E6" w:rsidRPr="005910A8" w:rsidRDefault="00CC14E6" w:rsidP="00CE7BE9">
            <w:pPr>
              <w:jc w:val="center"/>
              <w:rPr>
                <w:rFonts w:ascii="Arial" w:hAnsi="Arial" w:cs="Arial"/>
                <w:sz w:val="18"/>
                <w:szCs w:val="18"/>
                <w:lang w:val="en-GB"/>
              </w:rPr>
            </w:pPr>
          </w:p>
        </w:tc>
      </w:tr>
      <w:tr w:rsidR="00CC14E6" w:rsidRPr="005910A8" w14:paraId="502D1091" w14:textId="77777777" w:rsidTr="00232DF4">
        <w:tc>
          <w:tcPr>
            <w:tcW w:w="846" w:type="dxa"/>
          </w:tcPr>
          <w:p w14:paraId="6A843950" w14:textId="77777777" w:rsidR="00CC14E6" w:rsidRPr="005910A8" w:rsidRDefault="00CC14E6" w:rsidP="001E4153">
            <w:pPr>
              <w:jc w:val="both"/>
              <w:rPr>
                <w:rFonts w:ascii="Arial" w:hAnsi="Arial" w:cs="Arial"/>
                <w:sz w:val="18"/>
                <w:szCs w:val="18"/>
              </w:rPr>
            </w:pPr>
            <w:r>
              <w:rPr>
                <w:rFonts w:ascii="Arial" w:hAnsi="Arial"/>
                <w:sz w:val="18"/>
              </w:rPr>
              <w:t>10.3.c</w:t>
            </w:r>
          </w:p>
        </w:tc>
        <w:tc>
          <w:tcPr>
            <w:tcW w:w="7659" w:type="dxa"/>
          </w:tcPr>
          <w:p w14:paraId="6D9791AB" w14:textId="69C8409B" w:rsidR="00CC14E6" w:rsidRPr="005910A8" w:rsidRDefault="003C3F24" w:rsidP="001E4153">
            <w:pPr>
              <w:jc w:val="both"/>
              <w:rPr>
                <w:rFonts w:ascii="Arial" w:hAnsi="Arial" w:cs="Arial"/>
                <w:sz w:val="18"/>
                <w:szCs w:val="18"/>
              </w:rPr>
            </w:pPr>
            <w:r w:rsidRPr="003C3F24">
              <w:rPr>
                <w:rFonts w:ascii="Arial" w:hAnsi="Arial"/>
                <w:sz w:val="18"/>
              </w:rPr>
              <w:t xml:space="preserve">обезбедити корисницима </w:t>
            </w:r>
            <w:r>
              <w:rPr>
                <w:rFonts w:ascii="Arial" w:hAnsi="Arial"/>
                <w:sz w:val="18"/>
              </w:rPr>
              <w:t>украјинског</w:t>
            </w:r>
            <w:r w:rsidRPr="003C3F24">
              <w:rPr>
                <w:rFonts w:ascii="Arial" w:hAnsi="Arial"/>
                <w:sz w:val="18"/>
              </w:rPr>
              <w:t xml:space="preserve"> језика могућност да на </w:t>
            </w:r>
            <w:r>
              <w:rPr>
                <w:rFonts w:ascii="Arial" w:hAnsi="Arial"/>
                <w:sz w:val="18"/>
              </w:rPr>
              <w:t>украјинском</w:t>
            </w:r>
            <w:r w:rsidRPr="003C3F24">
              <w:rPr>
                <w:rFonts w:ascii="Arial" w:hAnsi="Arial"/>
                <w:sz w:val="18"/>
              </w:rPr>
              <w:t xml:space="preserve"> језику подносе захтеве пружаоцима јавних услуга</w:t>
            </w:r>
          </w:p>
        </w:tc>
        <w:tc>
          <w:tcPr>
            <w:tcW w:w="313" w:type="dxa"/>
            <w:vAlign w:val="center"/>
          </w:tcPr>
          <w:p w14:paraId="6ABC44A1" w14:textId="77777777" w:rsidR="00CC14E6" w:rsidRPr="005910A8" w:rsidRDefault="00CC14E6" w:rsidP="00CE7BE9">
            <w:pPr>
              <w:jc w:val="center"/>
              <w:rPr>
                <w:rFonts w:ascii="Arial" w:hAnsi="Arial" w:cs="Arial"/>
                <w:sz w:val="18"/>
                <w:szCs w:val="18"/>
                <w:lang w:val="en-GB"/>
              </w:rPr>
            </w:pPr>
          </w:p>
        </w:tc>
        <w:tc>
          <w:tcPr>
            <w:tcW w:w="538" w:type="dxa"/>
            <w:vAlign w:val="center"/>
          </w:tcPr>
          <w:p w14:paraId="53A1C9E6" w14:textId="77777777" w:rsidR="00CC14E6" w:rsidRPr="005910A8" w:rsidRDefault="00CC14E6" w:rsidP="00CE7BE9">
            <w:pPr>
              <w:jc w:val="center"/>
              <w:rPr>
                <w:rFonts w:ascii="Arial" w:hAnsi="Arial" w:cs="Arial"/>
                <w:sz w:val="18"/>
                <w:szCs w:val="18"/>
                <w:lang w:val="en-GB"/>
              </w:rPr>
            </w:pPr>
          </w:p>
        </w:tc>
        <w:tc>
          <w:tcPr>
            <w:tcW w:w="596" w:type="dxa"/>
            <w:vAlign w:val="center"/>
          </w:tcPr>
          <w:p w14:paraId="00CB6E9A" w14:textId="77777777" w:rsidR="00CC14E6" w:rsidRPr="005910A8" w:rsidRDefault="00CC14E6" w:rsidP="00CE7BE9">
            <w:pPr>
              <w:jc w:val="center"/>
              <w:rPr>
                <w:rFonts w:ascii="Arial" w:hAnsi="Arial" w:cs="Arial"/>
                <w:sz w:val="18"/>
                <w:szCs w:val="18"/>
                <w:lang w:val="en-GB"/>
              </w:rPr>
            </w:pPr>
          </w:p>
        </w:tc>
        <w:tc>
          <w:tcPr>
            <w:tcW w:w="283" w:type="dxa"/>
            <w:vAlign w:val="center"/>
          </w:tcPr>
          <w:p w14:paraId="175EA898"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25768DDD" w14:textId="77777777" w:rsidR="00CC14E6" w:rsidRPr="005910A8" w:rsidRDefault="00CC14E6" w:rsidP="00CE7BE9">
            <w:pPr>
              <w:jc w:val="center"/>
              <w:rPr>
                <w:rFonts w:ascii="Arial" w:hAnsi="Arial" w:cs="Arial"/>
                <w:sz w:val="18"/>
                <w:szCs w:val="18"/>
                <w:lang w:val="en-GB"/>
              </w:rPr>
            </w:pPr>
          </w:p>
        </w:tc>
      </w:tr>
      <w:tr w:rsidR="00CC14E6" w:rsidRPr="005910A8" w14:paraId="6B58D64E" w14:textId="77777777" w:rsidTr="00232DF4">
        <w:tc>
          <w:tcPr>
            <w:tcW w:w="846" w:type="dxa"/>
          </w:tcPr>
          <w:p w14:paraId="6BE1727D" w14:textId="77777777" w:rsidR="00CC14E6" w:rsidRPr="005910A8" w:rsidRDefault="00CC14E6" w:rsidP="001E4153">
            <w:pPr>
              <w:jc w:val="both"/>
              <w:rPr>
                <w:rFonts w:ascii="Arial" w:hAnsi="Arial" w:cs="Arial"/>
                <w:sz w:val="18"/>
                <w:szCs w:val="18"/>
              </w:rPr>
            </w:pPr>
            <w:r>
              <w:rPr>
                <w:rFonts w:ascii="Arial" w:hAnsi="Arial"/>
                <w:sz w:val="18"/>
              </w:rPr>
              <w:t>10.4.c</w:t>
            </w:r>
          </w:p>
        </w:tc>
        <w:tc>
          <w:tcPr>
            <w:tcW w:w="7659" w:type="dxa"/>
          </w:tcPr>
          <w:p w14:paraId="42F20578" w14:textId="4138DC28" w:rsidR="00CC14E6" w:rsidRPr="005910A8" w:rsidRDefault="003C3F24" w:rsidP="001E4153">
            <w:pPr>
              <w:jc w:val="both"/>
              <w:rPr>
                <w:rFonts w:ascii="Arial" w:hAnsi="Arial" w:cs="Arial"/>
                <w:sz w:val="18"/>
                <w:szCs w:val="18"/>
              </w:rPr>
            </w:pPr>
            <w:r w:rsidRPr="003C3F24">
              <w:rPr>
                <w:rFonts w:ascii="Arial" w:hAnsi="Arial"/>
                <w:sz w:val="18"/>
              </w:rPr>
              <w:t xml:space="preserve">удовољити захтевима запослених у јавној служби који </w:t>
            </w:r>
            <w:r w:rsidR="00B443AA">
              <w:rPr>
                <w:rFonts w:ascii="Arial" w:hAnsi="Arial"/>
                <w:sz w:val="18"/>
              </w:rPr>
              <w:t>говоре</w:t>
            </w:r>
            <w:r w:rsidRPr="003C3F24">
              <w:rPr>
                <w:rFonts w:ascii="Arial" w:hAnsi="Arial"/>
                <w:sz w:val="18"/>
              </w:rPr>
              <w:t xml:space="preserve"> </w:t>
            </w:r>
            <w:r>
              <w:rPr>
                <w:rFonts w:ascii="Arial" w:hAnsi="Arial"/>
                <w:sz w:val="18"/>
              </w:rPr>
              <w:t>украјински</w:t>
            </w:r>
            <w:r w:rsidRPr="003C3F24">
              <w:rPr>
                <w:rFonts w:ascii="Arial" w:hAnsi="Arial"/>
                <w:sz w:val="18"/>
              </w:rPr>
              <w:t xml:space="preserve"> језик да буду ангажовани на територији на којој се овај језик користи</w:t>
            </w:r>
          </w:p>
        </w:tc>
        <w:tc>
          <w:tcPr>
            <w:tcW w:w="313" w:type="dxa"/>
            <w:vAlign w:val="center"/>
          </w:tcPr>
          <w:p w14:paraId="59C8A156" w14:textId="77777777" w:rsidR="00CC14E6" w:rsidRPr="005910A8" w:rsidRDefault="00CC14E6" w:rsidP="00CE7BE9">
            <w:pPr>
              <w:jc w:val="center"/>
              <w:rPr>
                <w:rFonts w:ascii="Arial" w:hAnsi="Arial" w:cs="Arial"/>
                <w:sz w:val="18"/>
                <w:szCs w:val="18"/>
                <w:lang w:val="en-GB"/>
              </w:rPr>
            </w:pPr>
          </w:p>
        </w:tc>
        <w:tc>
          <w:tcPr>
            <w:tcW w:w="538" w:type="dxa"/>
            <w:vAlign w:val="center"/>
          </w:tcPr>
          <w:p w14:paraId="00E24ACB" w14:textId="77777777" w:rsidR="00CC14E6" w:rsidRPr="005910A8" w:rsidRDefault="00CC14E6" w:rsidP="00CE7BE9">
            <w:pPr>
              <w:jc w:val="center"/>
              <w:rPr>
                <w:rFonts w:ascii="Arial" w:hAnsi="Arial" w:cs="Arial"/>
                <w:sz w:val="18"/>
                <w:szCs w:val="18"/>
                <w:lang w:val="en-GB"/>
              </w:rPr>
            </w:pPr>
          </w:p>
        </w:tc>
        <w:tc>
          <w:tcPr>
            <w:tcW w:w="596" w:type="dxa"/>
            <w:vAlign w:val="center"/>
          </w:tcPr>
          <w:p w14:paraId="045C0C77" w14:textId="77777777" w:rsidR="00CC14E6" w:rsidRPr="005910A8" w:rsidRDefault="00CC14E6" w:rsidP="00CE7BE9">
            <w:pPr>
              <w:jc w:val="center"/>
              <w:rPr>
                <w:rFonts w:ascii="Arial" w:hAnsi="Arial" w:cs="Arial"/>
                <w:sz w:val="18"/>
                <w:szCs w:val="18"/>
                <w:lang w:val="en-GB"/>
              </w:rPr>
            </w:pPr>
          </w:p>
        </w:tc>
        <w:tc>
          <w:tcPr>
            <w:tcW w:w="283" w:type="dxa"/>
            <w:vAlign w:val="center"/>
          </w:tcPr>
          <w:p w14:paraId="5A56E5FB"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52C1AEB9" w14:textId="77777777" w:rsidR="00CC14E6" w:rsidRPr="005910A8" w:rsidRDefault="00CC14E6" w:rsidP="00CE7BE9">
            <w:pPr>
              <w:jc w:val="center"/>
              <w:rPr>
                <w:rFonts w:ascii="Arial" w:hAnsi="Arial" w:cs="Arial"/>
                <w:sz w:val="18"/>
                <w:szCs w:val="18"/>
                <w:lang w:val="en-GB"/>
              </w:rPr>
            </w:pPr>
          </w:p>
        </w:tc>
      </w:tr>
      <w:tr w:rsidR="00CC14E6" w:rsidRPr="005910A8" w14:paraId="06FEF77F" w14:textId="77777777" w:rsidTr="00232DF4">
        <w:tc>
          <w:tcPr>
            <w:tcW w:w="846" w:type="dxa"/>
          </w:tcPr>
          <w:p w14:paraId="4A226C24" w14:textId="77777777" w:rsidR="00CC14E6" w:rsidRPr="005910A8" w:rsidRDefault="00CC14E6" w:rsidP="001E4153">
            <w:pPr>
              <w:jc w:val="both"/>
              <w:rPr>
                <w:rFonts w:ascii="Arial" w:hAnsi="Arial" w:cs="Arial"/>
                <w:sz w:val="18"/>
                <w:szCs w:val="18"/>
              </w:rPr>
            </w:pPr>
            <w:r>
              <w:rPr>
                <w:rFonts w:ascii="Arial" w:hAnsi="Arial"/>
                <w:sz w:val="18"/>
              </w:rPr>
              <w:t>10.5.</w:t>
            </w:r>
          </w:p>
        </w:tc>
        <w:tc>
          <w:tcPr>
            <w:tcW w:w="7659" w:type="dxa"/>
          </w:tcPr>
          <w:p w14:paraId="259B7A05" w14:textId="56F144FF" w:rsidR="00CC14E6" w:rsidRPr="005910A8" w:rsidRDefault="003C3F24" w:rsidP="001E4153">
            <w:pPr>
              <w:jc w:val="both"/>
              <w:rPr>
                <w:rFonts w:ascii="Arial" w:hAnsi="Arial" w:cs="Arial"/>
                <w:sz w:val="18"/>
                <w:szCs w:val="18"/>
              </w:rPr>
            </w:pPr>
            <w:r w:rsidRPr="003C3F24">
              <w:rPr>
                <w:rFonts w:ascii="Arial" w:hAnsi="Arial"/>
                <w:sz w:val="18"/>
              </w:rPr>
              <w:t xml:space="preserve">допустити употребу или усвајање презимена на </w:t>
            </w:r>
            <w:r>
              <w:rPr>
                <w:rFonts w:ascii="Arial" w:hAnsi="Arial"/>
                <w:sz w:val="18"/>
              </w:rPr>
              <w:t>украјинском</w:t>
            </w:r>
            <w:r w:rsidRPr="003C3F24">
              <w:rPr>
                <w:rFonts w:ascii="Arial" w:hAnsi="Arial"/>
                <w:sz w:val="18"/>
              </w:rPr>
              <w:t xml:space="preserve"> језику</w:t>
            </w:r>
          </w:p>
        </w:tc>
        <w:tc>
          <w:tcPr>
            <w:tcW w:w="313" w:type="dxa"/>
            <w:vAlign w:val="center"/>
          </w:tcPr>
          <w:p w14:paraId="58A4DC98" w14:textId="77777777" w:rsidR="00CC14E6" w:rsidRPr="005910A8" w:rsidRDefault="00CC14E6" w:rsidP="00CE7BE9">
            <w:pPr>
              <w:jc w:val="center"/>
              <w:rPr>
                <w:rFonts w:ascii="Arial" w:hAnsi="Arial" w:cs="Arial"/>
                <w:sz w:val="18"/>
                <w:szCs w:val="18"/>
                <w:lang w:val="en-GB"/>
              </w:rPr>
            </w:pPr>
          </w:p>
        </w:tc>
        <w:tc>
          <w:tcPr>
            <w:tcW w:w="538" w:type="dxa"/>
            <w:vAlign w:val="center"/>
          </w:tcPr>
          <w:p w14:paraId="47AF97B3" w14:textId="77777777" w:rsidR="00CC14E6" w:rsidRPr="005910A8" w:rsidRDefault="00CC14E6" w:rsidP="00CE7BE9">
            <w:pPr>
              <w:jc w:val="center"/>
              <w:rPr>
                <w:rFonts w:ascii="Arial" w:hAnsi="Arial" w:cs="Arial"/>
                <w:sz w:val="18"/>
                <w:szCs w:val="18"/>
                <w:lang w:val="en-GB"/>
              </w:rPr>
            </w:pPr>
          </w:p>
        </w:tc>
        <w:tc>
          <w:tcPr>
            <w:tcW w:w="596" w:type="dxa"/>
            <w:vAlign w:val="center"/>
          </w:tcPr>
          <w:p w14:paraId="365B77C2" w14:textId="77777777" w:rsidR="00CC14E6" w:rsidRPr="005910A8" w:rsidRDefault="00CC14E6" w:rsidP="00CE7BE9">
            <w:pPr>
              <w:jc w:val="center"/>
              <w:rPr>
                <w:rFonts w:ascii="Arial" w:hAnsi="Arial" w:cs="Arial"/>
                <w:sz w:val="18"/>
                <w:szCs w:val="18"/>
                <w:lang w:val="en-GB"/>
              </w:rPr>
            </w:pPr>
          </w:p>
        </w:tc>
        <w:tc>
          <w:tcPr>
            <w:tcW w:w="283" w:type="dxa"/>
            <w:vAlign w:val="center"/>
          </w:tcPr>
          <w:p w14:paraId="6E0E1D1F"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2E8031B0" w14:textId="77777777" w:rsidR="00CC14E6" w:rsidRPr="005910A8" w:rsidRDefault="00CC14E6" w:rsidP="00CE7BE9">
            <w:pPr>
              <w:jc w:val="center"/>
              <w:rPr>
                <w:rFonts w:ascii="Arial" w:hAnsi="Arial" w:cs="Arial"/>
                <w:sz w:val="18"/>
                <w:szCs w:val="18"/>
                <w:lang w:val="en-GB"/>
              </w:rPr>
            </w:pPr>
          </w:p>
        </w:tc>
      </w:tr>
      <w:tr w:rsidR="00CC14E6" w:rsidRPr="005910A8" w14:paraId="2D6E686D" w14:textId="77777777" w:rsidTr="001E4153">
        <w:tc>
          <w:tcPr>
            <w:tcW w:w="10632" w:type="dxa"/>
            <w:gridSpan w:val="7"/>
          </w:tcPr>
          <w:p w14:paraId="7E696C58" w14:textId="77777777" w:rsidR="00CC14E6" w:rsidRPr="005910A8" w:rsidRDefault="00CC14E6" w:rsidP="001E4153">
            <w:pPr>
              <w:jc w:val="both"/>
              <w:rPr>
                <w:rFonts w:ascii="Arial" w:hAnsi="Arial" w:cs="Arial"/>
                <w:b/>
                <w:sz w:val="18"/>
                <w:szCs w:val="18"/>
              </w:rPr>
            </w:pPr>
            <w:r>
              <w:rPr>
                <w:rFonts w:ascii="Arial" w:hAnsi="Arial"/>
                <w:b/>
                <w:sz w:val="18"/>
              </w:rPr>
              <w:t>Члан 11. – Средства јавног информисања</w:t>
            </w:r>
          </w:p>
        </w:tc>
      </w:tr>
      <w:tr w:rsidR="00CC14E6" w:rsidRPr="005910A8" w14:paraId="2A915789" w14:textId="77777777" w:rsidTr="00232DF4">
        <w:tc>
          <w:tcPr>
            <w:tcW w:w="846" w:type="dxa"/>
          </w:tcPr>
          <w:p w14:paraId="7FA8EC32" w14:textId="77777777" w:rsidR="00CC14E6" w:rsidRPr="005910A8" w:rsidRDefault="00CC14E6" w:rsidP="001E4153">
            <w:pPr>
              <w:jc w:val="both"/>
              <w:rPr>
                <w:rFonts w:ascii="Arial" w:hAnsi="Arial" w:cs="Arial"/>
                <w:sz w:val="18"/>
                <w:szCs w:val="18"/>
              </w:rPr>
            </w:pPr>
            <w:r>
              <w:rPr>
                <w:rFonts w:ascii="Arial" w:hAnsi="Arial"/>
                <w:sz w:val="18"/>
              </w:rPr>
              <w:t>11.1.aiii</w:t>
            </w:r>
          </w:p>
        </w:tc>
        <w:tc>
          <w:tcPr>
            <w:tcW w:w="7659" w:type="dxa"/>
          </w:tcPr>
          <w:p w14:paraId="0E7A28C3" w14:textId="2B219DCB" w:rsidR="00CC14E6" w:rsidRPr="005910A8" w:rsidRDefault="00CC6F51" w:rsidP="001E4153">
            <w:pPr>
              <w:jc w:val="both"/>
              <w:rPr>
                <w:rFonts w:ascii="Arial" w:hAnsi="Arial" w:cs="Arial"/>
                <w:sz w:val="18"/>
                <w:szCs w:val="18"/>
              </w:rPr>
            </w:pPr>
            <w:r w:rsidRPr="00CC6F51">
              <w:rPr>
                <w:rFonts w:ascii="Arial" w:hAnsi="Arial"/>
                <w:sz w:val="18"/>
              </w:rPr>
              <w:t xml:space="preserve">обезбедити да јавни емитери у своју понуду уврсте радијске и телевизијске програме на </w:t>
            </w:r>
            <w:r>
              <w:rPr>
                <w:rFonts w:ascii="Arial" w:hAnsi="Arial"/>
                <w:sz w:val="18"/>
              </w:rPr>
              <w:t>украјинском</w:t>
            </w:r>
            <w:r w:rsidRPr="00CC6F51">
              <w:rPr>
                <w:rFonts w:ascii="Arial" w:hAnsi="Arial"/>
                <w:sz w:val="18"/>
              </w:rPr>
              <w:t xml:space="preserve"> језику</w:t>
            </w:r>
          </w:p>
        </w:tc>
        <w:tc>
          <w:tcPr>
            <w:tcW w:w="313" w:type="dxa"/>
            <w:vAlign w:val="center"/>
          </w:tcPr>
          <w:p w14:paraId="7F7A7835" w14:textId="77777777" w:rsidR="00CC14E6" w:rsidRPr="005910A8" w:rsidRDefault="00CC14E6" w:rsidP="00CE7BE9">
            <w:pPr>
              <w:jc w:val="center"/>
              <w:rPr>
                <w:rFonts w:ascii="Arial" w:hAnsi="Arial" w:cs="Arial"/>
                <w:sz w:val="18"/>
                <w:szCs w:val="18"/>
              </w:rPr>
            </w:pPr>
            <w:r>
              <w:rPr>
                <w:rFonts w:ascii="Arial" w:hAnsi="Arial"/>
                <w:b/>
                <w:sz w:val="15"/>
              </w:rPr>
              <w:t>=</w:t>
            </w:r>
          </w:p>
        </w:tc>
        <w:tc>
          <w:tcPr>
            <w:tcW w:w="538" w:type="dxa"/>
            <w:vAlign w:val="center"/>
          </w:tcPr>
          <w:p w14:paraId="18629260" w14:textId="77777777" w:rsidR="00CC14E6" w:rsidRPr="005910A8" w:rsidRDefault="00CC14E6" w:rsidP="00CE7BE9">
            <w:pPr>
              <w:jc w:val="center"/>
              <w:rPr>
                <w:rFonts w:ascii="Arial" w:hAnsi="Arial" w:cs="Arial"/>
                <w:sz w:val="18"/>
                <w:szCs w:val="18"/>
                <w:lang w:val="en-GB"/>
              </w:rPr>
            </w:pPr>
          </w:p>
        </w:tc>
        <w:tc>
          <w:tcPr>
            <w:tcW w:w="596" w:type="dxa"/>
            <w:vAlign w:val="center"/>
          </w:tcPr>
          <w:p w14:paraId="18962FF0" w14:textId="77777777" w:rsidR="00CC14E6" w:rsidRPr="005910A8" w:rsidRDefault="00CC14E6" w:rsidP="00CE7BE9">
            <w:pPr>
              <w:jc w:val="center"/>
              <w:rPr>
                <w:rFonts w:ascii="Arial" w:hAnsi="Arial" w:cs="Arial"/>
                <w:sz w:val="18"/>
                <w:szCs w:val="18"/>
                <w:lang w:val="en-GB"/>
              </w:rPr>
            </w:pPr>
          </w:p>
        </w:tc>
        <w:tc>
          <w:tcPr>
            <w:tcW w:w="283" w:type="dxa"/>
            <w:vAlign w:val="center"/>
          </w:tcPr>
          <w:p w14:paraId="54B9D377" w14:textId="77777777" w:rsidR="00CC14E6" w:rsidRPr="005910A8" w:rsidRDefault="00CC14E6" w:rsidP="00CE7BE9">
            <w:pPr>
              <w:jc w:val="center"/>
              <w:rPr>
                <w:rFonts w:ascii="Arial" w:hAnsi="Arial" w:cs="Arial"/>
                <w:sz w:val="18"/>
                <w:szCs w:val="18"/>
                <w:lang w:val="en-GB"/>
              </w:rPr>
            </w:pPr>
          </w:p>
        </w:tc>
        <w:tc>
          <w:tcPr>
            <w:tcW w:w="397" w:type="dxa"/>
            <w:vAlign w:val="center"/>
          </w:tcPr>
          <w:p w14:paraId="77F26ECB" w14:textId="77777777" w:rsidR="00CC14E6" w:rsidRPr="005910A8" w:rsidRDefault="00CC14E6" w:rsidP="00CE7BE9">
            <w:pPr>
              <w:jc w:val="center"/>
              <w:rPr>
                <w:rFonts w:ascii="Arial" w:hAnsi="Arial" w:cs="Arial"/>
                <w:sz w:val="18"/>
                <w:szCs w:val="18"/>
                <w:lang w:val="en-GB"/>
              </w:rPr>
            </w:pPr>
          </w:p>
        </w:tc>
      </w:tr>
      <w:tr w:rsidR="00CC14E6" w:rsidRPr="005910A8" w14:paraId="1E28ABDB" w14:textId="77777777" w:rsidTr="00232DF4">
        <w:tc>
          <w:tcPr>
            <w:tcW w:w="846" w:type="dxa"/>
          </w:tcPr>
          <w:p w14:paraId="24D7EAED" w14:textId="77777777" w:rsidR="00CC14E6" w:rsidRPr="005910A8" w:rsidRDefault="00CC14E6" w:rsidP="001E4153">
            <w:pPr>
              <w:jc w:val="both"/>
              <w:rPr>
                <w:rFonts w:ascii="Arial" w:hAnsi="Arial" w:cs="Arial"/>
                <w:sz w:val="18"/>
                <w:szCs w:val="18"/>
              </w:rPr>
            </w:pPr>
            <w:r>
              <w:rPr>
                <w:rFonts w:ascii="Arial" w:hAnsi="Arial"/>
                <w:sz w:val="18"/>
              </w:rPr>
              <w:t>11.1.bii</w:t>
            </w:r>
          </w:p>
        </w:tc>
        <w:tc>
          <w:tcPr>
            <w:tcW w:w="7659" w:type="dxa"/>
          </w:tcPr>
          <w:p w14:paraId="0A5C5CDE" w14:textId="2BE248F6" w:rsidR="00CC14E6" w:rsidRPr="005910A8" w:rsidRDefault="00CC6F51" w:rsidP="001E4153">
            <w:pPr>
              <w:jc w:val="both"/>
              <w:rPr>
                <w:rFonts w:ascii="Arial" w:hAnsi="Arial" w:cs="Arial"/>
                <w:sz w:val="18"/>
                <w:szCs w:val="18"/>
              </w:rPr>
            </w:pPr>
            <w:r w:rsidRPr="00CC6F51">
              <w:rPr>
                <w:rFonts w:ascii="Arial" w:hAnsi="Arial"/>
                <w:sz w:val="18"/>
              </w:rPr>
              <w:t xml:space="preserve">охрабрити и/или олакшати емитовање редовних приватних радијских програма на </w:t>
            </w:r>
            <w:r>
              <w:rPr>
                <w:rFonts w:ascii="Arial" w:hAnsi="Arial"/>
                <w:sz w:val="18"/>
              </w:rPr>
              <w:t>украјинском</w:t>
            </w:r>
            <w:r w:rsidRPr="00CC6F51">
              <w:rPr>
                <w:rFonts w:ascii="Arial" w:hAnsi="Arial"/>
                <w:sz w:val="18"/>
              </w:rPr>
              <w:t xml:space="preserve"> језику</w:t>
            </w:r>
          </w:p>
        </w:tc>
        <w:tc>
          <w:tcPr>
            <w:tcW w:w="313" w:type="dxa"/>
            <w:vAlign w:val="center"/>
          </w:tcPr>
          <w:p w14:paraId="1463712A" w14:textId="77777777" w:rsidR="00CC14E6" w:rsidRPr="005910A8" w:rsidRDefault="00CC14E6" w:rsidP="00CE7BE9">
            <w:pPr>
              <w:jc w:val="center"/>
              <w:rPr>
                <w:rFonts w:ascii="Arial" w:hAnsi="Arial" w:cs="Arial"/>
                <w:sz w:val="18"/>
                <w:szCs w:val="18"/>
              </w:rPr>
            </w:pPr>
            <w:r>
              <w:rPr>
                <w:rFonts w:ascii="Arial" w:hAnsi="Arial"/>
                <w:b/>
                <w:sz w:val="15"/>
              </w:rPr>
              <w:t>=</w:t>
            </w:r>
          </w:p>
        </w:tc>
        <w:tc>
          <w:tcPr>
            <w:tcW w:w="538" w:type="dxa"/>
            <w:vAlign w:val="center"/>
          </w:tcPr>
          <w:p w14:paraId="45F91ACB" w14:textId="77777777" w:rsidR="00CC14E6" w:rsidRPr="005910A8" w:rsidRDefault="00CC14E6" w:rsidP="00CE7BE9">
            <w:pPr>
              <w:jc w:val="center"/>
              <w:rPr>
                <w:rFonts w:ascii="Arial" w:hAnsi="Arial" w:cs="Arial"/>
                <w:sz w:val="18"/>
                <w:szCs w:val="18"/>
                <w:lang w:val="en-GB"/>
              </w:rPr>
            </w:pPr>
          </w:p>
        </w:tc>
        <w:tc>
          <w:tcPr>
            <w:tcW w:w="596" w:type="dxa"/>
            <w:vAlign w:val="center"/>
          </w:tcPr>
          <w:p w14:paraId="0085C2FA" w14:textId="77777777" w:rsidR="00CC14E6" w:rsidRPr="005910A8" w:rsidRDefault="00CC14E6" w:rsidP="00CE7BE9">
            <w:pPr>
              <w:jc w:val="center"/>
              <w:rPr>
                <w:rFonts w:ascii="Arial" w:hAnsi="Arial" w:cs="Arial"/>
                <w:sz w:val="18"/>
                <w:szCs w:val="18"/>
                <w:lang w:val="en-GB"/>
              </w:rPr>
            </w:pPr>
          </w:p>
        </w:tc>
        <w:tc>
          <w:tcPr>
            <w:tcW w:w="283" w:type="dxa"/>
            <w:vAlign w:val="center"/>
          </w:tcPr>
          <w:p w14:paraId="2695B382" w14:textId="77777777" w:rsidR="00CC14E6" w:rsidRPr="005910A8" w:rsidRDefault="00CC14E6" w:rsidP="00CE7BE9">
            <w:pPr>
              <w:jc w:val="center"/>
              <w:rPr>
                <w:rFonts w:ascii="Arial" w:hAnsi="Arial" w:cs="Arial"/>
                <w:sz w:val="18"/>
                <w:szCs w:val="18"/>
                <w:lang w:val="en-GB"/>
              </w:rPr>
            </w:pPr>
          </w:p>
        </w:tc>
        <w:tc>
          <w:tcPr>
            <w:tcW w:w="397" w:type="dxa"/>
            <w:vAlign w:val="center"/>
          </w:tcPr>
          <w:p w14:paraId="58144F07" w14:textId="77777777" w:rsidR="00CC14E6" w:rsidRPr="005910A8" w:rsidRDefault="00CC14E6" w:rsidP="00CE7BE9">
            <w:pPr>
              <w:jc w:val="center"/>
              <w:rPr>
                <w:rFonts w:ascii="Arial" w:hAnsi="Arial" w:cs="Arial"/>
                <w:sz w:val="18"/>
                <w:szCs w:val="18"/>
                <w:lang w:val="en-GB"/>
              </w:rPr>
            </w:pPr>
          </w:p>
        </w:tc>
      </w:tr>
      <w:tr w:rsidR="00CC14E6" w:rsidRPr="005910A8" w14:paraId="67FE39A1" w14:textId="77777777" w:rsidTr="00232DF4">
        <w:tc>
          <w:tcPr>
            <w:tcW w:w="846" w:type="dxa"/>
          </w:tcPr>
          <w:p w14:paraId="1955A65C" w14:textId="77777777" w:rsidR="00CC14E6" w:rsidRPr="005910A8" w:rsidRDefault="00CC14E6" w:rsidP="001E4153">
            <w:pPr>
              <w:jc w:val="both"/>
              <w:rPr>
                <w:rFonts w:ascii="Arial" w:hAnsi="Arial" w:cs="Arial"/>
                <w:sz w:val="18"/>
                <w:szCs w:val="18"/>
              </w:rPr>
            </w:pPr>
            <w:r>
              <w:rPr>
                <w:rFonts w:ascii="Arial" w:hAnsi="Arial"/>
                <w:sz w:val="18"/>
              </w:rPr>
              <w:t>11.1.cii</w:t>
            </w:r>
          </w:p>
        </w:tc>
        <w:tc>
          <w:tcPr>
            <w:tcW w:w="7659" w:type="dxa"/>
          </w:tcPr>
          <w:p w14:paraId="05DBDAF0" w14:textId="0769B2F1" w:rsidR="00CC14E6" w:rsidRPr="005910A8" w:rsidRDefault="00CC6F51" w:rsidP="001E4153">
            <w:pPr>
              <w:jc w:val="both"/>
              <w:rPr>
                <w:rFonts w:ascii="Arial" w:hAnsi="Arial" w:cs="Arial"/>
                <w:sz w:val="18"/>
                <w:szCs w:val="18"/>
              </w:rPr>
            </w:pPr>
            <w:r w:rsidRPr="00CC6F51">
              <w:rPr>
                <w:rFonts w:ascii="Arial" w:hAnsi="Arial"/>
                <w:sz w:val="18"/>
              </w:rPr>
              <w:t xml:space="preserve">охрабрити и/или олакшати емитовање редовних приватних телевизијских програма на </w:t>
            </w:r>
            <w:r w:rsidR="00066F3D">
              <w:rPr>
                <w:rFonts w:ascii="Arial" w:hAnsi="Arial"/>
                <w:sz w:val="18"/>
              </w:rPr>
              <w:t>украјинском</w:t>
            </w:r>
            <w:r w:rsidRPr="00CC6F51">
              <w:rPr>
                <w:rFonts w:ascii="Arial" w:hAnsi="Arial"/>
                <w:sz w:val="18"/>
              </w:rPr>
              <w:t xml:space="preserve"> језику</w:t>
            </w:r>
          </w:p>
        </w:tc>
        <w:tc>
          <w:tcPr>
            <w:tcW w:w="313" w:type="dxa"/>
            <w:vAlign w:val="center"/>
          </w:tcPr>
          <w:p w14:paraId="5E6ACF8D" w14:textId="77777777" w:rsidR="00CC14E6" w:rsidRPr="005910A8" w:rsidRDefault="00CC14E6" w:rsidP="00CE7BE9">
            <w:pPr>
              <w:jc w:val="center"/>
              <w:rPr>
                <w:rFonts w:ascii="Arial" w:hAnsi="Arial" w:cs="Arial"/>
                <w:sz w:val="18"/>
                <w:szCs w:val="18"/>
                <w:lang w:val="en-GB"/>
              </w:rPr>
            </w:pPr>
          </w:p>
        </w:tc>
        <w:tc>
          <w:tcPr>
            <w:tcW w:w="538" w:type="dxa"/>
            <w:vAlign w:val="center"/>
          </w:tcPr>
          <w:p w14:paraId="42A92E10" w14:textId="77777777" w:rsidR="00CC14E6" w:rsidRPr="005910A8" w:rsidRDefault="00CC14E6" w:rsidP="00CE7BE9">
            <w:pPr>
              <w:jc w:val="center"/>
              <w:rPr>
                <w:rFonts w:ascii="Arial" w:hAnsi="Arial" w:cs="Arial"/>
                <w:sz w:val="18"/>
                <w:szCs w:val="18"/>
                <w:lang w:val="en-GB"/>
              </w:rPr>
            </w:pPr>
          </w:p>
        </w:tc>
        <w:tc>
          <w:tcPr>
            <w:tcW w:w="596" w:type="dxa"/>
            <w:vAlign w:val="center"/>
          </w:tcPr>
          <w:p w14:paraId="6F58ED7B" w14:textId="77777777" w:rsidR="00CC14E6" w:rsidRPr="005910A8" w:rsidRDefault="00CC14E6" w:rsidP="00CE7BE9">
            <w:pPr>
              <w:jc w:val="center"/>
              <w:rPr>
                <w:rFonts w:ascii="Arial" w:hAnsi="Arial" w:cs="Arial"/>
                <w:sz w:val="18"/>
                <w:szCs w:val="18"/>
                <w:lang w:val="en-GB"/>
              </w:rPr>
            </w:pPr>
          </w:p>
        </w:tc>
        <w:tc>
          <w:tcPr>
            <w:tcW w:w="283" w:type="dxa"/>
            <w:vAlign w:val="center"/>
          </w:tcPr>
          <w:p w14:paraId="419B8770"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06A7A1FE" w14:textId="77777777" w:rsidR="00CC14E6" w:rsidRPr="005910A8" w:rsidRDefault="00CC14E6" w:rsidP="00CE7BE9">
            <w:pPr>
              <w:jc w:val="center"/>
              <w:rPr>
                <w:rFonts w:ascii="Arial" w:hAnsi="Arial" w:cs="Arial"/>
                <w:sz w:val="18"/>
                <w:szCs w:val="18"/>
                <w:lang w:val="en-GB"/>
              </w:rPr>
            </w:pPr>
          </w:p>
        </w:tc>
      </w:tr>
      <w:tr w:rsidR="00CC14E6" w:rsidRPr="005910A8" w14:paraId="13DA3662" w14:textId="77777777" w:rsidTr="00232DF4">
        <w:tc>
          <w:tcPr>
            <w:tcW w:w="846" w:type="dxa"/>
          </w:tcPr>
          <w:p w14:paraId="1EF5C3B6" w14:textId="77777777" w:rsidR="00CC14E6" w:rsidRPr="005910A8" w:rsidRDefault="00CC14E6" w:rsidP="001E4153">
            <w:pPr>
              <w:jc w:val="both"/>
              <w:rPr>
                <w:rFonts w:ascii="Arial" w:hAnsi="Arial" w:cs="Arial"/>
                <w:sz w:val="18"/>
                <w:szCs w:val="18"/>
              </w:rPr>
            </w:pPr>
            <w:r>
              <w:rPr>
                <w:rFonts w:ascii="Arial" w:hAnsi="Arial"/>
                <w:sz w:val="18"/>
              </w:rPr>
              <w:t>11.1.d</w:t>
            </w:r>
          </w:p>
        </w:tc>
        <w:tc>
          <w:tcPr>
            <w:tcW w:w="7659" w:type="dxa"/>
          </w:tcPr>
          <w:p w14:paraId="5561D803" w14:textId="16D58F32" w:rsidR="00CC14E6" w:rsidRPr="005910A8" w:rsidRDefault="00066F3D" w:rsidP="001E4153">
            <w:pPr>
              <w:jc w:val="both"/>
              <w:rPr>
                <w:rFonts w:ascii="Arial" w:hAnsi="Arial" w:cs="Arial"/>
                <w:sz w:val="18"/>
                <w:szCs w:val="18"/>
              </w:rPr>
            </w:pPr>
            <w:r w:rsidRPr="00066F3D">
              <w:rPr>
                <w:rFonts w:ascii="Arial" w:hAnsi="Arial"/>
                <w:sz w:val="18"/>
              </w:rPr>
              <w:t xml:space="preserve">охрабрити и/или олакшати производњу и дистрибуцију аудио или аудиовизуелних радова на </w:t>
            </w:r>
            <w:r>
              <w:rPr>
                <w:rFonts w:ascii="Arial" w:hAnsi="Arial"/>
                <w:sz w:val="18"/>
              </w:rPr>
              <w:t>украјинском</w:t>
            </w:r>
            <w:r w:rsidRPr="00066F3D">
              <w:rPr>
                <w:rFonts w:ascii="Arial" w:hAnsi="Arial"/>
                <w:sz w:val="18"/>
              </w:rPr>
              <w:t xml:space="preserve"> језику</w:t>
            </w:r>
          </w:p>
        </w:tc>
        <w:tc>
          <w:tcPr>
            <w:tcW w:w="313" w:type="dxa"/>
            <w:vAlign w:val="center"/>
          </w:tcPr>
          <w:p w14:paraId="25A8BC17" w14:textId="77777777" w:rsidR="00CC14E6" w:rsidRPr="005910A8" w:rsidRDefault="00CC14E6" w:rsidP="00CE7BE9">
            <w:pPr>
              <w:jc w:val="center"/>
              <w:rPr>
                <w:rFonts w:ascii="Arial" w:hAnsi="Arial" w:cs="Arial"/>
                <w:sz w:val="18"/>
                <w:szCs w:val="18"/>
                <w:lang w:val="en-GB"/>
              </w:rPr>
            </w:pPr>
          </w:p>
        </w:tc>
        <w:tc>
          <w:tcPr>
            <w:tcW w:w="538" w:type="dxa"/>
            <w:vAlign w:val="center"/>
          </w:tcPr>
          <w:p w14:paraId="55447F64" w14:textId="77777777" w:rsidR="00CC14E6" w:rsidRPr="005910A8" w:rsidRDefault="00CC14E6" w:rsidP="00CE7BE9">
            <w:pPr>
              <w:jc w:val="center"/>
              <w:rPr>
                <w:rFonts w:ascii="Arial" w:hAnsi="Arial" w:cs="Arial"/>
                <w:sz w:val="18"/>
                <w:szCs w:val="18"/>
                <w:lang w:val="en-GB"/>
              </w:rPr>
            </w:pPr>
          </w:p>
        </w:tc>
        <w:tc>
          <w:tcPr>
            <w:tcW w:w="596" w:type="dxa"/>
            <w:vAlign w:val="center"/>
          </w:tcPr>
          <w:p w14:paraId="3FD812A5" w14:textId="77777777" w:rsidR="00CC14E6" w:rsidRPr="005910A8" w:rsidRDefault="00CC14E6" w:rsidP="00CE7BE9">
            <w:pPr>
              <w:jc w:val="center"/>
              <w:rPr>
                <w:rFonts w:ascii="Arial" w:hAnsi="Arial" w:cs="Arial"/>
                <w:sz w:val="18"/>
                <w:szCs w:val="18"/>
                <w:lang w:val="en-GB"/>
              </w:rPr>
            </w:pPr>
          </w:p>
        </w:tc>
        <w:tc>
          <w:tcPr>
            <w:tcW w:w="283" w:type="dxa"/>
            <w:vAlign w:val="center"/>
          </w:tcPr>
          <w:p w14:paraId="5F500C52"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1CF59177" w14:textId="77777777" w:rsidR="00CC14E6" w:rsidRPr="005910A8" w:rsidRDefault="00CC14E6" w:rsidP="00CE7BE9">
            <w:pPr>
              <w:jc w:val="center"/>
              <w:rPr>
                <w:rFonts w:ascii="Arial" w:hAnsi="Arial" w:cs="Arial"/>
                <w:sz w:val="18"/>
                <w:szCs w:val="18"/>
                <w:lang w:val="en-GB"/>
              </w:rPr>
            </w:pPr>
          </w:p>
        </w:tc>
      </w:tr>
      <w:tr w:rsidR="00CC14E6" w:rsidRPr="005910A8" w14:paraId="6B33633F" w14:textId="77777777" w:rsidTr="00232DF4">
        <w:tc>
          <w:tcPr>
            <w:tcW w:w="846" w:type="dxa"/>
          </w:tcPr>
          <w:p w14:paraId="35651143" w14:textId="77777777" w:rsidR="00CC14E6" w:rsidRPr="005910A8" w:rsidRDefault="00CC14E6" w:rsidP="001E4153">
            <w:pPr>
              <w:jc w:val="both"/>
              <w:rPr>
                <w:rFonts w:ascii="Arial" w:hAnsi="Arial" w:cs="Arial"/>
                <w:sz w:val="18"/>
                <w:szCs w:val="18"/>
              </w:rPr>
            </w:pPr>
            <w:r>
              <w:rPr>
                <w:rFonts w:ascii="Arial" w:hAnsi="Arial"/>
                <w:sz w:val="18"/>
              </w:rPr>
              <w:t>11.1.ei</w:t>
            </w:r>
          </w:p>
        </w:tc>
        <w:tc>
          <w:tcPr>
            <w:tcW w:w="7659" w:type="dxa"/>
          </w:tcPr>
          <w:p w14:paraId="01541202" w14:textId="53F9409E" w:rsidR="00CC14E6" w:rsidRPr="005910A8" w:rsidRDefault="00066F3D" w:rsidP="001E4153">
            <w:pPr>
              <w:jc w:val="both"/>
              <w:rPr>
                <w:rFonts w:ascii="Arial" w:hAnsi="Arial" w:cs="Arial"/>
                <w:sz w:val="18"/>
                <w:szCs w:val="18"/>
              </w:rPr>
            </w:pPr>
            <w:r w:rsidRPr="00066F3D">
              <w:rPr>
                <w:rFonts w:ascii="Arial" w:hAnsi="Arial"/>
                <w:sz w:val="18"/>
              </w:rPr>
              <w:t xml:space="preserve">охрабрити и/или олакшати стварање и/или очување макар једног недељника или дневних новина на </w:t>
            </w:r>
            <w:r>
              <w:rPr>
                <w:rFonts w:ascii="Arial" w:hAnsi="Arial"/>
                <w:sz w:val="18"/>
              </w:rPr>
              <w:t>украјинском</w:t>
            </w:r>
            <w:r w:rsidRPr="00066F3D">
              <w:rPr>
                <w:rFonts w:ascii="Arial" w:hAnsi="Arial"/>
                <w:sz w:val="18"/>
              </w:rPr>
              <w:t xml:space="preserve"> језику</w:t>
            </w:r>
          </w:p>
        </w:tc>
        <w:tc>
          <w:tcPr>
            <w:tcW w:w="313" w:type="dxa"/>
            <w:vAlign w:val="center"/>
          </w:tcPr>
          <w:p w14:paraId="114381F7" w14:textId="77777777" w:rsidR="00CC14E6" w:rsidRPr="005910A8" w:rsidRDefault="00CC14E6" w:rsidP="00CE7BE9">
            <w:pPr>
              <w:jc w:val="center"/>
              <w:rPr>
                <w:rFonts w:ascii="Arial" w:hAnsi="Arial" w:cs="Arial"/>
                <w:sz w:val="18"/>
                <w:szCs w:val="18"/>
                <w:lang w:val="en-GB"/>
              </w:rPr>
            </w:pPr>
          </w:p>
        </w:tc>
        <w:tc>
          <w:tcPr>
            <w:tcW w:w="538" w:type="dxa"/>
            <w:vAlign w:val="center"/>
          </w:tcPr>
          <w:p w14:paraId="65DD8CCA" w14:textId="77777777" w:rsidR="00CC14E6" w:rsidRPr="005910A8" w:rsidRDefault="00CC14E6" w:rsidP="00CE7BE9">
            <w:pPr>
              <w:jc w:val="center"/>
              <w:rPr>
                <w:rFonts w:ascii="Arial" w:hAnsi="Arial" w:cs="Arial"/>
                <w:sz w:val="18"/>
                <w:szCs w:val="18"/>
                <w:lang w:val="en-GB"/>
              </w:rPr>
            </w:pPr>
          </w:p>
        </w:tc>
        <w:tc>
          <w:tcPr>
            <w:tcW w:w="596" w:type="dxa"/>
            <w:vAlign w:val="center"/>
          </w:tcPr>
          <w:p w14:paraId="7F6EFF3A" w14:textId="77777777" w:rsidR="00CC14E6" w:rsidRPr="005910A8" w:rsidRDefault="00CC14E6" w:rsidP="00CE7BE9">
            <w:pPr>
              <w:jc w:val="center"/>
              <w:rPr>
                <w:rFonts w:ascii="Arial" w:hAnsi="Arial" w:cs="Arial"/>
                <w:sz w:val="18"/>
                <w:szCs w:val="18"/>
                <w:lang w:val="en-GB"/>
              </w:rPr>
            </w:pPr>
          </w:p>
        </w:tc>
        <w:tc>
          <w:tcPr>
            <w:tcW w:w="283" w:type="dxa"/>
            <w:vAlign w:val="center"/>
          </w:tcPr>
          <w:p w14:paraId="6042547F"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6BB072DC" w14:textId="77777777" w:rsidR="00CC14E6" w:rsidRPr="005910A8" w:rsidRDefault="00CC14E6" w:rsidP="00CE7BE9">
            <w:pPr>
              <w:jc w:val="center"/>
              <w:rPr>
                <w:rFonts w:ascii="Arial" w:hAnsi="Arial" w:cs="Arial"/>
                <w:sz w:val="18"/>
                <w:szCs w:val="18"/>
                <w:lang w:val="en-GB"/>
              </w:rPr>
            </w:pPr>
          </w:p>
        </w:tc>
      </w:tr>
      <w:tr w:rsidR="00CC14E6" w:rsidRPr="005910A8" w14:paraId="064A9E8E" w14:textId="77777777" w:rsidTr="00232DF4">
        <w:tc>
          <w:tcPr>
            <w:tcW w:w="846" w:type="dxa"/>
          </w:tcPr>
          <w:p w14:paraId="2D735582" w14:textId="77777777" w:rsidR="00CC14E6" w:rsidRPr="005910A8" w:rsidRDefault="00CC14E6" w:rsidP="001E4153">
            <w:pPr>
              <w:jc w:val="both"/>
              <w:rPr>
                <w:rFonts w:ascii="Arial" w:hAnsi="Arial" w:cs="Arial"/>
                <w:sz w:val="18"/>
                <w:szCs w:val="18"/>
              </w:rPr>
            </w:pPr>
            <w:r>
              <w:rPr>
                <w:rFonts w:ascii="Arial" w:hAnsi="Arial"/>
                <w:sz w:val="18"/>
              </w:rPr>
              <w:t>11.1.fii</w:t>
            </w:r>
          </w:p>
        </w:tc>
        <w:tc>
          <w:tcPr>
            <w:tcW w:w="7659" w:type="dxa"/>
          </w:tcPr>
          <w:p w14:paraId="3CA42C2D" w14:textId="4228CFEC" w:rsidR="00CC14E6" w:rsidRPr="005910A8" w:rsidRDefault="00066F3D" w:rsidP="001E4153">
            <w:pPr>
              <w:jc w:val="both"/>
              <w:rPr>
                <w:rFonts w:ascii="Arial" w:hAnsi="Arial" w:cs="Arial"/>
                <w:sz w:val="18"/>
                <w:szCs w:val="18"/>
              </w:rPr>
            </w:pPr>
            <w:r w:rsidRPr="00066F3D">
              <w:rPr>
                <w:rFonts w:ascii="Arial" w:hAnsi="Arial"/>
                <w:sz w:val="18"/>
              </w:rPr>
              <w:t xml:space="preserve">применити постојеће мере финансијске подршке и на аудиовизуелну продукцију на </w:t>
            </w:r>
            <w:r>
              <w:rPr>
                <w:rFonts w:ascii="Arial" w:hAnsi="Arial"/>
                <w:sz w:val="18"/>
              </w:rPr>
              <w:t>украјинском</w:t>
            </w:r>
            <w:r w:rsidRPr="00066F3D">
              <w:rPr>
                <w:rFonts w:ascii="Arial" w:hAnsi="Arial"/>
                <w:sz w:val="18"/>
              </w:rPr>
              <w:t xml:space="preserve"> језику</w:t>
            </w:r>
          </w:p>
        </w:tc>
        <w:tc>
          <w:tcPr>
            <w:tcW w:w="313" w:type="dxa"/>
            <w:vAlign w:val="center"/>
          </w:tcPr>
          <w:p w14:paraId="013F8CEC" w14:textId="77777777" w:rsidR="00CC14E6" w:rsidRPr="005910A8" w:rsidRDefault="00CC14E6" w:rsidP="00CE7BE9">
            <w:pPr>
              <w:jc w:val="center"/>
              <w:rPr>
                <w:rFonts w:ascii="Arial" w:hAnsi="Arial" w:cs="Arial"/>
                <w:sz w:val="18"/>
                <w:szCs w:val="18"/>
                <w:lang w:val="en-GB"/>
              </w:rPr>
            </w:pPr>
          </w:p>
        </w:tc>
        <w:tc>
          <w:tcPr>
            <w:tcW w:w="538" w:type="dxa"/>
            <w:vAlign w:val="center"/>
          </w:tcPr>
          <w:p w14:paraId="7E0DF3A7" w14:textId="77777777" w:rsidR="00CC14E6" w:rsidRPr="005910A8" w:rsidRDefault="00CC14E6" w:rsidP="00CE7BE9">
            <w:pPr>
              <w:jc w:val="center"/>
              <w:rPr>
                <w:rFonts w:ascii="Arial" w:hAnsi="Arial" w:cs="Arial"/>
                <w:sz w:val="18"/>
                <w:szCs w:val="18"/>
                <w:lang w:val="en-GB"/>
              </w:rPr>
            </w:pPr>
          </w:p>
        </w:tc>
        <w:tc>
          <w:tcPr>
            <w:tcW w:w="596" w:type="dxa"/>
            <w:vAlign w:val="center"/>
          </w:tcPr>
          <w:p w14:paraId="7849372A" w14:textId="77777777" w:rsidR="00CC14E6" w:rsidRPr="005910A8" w:rsidRDefault="00CC14E6" w:rsidP="00CE7BE9">
            <w:pPr>
              <w:jc w:val="center"/>
              <w:rPr>
                <w:rFonts w:ascii="Arial" w:hAnsi="Arial" w:cs="Arial"/>
                <w:sz w:val="18"/>
                <w:szCs w:val="18"/>
                <w:lang w:val="en-GB"/>
              </w:rPr>
            </w:pPr>
          </w:p>
        </w:tc>
        <w:tc>
          <w:tcPr>
            <w:tcW w:w="283" w:type="dxa"/>
            <w:vAlign w:val="center"/>
          </w:tcPr>
          <w:p w14:paraId="2BD64869" w14:textId="77777777" w:rsidR="00CC14E6" w:rsidRPr="005910A8" w:rsidRDefault="00CC14E6" w:rsidP="00CE7BE9">
            <w:pPr>
              <w:jc w:val="center"/>
              <w:rPr>
                <w:rFonts w:ascii="Arial" w:hAnsi="Arial" w:cs="Arial"/>
                <w:sz w:val="18"/>
                <w:szCs w:val="18"/>
                <w:lang w:val="en-GB"/>
              </w:rPr>
            </w:pPr>
          </w:p>
        </w:tc>
        <w:tc>
          <w:tcPr>
            <w:tcW w:w="397" w:type="dxa"/>
            <w:vAlign w:val="center"/>
          </w:tcPr>
          <w:p w14:paraId="56A4AB40" w14:textId="77777777" w:rsidR="00CC14E6" w:rsidRPr="005910A8" w:rsidRDefault="00CC14E6" w:rsidP="00CE7BE9">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r>
      <w:tr w:rsidR="00CC14E6" w:rsidRPr="005910A8" w14:paraId="611C84AB" w14:textId="77777777" w:rsidTr="00232DF4">
        <w:tc>
          <w:tcPr>
            <w:tcW w:w="846" w:type="dxa"/>
          </w:tcPr>
          <w:p w14:paraId="77B15B10" w14:textId="77777777" w:rsidR="00CC14E6" w:rsidRPr="005910A8" w:rsidRDefault="00CC14E6" w:rsidP="001E4153">
            <w:pPr>
              <w:jc w:val="both"/>
              <w:rPr>
                <w:rFonts w:ascii="Arial" w:hAnsi="Arial" w:cs="Arial"/>
                <w:sz w:val="18"/>
                <w:szCs w:val="18"/>
              </w:rPr>
            </w:pPr>
            <w:r>
              <w:rPr>
                <w:rFonts w:ascii="Arial" w:hAnsi="Arial"/>
                <w:sz w:val="18"/>
              </w:rPr>
              <w:t>11.2.</w:t>
            </w:r>
          </w:p>
        </w:tc>
        <w:tc>
          <w:tcPr>
            <w:tcW w:w="7659" w:type="dxa"/>
          </w:tcPr>
          <w:p w14:paraId="3E7584C4" w14:textId="1016DDB3" w:rsidR="00066F3D" w:rsidRPr="00066F3D" w:rsidRDefault="00066F3D" w:rsidP="00066F3D">
            <w:pPr>
              <w:jc w:val="both"/>
              <w:rPr>
                <w:rFonts w:ascii="Arial" w:hAnsi="Arial"/>
                <w:sz w:val="18"/>
              </w:rPr>
            </w:pPr>
            <w:r w:rsidRPr="00066F3D">
              <w:rPr>
                <w:rFonts w:ascii="Arial" w:hAnsi="Arial"/>
                <w:sz w:val="18"/>
              </w:rPr>
              <w:t xml:space="preserve">• гарантовати слободу директног пријема радијског и телевизијског програма из суседних земаља на </w:t>
            </w:r>
            <w:r>
              <w:rPr>
                <w:rFonts w:ascii="Arial" w:hAnsi="Arial"/>
                <w:sz w:val="18"/>
              </w:rPr>
              <w:t>украјинском</w:t>
            </w:r>
            <w:r w:rsidRPr="00066F3D">
              <w:rPr>
                <w:rFonts w:ascii="Arial" w:hAnsi="Arial"/>
                <w:sz w:val="18"/>
              </w:rPr>
              <w:t xml:space="preserve"> језику</w:t>
            </w:r>
          </w:p>
          <w:p w14:paraId="3D731930" w14:textId="6CD946E2" w:rsidR="00066F3D" w:rsidRPr="00066F3D" w:rsidRDefault="00066F3D" w:rsidP="00066F3D">
            <w:pPr>
              <w:jc w:val="both"/>
              <w:rPr>
                <w:rFonts w:ascii="Arial" w:hAnsi="Arial"/>
                <w:sz w:val="18"/>
              </w:rPr>
            </w:pPr>
            <w:r w:rsidRPr="00066F3D">
              <w:rPr>
                <w:rFonts w:ascii="Arial" w:hAnsi="Arial"/>
                <w:sz w:val="18"/>
              </w:rPr>
              <w:t xml:space="preserve">• не супротстављати се реемитовању радијског и телевизијског програма из суседних земаља на </w:t>
            </w:r>
            <w:r>
              <w:rPr>
                <w:rFonts w:ascii="Arial" w:hAnsi="Arial"/>
                <w:sz w:val="18"/>
              </w:rPr>
              <w:t>украјинском</w:t>
            </w:r>
            <w:r w:rsidRPr="00066F3D">
              <w:rPr>
                <w:rFonts w:ascii="Arial" w:hAnsi="Arial"/>
                <w:sz w:val="18"/>
              </w:rPr>
              <w:t xml:space="preserve"> језику</w:t>
            </w:r>
          </w:p>
          <w:p w14:paraId="78D5506E" w14:textId="23E46327" w:rsidR="00CC14E6" w:rsidRPr="005910A8" w:rsidRDefault="00066F3D" w:rsidP="00066F3D">
            <w:pPr>
              <w:jc w:val="both"/>
              <w:rPr>
                <w:rFonts w:ascii="Arial" w:hAnsi="Arial" w:cs="Arial"/>
                <w:sz w:val="18"/>
                <w:szCs w:val="18"/>
              </w:rPr>
            </w:pPr>
            <w:r w:rsidRPr="00066F3D">
              <w:rPr>
                <w:rFonts w:ascii="Arial" w:hAnsi="Arial"/>
                <w:sz w:val="18"/>
              </w:rPr>
              <w:t xml:space="preserve">• осигурати слободу изражавања и слободну циркулацију информација у оквиру писане штампе на </w:t>
            </w:r>
            <w:r>
              <w:rPr>
                <w:rFonts w:ascii="Arial" w:hAnsi="Arial"/>
                <w:sz w:val="18"/>
              </w:rPr>
              <w:t>украјинском</w:t>
            </w:r>
            <w:r w:rsidRPr="00066F3D">
              <w:rPr>
                <w:rFonts w:ascii="Arial" w:hAnsi="Arial"/>
                <w:sz w:val="18"/>
              </w:rPr>
              <w:t xml:space="preserve"> језику</w:t>
            </w:r>
          </w:p>
        </w:tc>
        <w:tc>
          <w:tcPr>
            <w:tcW w:w="313" w:type="dxa"/>
            <w:vAlign w:val="center"/>
          </w:tcPr>
          <w:p w14:paraId="2A7B8306" w14:textId="77777777" w:rsidR="00CC14E6" w:rsidRPr="005910A8" w:rsidRDefault="00CC14E6" w:rsidP="00CE7BE9">
            <w:pPr>
              <w:jc w:val="center"/>
              <w:rPr>
                <w:rFonts w:ascii="Arial" w:hAnsi="Arial" w:cs="Arial"/>
                <w:sz w:val="18"/>
                <w:szCs w:val="18"/>
              </w:rPr>
            </w:pPr>
            <w:r>
              <w:rPr>
                <w:rFonts w:ascii="Arial" w:hAnsi="Arial"/>
                <w:b/>
                <w:sz w:val="15"/>
              </w:rPr>
              <w:t>=</w:t>
            </w:r>
          </w:p>
        </w:tc>
        <w:tc>
          <w:tcPr>
            <w:tcW w:w="538" w:type="dxa"/>
            <w:vAlign w:val="center"/>
          </w:tcPr>
          <w:p w14:paraId="5F5E48C8" w14:textId="77777777" w:rsidR="00CC14E6" w:rsidRPr="005910A8" w:rsidRDefault="00CC14E6" w:rsidP="00CE7BE9">
            <w:pPr>
              <w:jc w:val="center"/>
              <w:rPr>
                <w:rFonts w:ascii="Arial" w:hAnsi="Arial" w:cs="Arial"/>
                <w:sz w:val="18"/>
                <w:szCs w:val="18"/>
                <w:lang w:val="en-GB"/>
              </w:rPr>
            </w:pPr>
          </w:p>
        </w:tc>
        <w:tc>
          <w:tcPr>
            <w:tcW w:w="596" w:type="dxa"/>
            <w:vAlign w:val="center"/>
          </w:tcPr>
          <w:p w14:paraId="3F1B050F" w14:textId="77777777" w:rsidR="00CC14E6" w:rsidRPr="005910A8" w:rsidRDefault="00CC14E6" w:rsidP="00CE7BE9">
            <w:pPr>
              <w:jc w:val="center"/>
              <w:rPr>
                <w:rFonts w:ascii="Arial" w:hAnsi="Arial" w:cs="Arial"/>
                <w:sz w:val="18"/>
                <w:szCs w:val="18"/>
                <w:lang w:val="en-GB"/>
              </w:rPr>
            </w:pPr>
          </w:p>
        </w:tc>
        <w:tc>
          <w:tcPr>
            <w:tcW w:w="283" w:type="dxa"/>
            <w:vAlign w:val="center"/>
          </w:tcPr>
          <w:p w14:paraId="0A9DF994" w14:textId="77777777" w:rsidR="00CC14E6" w:rsidRPr="005910A8" w:rsidRDefault="00CC14E6" w:rsidP="00CE7BE9">
            <w:pPr>
              <w:jc w:val="center"/>
              <w:rPr>
                <w:rFonts w:ascii="Arial" w:hAnsi="Arial" w:cs="Arial"/>
                <w:sz w:val="18"/>
                <w:szCs w:val="18"/>
                <w:lang w:val="en-GB"/>
              </w:rPr>
            </w:pPr>
          </w:p>
        </w:tc>
        <w:tc>
          <w:tcPr>
            <w:tcW w:w="397" w:type="dxa"/>
            <w:vAlign w:val="center"/>
          </w:tcPr>
          <w:p w14:paraId="697C502C" w14:textId="77777777" w:rsidR="00CC14E6" w:rsidRPr="005910A8" w:rsidRDefault="00CC14E6" w:rsidP="00CE7BE9">
            <w:pPr>
              <w:jc w:val="center"/>
              <w:rPr>
                <w:rFonts w:ascii="Arial" w:hAnsi="Arial" w:cs="Arial"/>
                <w:sz w:val="18"/>
                <w:szCs w:val="18"/>
                <w:lang w:val="en-GB"/>
              </w:rPr>
            </w:pPr>
          </w:p>
        </w:tc>
      </w:tr>
      <w:tr w:rsidR="00CC14E6" w:rsidRPr="005910A8" w14:paraId="68E93D2D" w14:textId="77777777" w:rsidTr="00232DF4">
        <w:tc>
          <w:tcPr>
            <w:tcW w:w="846" w:type="dxa"/>
          </w:tcPr>
          <w:p w14:paraId="1E1A886A" w14:textId="77777777" w:rsidR="00CC14E6" w:rsidRPr="005910A8" w:rsidRDefault="00CC14E6" w:rsidP="001E4153">
            <w:pPr>
              <w:jc w:val="both"/>
              <w:rPr>
                <w:rFonts w:ascii="Arial" w:hAnsi="Arial" w:cs="Arial"/>
                <w:sz w:val="18"/>
                <w:szCs w:val="18"/>
              </w:rPr>
            </w:pPr>
            <w:r>
              <w:rPr>
                <w:rFonts w:ascii="Arial" w:hAnsi="Arial"/>
                <w:sz w:val="18"/>
              </w:rPr>
              <w:t>11.3.</w:t>
            </w:r>
          </w:p>
        </w:tc>
        <w:tc>
          <w:tcPr>
            <w:tcW w:w="7659" w:type="dxa"/>
          </w:tcPr>
          <w:p w14:paraId="7AEFFA62" w14:textId="7B2848E1" w:rsidR="00CC14E6" w:rsidRPr="005910A8" w:rsidRDefault="00066F3D" w:rsidP="001E4153">
            <w:pPr>
              <w:jc w:val="both"/>
              <w:rPr>
                <w:rFonts w:ascii="Arial" w:hAnsi="Arial" w:cs="Arial"/>
                <w:sz w:val="18"/>
                <w:szCs w:val="18"/>
              </w:rPr>
            </w:pPr>
            <w:r w:rsidRPr="00066F3D">
              <w:rPr>
                <w:rFonts w:ascii="Arial" w:hAnsi="Arial"/>
                <w:sz w:val="18"/>
              </w:rPr>
              <w:t xml:space="preserve">обезбедити да интереси корисника </w:t>
            </w:r>
            <w:r>
              <w:rPr>
                <w:rFonts w:ascii="Arial" w:hAnsi="Arial"/>
                <w:sz w:val="18"/>
              </w:rPr>
              <w:t>украјинског</w:t>
            </w:r>
            <w:r w:rsidRPr="00066F3D">
              <w:rPr>
                <w:rFonts w:ascii="Arial" w:hAnsi="Arial"/>
                <w:sz w:val="18"/>
              </w:rPr>
              <w:t xml:space="preserve"> језика буду представљени и узети у обзир у оквиру тела која гарантују слободу и плурализам медија</w:t>
            </w:r>
          </w:p>
        </w:tc>
        <w:tc>
          <w:tcPr>
            <w:tcW w:w="313" w:type="dxa"/>
            <w:vAlign w:val="center"/>
          </w:tcPr>
          <w:p w14:paraId="6365846D" w14:textId="77777777" w:rsidR="00CC14E6" w:rsidRPr="005910A8" w:rsidRDefault="00CC14E6" w:rsidP="00CE7BE9">
            <w:pPr>
              <w:jc w:val="center"/>
              <w:rPr>
                <w:rFonts w:ascii="Arial" w:hAnsi="Arial" w:cs="Arial"/>
                <w:sz w:val="18"/>
                <w:szCs w:val="18"/>
              </w:rPr>
            </w:pPr>
            <w:r>
              <w:rPr>
                <w:rFonts w:ascii="Arial" w:hAnsi="Arial"/>
                <w:b/>
                <w:sz w:val="15"/>
              </w:rPr>
              <w:t>=</w:t>
            </w:r>
          </w:p>
        </w:tc>
        <w:tc>
          <w:tcPr>
            <w:tcW w:w="538" w:type="dxa"/>
            <w:vAlign w:val="center"/>
          </w:tcPr>
          <w:p w14:paraId="48962922" w14:textId="77777777" w:rsidR="00CC14E6" w:rsidRPr="005910A8" w:rsidRDefault="00CC14E6" w:rsidP="00CE7BE9">
            <w:pPr>
              <w:jc w:val="center"/>
              <w:rPr>
                <w:rFonts w:ascii="Arial" w:hAnsi="Arial" w:cs="Arial"/>
                <w:sz w:val="18"/>
                <w:szCs w:val="18"/>
                <w:lang w:val="en-GB"/>
              </w:rPr>
            </w:pPr>
          </w:p>
        </w:tc>
        <w:tc>
          <w:tcPr>
            <w:tcW w:w="596" w:type="dxa"/>
            <w:vAlign w:val="center"/>
          </w:tcPr>
          <w:p w14:paraId="43B4C788" w14:textId="77777777" w:rsidR="00CC14E6" w:rsidRPr="005910A8" w:rsidRDefault="00CC14E6" w:rsidP="00CE7BE9">
            <w:pPr>
              <w:jc w:val="center"/>
              <w:rPr>
                <w:rFonts w:ascii="Arial" w:hAnsi="Arial" w:cs="Arial"/>
                <w:sz w:val="18"/>
                <w:szCs w:val="18"/>
                <w:lang w:val="en-GB"/>
              </w:rPr>
            </w:pPr>
          </w:p>
        </w:tc>
        <w:tc>
          <w:tcPr>
            <w:tcW w:w="283" w:type="dxa"/>
            <w:vAlign w:val="center"/>
          </w:tcPr>
          <w:p w14:paraId="09577F81" w14:textId="77777777" w:rsidR="00CC14E6" w:rsidRPr="005910A8" w:rsidRDefault="00CC14E6" w:rsidP="00CE7BE9">
            <w:pPr>
              <w:jc w:val="center"/>
              <w:rPr>
                <w:rFonts w:ascii="Arial" w:hAnsi="Arial" w:cs="Arial"/>
                <w:sz w:val="18"/>
                <w:szCs w:val="18"/>
                <w:lang w:val="en-GB"/>
              </w:rPr>
            </w:pPr>
          </w:p>
        </w:tc>
        <w:tc>
          <w:tcPr>
            <w:tcW w:w="397" w:type="dxa"/>
            <w:vAlign w:val="center"/>
          </w:tcPr>
          <w:p w14:paraId="7CC33C32" w14:textId="77777777" w:rsidR="00CC14E6" w:rsidRPr="005910A8" w:rsidRDefault="00CC14E6" w:rsidP="00CE7BE9">
            <w:pPr>
              <w:jc w:val="center"/>
              <w:rPr>
                <w:rFonts w:ascii="Arial" w:hAnsi="Arial" w:cs="Arial"/>
                <w:sz w:val="18"/>
                <w:szCs w:val="18"/>
                <w:lang w:val="en-GB"/>
              </w:rPr>
            </w:pPr>
          </w:p>
        </w:tc>
      </w:tr>
      <w:tr w:rsidR="00CC14E6" w:rsidRPr="005910A8" w14:paraId="72A369CA" w14:textId="77777777" w:rsidTr="001E4153">
        <w:tc>
          <w:tcPr>
            <w:tcW w:w="10632" w:type="dxa"/>
            <w:gridSpan w:val="7"/>
          </w:tcPr>
          <w:p w14:paraId="56DCE0A8" w14:textId="77777777" w:rsidR="00CC14E6" w:rsidRPr="005910A8" w:rsidRDefault="00CC14E6" w:rsidP="001E4153">
            <w:pPr>
              <w:jc w:val="both"/>
              <w:rPr>
                <w:rFonts w:ascii="Arial" w:hAnsi="Arial" w:cs="Arial"/>
                <w:b/>
                <w:sz w:val="18"/>
                <w:szCs w:val="18"/>
              </w:rPr>
            </w:pPr>
            <w:r>
              <w:rPr>
                <w:rFonts w:ascii="Arial" w:hAnsi="Arial"/>
                <w:b/>
                <w:sz w:val="18"/>
              </w:rPr>
              <w:t>Члан 12. – Културне активности и погодности</w:t>
            </w:r>
          </w:p>
        </w:tc>
      </w:tr>
      <w:tr w:rsidR="00CC14E6" w:rsidRPr="005910A8" w14:paraId="54D847A0" w14:textId="77777777" w:rsidTr="00232DF4">
        <w:tc>
          <w:tcPr>
            <w:tcW w:w="846" w:type="dxa"/>
          </w:tcPr>
          <w:p w14:paraId="021E65A5" w14:textId="77777777" w:rsidR="00CC14E6" w:rsidRPr="005910A8" w:rsidRDefault="00CC14E6" w:rsidP="001E4153">
            <w:pPr>
              <w:jc w:val="both"/>
              <w:rPr>
                <w:rFonts w:ascii="Arial" w:hAnsi="Arial" w:cs="Arial"/>
                <w:sz w:val="18"/>
                <w:szCs w:val="18"/>
              </w:rPr>
            </w:pPr>
            <w:r>
              <w:rPr>
                <w:rFonts w:ascii="Arial" w:hAnsi="Arial"/>
                <w:sz w:val="18"/>
              </w:rPr>
              <w:t>12.1.a</w:t>
            </w:r>
          </w:p>
        </w:tc>
        <w:tc>
          <w:tcPr>
            <w:tcW w:w="7659" w:type="dxa"/>
          </w:tcPr>
          <w:p w14:paraId="632E16C6" w14:textId="1C8AE7E8" w:rsidR="00CC14E6" w:rsidRPr="005910A8" w:rsidRDefault="00066F3D" w:rsidP="001E4153">
            <w:pPr>
              <w:jc w:val="both"/>
              <w:rPr>
                <w:rFonts w:ascii="Arial" w:eastAsia="Times New Roman" w:hAnsi="Arial" w:cs="Arial"/>
                <w:sz w:val="18"/>
                <w:szCs w:val="18"/>
              </w:rPr>
            </w:pPr>
            <w:r w:rsidRPr="00066F3D">
              <w:rPr>
                <w:rFonts w:ascii="Arial" w:hAnsi="Arial"/>
                <w:sz w:val="18"/>
              </w:rPr>
              <w:t xml:space="preserve">охрабрити стварање, репродукцију и ширење културних радова на </w:t>
            </w:r>
            <w:r>
              <w:rPr>
                <w:rFonts w:ascii="Arial" w:hAnsi="Arial"/>
                <w:sz w:val="18"/>
              </w:rPr>
              <w:t>украјинском</w:t>
            </w:r>
            <w:r w:rsidRPr="00066F3D">
              <w:rPr>
                <w:rFonts w:ascii="Arial" w:hAnsi="Arial"/>
                <w:sz w:val="18"/>
              </w:rPr>
              <w:t xml:space="preserve"> језику</w:t>
            </w:r>
          </w:p>
        </w:tc>
        <w:tc>
          <w:tcPr>
            <w:tcW w:w="313" w:type="dxa"/>
            <w:vAlign w:val="center"/>
          </w:tcPr>
          <w:p w14:paraId="7A2C8DBC" w14:textId="77777777" w:rsidR="00CC14E6" w:rsidRPr="005910A8" w:rsidRDefault="00CC14E6" w:rsidP="00CE7BE9">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38" w:type="dxa"/>
            <w:vAlign w:val="center"/>
          </w:tcPr>
          <w:p w14:paraId="1A46540B" w14:textId="77777777" w:rsidR="00CC14E6" w:rsidRPr="005910A8" w:rsidRDefault="00CC14E6" w:rsidP="00CE7BE9">
            <w:pPr>
              <w:jc w:val="center"/>
              <w:rPr>
                <w:rFonts w:ascii="Arial" w:hAnsi="Arial" w:cs="Arial"/>
                <w:sz w:val="18"/>
                <w:szCs w:val="18"/>
                <w:lang w:val="en-GB"/>
              </w:rPr>
            </w:pPr>
          </w:p>
        </w:tc>
        <w:tc>
          <w:tcPr>
            <w:tcW w:w="596" w:type="dxa"/>
            <w:vAlign w:val="center"/>
          </w:tcPr>
          <w:p w14:paraId="1712EF75" w14:textId="77777777" w:rsidR="00CC14E6" w:rsidRPr="005910A8" w:rsidRDefault="00CC14E6" w:rsidP="00CE7BE9">
            <w:pPr>
              <w:jc w:val="center"/>
              <w:rPr>
                <w:rFonts w:ascii="Arial" w:hAnsi="Arial" w:cs="Arial"/>
                <w:sz w:val="18"/>
                <w:szCs w:val="18"/>
                <w:lang w:val="en-GB"/>
              </w:rPr>
            </w:pPr>
          </w:p>
        </w:tc>
        <w:tc>
          <w:tcPr>
            <w:tcW w:w="283" w:type="dxa"/>
            <w:vAlign w:val="center"/>
          </w:tcPr>
          <w:p w14:paraId="4C791D97" w14:textId="77777777" w:rsidR="00CC14E6" w:rsidRPr="005910A8" w:rsidRDefault="00CC14E6" w:rsidP="00CE7BE9">
            <w:pPr>
              <w:jc w:val="center"/>
              <w:rPr>
                <w:rFonts w:ascii="Arial" w:hAnsi="Arial" w:cs="Arial"/>
                <w:sz w:val="18"/>
                <w:szCs w:val="18"/>
                <w:lang w:val="en-GB"/>
              </w:rPr>
            </w:pPr>
          </w:p>
        </w:tc>
        <w:tc>
          <w:tcPr>
            <w:tcW w:w="397" w:type="dxa"/>
            <w:vAlign w:val="center"/>
          </w:tcPr>
          <w:p w14:paraId="5D710BA3" w14:textId="77777777" w:rsidR="00CC14E6" w:rsidRPr="005910A8" w:rsidRDefault="00CC14E6" w:rsidP="00CE7BE9">
            <w:pPr>
              <w:jc w:val="center"/>
              <w:rPr>
                <w:rFonts w:ascii="Arial" w:hAnsi="Arial" w:cs="Arial"/>
                <w:sz w:val="18"/>
                <w:szCs w:val="18"/>
                <w:lang w:val="en-GB"/>
              </w:rPr>
            </w:pPr>
          </w:p>
        </w:tc>
      </w:tr>
      <w:tr w:rsidR="00CC14E6" w:rsidRPr="005910A8" w14:paraId="51A77CFC" w14:textId="77777777" w:rsidTr="00232DF4">
        <w:tc>
          <w:tcPr>
            <w:tcW w:w="846" w:type="dxa"/>
          </w:tcPr>
          <w:p w14:paraId="0840B60C" w14:textId="77777777" w:rsidR="00CC14E6" w:rsidRPr="005910A8" w:rsidRDefault="00CC14E6" w:rsidP="001E4153">
            <w:pPr>
              <w:jc w:val="both"/>
              <w:rPr>
                <w:rFonts w:ascii="Arial" w:hAnsi="Arial" w:cs="Arial"/>
                <w:sz w:val="18"/>
                <w:szCs w:val="18"/>
              </w:rPr>
            </w:pPr>
            <w:r>
              <w:rPr>
                <w:rFonts w:ascii="Arial" w:hAnsi="Arial"/>
                <w:sz w:val="18"/>
              </w:rPr>
              <w:t>12.1.b</w:t>
            </w:r>
          </w:p>
        </w:tc>
        <w:tc>
          <w:tcPr>
            <w:tcW w:w="7659" w:type="dxa"/>
          </w:tcPr>
          <w:p w14:paraId="35949392" w14:textId="1998E931" w:rsidR="00CC14E6" w:rsidRPr="005910A8" w:rsidRDefault="00066F3D" w:rsidP="001E4153">
            <w:pPr>
              <w:jc w:val="both"/>
              <w:rPr>
                <w:rFonts w:ascii="Arial" w:hAnsi="Arial" w:cs="Arial"/>
                <w:sz w:val="18"/>
                <w:szCs w:val="18"/>
              </w:rPr>
            </w:pPr>
            <w:r w:rsidRPr="00066F3D">
              <w:rPr>
                <w:rFonts w:ascii="Arial" w:hAnsi="Arial"/>
                <w:sz w:val="18"/>
              </w:rPr>
              <w:t xml:space="preserve">подстаћи приступ делима на </w:t>
            </w:r>
            <w:r>
              <w:rPr>
                <w:rFonts w:ascii="Arial" w:hAnsi="Arial"/>
                <w:sz w:val="18"/>
              </w:rPr>
              <w:t>украјинском</w:t>
            </w:r>
            <w:r w:rsidRPr="00066F3D">
              <w:rPr>
                <w:rFonts w:ascii="Arial" w:hAnsi="Arial"/>
                <w:sz w:val="18"/>
              </w:rPr>
              <w:t xml:space="preserve"> на другим језицима како би дела сачињена на </w:t>
            </w:r>
            <w:r w:rsidR="00335894">
              <w:rPr>
                <w:rFonts w:ascii="Arial" w:hAnsi="Arial"/>
                <w:sz w:val="18"/>
              </w:rPr>
              <w:t>украјинском</w:t>
            </w:r>
            <w:r w:rsidRPr="00066F3D">
              <w:rPr>
                <w:rFonts w:ascii="Arial" w:hAnsi="Arial"/>
                <w:sz w:val="18"/>
              </w:rPr>
              <w:t xml:space="preserve"> језику постала доступна помагањем и развитком превођења, надсинхронизације и титлованих превода</w:t>
            </w:r>
          </w:p>
        </w:tc>
        <w:tc>
          <w:tcPr>
            <w:tcW w:w="313" w:type="dxa"/>
            <w:vAlign w:val="center"/>
          </w:tcPr>
          <w:p w14:paraId="1FEE1E22" w14:textId="77777777" w:rsidR="00CC14E6" w:rsidRPr="005910A8" w:rsidRDefault="00CC14E6" w:rsidP="00CE7BE9">
            <w:pPr>
              <w:jc w:val="center"/>
              <w:rPr>
                <w:rFonts w:ascii="Arial" w:hAnsi="Arial" w:cs="Arial"/>
                <w:sz w:val="18"/>
                <w:szCs w:val="18"/>
                <w:lang w:val="en-GB"/>
              </w:rPr>
            </w:pPr>
          </w:p>
        </w:tc>
        <w:tc>
          <w:tcPr>
            <w:tcW w:w="538" w:type="dxa"/>
            <w:vAlign w:val="center"/>
          </w:tcPr>
          <w:p w14:paraId="0D06CCE1" w14:textId="77777777" w:rsidR="00CC14E6" w:rsidRPr="005910A8" w:rsidRDefault="00CC14E6" w:rsidP="00CE7BE9">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58EE9500" w14:textId="77777777" w:rsidR="00CC14E6" w:rsidRPr="005910A8" w:rsidRDefault="00CC14E6" w:rsidP="00CE7BE9">
            <w:pPr>
              <w:jc w:val="center"/>
              <w:rPr>
                <w:rFonts w:ascii="Arial" w:hAnsi="Arial" w:cs="Arial"/>
                <w:sz w:val="18"/>
                <w:szCs w:val="18"/>
                <w:lang w:val="en-GB"/>
              </w:rPr>
            </w:pPr>
          </w:p>
        </w:tc>
        <w:tc>
          <w:tcPr>
            <w:tcW w:w="283" w:type="dxa"/>
            <w:vAlign w:val="center"/>
          </w:tcPr>
          <w:p w14:paraId="53D702DB" w14:textId="77777777" w:rsidR="00CC14E6" w:rsidRPr="005910A8" w:rsidRDefault="00CC14E6" w:rsidP="00CE7BE9">
            <w:pPr>
              <w:jc w:val="center"/>
              <w:rPr>
                <w:rFonts w:ascii="Arial" w:hAnsi="Arial" w:cs="Arial"/>
                <w:sz w:val="18"/>
                <w:szCs w:val="18"/>
                <w:lang w:val="en-GB"/>
              </w:rPr>
            </w:pPr>
          </w:p>
        </w:tc>
        <w:tc>
          <w:tcPr>
            <w:tcW w:w="397" w:type="dxa"/>
            <w:vAlign w:val="center"/>
          </w:tcPr>
          <w:p w14:paraId="7A956DF0" w14:textId="77777777" w:rsidR="00CC14E6" w:rsidRPr="005910A8" w:rsidRDefault="00CC14E6" w:rsidP="00CE7BE9">
            <w:pPr>
              <w:jc w:val="center"/>
              <w:rPr>
                <w:rFonts w:ascii="Arial" w:hAnsi="Arial" w:cs="Arial"/>
                <w:sz w:val="18"/>
                <w:szCs w:val="18"/>
                <w:lang w:val="en-GB"/>
              </w:rPr>
            </w:pPr>
          </w:p>
        </w:tc>
      </w:tr>
      <w:tr w:rsidR="00CC14E6" w:rsidRPr="005910A8" w14:paraId="530875C0" w14:textId="77777777" w:rsidTr="00232DF4">
        <w:tc>
          <w:tcPr>
            <w:tcW w:w="846" w:type="dxa"/>
          </w:tcPr>
          <w:p w14:paraId="21729F7F" w14:textId="77777777" w:rsidR="00CC14E6" w:rsidRPr="005910A8" w:rsidRDefault="00CC14E6" w:rsidP="001E4153">
            <w:pPr>
              <w:jc w:val="both"/>
              <w:rPr>
                <w:rFonts w:ascii="Arial" w:hAnsi="Arial" w:cs="Arial"/>
                <w:sz w:val="18"/>
                <w:szCs w:val="18"/>
              </w:rPr>
            </w:pPr>
            <w:r>
              <w:rPr>
                <w:rFonts w:ascii="Arial" w:hAnsi="Arial"/>
                <w:sz w:val="18"/>
              </w:rPr>
              <w:t>12.1.c</w:t>
            </w:r>
          </w:p>
        </w:tc>
        <w:tc>
          <w:tcPr>
            <w:tcW w:w="7659" w:type="dxa"/>
          </w:tcPr>
          <w:p w14:paraId="455D9DB5" w14:textId="1243BA7B" w:rsidR="00CC14E6" w:rsidRPr="005910A8" w:rsidRDefault="00335894" w:rsidP="001E4153">
            <w:pPr>
              <w:jc w:val="both"/>
              <w:rPr>
                <w:rFonts w:ascii="Arial" w:hAnsi="Arial" w:cs="Arial"/>
                <w:sz w:val="18"/>
                <w:szCs w:val="18"/>
              </w:rPr>
            </w:pPr>
            <w:r w:rsidRPr="00335894">
              <w:rPr>
                <w:rFonts w:ascii="Arial" w:hAnsi="Arial"/>
                <w:sz w:val="18"/>
              </w:rPr>
              <w:t xml:space="preserve">подстаћи приступ на </w:t>
            </w:r>
            <w:r>
              <w:rPr>
                <w:rFonts w:ascii="Arial" w:hAnsi="Arial"/>
                <w:sz w:val="18"/>
              </w:rPr>
              <w:t>украјинском</w:t>
            </w:r>
            <w:r w:rsidRPr="00335894">
              <w:rPr>
                <w:rFonts w:ascii="Arial" w:hAnsi="Arial"/>
                <w:sz w:val="18"/>
              </w:rPr>
              <w:t xml:space="preserve"> делима сачињеним на другим језицима помагањем и развитком превођења, надсинхронизације и титлованих превода</w:t>
            </w:r>
          </w:p>
        </w:tc>
        <w:tc>
          <w:tcPr>
            <w:tcW w:w="313" w:type="dxa"/>
            <w:vAlign w:val="center"/>
          </w:tcPr>
          <w:p w14:paraId="3378090A" w14:textId="77777777" w:rsidR="00CC14E6" w:rsidRPr="005910A8" w:rsidRDefault="00CC14E6" w:rsidP="00CE7BE9">
            <w:pPr>
              <w:jc w:val="center"/>
              <w:rPr>
                <w:rFonts w:ascii="Arial" w:hAnsi="Arial" w:cs="Arial"/>
                <w:sz w:val="18"/>
                <w:szCs w:val="18"/>
                <w:lang w:val="en-GB"/>
              </w:rPr>
            </w:pPr>
          </w:p>
        </w:tc>
        <w:tc>
          <w:tcPr>
            <w:tcW w:w="538" w:type="dxa"/>
            <w:vAlign w:val="center"/>
          </w:tcPr>
          <w:p w14:paraId="1EFF87C5" w14:textId="77777777" w:rsidR="00CC14E6" w:rsidRPr="005910A8" w:rsidRDefault="00CC14E6" w:rsidP="00CE7BE9">
            <w:pPr>
              <w:jc w:val="center"/>
              <w:rPr>
                <w:rFonts w:ascii="Arial" w:hAnsi="Arial" w:cs="Arial"/>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596" w:type="dxa"/>
            <w:vAlign w:val="center"/>
          </w:tcPr>
          <w:p w14:paraId="4C0860D0" w14:textId="77777777" w:rsidR="00CC14E6" w:rsidRPr="005910A8" w:rsidRDefault="00CC14E6" w:rsidP="00CE7BE9">
            <w:pPr>
              <w:jc w:val="center"/>
              <w:rPr>
                <w:rFonts w:ascii="Arial" w:hAnsi="Arial" w:cs="Arial"/>
                <w:sz w:val="18"/>
                <w:szCs w:val="18"/>
                <w:lang w:val="en-GB"/>
              </w:rPr>
            </w:pPr>
          </w:p>
        </w:tc>
        <w:tc>
          <w:tcPr>
            <w:tcW w:w="283" w:type="dxa"/>
            <w:vAlign w:val="center"/>
          </w:tcPr>
          <w:p w14:paraId="7876FA01" w14:textId="77777777" w:rsidR="00CC14E6" w:rsidRPr="005910A8" w:rsidRDefault="00CC14E6" w:rsidP="00CE7BE9">
            <w:pPr>
              <w:jc w:val="center"/>
              <w:rPr>
                <w:rFonts w:ascii="Arial" w:hAnsi="Arial" w:cs="Arial"/>
                <w:sz w:val="18"/>
                <w:szCs w:val="18"/>
                <w:lang w:val="en-GB"/>
              </w:rPr>
            </w:pPr>
          </w:p>
        </w:tc>
        <w:tc>
          <w:tcPr>
            <w:tcW w:w="397" w:type="dxa"/>
            <w:vAlign w:val="center"/>
          </w:tcPr>
          <w:p w14:paraId="0761EE87" w14:textId="77777777" w:rsidR="00CC14E6" w:rsidRPr="005910A8" w:rsidRDefault="00CC14E6" w:rsidP="00CE7BE9">
            <w:pPr>
              <w:jc w:val="center"/>
              <w:rPr>
                <w:rFonts w:ascii="Arial" w:hAnsi="Arial" w:cs="Arial"/>
                <w:sz w:val="18"/>
                <w:szCs w:val="18"/>
                <w:lang w:val="en-GB"/>
              </w:rPr>
            </w:pPr>
          </w:p>
        </w:tc>
      </w:tr>
      <w:tr w:rsidR="00CC14E6" w:rsidRPr="005910A8" w14:paraId="2BD5A992" w14:textId="77777777" w:rsidTr="00232DF4">
        <w:tc>
          <w:tcPr>
            <w:tcW w:w="846" w:type="dxa"/>
          </w:tcPr>
          <w:p w14:paraId="069A363F" w14:textId="77777777" w:rsidR="00CC14E6" w:rsidRPr="005910A8" w:rsidRDefault="00CC14E6" w:rsidP="001E4153">
            <w:pPr>
              <w:jc w:val="both"/>
              <w:rPr>
                <w:rFonts w:ascii="Arial" w:hAnsi="Arial" w:cs="Arial"/>
                <w:sz w:val="18"/>
                <w:szCs w:val="18"/>
              </w:rPr>
            </w:pPr>
            <w:r>
              <w:rPr>
                <w:rFonts w:ascii="Arial" w:hAnsi="Arial"/>
                <w:sz w:val="18"/>
              </w:rPr>
              <w:t>12.1.f</w:t>
            </w:r>
          </w:p>
        </w:tc>
        <w:tc>
          <w:tcPr>
            <w:tcW w:w="7659" w:type="dxa"/>
          </w:tcPr>
          <w:p w14:paraId="651FCD26" w14:textId="2BB51AF7" w:rsidR="00CC14E6" w:rsidRPr="005910A8" w:rsidRDefault="00335894" w:rsidP="001E4153">
            <w:pPr>
              <w:jc w:val="both"/>
              <w:rPr>
                <w:rFonts w:ascii="Arial" w:hAnsi="Arial" w:cs="Arial"/>
                <w:sz w:val="18"/>
                <w:szCs w:val="18"/>
              </w:rPr>
            </w:pPr>
            <w:r w:rsidRPr="00335894">
              <w:rPr>
                <w:rFonts w:ascii="Arial" w:hAnsi="Arial"/>
                <w:sz w:val="18"/>
              </w:rPr>
              <w:t xml:space="preserve">охрабрити директно учешће представника корисника </w:t>
            </w:r>
            <w:r>
              <w:rPr>
                <w:rFonts w:ascii="Arial" w:hAnsi="Arial"/>
                <w:sz w:val="18"/>
              </w:rPr>
              <w:t>украјинског</w:t>
            </w:r>
            <w:r w:rsidRPr="00335894">
              <w:rPr>
                <w:rFonts w:ascii="Arial" w:hAnsi="Arial"/>
                <w:sz w:val="18"/>
              </w:rPr>
              <w:t xml:space="preserve"> језика у обезбеђивању услова и планирању културних делатности</w:t>
            </w:r>
          </w:p>
        </w:tc>
        <w:tc>
          <w:tcPr>
            <w:tcW w:w="313" w:type="dxa"/>
            <w:vAlign w:val="center"/>
          </w:tcPr>
          <w:p w14:paraId="100E28D6" w14:textId="77777777" w:rsidR="00CC14E6" w:rsidRPr="005910A8" w:rsidRDefault="00CC14E6" w:rsidP="00CE7BE9">
            <w:pPr>
              <w:jc w:val="center"/>
              <w:rPr>
                <w:rFonts w:ascii="Arial" w:hAnsi="Arial" w:cs="Arial"/>
                <w:sz w:val="18"/>
                <w:szCs w:val="18"/>
              </w:rPr>
            </w:pPr>
            <w:r>
              <w:rPr>
                <w:rFonts w:ascii="Arial" w:hAnsi="Arial"/>
                <w:b/>
                <w:sz w:val="15"/>
              </w:rPr>
              <w:t>=</w:t>
            </w:r>
          </w:p>
        </w:tc>
        <w:tc>
          <w:tcPr>
            <w:tcW w:w="538" w:type="dxa"/>
            <w:vAlign w:val="center"/>
          </w:tcPr>
          <w:p w14:paraId="0A416127" w14:textId="77777777" w:rsidR="00CC14E6" w:rsidRPr="005910A8" w:rsidRDefault="00CC14E6" w:rsidP="00CE7BE9">
            <w:pPr>
              <w:jc w:val="center"/>
              <w:rPr>
                <w:rFonts w:ascii="Arial" w:hAnsi="Arial" w:cs="Arial"/>
                <w:sz w:val="18"/>
                <w:szCs w:val="18"/>
                <w:lang w:val="en-GB"/>
              </w:rPr>
            </w:pPr>
          </w:p>
        </w:tc>
        <w:tc>
          <w:tcPr>
            <w:tcW w:w="596" w:type="dxa"/>
            <w:vAlign w:val="center"/>
          </w:tcPr>
          <w:p w14:paraId="0938CC9E" w14:textId="77777777" w:rsidR="00CC14E6" w:rsidRPr="005910A8" w:rsidRDefault="00CC14E6" w:rsidP="00CE7BE9">
            <w:pPr>
              <w:jc w:val="center"/>
              <w:rPr>
                <w:rFonts w:ascii="Arial" w:hAnsi="Arial" w:cs="Arial"/>
                <w:sz w:val="18"/>
                <w:szCs w:val="18"/>
                <w:lang w:val="en-GB"/>
              </w:rPr>
            </w:pPr>
          </w:p>
        </w:tc>
        <w:tc>
          <w:tcPr>
            <w:tcW w:w="283" w:type="dxa"/>
            <w:vAlign w:val="center"/>
          </w:tcPr>
          <w:p w14:paraId="630E8CC2" w14:textId="77777777" w:rsidR="00CC14E6" w:rsidRPr="005910A8" w:rsidRDefault="00CC14E6" w:rsidP="00CE7BE9">
            <w:pPr>
              <w:jc w:val="center"/>
              <w:rPr>
                <w:rFonts w:ascii="Arial" w:hAnsi="Arial" w:cs="Arial"/>
                <w:sz w:val="18"/>
                <w:szCs w:val="18"/>
                <w:lang w:val="en-GB"/>
              </w:rPr>
            </w:pPr>
          </w:p>
        </w:tc>
        <w:tc>
          <w:tcPr>
            <w:tcW w:w="397" w:type="dxa"/>
            <w:vAlign w:val="center"/>
          </w:tcPr>
          <w:p w14:paraId="403AD3A1" w14:textId="77777777" w:rsidR="00CC14E6" w:rsidRPr="005910A8" w:rsidRDefault="00CC14E6" w:rsidP="00CE7BE9">
            <w:pPr>
              <w:jc w:val="center"/>
              <w:rPr>
                <w:rFonts w:ascii="Arial" w:hAnsi="Arial" w:cs="Arial"/>
                <w:sz w:val="18"/>
                <w:szCs w:val="18"/>
                <w:lang w:val="en-GB"/>
              </w:rPr>
            </w:pPr>
          </w:p>
        </w:tc>
      </w:tr>
      <w:tr w:rsidR="00CC14E6" w:rsidRPr="005910A8" w14:paraId="79A5B7E2" w14:textId="77777777" w:rsidTr="00232DF4">
        <w:tc>
          <w:tcPr>
            <w:tcW w:w="846" w:type="dxa"/>
          </w:tcPr>
          <w:p w14:paraId="3ED716F6" w14:textId="77777777" w:rsidR="00CC14E6" w:rsidRPr="005910A8" w:rsidRDefault="00CC14E6" w:rsidP="001E4153">
            <w:pPr>
              <w:jc w:val="both"/>
              <w:rPr>
                <w:rFonts w:ascii="Arial" w:hAnsi="Arial" w:cs="Arial"/>
                <w:sz w:val="18"/>
                <w:szCs w:val="18"/>
              </w:rPr>
            </w:pPr>
            <w:r>
              <w:rPr>
                <w:rFonts w:ascii="Arial" w:hAnsi="Arial"/>
                <w:sz w:val="18"/>
              </w:rPr>
              <w:t>12.2.</w:t>
            </w:r>
          </w:p>
        </w:tc>
        <w:tc>
          <w:tcPr>
            <w:tcW w:w="7659" w:type="dxa"/>
          </w:tcPr>
          <w:p w14:paraId="5C98BBCC" w14:textId="36751E64" w:rsidR="00CC14E6" w:rsidRPr="005910A8" w:rsidRDefault="00335894" w:rsidP="001E4153">
            <w:pPr>
              <w:jc w:val="both"/>
              <w:rPr>
                <w:rFonts w:ascii="Arial" w:hAnsi="Arial" w:cs="Arial"/>
                <w:sz w:val="18"/>
                <w:szCs w:val="18"/>
              </w:rPr>
            </w:pPr>
            <w:r w:rsidRPr="00335894">
              <w:rPr>
                <w:rFonts w:ascii="Arial" w:hAnsi="Arial"/>
                <w:sz w:val="18"/>
              </w:rPr>
              <w:t xml:space="preserve">што се тиче територија различитих од оних на којима се </w:t>
            </w:r>
            <w:r>
              <w:rPr>
                <w:rFonts w:ascii="Arial" w:hAnsi="Arial"/>
                <w:sz w:val="18"/>
              </w:rPr>
              <w:t>украјински</w:t>
            </w:r>
            <w:r w:rsidRPr="00335894">
              <w:rPr>
                <w:rFonts w:ascii="Arial" w:hAnsi="Arial"/>
                <w:sz w:val="18"/>
              </w:rPr>
              <w:t xml:space="preserve"> језик традиционално користи, одобрити, охрабрити и/или омогућити одговарајуће културне активности и олакшице у оквиру којих се користи </w:t>
            </w:r>
            <w:r>
              <w:rPr>
                <w:rFonts w:ascii="Arial" w:hAnsi="Arial"/>
                <w:sz w:val="18"/>
              </w:rPr>
              <w:t>украјински</w:t>
            </w:r>
            <w:r w:rsidRPr="00335894">
              <w:rPr>
                <w:rFonts w:ascii="Arial" w:hAnsi="Arial"/>
                <w:sz w:val="18"/>
              </w:rPr>
              <w:t xml:space="preserve"> језик</w:t>
            </w:r>
          </w:p>
        </w:tc>
        <w:tc>
          <w:tcPr>
            <w:tcW w:w="313" w:type="dxa"/>
            <w:vAlign w:val="center"/>
          </w:tcPr>
          <w:p w14:paraId="6A69788B" w14:textId="77777777" w:rsidR="00CC14E6" w:rsidRPr="005910A8" w:rsidRDefault="00CC14E6" w:rsidP="00CE7BE9">
            <w:pPr>
              <w:jc w:val="center"/>
              <w:rPr>
                <w:rFonts w:ascii="Arial" w:hAnsi="Arial" w:cs="Arial"/>
                <w:sz w:val="18"/>
                <w:szCs w:val="18"/>
                <w:lang w:val="en-GB"/>
              </w:rPr>
            </w:pPr>
          </w:p>
        </w:tc>
        <w:tc>
          <w:tcPr>
            <w:tcW w:w="538" w:type="dxa"/>
            <w:vAlign w:val="center"/>
          </w:tcPr>
          <w:p w14:paraId="6B425ADD" w14:textId="77777777" w:rsidR="00CC14E6" w:rsidRPr="005910A8" w:rsidRDefault="00CC14E6" w:rsidP="00CE7BE9">
            <w:pPr>
              <w:jc w:val="center"/>
              <w:rPr>
                <w:rFonts w:ascii="Arial" w:hAnsi="Arial" w:cs="Arial"/>
                <w:sz w:val="18"/>
                <w:szCs w:val="18"/>
                <w:lang w:val="en-GB"/>
              </w:rPr>
            </w:pPr>
          </w:p>
        </w:tc>
        <w:tc>
          <w:tcPr>
            <w:tcW w:w="596" w:type="dxa"/>
            <w:vAlign w:val="center"/>
          </w:tcPr>
          <w:p w14:paraId="6BA4BF7A" w14:textId="77777777" w:rsidR="00CC14E6" w:rsidRPr="005910A8" w:rsidRDefault="00CC14E6" w:rsidP="00CE7BE9">
            <w:pPr>
              <w:jc w:val="center"/>
              <w:rPr>
                <w:rFonts w:ascii="Arial" w:hAnsi="Arial" w:cs="Arial"/>
                <w:sz w:val="18"/>
                <w:szCs w:val="18"/>
                <w:lang w:val="en-GB"/>
              </w:rPr>
            </w:pPr>
          </w:p>
        </w:tc>
        <w:tc>
          <w:tcPr>
            <w:tcW w:w="283" w:type="dxa"/>
            <w:vAlign w:val="center"/>
          </w:tcPr>
          <w:p w14:paraId="2A529A71"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3DFBA2EA" w14:textId="77777777" w:rsidR="00CC14E6" w:rsidRPr="005910A8" w:rsidRDefault="00CC14E6" w:rsidP="00CE7BE9">
            <w:pPr>
              <w:jc w:val="center"/>
              <w:rPr>
                <w:rFonts w:ascii="Arial" w:hAnsi="Arial" w:cs="Arial"/>
                <w:sz w:val="18"/>
                <w:szCs w:val="18"/>
                <w:lang w:val="en-GB"/>
              </w:rPr>
            </w:pPr>
          </w:p>
        </w:tc>
      </w:tr>
      <w:tr w:rsidR="00CC14E6" w:rsidRPr="005910A8" w14:paraId="50A1C13E" w14:textId="77777777" w:rsidTr="001E4153">
        <w:tc>
          <w:tcPr>
            <w:tcW w:w="10632" w:type="dxa"/>
            <w:gridSpan w:val="7"/>
          </w:tcPr>
          <w:p w14:paraId="658C40E0" w14:textId="77777777" w:rsidR="00CC14E6" w:rsidRPr="005910A8" w:rsidRDefault="00CC14E6" w:rsidP="001E4153">
            <w:pPr>
              <w:jc w:val="both"/>
              <w:rPr>
                <w:rFonts w:ascii="Arial" w:hAnsi="Arial" w:cs="Arial"/>
                <w:b/>
                <w:sz w:val="18"/>
                <w:szCs w:val="18"/>
              </w:rPr>
            </w:pPr>
            <w:r>
              <w:rPr>
                <w:rFonts w:ascii="Arial" w:hAnsi="Arial"/>
                <w:b/>
                <w:sz w:val="18"/>
              </w:rPr>
              <w:t>Члан 13. – Економски и друштвени живот</w:t>
            </w:r>
          </w:p>
        </w:tc>
      </w:tr>
      <w:tr w:rsidR="00CC14E6" w:rsidRPr="005910A8" w14:paraId="433E7150" w14:textId="77777777" w:rsidTr="00232DF4">
        <w:tc>
          <w:tcPr>
            <w:tcW w:w="846" w:type="dxa"/>
          </w:tcPr>
          <w:p w14:paraId="687F48A1" w14:textId="77777777" w:rsidR="00CC14E6" w:rsidRPr="005910A8" w:rsidRDefault="00CC14E6" w:rsidP="001E4153">
            <w:pPr>
              <w:jc w:val="both"/>
              <w:rPr>
                <w:rFonts w:ascii="Arial" w:hAnsi="Arial" w:cs="Arial"/>
                <w:sz w:val="18"/>
                <w:szCs w:val="18"/>
              </w:rPr>
            </w:pPr>
            <w:r>
              <w:rPr>
                <w:rFonts w:ascii="Arial" w:hAnsi="Arial"/>
                <w:sz w:val="18"/>
              </w:rPr>
              <w:t>13.1.c</w:t>
            </w:r>
          </w:p>
        </w:tc>
        <w:tc>
          <w:tcPr>
            <w:tcW w:w="7659" w:type="dxa"/>
          </w:tcPr>
          <w:p w14:paraId="761231E9" w14:textId="7CA63B8F" w:rsidR="00CC14E6" w:rsidRPr="005910A8" w:rsidRDefault="00335894" w:rsidP="001E4153">
            <w:pPr>
              <w:jc w:val="both"/>
              <w:rPr>
                <w:rFonts w:ascii="Arial" w:eastAsia="Times New Roman" w:hAnsi="Arial" w:cs="Arial"/>
                <w:sz w:val="18"/>
                <w:szCs w:val="18"/>
              </w:rPr>
            </w:pPr>
            <w:r w:rsidRPr="00335894">
              <w:rPr>
                <w:rFonts w:ascii="Arial" w:hAnsi="Arial"/>
                <w:sz w:val="18"/>
              </w:rPr>
              <w:t xml:space="preserve">супротставити се пракси која има за циљ да обесхрабри употребу </w:t>
            </w:r>
            <w:r>
              <w:rPr>
                <w:rFonts w:ascii="Arial" w:hAnsi="Arial"/>
                <w:sz w:val="18"/>
              </w:rPr>
              <w:t>украјинског</w:t>
            </w:r>
            <w:r w:rsidRPr="00335894">
              <w:rPr>
                <w:rFonts w:ascii="Arial" w:hAnsi="Arial"/>
                <w:sz w:val="18"/>
              </w:rPr>
              <w:t xml:space="preserve"> језика у вези са економским и друштвеним активностима</w:t>
            </w:r>
          </w:p>
        </w:tc>
        <w:tc>
          <w:tcPr>
            <w:tcW w:w="313" w:type="dxa"/>
            <w:vAlign w:val="center"/>
          </w:tcPr>
          <w:p w14:paraId="3311A74A" w14:textId="77777777" w:rsidR="00CC14E6" w:rsidRPr="005910A8" w:rsidRDefault="00CC14E6" w:rsidP="00CE7BE9">
            <w:pPr>
              <w:jc w:val="center"/>
              <w:rPr>
                <w:rFonts w:ascii="Arial" w:hAnsi="Arial" w:cs="Arial"/>
                <w:sz w:val="18"/>
                <w:szCs w:val="18"/>
              </w:rPr>
            </w:pPr>
            <w:r>
              <w:rPr>
                <w:rFonts w:ascii="Arial" w:hAnsi="Arial"/>
                <w:b/>
                <w:sz w:val="15"/>
              </w:rPr>
              <w:t>=</w:t>
            </w:r>
          </w:p>
        </w:tc>
        <w:tc>
          <w:tcPr>
            <w:tcW w:w="538" w:type="dxa"/>
            <w:vAlign w:val="center"/>
          </w:tcPr>
          <w:p w14:paraId="474B8E3C" w14:textId="77777777" w:rsidR="00CC14E6" w:rsidRPr="005910A8" w:rsidRDefault="00CC14E6" w:rsidP="00CE7BE9">
            <w:pPr>
              <w:jc w:val="center"/>
              <w:rPr>
                <w:rFonts w:ascii="Arial" w:hAnsi="Arial" w:cs="Arial"/>
                <w:sz w:val="18"/>
                <w:szCs w:val="18"/>
                <w:lang w:val="en-GB"/>
              </w:rPr>
            </w:pPr>
          </w:p>
        </w:tc>
        <w:tc>
          <w:tcPr>
            <w:tcW w:w="596" w:type="dxa"/>
            <w:vAlign w:val="center"/>
          </w:tcPr>
          <w:p w14:paraId="389C7129" w14:textId="77777777" w:rsidR="00CC14E6" w:rsidRPr="005910A8" w:rsidRDefault="00CC14E6" w:rsidP="00CE7BE9">
            <w:pPr>
              <w:jc w:val="center"/>
              <w:rPr>
                <w:rFonts w:ascii="Arial" w:hAnsi="Arial" w:cs="Arial"/>
                <w:sz w:val="18"/>
                <w:szCs w:val="18"/>
                <w:lang w:val="en-GB"/>
              </w:rPr>
            </w:pPr>
          </w:p>
        </w:tc>
        <w:tc>
          <w:tcPr>
            <w:tcW w:w="283" w:type="dxa"/>
            <w:vAlign w:val="center"/>
          </w:tcPr>
          <w:p w14:paraId="64ADF1CE" w14:textId="77777777" w:rsidR="00CC14E6" w:rsidRPr="005910A8" w:rsidRDefault="00CC14E6" w:rsidP="00CE7BE9">
            <w:pPr>
              <w:jc w:val="center"/>
              <w:rPr>
                <w:rFonts w:ascii="Arial" w:hAnsi="Arial" w:cs="Arial"/>
                <w:sz w:val="18"/>
                <w:szCs w:val="18"/>
                <w:lang w:val="en-GB"/>
              </w:rPr>
            </w:pPr>
          </w:p>
        </w:tc>
        <w:tc>
          <w:tcPr>
            <w:tcW w:w="397" w:type="dxa"/>
            <w:vAlign w:val="center"/>
          </w:tcPr>
          <w:p w14:paraId="002269B8" w14:textId="77777777" w:rsidR="00CC14E6" w:rsidRPr="005910A8" w:rsidRDefault="00CC14E6" w:rsidP="00CE7BE9">
            <w:pPr>
              <w:jc w:val="center"/>
              <w:rPr>
                <w:rFonts w:ascii="Arial" w:hAnsi="Arial" w:cs="Arial"/>
                <w:sz w:val="18"/>
                <w:szCs w:val="18"/>
                <w:lang w:val="en-GB"/>
              </w:rPr>
            </w:pPr>
          </w:p>
        </w:tc>
      </w:tr>
      <w:tr w:rsidR="00CC14E6" w:rsidRPr="005910A8" w14:paraId="59417FE5" w14:textId="77777777" w:rsidTr="001E4153">
        <w:tc>
          <w:tcPr>
            <w:tcW w:w="10632" w:type="dxa"/>
            <w:gridSpan w:val="7"/>
          </w:tcPr>
          <w:p w14:paraId="4D8DF01E" w14:textId="77777777" w:rsidR="00CC14E6" w:rsidRPr="005910A8" w:rsidRDefault="00CC14E6" w:rsidP="001E4153">
            <w:pPr>
              <w:jc w:val="both"/>
              <w:rPr>
                <w:rFonts w:ascii="Arial" w:hAnsi="Arial" w:cs="Arial"/>
                <w:b/>
                <w:sz w:val="18"/>
                <w:szCs w:val="18"/>
              </w:rPr>
            </w:pPr>
            <w:r>
              <w:rPr>
                <w:rFonts w:ascii="Arial" w:hAnsi="Arial"/>
                <w:b/>
                <w:sz w:val="18"/>
              </w:rPr>
              <w:t>Члан 14. – Прекогранична размена</w:t>
            </w:r>
          </w:p>
        </w:tc>
      </w:tr>
      <w:tr w:rsidR="00CC14E6" w:rsidRPr="005910A8" w14:paraId="0D844F26" w14:textId="77777777" w:rsidTr="00232DF4">
        <w:tc>
          <w:tcPr>
            <w:tcW w:w="846" w:type="dxa"/>
          </w:tcPr>
          <w:p w14:paraId="40D45B98" w14:textId="77777777" w:rsidR="00CC14E6" w:rsidRPr="005910A8" w:rsidRDefault="00CC14E6" w:rsidP="001E4153">
            <w:pPr>
              <w:jc w:val="both"/>
              <w:rPr>
                <w:rFonts w:ascii="Arial" w:hAnsi="Arial" w:cs="Arial"/>
                <w:sz w:val="18"/>
                <w:szCs w:val="18"/>
              </w:rPr>
            </w:pPr>
            <w:r>
              <w:rPr>
                <w:rFonts w:ascii="Arial" w:hAnsi="Arial"/>
                <w:sz w:val="18"/>
              </w:rPr>
              <w:t>14.a</w:t>
            </w:r>
          </w:p>
        </w:tc>
        <w:tc>
          <w:tcPr>
            <w:tcW w:w="7659" w:type="dxa"/>
          </w:tcPr>
          <w:p w14:paraId="2DCAA32C" w14:textId="40569653" w:rsidR="00CC14E6" w:rsidRPr="005910A8" w:rsidRDefault="00335894" w:rsidP="001E4153">
            <w:pPr>
              <w:jc w:val="both"/>
              <w:rPr>
                <w:rFonts w:ascii="Arial" w:hAnsi="Arial" w:cs="Arial"/>
                <w:sz w:val="18"/>
                <w:szCs w:val="18"/>
              </w:rPr>
            </w:pPr>
            <w:r w:rsidRPr="00335894">
              <w:rPr>
                <w:rFonts w:ascii="Arial" w:hAnsi="Arial"/>
                <w:sz w:val="18"/>
              </w:rPr>
              <w:t xml:space="preserve">применити билатералне или мултилатералне споразуме са државама у којима се </w:t>
            </w:r>
            <w:r>
              <w:rPr>
                <w:rFonts w:ascii="Arial" w:hAnsi="Arial"/>
                <w:sz w:val="18"/>
              </w:rPr>
              <w:t>украјински</w:t>
            </w:r>
            <w:r w:rsidRPr="00335894">
              <w:rPr>
                <w:rFonts w:ascii="Arial" w:hAnsi="Arial"/>
                <w:sz w:val="18"/>
              </w:rPr>
              <w:t xml:space="preserve"> језик користи у идентичној или сличној форми, или закључити такве споразуме на начин који би унапредио контакте између корисника </w:t>
            </w:r>
            <w:r>
              <w:rPr>
                <w:rFonts w:ascii="Arial" w:hAnsi="Arial"/>
                <w:sz w:val="18"/>
              </w:rPr>
              <w:t>украјинског</w:t>
            </w:r>
            <w:r w:rsidRPr="00335894">
              <w:rPr>
                <w:rFonts w:ascii="Arial" w:hAnsi="Arial"/>
                <w:sz w:val="18"/>
              </w:rPr>
              <w:t xml:space="preserve"> језика у одређеној држави на пољу културе, образовања, информација, стручне обуке и трајног образовања</w:t>
            </w:r>
          </w:p>
        </w:tc>
        <w:tc>
          <w:tcPr>
            <w:tcW w:w="313" w:type="dxa"/>
            <w:vAlign w:val="center"/>
          </w:tcPr>
          <w:p w14:paraId="51E2975D" w14:textId="77777777" w:rsidR="00CC14E6" w:rsidRPr="005910A8" w:rsidRDefault="00CC14E6" w:rsidP="00CE7BE9">
            <w:pPr>
              <w:jc w:val="center"/>
              <w:rPr>
                <w:rFonts w:ascii="Arial" w:hAnsi="Arial" w:cs="Arial"/>
                <w:sz w:val="18"/>
                <w:szCs w:val="18"/>
                <w:lang w:val="en-GB"/>
              </w:rPr>
            </w:pPr>
          </w:p>
        </w:tc>
        <w:tc>
          <w:tcPr>
            <w:tcW w:w="538" w:type="dxa"/>
            <w:vAlign w:val="center"/>
          </w:tcPr>
          <w:p w14:paraId="7CD5B674" w14:textId="77777777" w:rsidR="00CC14E6" w:rsidRPr="005910A8" w:rsidRDefault="00CC14E6" w:rsidP="00CE7BE9">
            <w:pPr>
              <w:jc w:val="center"/>
              <w:rPr>
                <w:rFonts w:ascii="Arial" w:hAnsi="Arial" w:cs="Arial"/>
                <w:sz w:val="18"/>
                <w:szCs w:val="18"/>
                <w:lang w:val="en-GB"/>
              </w:rPr>
            </w:pPr>
          </w:p>
        </w:tc>
        <w:tc>
          <w:tcPr>
            <w:tcW w:w="596" w:type="dxa"/>
            <w:vAlign w:val="center"/>
          </w:tcPr>
          <w:p w14:paraId="2DC58105" w14:textId="77777777" w:rsidR="00CC14E6" w:rsidRPr="005910A8" w:rsidRDefault="00CC14E6" w:rsidP="00CE7BE9">
            <w:pPr>
              <w:jc w:val="center"/>
              <w:rPr>
                <w:rFonts w:ascii="Arial" w:hAnsi="Arial" w:cs="Arial"/>
                <w:sz w:val="18"/>
                <w:szCs w:val="18"/>
              </w:rPr>
            </w:pPr>
            <w:r>
              <w:rPr>
                <w:rFonts w:ascii="Arial" w:hAnsi="Arial"/>
                <w:b/>
                <w:sz w:val="15"/>
              </w:rPr>
              <w:t>=</w:t>
            </w:r>
          </w:p>
        </w:tc>
        <w:tc>
          <w:tcPr>
            <w:tcW w:w="283" w:type="dxa"/>
            <w:vAlign w:val="center"/>
          </w:tcPr>
          <w:p w14:paraId="0CF3607B" w14:textId="77777777" w:rsidR="00CC14E6" w:rsidRPr="005910A8" w:rsidRDefault="00CC14E6" w:rsidP="00CE7BE9">
            <w:pPr>
              <w:jc w:val="center"/>
              <w:rPr>
                <w:rFonts w:ascii="Arial" w:hAnsi="Arial" w:cs="Arial"/>
                <w:sz w:val="18"/>
                <w:szCs w:val="18"/>
                <w:lang w:val="en-GB"/>
              </w:rPr>
            </w:pPr>
          </w:p>
        </w:tc>
        <w:tc>
          <w:tcPr>
            <w:tcW w:w="397" w:type="dxa"/>
            <w:vAlign w:val="center"/>
          </w:tcPr>
          <w:p w14:paraId="6FC902FB" w14:textId="77777777" w:rsidR="00CC14E6" w:rsidRPr="005910A8" w:rsidRDefault="00CC14E6" w:rsidP="00CE7BE9">
            <w:pPr>
              <w:jc w:val="center"/>
              <w:rPr>
                <w:rFonts w:ascii="Arial" w:hAnsi="Arial" w:cs="Arial"/>
                <w:sz w:val="18"/>
                <w:szCs w:val="18"/>
                <w:lang w:val="en-GB"/>
              </w:rPr>
            </w:pPr>
          </w:p>
        </w:tc>
      </w:tr>
      <w:tr w:rsidR="00CC14E6" w:rsidRPr="005910A8" w14:paraId="37D79ABD" w14:textId="77777777" w:rsidTr="00232DF4">
        <w:tc>
          <w:tcPr>
            <w:tcW w:w="846" w:type="dxa"/>
          </w:tcPr>
          <w:p w14:paraId="27DD10F0" w14:textId="77777777" w:rsidR="00CC14E6" w:rsidRPr="005910A8" w:rsidRDefault="00CC14E6" w:rsidP="001E4153">
            <w:pPr>
              <w:jc w:val="both"/>
              <w:rPr>
                <w:rFonts w:ascii="Arial" w:hAnsi="Arial" w:cs="Arial"/>
                <w:sz w:val="18"/>
                <w:szCs w:val="18"/>
              </w:rPr>
            </w:pPr>
            <w:r>
              <w:rPr>
                <w:rFonts w:ascii="Arial" w:hAnsi="Arial"/>
                <w:sz w:val="18"/>
              </w:rPr>
              <w:t>14.b</w:t>
            </w:r>
          </w:p>
        </w:tc>
        <w:tc>
          <w:tcPr>
            <w:tcW w:w="7659" w:type="dxa"/>
          </w:tcPr>
          <w:p w14:paraId="66DFA080" w14:textId="7286B5AA" w:rsidR="00CC14E6" w:rsidRPr="005910A8" w:rsidRDefault="00335894" w:rsidP="001E4153">
            <w:pPr>
              <w:jc w:val="both"/>
              <w:rPr>
                <w:rFonts w:ascii="Arial" w:hAnsi="Arial" w:cs="Arial"/>
                <w:sz w:val="18"/>
                <w:szCs w:val="18"/>
              </w:rPr>
            </w:pPr>
            <w:r w:rsidRPr="00335894">
              <w:rPr>
                <w:rFonts w:ascii="Arial" w:hAnsi="Arial"/>
                <w:sz w:val="18"/>
              </w:rPr>
              <w:t xml:space="preserve">у корист </w:t>
            </w:r>
            <w:r>
              <w:rPr>
                <w:rFonts w:ascii="Arial" w:hAnsi="Arial"/>
                <w:sz w:val="18"/>
              </w:rPr>
              <w:t>украјинског</w:t>
            </w:r>
            <w:r w:rsidRPr="00335894">
              <w:rPr>
                <w:rFonts w:ascii="Arial" w:hAnsi="Arial"/>
                <w:sz w:val="18"/>
              </w:rPr>
              <w:t xml:space="preserve"> језика треба олакшати и/или промовисати сарадњу са обе стране границе, нарочито између регионалних и локалних органа на чијим територијама се </w:t>
            </w:r>
            <w:r w:rsidR="00F96DC8">
              <w:rPr>
                <w:rFonts w:ascii="Arial" w:hAnsi="Arial"/>
                <w:sz w:val="18"/>
              </w:rPr>
              <w:t>украјински</w:t>
            </w:r>
            <w:r w:rsidRPr="00335894">
              <w:rPr>
                <w:rFonts w:ascii="Arial" w:hAnsi="Arial"/>
                <w:sz w:val="18"/>
              </w:rPr>
              <w:t xml:space="preserve"> језик користи у идентичној или сличној форми</w:t>
            </w:r>
          </w:p>
        </w:tc>
        <w:tc>
          <w:tcPr>
            <w:tcW w:w="313" w:type="dxa"/>
            <w:vAlign w:val="center"/>
          </w:tcPr>
          <w:p w14:paraId="2C1D3C1F" w14:textId="77777777" w:rsidR="00CC14E6" w:rsidRPr="005910A8" w:rsidRDefault="00CC14E6" w:rsidP="00CE7BE9">
            <w:pPr>
              <w:jc w:val="center"/>
              <w:rPr>
                <w:rFonts w:ascii="Arial" w:hAnsi="Arial" w:cs="Arial"/>
                <w:sz w:val="18"/>
                <w:szCs w:val="18"/>
                <w:lang w:val="en-GB"/>
              </w:rPr>
            </w:pPr>
          </w:p>
        </w:tc>
        <w:tc>
          <w:tcPr>
            <w:tcW w:w="538" w:type="dxa"/>
            <w:vAlign w:val="center"/>
          </w:tcPr>
          <w:p w14:paraId="78984122" w14:textId="77777777" w:rsidR="00CC14E6" w:rsidRPr="005910A8" w:rsidRDefault="00CC14E6" w:rsidP="00CE7BE9">
            <w:pPr>
              <w:jc w:val="center"/>
              <w:rPr>
                <w:rFonts w:ascii="Arial" w:hAnsi="Arial" w:cs="Arial"/>
                <w:sz w:val="18"/>
                <w:szCs w:val="18"/>
                <w:lang w:val="en-GB"/>
              </w:rPr>
            </w:pPr>
          </w:p>
        </w:tc>
        <w:tc>
          <w:tcPr>
            <w:tcW w:w="596" w:type="dxa"/>
            <w:vAlign w:val="center"/>
          </w:tcPr>
          <w:p w14:paraId="0407A752" w14:textId="77777777" w:rsidR="00CC14E6" w:rsidRPr="005910A8" w:rsidRDefault="00CC14E6" w:rsidP="00CE7BE9">
            <w:pPr>
              <w:jc w:val="center"/>
              <w:rPr>
                <w:rFonts w:ascii="Arial" w:hAnsi="Arial" w:cs="Arial"/>
                <w:sz w:val="18"/>
                <w:szCs w:val="18"/>
                <w:lang w:val="en-GB"/>
              </w:rPr>
            </w:pPr>
          </w:p>
        </w:tc>
        <w:tc>
          <w:tcPr>
            <w:tcW w:w="283" w:type="dxa"/>
            <w:vAlign w:val="center"/>
          </w:tcPr>
          <w:p w14:paraId="34AAB2E8" w14:textId="77777777" w:rsidR="00CC14E6" w:rsidRPr="005910A8" w:rsidRDefault="00CC14E6" w:rsidP="00CE7BE9">
            <w:pPr>
              <w:jc w:val="center"/>
              <w:rPr>
                <w:rFonts w:ascii="Arial" w:hAnsi="Arial" w:cs="Arial"/>
                <w:sz w:val="18"/>
                <w:szCs w:val="18"/>
              </w:rPr>
            </w:pPr>
            <w:r>
              <w:rPr>
                <w:rFonts w:ascii="Arial" w:hAnsi="Arial"/>
                <w:b/>
                <w:sz w:val="15"/>
              </w:rPr>
              <w:t>=</w:t>
            </w:r>
          </w:p>
        </w:tc>
        <w:tc>
          <w:tcPr>
            <w:tcW w:w="397" w:type="dxa"/>
            <w:vAlign w:val="center"/>
          </w:tcPr>
          <w:p w14:paraId="139E3804" w14:textId="77777777" w:rsidR="00CC14E6" w:rsidRPr="005910A8" w:rsidRDefault="00CC14E6" w:rsidP="00CE7BE9">
            <w:pPr>
              <w:jc w:val="center"/>
              <w:rPr>
                <w:rFonts w:ascii="Arial" w:hAnsi="Arial" w:cs="Arial"/>
                <w:sz w:val="18"/>
                <w:szCs w:val="18"/>
                <w:lang w:val="en-GB"/>
              </w:rPr>
            </w:pPr>
          </w:p>
        </w:tc>
      </w:tr>
      <w:tr w:rsidR="00CC14E6" w:rsidRPr="005910A8" w14:paraId="3DDCC8AC" w14:textId="77777777" w:rsidTr="001E4153">
        <w:tc>
          <w:tcPr>
            <w:tcW w:w="846" w:type="dxa"/>
            <w:shd w:val="clear" w:color="auto" w:fill="D9D9D9" w:themeFill="background1" w:themeFillShade="D9"/>
          </w:tcPr>
          <w:p w14:paraId="655821B8" w14:textId="77777777" w:rsidR="00CC14E6" w:rsidRPr="005910A8" w:rsidRDefault="00CC14E6" w:rsidP="001E4153">
            <w:pPr>
              <w:jc w:val="both"/>
              <w:rPr>
                <w:rFonts w:ascii="Arial" w:hAnsi="Arial" w:cs="Arial"/>
                <w:sz w:val="18"/>
                <w:szCs w:val="18"/>
                <w:lang w:val="en-GB"/>
              </w:rPr>
            </w:pPr>
          </w:p>
        </w:tc>
        <w:tc>
          <w:tcPr>
            <w:tcW w:w="9786" w:type="dxa"/>
            <w:gridSpan w:val="6"/>
            <w:shd w:val="clear" w:color="auto" w:fill="D9D9D9" w:themeFill="background1" w:themeFillShade="D9"/>
          </w:tcPr>
          <w:p w14:paraId="0112809D" w14:textId="77777777" w:rsidR="00CC14E6" w:rsidRPr="005910A8" w:rsidRDefault="00CC14E6" w:rsidP="001E4153">
            <w:pPr>
              <w:jc w:val="both"/>
              <w:rPr>
                <w:rFonts w:ascii="Arial" w:hAnsi="Arial" w:cs="Arial"/>
                <w:sz w:val="18"/>
                <w:szCs w:val="18"/>
                <w:lang w:val="en-GB"/>
              </w:rPr>
            </w:pPr>
          </w:p>
        </w:tc>
      </w:tr>
    </w:tbl>
    <w:p w14:paraId="5A0B4CD2" w14:textId="77777777" w:rsidR="00CC14E6" w:rsidRDefault="00CC14E6" w:rsidP="00786685">
      <w:pPr>
        <w:spacing w:after="0" w:line="240" w:lineRule="auto"/>
        <w:jc w:val="both"/>
        <w:rPr>
          <w:rFonts w:ascii="Arial" w:hAnsi="Arial" w:cs="Arial"/>
          <w:b/>
          <w:bCs/>
          <w:sz w:val="16"/>
          <w:szCs w:val="16"/>
        </w:rPr>
      </w:pPr>
    </w:p>
    <w:p w14:paraId="2E9E4F2A" w14:textId="77777777" w:rsidR="00060762" w:rsidRDefault="00060762" w:rsidP="00786685">
      <w:pPr>
        <w:spacing w:after="0" w:line="240" w:lineRule="auto"/>
        <w:jc w:val="both"/>
        <w:rPr>
          <w:rFonts w:ascii="Arial" w:hAnsi="Arial" w:cs="Arial"/>
          <w:b/>
          <w:bCs/>
          <w:sz w:val="16"/>
          <w:szCs w:val="16"/>
        </w:rPr>
      </w:pPr>
    </w:p>
    <w:p w14:paraId="2AFAF089" w14:textId="77777777" w:rsidR="00060762" w:rsidRPr="005910A8" w:rsidRDefault="00060762" w:rsidP="00786685">
      <w:pPr>
        <w:spacing w:after="0" w:line="240" w:lineRule="auto"/>
        <w:jc w:val="both"/>
        <w:rPr>
          <w:rFonts w:ascii="Arial" w:hAnsi="Arial" w:cs="Arial"/>
          <w:b/>
          <w:bCs/>
          <w:sz w:val="16"/>
          <w:szCs w:val="16"/>
        </w:rPr>
      </w:pPr>
    </w:p>
    <w:p w14:paraId="7E8EED86" w14:textId="77777777" w:rsidR="00CC14E6" w:rsidRPr="005910A8" w:rsidRDefault="00CC14E6" w:rsidP="00786685">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4C3B3AB2" w14:textId="77777777" w:rsidR="00CC14E6" w:rsidRPr="005910A8" w:rsidRDefault="00CC14E6" w:rsidP="00786685">
      <w:pPr>
        <w:spacing w:after="0" w:line="240" w:lineRule="auto"/>
        <w:jc w:val="both"/>
        <w:rPr>
          <w:rFonts w:ascii="Arial" w:hAnsi="Arial" w:cs="Arial"/>
          <w:b/>
          <w:bCs/>
          <w:sz w:val="16"/>
          <w:szCs w:val="16"/>
        </w:rPr>
      </w:pPr>
    </w:p>
    <w:p w14:paraId="174792D0" w14:textId="77777777" w:rsidR="00CC14E6" w:rsidRPr="005910A8" w:rsidRDefault="00CC14E6" w:rsidP="00786685">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2FD7E85D" w14:textId="77777777" w:rsidR="00CC14E6" w:rsidRPr="005910A8" w:rsidRDefault="00CC14E6" w:rsidP="00786685">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08FA1779" w14:textId="77777777" w:rsidR="00CC14E6" w:rsidRPr="005910A8" w:rsidRDefault="00CC14E6" w:rsidP="00786685">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7D632EB5" w14:textId="77777777" w:rsidR="00CC14E6" w:rsidRPr="005910A8" w:rsidRDefault="00CC14E6" w:rsidP="00786685">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6103C6F8" w14:textId="77777777" w:rsidR="00CC14E6" w:rsidRPr="005910A8" w:rsidRDefault="00CC14E6" w:rsidP="00786685">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68F5039D" w14:textId="77777777" w:rsidR="00CC14E6" w:rsidRPr="005910A8" w:rsidRDefault="00CC14E6" w:rsidP="00DB384A">
      <w:pPr>
        <w:rPr>
          <w:rFonts w:ascii="Arial" w:eastAsia="Times New Roman" w:hAnsi="Arial" w:cs="Arial"/>
          <w:b/>
        </w:rPr>
      </w:pPr>
    </w:p>
    <w:p w14:paraId="1A9890FA" w14:textId="77777777" w:rsidR="00CC14E6" w:rsidRPr="0091203E" w:rsidRDefault="00CC14E6" w:rsidP="00DB384A">
      <w:pPr>
        <w:rPr>
          <w:rFonts w:ascii="Arial" w:hAnsi="Arial" w:cs="Arial"/>
          <w:b/>
          <w:sz w:val="20"/>
          <w:szCs w:val="20"/>
        </w:rPr>
      </w:pPr>
      <w:r w:rsidRPr="0091203E">
        <w:rPr>
          <w:rFonts w:ascii="Arial" w:hAnsi="Arial"/>
          <w:b/>
          <w:sz w:val="20"/>
        </w:rPr>
        <w:t>Промене у процени у односу на претходни циклус мониторинга</w:t>
      </w:r>
    </w:p>
    <w:p w14:paraId="69FE92B8" w14:textId="5CC9CB09" w:rsidR="00CC14E6" w:rsidRPr="0091203E" w:rsidRDefault="00CC14E6" w:rsidP="008F3F8C">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91203E">
        <w:rPr>
          <w:rFonts w:ascii="Arial" w:hAnsi="Arial"/>
          <w:sz w:val="20"/>
        </w:rPr>
        <w:t xml:space="preserve">С обзиром на процену која се односи на </w:t>
      </w:r>
      <w:r w:rsidR="00060762" w:rsidRPr="0091203E">
        <w:rPr>
          <w:rFonts w:ascii="Arial" w:hAnsi="Arial"/>
          <w:sz w:val="20"/>
        </w:rPr>
        <w:t>обавез</w:t>
      </w:r>
      <w:r w:rsidR="00F96DC8" w:rsidRPr="0091203E">
        <w:rPr>
          <w:rFonts w:ascii="Arial" w:hAnsi="Arial"/>
          <w:sz w:val="20"/>
        </w:rPr>
        <w:t>у</w:t>
      </w:r>
      <w:r w:rsidR="00060762" w:rsidRPr="0091203E">
        <w:rPr>
          <w:rFonts w:ascii="Arial" w:hAnsi="Arial"/>
          <w:sz w:val="20"/>
        </w:rPr>
        <w:t xml:space="preserve"> из члана </w:t>
      </w:r>
      <w:r w:rsidRPr="0091203E">
        <w:rPr>
          <w:rFonts w:ascii="Arial" w:hAnsi="Arial"/>
          <w:sz w:val="20"/>
        </w:rPr>
        <w:t>8.1.aiii, 8.1.biv, 8.1.civ и 8.1.div (ни</w:t>
      </w:r>
      <w:r w:rsidR="00060762" w:rsidRPr="0091203E">
        <w:rPr>
          <w:rFonts w:ascii="Arial" w:hAnsi="Arial"/>
          <w:sz w:val="20"/>
        </w:rPr>
        <w:t>је</w:t>
      </w:r>
      <w:r w:rsidRPr="0091203E">
        <w:rPr>
          <w:rFonts w:ascii="Arial" w:hAnsi="Arial"/>
          <w:sz w:val="20"/>
        </w:rPr>
        <w:t xml:space="preserve"> испуњен</w:t>
      </w:r>
      <w:r w:rsidR="00060762" w:rsidRPr="0091203E">
        <w:rPr>
          <w:rFonts w:ascii="Arial" w:hAnsi="Arial"/>
          <w:sz w:val="20"/>
        </w:rPr>
        <w:t>а</w:t>
      </w:r>
      <w:r w:rsidRPr="0091203E">
        <w:rPr>
          <w:rFonts w:ascii="Arial" w:hAnsi="Arial"/>
          <w:sz w:val="20"/>
        </w:rPr>
        <w:t xml:space="preserve">), </w:t>
      </w:r>
      <w:r w:rsidR="00060762" w:rsidRPr="0091203E">
        <w:rPr>
          <w:rFonts w:ascii="Arial" w:hAnsi="Arial"/>
          <w:sz w:val="20"/>
        </w:rPr>
        <w:t>обавеза из члана</w:t>
      </w:r>
      <w:r w:rsidRPr="0091203E">
        <w:rPr>
          <w:rFonts w:ascii="Arial" w:hAnsi="Arial"/>
          <w:sz w:val="20"/>
        </w:rPr>
        <w:t xml:space="preserve"> 7.1.f се такође сматра неиспуњен</w:t>
      </w:r>
      <w:r w:rsidR="00060762" w:rsidRPr="0091203E">
        <w:rPr>
          <w:rFonts w:ascii="Arial" w:hAnsi="Arial"/>
          <w:sz w:val="20"/>
        </w:rPr>
        <w:t>о</w:t>
      </w:r>
      <w:r w:rsidRPr="0091203E">
        <w:rPr>
          <w:rFonts w:ascii="Arial" w:hAnsi="Arial"/>
          <w:sz w:val="20"/>
        </w:rPr>
        <w:t xml:space="preserve">м. Украјински језик </w:t>
      </w:r>
      <w:r w:rsidR="00925B3B" w:rsidRPr="0091203E">
        <w:rPr>
          <w:rFonts w:ascii="Arial" w:hAnsi="Arial"/>
          <w:sz w:val="20"/>
        </w:rPr>
        <w:t>је могуће</w:t>
      </w:r>
      <w:r w:rsidRPr="0091203E">
        <w:rPr>
          <w:rFonts w:ascii="Arial" w:hAnsi="Arial"/>
          <w:sz w:val="20"/>
        </w:rPr>
        <w:t xml:space="preserve"> изучавати на универзитетима у Београду и Новом Саду</w:t>
      </w:r>
      <w:r w:rsidR="00925B3B" w:rsidRPr="0091203E">
        <w:rPr>
          <w:rFonts w:ascii="Arial" w:hAnsi="Arial"/>
          <w:sz w:val="20"/>
        </w:rPr>
        <w:t>,</w:t>
      </w:r>
      <w:r w:rsidRPr="0091203E">
        <w:rPr>
          <w:rFonts w:ascii="Arial" w:hAnsi="Arial"/>
          <w:sz w:val="20"/>
        </w:rPr>
        <w:t xml:space="preserve"> </w:t>
      </w:r>
      <w:r w:rsidR="00925B3B" w:rsidRPr="0091203E">
        <w:rPr>
          <w:rFonts w:ascii="Arial" w:hAnsi="Arial"/>
          <w:sz w:val="20"/>
        </w:rPr>
        <w:t>а</w:t>
      </w:r>
      <w:r w:rsidRPr="0091203E">
        <w:rPr>
          <w:rFonts w:ascii="Arial" w:hAnsi="Arial"/>
          <w:sz w:val="20"/>
        </w:rPr>
        <w:t xml:space="preserve"> спроведена су </w:t>
      </w:r>
      <w:r w:rsidR="00925B3B" w:rsidRPr="0091203E">
        <w:rPr>
          <w:rFonts w:ascii="Arial" w:hAnsi="Arial"/>
          <w:sz w:val="20"/>
        </w:rPr>
        <w:t xml:space="preserve">и </w:t>
      </w:r>
      <w:r w:rsidRPr="0091203E">
        <w:rPr>
          <w:rFonts w:ascii="Arial" w:hAnsi="Arial"/>
          <w:sz w:val="20"/>
        </w:rPr>
        <w:t xml:space="preserve">истраживања о овом језику. Стога је </w:t>
      </w:r>
      <w:r w:rsidR="00925B3B" w:rsidRPr="0091203E">
        <w:rPr>
          <w:rFonts w:ascii="Arial" w:hAnsi="Arial"/>
          <w:sz w:val="20"/>
        </w:rPr>
        <w:t>обавеза из члана</w:t>
      </w:r>
      <w:r w:rsidRPr="0091203E">
        <w:rPr>
          <w:rFonts w:ascii="Arial" w:hAnsi="Arial"/>
          <w:sz w:val="20"/>
        </w:rPr>
        <w:t xml:space="preserve"> 7.1.h испуњен</w:t>
      </w:r>
      <w:r w:rsidR="00925B3B" w:rsidRPr="0091203E">
        <w:rPr>
          <w:rFonts w:ascii="Arial" w:hAnsi="Arial"/>
          <w:sz w:val="20"/>
        </w:rPr>
        <w:t>а</w:t>
      </w:r>
      <w:r w:rsidRPr="0091203E">
        <w:rPr>
          <w:rFonts w:ascii="Arial" w:hAnsi="Arial"/>
          <w:sz w:val="20"/>
        </w:rPr>
        <w:t xml:space="preserve">. Периодични извештаји </w:t>
      </w:r>
      <w:r w:rsidR="00F96DC8" w:rsidRPr="0091203E">
        <w:rPr>
          <w:rFonts w:ascii="Arial" w:hAnsi="Arial"/>
          <w:sz w:val="20"/>
        </w:rPr>
        <w:t>нуде нам</w:t>
      </w:r>
      <w:r w:rsidRPr="0091203E">
        <w:rPr>
          <w:rFonts w:ascii="Arial" w:hAnsi="Arial"/>
          <w:sz w:val="20"/>
        </w:rPr>
        <w:t xml:space="preserve"> извесне примере транснационалне размене са Украјином, али само у области културе. Према томе, </w:t>
      </w:r>
      <w:r w:rsidR="00925B3B" w:rsidRPr="0091203E">
        <w:rPr>
          <w:rFonts w:ascii="Arial" w:hAnsi="Arial"/>
          <w:sz w:val="20"/>
        </w:rPr>
        <w:t>обавеза из члана</w:t>
      </w:r>
      <w:r w:rsidRPr="0091203E">
        <w:rPr>
          <w:rFonts w:ascii="Arial" w:hAnsi="Arial"/>
          <w:sz w:val="20"/>
        </w:rPr>
        <w:t xml:space="preserve"> 7.1.i је делимично испуњен</w:t>
      </w:r>
      <w:r w:rsidR="00925B3B" w:rsidRPr="0091203E">
        <w:rPr>
          <w:rFonts w:ascii="Arial" w:hAnsi="Arial"/>
          <w:sz w:val="20"/>
        </w:rPr>
        <w:t>а</w:t>
      </w:r>
      <w:r w:rsidRPr="0091203E">
        <w:rPr>
          <w:rFonts w:ascii="Arial" w:hAnsi="Arial"/>
          <w:sz w:val="20"/>
        </w:rPr>
        <w:t xml:space="preserve">. Као и у претходним циклусима мониторинга, Комитет експерата није добио довољно прецизне информације о томе </w:t>
      </w:r>
      <w:r w:rsidR="00925B3B" w:rsidRPr="0091203E">
        <w:rPr>
          <w:rFonts w:ascii="Arial" w:hAnsi="Arial"/>
          <w:sz w:val="20"/>
        </w:rPr>
        <w:t>на који начин</w:t>
      </w:r>
      <w:r w:rsidRPr="0091203E">
        <w:rPr>
          <w:rFonts w:ascii="Arial" w:hAnsi="Arial"/>
          <w:sz w:val="20"/>
        </w:rPr>
        <w:t xml:space="preserve"> надлежни органи унапређују свест о украјинском језику у редовном образовању и у масовним медијима. Комитет тумачи недостатак таквих информација као показатељ да </w:t>
      </w:r>
      <w:r w:rsidR="00925B3B" w:rsidRPr="0091203E">
        <w:rPr>
          <w:rFonts w:ascii="Arial" w:hAnsi="Arial"/>
          <w:sz w:val="20"/>
        </w:rPr>
        <w:t>обавеза из члана</w:t>
      </w:r>
      <w:r w:rsidRPr="0091203E">
        <w:rPr>
          <w:rFonts w:ascii="Arial" w:hAnsi="Arial"/>
          <w:sz w:val="20"/>
        </w:rPr>
        <w:t xml:space="preserve"> 7.3. није испуњен</w:t>
      </w:r>
      <w:r w:rsidR="00925B3B" w:rsidRPr="0091203E">
        <w:rPr>
          <w:rFonts w:ascii="Arial" w:hAnsi="Arial"/>
          <w:sz w:val="20"/>
        </w:rPr>
        <w:t>а</w:t>
      </w:r>
      <w:r w:rsidRPr="0091203E">
        <w:rPr>
          <w:rFonts w:ascii="Arial" w:hAnsi="Arial"/>
          <w:sz w:val="20"/>
        </w:rPr>
        <w:t xml:space="preserve">. Осим тога, с обзиром на добијене информације, Комитету експерата није јасно </w:t>
      </w:r>
      <w:r w:rsidR="003141A4" w:rsidRPr="0091203E">
        <w:rPr>
          <w:rFonts w:ascii="Arial" w:hAnsi="Arial"/>
          <w:sz w:val="20"/>
        </w:rPr>
        <w:t>на који начин</w:t>
      </w:r>
      <w:r w:rsidRPr="0091203E">
        <w:rPr>
          <w:rFonts w:ascii="Arial" w:hAnsi="Arial"/>
          <w:sz w:val="20"/>
        </w:rPr>
        <w:t xml:space="preserve"> је организована настава историје и културе специфично везана за украјински језик и да ли о томе уче и ученици који припадају већинском становништву и живе на подручју на коме се овај језик користи. Комитет експерата стога није у могућности да донесе закључак о испуњености </w:t>
      </w:r>
      <w:r w:rsidR="003141A4" w:rsidRPr="0091203E">
        <w:rPr>
          <w:rFonts w:ascii="Arial" w:hAnsi="Arial"/>
          <w:sz w:val="20"/>
        </w:rPr>
        <w:t>обавез</w:t>
      </w:r>
      <w:r w:rsidR="00F96DC8" w:rsidRPr="0091203E">
        <w:rPr>
          <w:rFonts w:ascii="Arial" w:hAnsi="Arial"/>
          <w:sz w:val="20"/>
        </w:rPr>
        <w:t>е</w:t>
      </w:r>
      <w:r w:rsidR="003141A4" w:rsidRPr="0091203E">
        <w:rPr>
          <w:rFonts w:ascii="Arial" w:hAnsi="Arial"/>
          <w:sz w:val="20"/>
        </w:rPr>
        <w:t xml:space="preserve"> из члана</w:t>
      </w:r>
      <w:r w:rsidRPr="0091203E">
        <w:rPr>
          <w:rFonts w:ascii="Arial" w:hAnsi="Arial"/>
          <w:sz w:val="20"/>
        </w:rPr>
        <w:t xml:space="preserve"> 8.1.g. Током периода праћења тужени су користили украјински језик у неким кривичним поступцима. С обзиром да је до сада само општина Кула одлучила да службено користи украјински језик и да неколико општина треба да уведе овај језик у службену употребу, </w:t>
      </w:r>
      <w:r w:rsidR="003141A4" w:rsidRPr="0091203E">
        <w:rPr>
          <w:rFonts w:ascii="Arial" w:hAnsi="Arial"/>
          <w:sz w:val="20"/>
        </w:rPr>
        <w:t>обавеза из члана</w:t>
      </w:r>
      <w:r w:rsidRPr="0091203E">
        <w:rPr>
          <w:rFonts w:ascii="Arial" w:hAnsi="Arial"/>
          <w:sz w:val="20"/>
        </w:rPr>
        <w:t xml:space="preserve"> 9.1.aii  је делимично испуњен</w:t>
      </w:r>
      <w:r w:rsidR="003141A4" w:rsidRPr="0091203E">
        <w:rPr>
          <w:rFonts w:ascii="Arial" w:hAnsi="Arial"/>
          <w:sz w:val="20"/>
        </w:rPr>
        <w:t>а</w:t>
      </w:r>
      <w:r w:rsidRPr="0091203E">
        <w:rPr>
          <w:rFonts w:ascii="Arial" w:hAnsi="Arial"/>
          <w:sz w:val="20"/>
        </w:rPr>
        <w:t xml:space="preserve">. Није јасно да ли се постојећа финансијска помоћ аудио и аудио-визуелним делима може применити и на нове медије на </w:t>
      </w:r>
      <w:r w:rsidR="003141A4" w:rsidRPr="0091203E">
        <w:rPr>
          <w:rFonts w:ascii="Arial" w:hAnsi="Arial"/>
          <w:sz w:val="20"/>
        </w:rPr>
        <w:t>мањинским језицима</w:t>
      </w:r>
      <w:r w:rsidRPr="0091203E">
        <w:rPr>
          <w:rFonts w:ascii="Arial" w:hAnsi="Arial"/>
          <w:sz w:val="20"/>
        </w:rPr>
        <w:t xml:space="preserve">. Имајући у виду и своју оцену у погледу члана 11.1.d, Комитет експерата није у могућности да донесе закључак о испуњености </w:t>
      </w:r>
      <w:r w:rsidR="003141A4" w:rsidRPr="0091203E">
        <w:rPr>
          <w:rFonts w:ascii="Arial" w:hAnsi="Arial"/>
          <w:sz w:val="20"/>
        </w:rPr>
        <w:t>обавез</w:t>
      </w:r>
      <w:r w:rsidR="00F96DC8" w:rsidRPr="0091203E">
        <w:rPr>
          <w:rFonts w:ascii="Arial" w:hAnsi="Arial"/>
          <w:sz w:val="20"/>
        </w:rPr>
        <w:t>е</w:t>
      </w:r>
      <w:r w:rsidR="003141A4" w:rsidRPr="0091203E">
        <w:rPr>
          <w:rFonts w:ascii="Arial" w:hAnsi="Arial"/>
          <w:sz w:val="20"/>
        </w:rPr>
        <w:t xml:space="preserve"> из члана</w:t>
      </w:r>
      <w:r w:rsidRPr="0091203E">
        <w:rPr>
          <w:rFonts w:ascii="Arial" w:hAnsi="Arial"/>
          <w:sz w:val="20"/>
        </w:rPr>
        <w:t xml:space="preserve"> 11.1.fii. Надлежни органи су подржали културне активности на украјинском језику (нпр. књижевни сусрети, музички догађаји); </w:t>
      </w:r>
      <w:r w:rsidR="003141A4" w:rsidRPr="0091203E">
        <w:rPr>
          <w:rFonts w:ascii="Arial" w:hAnsi="Arial"/>
          <w:sz w:val="20"/>
        </w:rPr>
        <w:t>обавеза из члана</w:t>
      </w:r>
      <w:r w:rsidRPr="0091203E">
        <w:rPr>
          <w:rFonts w:ascii="Arial" w:hAnsi="Arial"/>
          <w:sz w:val="20"/>
        </w:rPr>
        <w:t xml:space="preserve"> 12.1.а је испуњен</w:t>
      </w:r>
      <w:r w:rsidR="003141A4" w:rsidRPr="0091203E">
        <w:rPr>
          <w:rFonts w:ascii="Arial" w:hAnsi="Arial"/>
          <w:sz w:val="20"/>
        </w:rPr>
        <w:t>а</w:t>
      </w:r>
      <w:r w:rsidRPr="0091203E">
        <w:rPr>
          <w:rFonts w:ascii="Arial" w:hAnsi="Arial"/>
          <w:sz w:val="20"/>
        </w:rPr>
        <w:t>. Током периода праћења превођене су публикације са украјинског на српски језик (члан 12.1.b). Поред тога, публикације су превођене на украјински језик (члан 12.1.c). Међутим, није било активности у вези са синхронизацијом, надсинхронизацијом и титловањем превода; обе обавезе су стога делимично испуњене.</w:t>
      </w:r>
    </w:p>
    <w:p w14:paraId="174B86E8" w14:textId="77777777" w:rsidR="00CC14E6" w:rsidRPr="005910A8" w:rsidRDefault="00CC14E6" w:rsidP="00D214ED">
      <w:pPr>
        <w:pStyle w:val="BodyText2"/>
        <w:tabs>
          <w:tab w:val="clear" w:pos="720"/>
          <w:tab w:val="left" w:pos="-1440"/>
          <w:tab w:val="left" w:pos="-720"/>
        </w:tabs>
        <w:suppressAutoHyphens/>
        <w:rPr>
          <w:sz w:val="20"/>
          <w:szCs w:val="20"/>
        </w:rPr>
      </w:pPr>
    </w:p>
    <w:p w14:paraId="47832130" w14:textId="3AD5AB39" w:rsidR="00CC14E6" w:rsidRPr="005910A8" w:rsidRDefault="00CC14E6" w:rsidP="00003D16">
      <w:pPr>
        <w:pStyle w:val="Style3A"/>
      </w:pPr>
      <w:bookmarkStart w:id="163" w:name="_Toc139024282"/>
      <w:r>
        <w:t xml:space="preserve">2.14.2. Препоруке Комитета експерата </w:t>
      </w:r>
      <w:r w:rsidR="00437AD6" w:rsidRPr="00437AD6">
        <w:t xml:space="preserve">о томе како побољшати заштиту и промовисање </w:t>
      </w:r>
      <w:r w:rsidR="00437AD6">
        <w:t>украјинског</w:t>
      </w:r>
      <w:r w:rsidR="00437AD6" w:rsidRPr="00437AD6">
        <w:t xml:space="preserve"> језика у Србији</w:t>
      </w:r>
      <w:bookmarkEnd w:id="163"/>
    </w:p>
    <w:p w14:paraId="0C9CFD0A" w14:textId="77777777" w:rsidR="00CC14E6" w:rsidRPr="005910A8" w:rsidRDefault="00CC14E6" w:rsidP="00786685">
      <w:pPr>
        <w:spacing w:after="0" w:line="240" w:lineRule="auto"/>
        <w:rPr>
          <w:rFonts w:ascii="Arial" w:eastAsia="Times New Roman" w:hAnsi="Arial" w:cs="Arial"/>
          <w:b/>
          <w:sz w:val="20"/>
          <w:szCs w:val="20"/>
        </w:rPr>
      </w:pPr>
    </w:p>
    <w:p w14:paraId="7DA430DC" w14:textId="42CDBEF7" w:rsidR="00CC14E6" w:rsidRPr="005910A8" w:rsidRDefault="00CC14E6" w:rsidP="00D5341B">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Србије да </w:t>
      </w:r>
      <w:r w:rsidR="00F7396C">
        <w:rPr>
          <w:rFonts w:ascii="Arial" w:hAnsi="Arial"/>
          <w:sz w:val="20"/>
        </w:rPr>
        <w:t xml:space="preserve">би требало </w:t>
      </w:r>
      <w:r w:rsidR="00316C7E" w:rsidRPr="00316C7E">
        <w:rPr>
          <w:rFonts w:ascii="Arial" w:hAnsi="Arial"/>
          <w:sz w:val="20"/>
        </w:rPr>
        <w:t xml:space="preserve">да испуне све обавезе из Европске повеље о регионалним и мањинским језицима које „нису испуњене“ </w:t>
      </w:r>
      <w:r>
        <w:rPr>
          <w:rFonts w:ascii="Arial" w:hAnsi="Arial"/>
          <w:sz w:val="20"/>
        </w:rPr>
        <w:t xml:space="preserve">(видети </w:t>
      </w:r>
      <w:r w:rsidR="00316C7E">
        <w:rPr>
          <w:rFonts w:ascii="Arial" w:hAnsi="Arial"/>
          <w:sz w:val="20"/>
        </w:rPr>
        <w:t>део</w:t>
      </w:r>
      <w:r>
        <w:rPr>
          <w:rFonts w:ascii="Arial" w:hAnsi="Arial"/>
          <w:sz w:val="20"/>
        </w:rPr>
        <w:t xml:space="preserve"> 2.14.1</w:t>
      </w:r>
      <w:r w:rsidR="00316C7E">
        <w:rPr>
          <w:rFonts w:ascii="Arial" w:hAnsi="Arial"/>
          <w:sz w:val="20"/>
        </w:rPr>
        <w:t xml:space="preserve"> у тексту изнад</w:t>
      </w:r>
      <w:r>
        <w:rPr>
          <w:rFonts w:ascii="Arial" w:hAnsi="Arial"/>
          <w:sz w:val="20"/>
        </w:rPr>
        <w:t>), 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94"/>
      </w:r>
      <w:r>
        <w:rPr>
          <w:rFonts w:ascii="Arial" w:hAnsi="Arial"/>
          <w:sz w:val="20"/>
        </w:rPr>
        <w:t xml:space="preserve"> остају на снази. </w:t>
      </w:r>
      <w:r w:rsidR="00316C7E" w:rsidRPr="00316C7E">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1EF36C06" w14:textId="77777777" w:rsidR="00CC14E6" w:rsidRPr="005910A8" w:rsidRDefault="00CC14E6" w:rsidP="000B4939">
      <w:pPr>
        <w:spacing w:after="0" w:line="240" w:lineRule="auto"/>
        <w:ind w:left="709" w:hanging="709"/>
        <w:jc w:val="both"/>
        <w:rPr>
          <w:rFonts w:ascii="Arial" w:eastAsia="Times New Roman" w:hAnsi="Arial" w:cs="Arial"/>
          <w:sz w:val="20"/>
          <w:szCs w:val="20"/>
          <w:lang w:eastAsia="fr-FR"/>
        </w:rPr>
      </w:pPr>
    </w:p>
    <w:p w14:paraId="7B83DEA5" w14:textId="77777777" w:rsidR="00CC14E6" w:rsidRPr="005910A8" w:rsidRDefault="00CC14E6" w:rsidP="00B2658C">
      <w:pPr>
        <w:pStyle w:val="ListParagraph"/>
        <w:numPr>
          <w:ilvl w:val="0"/>
          <w:numId w:val="32"/>
        </w:numPr>
        <w:ind w:left="709" w:hanging="709"/>
        <w:contextualSpacing/>
        <w:jc w:val="both"/>
        <w:rPr>
          <w:rFonts w:ascii="Arial" w:hAnsi="Arial" w:cs="Arial"/>
          <w:b/>
          <w:sz w:val="20"/>
          <w:szCs w:val="20"/>
        </w:rPr>
      </w:pPr>
      <w:r>
        <w:rPr>
          <w:rFonts w:ascii="Arial" w:hAnsi="Arial"/>
          <w:b/>
          <w:sz w:val="20"/>
        </w:rPr>
        <w:t>Препоруке за хитно деловање</w:t>
      </w:r>
    </w:p>
    <w:p w14:paraId="0D015030" w14:textId="77777777" w:rsidR="00CC14E6" w:rsidRPr="005910A8" w:rsidRDefault="00CC14E6" w:rsidP="00B2658C">
      <w:pPr>
        <w:spacing w:after="0" w:line="240" w:lineRule="auto"/>
        <w:ind w:left="709" w:hanging="709"/>
        <w:jc w:val="both"/>
        <w:rPr>
          <w:rFonts w:ascii="Arial" w:hAnsi="Arial" w:cs="Arial"/>
          <w:b/>
          <w:sz w:val="20"/>
          <w:szCs w:val="20"/>
        </w:rPr>
      </w:pPr>
    </w:p>
    <w:p w14:paraId="066DF8D0" w14:textId="77777777" w:rsidR="00CC14E6" w:rsidRPr="005910A8" w:rsidRDefault="00CC14E6" w:rsidP="000E1911">
      <w:pPr>
        <w:pStyle w:val="ListParagraph"/>
        <w:numPr>
          <w:ilvl w:val="0"/>
          <w:numId w:val="50"/>
        </w:numPr>
        <w:pBdr>
          <w:top w:val="single" w:sz="4" w:space="1" w:color="auto"/>
          <w:left w:val="single" w:sz="4" w:space="4" w:color="auto"/>
          <w:bottom w:val="single" w:sz="4" w:space="1" w:color="auto"/>
          <w:right w:val="single" w:sz="4" w:space="4" w:color="auto"/>
        </w:pBdr>
        <w:contextualSpacing/>
        <w:jc w:val="both"/>
        <w:rPr>
          <w:rFonts w:ascii="Arial" w:hAnsi="Arial" w:cs="Arial"/>
          <w:b/>
          <w:sz w:val="20"/>
          <w:szCs w:val="20"/>
        </w:rPr>
      </w:pPr>
      <w:bookmarkStart w:id="164" w:name="_Hlk129075122"/>
      <w:r>
        <w:rPr>
          <w:rFonts w:ascii="Arial" w:hAnsi="Arial"/>
          <w:b/>
          <w:sz w:val="20"/>
        </w:rPr>
        <w:t>Обезбедити двојезично образовање на украјинском језику на предшколском, основном, средњошколском и стручном нивоу.</w:t>
      </w:r>
    </w:p>
    <w:p w14:paraId="43EEFFF4" w14:textId="77777777" w:rsidR="00CC14E6" w:rsidRPr="005910A8" w:rsidRDefault="00CC14E6" w:rsidP="000E1911">
      <w:pPr>
        <w:pStyle w:val="ListParagraph"/>
        <w:numPr>
          <w:ilvl w:val="0"/>
          <w:numId w:val="50"/>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sz w:val="20"/>
          <w:szCs w:val="20"/>
        </w:rPr>
      </w:pPr>
      <w:r>
        <w:rPr>
          <w:rFonts w:ascii="Arial" w:hAnsi="Arial"/>
          <w:b/>
          <w:sz w:val="20"/>
        </w:rPr>
        <w:t>Подстицати увођење украјинског језика у службену употребу у Аутономној покрајини Војводини и додатним општинама како би се олакшала примена Повеље.</w:t>
      </w:r>
    </w:p>
    <w:p w14:paraId="42DE1CEA" w14:textId="384B6DB6" w:rsidR="00CC14E6" w:rsidRPr="005910A8" w:rsidRDefault="00CC14E6" w:rsidP="000E1911">
      <w:pPr>
        <w:pStyle w:val="ListParagraph"/>
        <w:numPr>
          <w:ilvl w:val="0"/>
          <w:numId w:val="50"/>
        </w:numPr>
        <w:pBdr>
          <w:top w:val="single" w:sz="4" w:space="1" w:color="auto"/>
          <w:left w:val="single" w:sz="4" w:space="4" w:color="auto"/>
          <w:bottom w:val="single" w:sz="4" w:space="1" w:color="auto"/>
          <w:right w:val="single" w:sz="4" w:space="4" w:color="auto"/>
        </w:pBdr>
        <w:ind w:left="709" w:hanging="709"/>
        <w:contextualSpacing/>
        <w:jc w:val="both"/>
        <w:rPr>
          <w:rFonts w:ascii="Arial" w:hAnsi="Arial" w:cs="Arial"/>
          <w:b/>
          <w:sz w:val="20"/>
          <w:szCs w:val="20"/>
        </w:rPr>
      </w:pPr>
      <w:r>
        <w:rPr>
          <w:rFonts w:ascii="Arial" w:hAnsi="Arial"/>
          <w:b/>
          <w:sz w:val="20"/>
        </w:rPr>
        <w:t xml:space="preserve">У сарадњи са представницима </w:t>
      </w:r>
      <w:r w:rsidR="00693EB4">
        <w:rPr>
          <w:rFonts w:ascii="Arial" w:hAnsi="Arial"/>
          <w:b/>
          <w:sz w:val="20"/>
        </w:rPr>
        <w:t>корисника</w:t>
      </w:r>
      <w:r>
        <w:rPr>
          <w:rFonts w:ascii="Arial" w:hAnsi="Arial"/>
          <w:b/>
          <w:sz w:val="20"/>
        </w:rPr>
        <w:t xml:space="preserve"> украјинског језика, израдити свеобухватну стратегију за спровођење обавеза из Повеље у вези са овим језиком.  </w:t>
      </w:r>
    </w:p>
    <w:bookmarkEnd w:id="164"/>
    <w:p w14:paraId="5E081EB6" w14:textId="77777777" w:rsidR="00CC14E6" w:rsidRPr="005910A8" w:rsidRDefault="00CC14E6" w:rsidP="00D82265">
      <w:pPr>
        <w:pStyle w:val="ListParagraph"/>
        <w:ind w:left="709"/>
        <w:contextualSpacing/>
        <w:jc w:val="both"/>
        <w:rPr>
          <w:rFonts w:ascii="Arial" w:hAnsi="Arial" w:cs="Arial"/>
          <w:b/>
          <w:sz w:val="20"/>
          <w:szCs w:val="20"/>
        </w:rPr>
      </w:pPr>
    </w:p>
    <w:p w14:paraId="788F26EC" w14:textId="77777777" w:rsidR="00CC14E6" w:rsidRPr="005910A8" w:rsidRDefault="00CC14E6" w:rsidP="00B2658C">
      <w:pPr>
        <w:pStyle w:val="ListParagraph"/>
        <w:numPr>
          <w:ilvl w:val="0"/>
          <w:numId w:val="32"/>
        </w:numPr>
        <w:ind w:left="709" w:hanging="709"/>
        <w:contextualSpacing/>
        <w:jc w:val="both"/>
        <w:rPr>
          <w:rFonts w:ascii="Arial" w:hAnsi="Arial" w:cs="Arial"/>
          <w:b/>
          <w:sz w:val="20"/>
          <w:szCs w:val="20"/>
        </w:rPr>
      </w:pPr>
      <w:r>
        <w:rPr>
          <w:rFonts w:ascii="Arial" w:hAnsi="Arial"/>
          <w:b/>
          <w:sz w:val="20"/>
        </w:rPr>
        <w:t>Додатне препоруке</w:t>
      </w:r>
    </w:p>
    <w:p w14:paraId="26D520C6" w14:textId="77777777" w:rsidR="00CC14E6" w:rsidRPr="005910A8" w:rsidRDefault="00CC14E6" w:rsidP="00B2658C">
      <w:pPr>
        <w:spacing w:after="0" w:line="240" w:lineRule="auto"/>
        <w:ind w:left="709" w:hanging="709"/>
        <w:jc w:val="both"/>
        <w:rPr>
          <w:rFonts w:ascii="Arial" w:hAnsi="Arial" w:cs="Arial"/>
          <w:b/>
          <w:sz w:val="20"/>
          <w:szCs w:val="20"/>
        </w:rPr>
      </w:pPr>
    </w:p>
    <w:p w14:paraId="59571B47" w14:textId="09E235DD" w:rsidR="00CC14E6" w:rsidRPr="005910A8" w:rsidRDefault="00CC14E6" w:rsidP="000E1911">
      <w:pPr>
        <w:pStyle w:val="ListParagraph"/>
        <w:numPr>
          <w:ilvl w:val="0"/>
          <w:numId w:val="50"/>
        </w:numPr>
        <w:ind w:left="709" w:hanging="709"/>
        <w:contextualSpacing/>
        <w:jc w:val="both"/>
        <w:rPr>
          <w:rFonts w:ascii="Arial" w:hAnsi="Arial" w:cs="Arial"/>
          <w:sz w:val="20"/>
          <w:szCs w:val="20"/>
        </w:rPr>
      </w:pPr>
      <w:r>
        <w:rPr>
          <w:rFonts w:ascii="Arial" w:hAnsi="Arial"/>
          <w:sz w:val="20"/>
        </w:rPr>
        <w:t xml:space="preserve">Подстицати поштовање, разумевање и толеранцију у односу на украјински језик укључивањем садржаја о овом језику у наставне планове и програме, обуку наставника и образовне </w:t>
      </w:r>
      <w:r>
        <w:rPr>
          <w:rFonts w:ascii="Arial" w:hAnsi="Arial"/>
          <w:sz w:val="20"/>
        </w:rPr>
        <w:lastRenderedPageBreak/>
        <w:t xml:space="preserve">материјале у редовном образовању </w:t>
      </w:r>
      <w:r w:rsidR="00BB46DB" w:rsidRPr="00BB46DB">
        <w:rPr>
          <w:rFonts w:ascii="Arial" w:hAnsi="Arial"/>
          <w:sz w:val="20"/>
        </w:rPr>
        <w:t xml:space="preserve">и </w:t>
      </w:r>
      <w:r w:rsidR="00E443AB">
        <w:rPr>
          <w:rFonts w:ascii="Arial" w:hAnsi="Arial"/>
          <w:sz w:val="20"/>
        </w:rPr>
        <w:t>подстицати</w:t>
      </w:r>
      <w:r w:rsidR="00BB46DB" w:rsidRPr="00BB46DB">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p>
    <w:p w14:paraId="7DBE5A57" w14:textId="104A0563" w:rsidR="00CC14E6" w:rsidRPr="005910A8" w:rsidRDefault="00CC14E6" w:rsidP="000E1911">
      <w:pPr>
        <w:pStyle w:val="ListParagraph"/>
        <w:numPr>
          <w:ilvl w:val="0"/>
          <w:numId w:val="50"/>
        </w:numPr>
        <w:ind w:left="709" w:hanging="709"/>
        <w:contextualSpacing/>
        <w:jc w:val="both"/>
        <w:rPr>
          <w:rFonts w:ascii="Arial" w:hAnsi="Arial" w:cs="Arial"/>
          <w:sz w:val="20"/>
          <w:szCs w:val="20"/>
        </w:rPr>
      </w:pPr>
      <w:r>
        <w:rPr>
          <w:rFonts w:ascii="Arial" w:hAnsi="Arial"/>
          <w:sz w:val="20"/>
        </w:rPr>
        <w:t xml:space="preserve">Олакшати </w:t>
      </w:r>
      <w:r w:rsidR="008D3899">
        <w:rPr>
          <w:rFonts w:ascii="Arial" w:hAnsi="Arial"/>
          <w:sz w:val="20"/>
        </w:rPr>
        <w:t>изучавање</w:t>
      </w:r>
      <w:r>
        <w:rPr>
          <w:rFonts w:ascii="Arial" w:hAnsi="Arial"/>
          <w:sz w:val="20"/>
        </w:rPr>
        <w:t xml:space="preserve"> украјинског језика као предмета у образовању одраслих и у континуираном образовању</w:t>
      </w:r>
      <w:r w:rsidR="00255AD3">
        <w:rPr>
          <w:rFonts w:ascii="Arial" w:hAnsi="Arial"/>
          <w:sz w:val="20"/>
        </w:rPr>
        <w:t>.</w:t>
      </w:r>
    </w:p>
    <w:p w14:paraId="0A9CBCDC" w14:textId="59B3367E" w:rsidR="00CC14E6" w:rsidRPr="005910A8" w:rsidRDefault="00CC14E6" w:rsidP="00314519">
      <w:pPr>
        <w:numPr>
          <w:ilvl w:val="0"/>
          <w:numId w:val="50"/>
        </w:numPr>
        <w:spacing w:after="0" w:line="240" w:lineRule="auto"/>
        <w:contextualSpacing/>
        <w:jc w:val="both"/>
        <w:rPr>
          <w:rFonts w:ascii="Arial" w:hAnsi="Arial" w:cs="Arial"/>
          <w:sz w:val="20"/>
          <w:szCs w:val="20"/>
        </w:rPr>
      </w:pPr>
      <w:r>
        <w:rPr>
          <w:rFonts w:ascii="Arial" w:hAnsi="Arial"/>
          <w:sz w:val="20"/>
        </w:rPr>
        <w:t>Предузети практичне кораке који</w:t>
      </w:r>
      <w:r w:rsidR="008D3899">
        <w:rPr>
          <w:rFonts w:ascii="Arial" w:hAnsi="Arial"/>
          <w:sz w:val="20"/>
        </w:rPr>
        <w:t>ма се</w:t>
      </w:r>
      <w:r>
        <w:rPr>
          <w:rFonts w:ascii="Arial" w:hAnsi="Arial"/>
          <w:sz w:val="20"/>
        </w:rPr>
        <w:t xml:space="preserve"> олакшава употребу украјинског језика на суду.</w:t>
      </w:r>
    </w:p>
    <w:p w14:paraId="3A060423" w14:textId="23263E6C" w:rsidR="00CC14E6" w:rsidRPr="005910A8" w:rsidRDefault="00CC14E6" w:rsidP="000E1911">
      <w:pPr>
        <w:pStyle w:val="ListParagraph"/>
        <w:numPr>
          <w:ilvl w:val="0"/>
          <w:numId w:val="50"/>
        </w:numPr>
        <w:ind w:left="709" w:hanging="709"/>
        <w:contextualSpacing/>
        <w:jc w:val="both"/>
        <w:rPr>
          <w:rFonts w:ascii="Arial" w:hAnsi="Arial" w:cs="Arial"/>
          <w:sz w:val="20"/>
          <w:szCs w:val="20"/>
        </w:rPr>
      </w:pPr>
      <w:r>
        <w:rPr>
          <w:rFonts w:ascii="Arial" w:hAnsi="Arial"/>
          <w:sz w:val="20"/>
        </w:rPr>
        <w:t xml:space="preserve">Охрабрити особе које говоре украјински језик да користе свој језик у контактима са локалним огранцима националних органа и олакшати израду </w:t>
      </w:r>
      <w:r w:rsidR="008D3899">
        <w:rPr>
          <w:rFonts w:ascii="Arial" w:hAnsi="Arial"/>
          <w:sz w:val="20"/>
        </w:rPr>
        <w:t xml:space="preserve">нацрта </w:t>
      </w:r>
      <w:r>
        <w:rPr>
          <w:rFonts w:ascii="Arial" w:hAnsi="Arial"/>
          <w:sz w:val="20"/>
        </w:rPr>
        <w:t>докумената на украјинском језику од стране тих органа.</w:t>
      </w:r>
    </w:p>
    <w:p w14:paraId="13D97FBF" w14:textId="77777777" w:rsidR="00CC14E6" w:rsidRPr="005910A8" w:rsidRDefault="00CC14E6" w:rsidP="000E1911">
      <w:pPr>
        <w:pStyle w:val="ListParagraph"/>
        <w:numPr>
          <w:ilvl w:val="0"/>
          <w:numId w:val="50"/>
        </w:numPr>
        <w:ind w:left="709" w:hanging="709"/>
        <w:contextualSpacing/>
        <w:jc w:val="both"/>
        <w:rPr>
          <w:rFonts w:ascii="Arial" w:hAnsi="Arial" w:cs="Arial"/>
          <w:sz w:val="20"/>
          <w:szCs w:val="20"/>
        </w:rPr>
      </w:pPr>
      <w:r>
        <w:rPr>
          <w:rFonts w:ascii="Arial" w:hAnsi="Arial"/>
          <w:sz w:val="20"/>
        </w:rPr>
        <w:t xml:space="preserve">Олакшати локалним органима објављивање службених докумената и на украјинском језику. </w:t>
      </w:r>
    </w:p>
    <w:p w14:paraId="1A066B60" w14:textId="77777777" w:rsidR="00CC14E6" w:rsidRPr="005910A8" w:rsidRDefault="00CC14E6" w:rsidP="000E1911">
      <w:pPr>
        <w:pStyle w:val="ListParagraph"/>
        <w:numPr>
          <w:ilvl w:val="0"/>
          <w:numId w:val="50"/>
        </w:numPr>
        <w:tabs>
          <w:tab w:val="left" w:pos="709"/>
        </w:tabs>
        <w:contextualSpacing/>
        <w:jc w:val="both"/>
        <w:rPr>
          <w:rFonts w:ascii="Arial" w:hAnsi="Arial" w:cs="Arial"/>
          <w:sz w:val="20"/>
          <w:szCs w:val="20"/>
        </w:rPr>
      </w:pPr>
      <w:r>
        <w:rPr>
          <w:rFonts w:ascii="Arial" w:hAnsi="Arial"/>
          <w:sz w:val="20"/>
        </w:rPr>
        <w:t>Олакшати емитовање приватних телевизијских програма на украјинском језику.</w:t>
      </w:r>
    </w:p>
    <w:p w14:paraId="03520311" w14:textId="77777777" w:rsidR="00CC14E6" w:rsidRPr="005910A8" w:rsidRDefault="00CC14E6" w:rsidP="000E1911">
      <w:pPr>
        <w:pStyle w:val="ListParagraph"/>
        <w:numPr>
          <w:ilvl w:val="0"/>
          <w:numId w:val="50"/>
        </w:numPr>
        <w:contextualSpacing/>
        <w:jc w:val="both"/>
        <w:rPr>
          <w:rFonts w:ascii="Arial" w:hAnsi="Arial" w:cs="Arial"/>
          <w:sz w:val="20"/>
          <w:szCs w:val="20"/>
        </w:rPr>
      </w:pPr>
      <w:r>
        <w:rPr>
          <w:rFonts w:ascii="Arial" w:hAnsi="Arial"/>
          <w:sz w:val="20"/>
        </w:rPr>
        <w:t>Подржати стварање новина на украјинском језику које би излазиле најмање једном недељно.</w:t>
      </w:r>
    </w:p>
    <w:p w14:paraId="7C4C57B2" w14:textId="77777777" w:rsidR="00CC14E6" w:rsidRPr="005910A8" w:rsidRDefault="00CC14E6" w:rsidP="000A49D7">
      <w:pPr>
        <w:contextualSpacing/>
        <w:jc w:val="both"/>
        <w:rPr>
          <w:rFonts w:ascii="Arial" w:hAnsi="Arial" w:cs="Arial"/>
          <w:sz w:val="20"/>
          <w:szCs w:val="20"/>
        </w:rPr>
      </w:pPr>
    </w:p>
    <w:p w14:paraId="17CD5489" w14:textId="77777777" w:rsidR="00CC14E6" w:rsidRPr="005910A8" w:rsidRDefault="00CC14E6" w:rsidP="005E23F8">
      <w:pPr>
        <w:spacing w:after="0" w:line="240" w:lineRule="auto"/>
        <w:jc w:val="both"/>
        <w:rPr>
          <w:rFonts w:ascii="Arial" w:eastAsia="Times New Roman" w:hAnsi="Arial" w:cs="Arial"/>
          <w:b/>
          <w:sz w:val="20"/>
          <w:szCs w:val="24"/>
          <w:lang w:eastAsia="fr-FR"/>
        </w:rPr>
      </w:pPr>
    </w:p>
    <w:p w14:paraId="3B30C28B" w14:textId="77777777" w:rsidR="00CC14E6" w:rsidRPr="005910A8" w:rsidRDefault="00CC14E6" w:rsidP="005E23F8">
      <w:pPr>
        <w:spacing w:after="0" w:line="240" w:lineRule="auto"/>
        <w:jc w:val="both"/>
        <w:rPr>
          <w:rFonts w:ascii="Arial" w:eastAsia="Times New Roman" w:hAnsi="Arial" w:cs="Arial"/>
          <w:b/>
          <w:sz w:val="20"/>
          <w:szCs w:val="24"/>
          <w:lang w:eastAsia="fr-FR"/>
        </w:rPr>
      </w:pPr>
    </w:p>
    <w:p w14:paraId="58A41FDE" w14:textId="77777777" w:rsidR="00CC14E6" w:rsidRPr="005910A8" w:rsidRDefault="00CC14E6" w:rsidP="000A49D7">
      <w:pPr>
        <w:spacing w:after="0" w:line="240" w:lineRule="auto"/>
        <w:ind w:left="709" w:hanging="709"/>
        <w:jc w:val="both"/>
        <w:rPr>
          <w:rFonts w:ascii="Arial" w:eastAsia="Times New Roman" w:hAnsi="Arial" w:cs="Arial"/>
          <w:sz w:val="20"/>
          <w:szCs w:val="24"/>
          <w:lang w:eastAsia="fr-FR"/>
        </w:rPr>
      </w:pPr>
    </w:p>
    <w:p w14:paraId="2B676B88" w14:textId="77777777" w:rsidR="00CC14E6" w:rsidRPr="005910A8" w:rsidRDefault="00CC14E6" w:rsidP="000A49D7">
      <w:pPr>
        <w:spacing w:after="0" w:line="240" w:lineRule="auto"/>
        <w:ind w:left="709" w:hanging="709"/>
        <w:rPr>
          <w:rFonts w:ascii="Arial" w:eastAsia="Times New Roman" w:hAnsi="Arial" w:cs="Arial"/>
          <w:b/>
          <w:sz w:val="24"/>
          <w:szCs w:val="24"/>
          <w:lang w:eastAsia="fr-FR"/>
        </w:rPr>
      </w:pPr>
    </w:p>
    <w:p w14:paraId="3994F8C1" w14:textId="77777777" w:rsidR="00CC14E6" w:rsidRPr="005910A8" w:rsidRDefault="00CC14E6" w:rsidP="000A49D7">
      <w:pPr>
        <w:contextualSpacing/>
        <w:jc w:val="both"/>
        <w:rPr>
          <w:rFonts w:ascii="Arial" w:hAnsi="Arial" w:cs="Arial"/>
          <w:sz w:val="20"/>
          <w:szCs w:val="20"/>
        </w:rPr>
      </w:pPr>
    </w:p>
    <w:p w14:paraId="2317CE5F" w14:textId="77777777" w:rsidR="00CC14E6" w:rsidRPr="005910A8" w:rsidRDefault="00CC14E6" w:rsidP="00003D16">
      <w:pPr>
        <w:pStyle w:val="Style2"/>
      </w:pPr>
      <w:r>
        <w:br w:type="page"/>
      </w:r>
      <w:bookmarkStart w:id="165" w:name="_Toc139024283"/>
      <w:r>
        <w:lastRenderedPageBreak/>
        <w:t>2.15.</w:t>
      </w:r>
      <w:r>
        <w:tab/>
        <w:t>Влашки језик</w:t>
      </w:r>
      <w:bookmarkEnd w:id="165"/>
      <w:r>
        <w:t xml:space="preserve">  </w:t>
      </w:r>
    </w:p>
    <w:p w14:paraId="6354C636" w14:textId="77777777" w:rsidR="00CC14E6" w:rsidRPr="005910A8" w:rsidRDefault="00CC14E6" w:rsidP="00CF7608">
      <w:pPr>
        <w:pStyle w:val="COEHeading2"/>
        <w:outlineLvl w:val="0"/>
        <w:rPr>
          <w:rFonts w:cs="Arial"/>
          <w:b w:val="0"/>
        </w:rPr>
      </w:pPr>
    </w:p>
    <w:p w14:paraId="4644EC32" w14:textId="42D1BFC4" w:rsidR="00CC14E6" w:rsidRPr="005910A8" w:rsidRDefault="00CC14E6" w:rsidP="00003D16">
      <w:pPr>
        <w:pStyle w:val="Style3A"/>
      </w:pPr>
      <w:bookmarkStart w:id="166" w:name="_Toc139024284"/>
      <w:r>
        <w:t>2.15.1. Усклађеност Србије са њеним обавезама из Европске повеље о регионалним и</w:t>
      </w:r>
      <w:r w:rsidR="0091203E">
        <w:t>ли</w:t>
      </w:r>
      <w:r>
        <w:t xml:space="preserve"> мањинским језицима у вези са заштитом и промовисањем влашког језика</w:t>
      </w:r>
      <w:bookmarkEnd w:id="166"/>
    </w:p>
    <w:p w14:paraId="5D260730" w14:textId="77777777" w:rsidR="00CC14E6" w:rsidRPr="005910A8" w:rsidRDefault="00CC14E6" w:rsidP="00900E82">
      <w:pPr>
        <w:spacing w:after="0" w:line="240" w:lineRule="auto"/>
        <w:rPr>
          <w:rFonts w:ascii="Arial" w:eastAsia="Times New Roman" w:hAnsi="Arial" w:cs="Arial"/>
          <w:b/>
        </w:rPr>
      </w:pPr>
    </w:p>
    <w:p w14:paraId="16EEB227" w14:textId="082CB14B" w:rsidR="00CC14E6" w:rsidRPr="005910A8" w:rsidRDefault="00CC14E6" w:rsidP="00900E82">
      <w:pPr>
        <w:jc w:val="both"/>
        <w:rPr>
          <w:rFonts w:ascii="Arial" w:hAnsi="Arial" w:cs="Arial"/>
          <w:sz w:val="15"/>
          <w:szCs w:val="15"/>
        </w:rPr>
      </w:pPr>
      <w:r>
        <w:rPr>
          <w:rFonts w:ascii="Arial" w:hAnsi="Arial"/>
          <w:sz w:val="15"/>
        </w:rPr>
        <w:t xml:space="preserve">Симболи који се користе за означавање промена у процени у односу на претходни циклус мониторинга: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 xml:space="preserve">побољшање </w:t>
      </w:r>
      <w:r>
        <w:rPr>
          <w:rFonts w:ascii="Cambria Math" w:hAnsi="Cambria Math"/>
          <w:b/>
          <w:smallCaps/>
          <w:sz w:val="15"/>
          <w14:textOutline w14:w="5270" w14:cap="flat" w14:cmpd="sng" w14:algn="ctr">
            <w14:solidFill>
              <w14:srgbClr w14:val="7D7D7D"/>
            </w14:solidFill>
            <w14:prstDash w14:val="solid"/>
            <w14:round/>
          </w14:textOutline>
        </w:rPr>
        <w:t>↙</w:t>
      </w:r>
      <w:r>
        <w:rPr>
          <w:rFonts w:ascii="Arial" w:hAnsi="Arial"/>
          <w:b/>
          <w:smallCaps/>
          <w:sz w:val="15"/>
          <w14:textOutline w14:w="5270" w14:cap="flat" w14:cmpd="sng" w14:algn="ctr">
            <w14:solidFill>
              <w14:srgbClr w14:val="7D7D7D"/>
            </w14:solidFill>
            <w14:prstDash w14:val="solid"/>
            <w14:round/>
          </w14:textOutline>
        </w:rPr>
        <w:t xml:space="preserve"> </w:t>
      </w:r>
      <w:r>
        <w:rPr>
          <w:rFonts w:ascii="Arial" w:hAnsi="Arial"/>
          <w:sz w:val="15"/>
        </w:rPr>
        <w:t>погоршање</w:t>
      </w:r>
      <w:r w:rsidR="002A2A2E">
        <w:rPr>
          <w:rFonts w:ascii="Arial" w:hAnsi="Arial"/>
          <w:sz w:val="15"/>
          <w:lang w:val="sr-Latn-RS"/>
        </w:rPr>
        <w:t xml:space="preserve"> </w:t>
      </w:r>
      <w:r>
        <w:rPr>
          <w:rFonts w:ascii="Arial" w:hAnsi="Arial"/>
          <w:b/>
          <w:sz w:val="15"/>
        </w:rPr>
        <w:t xml:space="preserve">= </w:t>
      </w:r>
      <w:r>
        <w:rPr>
          <w:rFonts w:ascii="Arial" w:hAnsi="Arial"/>
          <w:sz w:val="15"/>
        </w:rPr>
        <w:t xml:space="preserve">без промене                     </w:t>
      </w:r>
    </w:p>
    <w:tbl>
      <w:tblPr>
        <w:tblStyle w:val="TableGrid"/>
        <w:tblW w:w="10632" w:type="dxa"/>
        <w:tblInd w:w="-459" w:type="dxa"/>
        <w:tblLayout w:type="fixed"/>
        <w:tblLook w:val="04A0" w:firstRow="1" w:lastRow="0" w:firstColumn="1" w:lastColumn="0" w:noHBand="0" w:noVBand="1"/>
      </w:tblPr>
      <w:tblGrid>
        <w:gridCol w:w="846"/>
        <w:gridCol w:w="7659"/>
        <w:gridCol w:w="313"/>
        <w:gridCol w:w="538"/>
        <w:gridCol w:w="596"/>
        <w:gridCol w:w="283"/>
        <w:gridCol w:w="397"/>
      </w:tblGrid>
      <w:tr w:rsidR="00CC14E6" w:rsidRPr="005910A8" w14:paraId="29A72E6B" w14:textId="77777777" w:rsidTr="001E4153">
        <w:trPr>
          <w:tblHeader/>
        </w:trPr>
        <w:tc>
          <w:tcPr>
            <w:tcW w:w="846" w:type="dxa"/>
          </w:tcPr>
          <w:p w14:paraId="5E35435B" w14:textId="77777777" w:rsidR="00CC14E6" w:rsidRPr="005910A8" w:rsidRDefault="00CC14E6" w:rsidP="001E4153">
            <w:pPr>
              <w:jc w:val="both"/>
              <w:rPr>
                <w:rFonts w:ascii="Arial" w:hAnsi="Arial" w:cs="Arial"/>
                <w:b/>
                <w:sz w:val="18"/>
                <w:szCs w:val="18"/>
                <w:lang w:val="en-GB"/>
              </w:rPr>
            </w:pPr>
          </w:p>
        </w:tc>
        <w:tc>
          <w:tcPr>
            <w:tcW w:w="9786" w:type="dxa"/>
            <w:gridSpan w:val="6"/>
          </w:tcPr>
          <w:p w14:paraId="3C65D4F2" w14:textId="77777777" w:rsidR="00CC14E6" w:rsidRPr="005910A8" w:rsidRDefault="00CC14E6" w:rsidP="001E4153">
            <w:pPr>
              <w:jc w:val="center"/>
              <w:rPr>
                <w:rFonts w:ascii="Arial" w:hAnsi="Arial" w:cs="Arial"/>
                <w:b/>
                <w:sz w:val="18"/>
                <w:szCs w:val="18"/>
              </w:rPr>
            </w:pPr>
            <w:r>
              <w:rPr>
                <w:rFonts w:ascii="Arial" w:hAnsi="Arial"/>
                <w:b/>
                <w:sz w:val="18"/>
              </w:rPr>
              <w:t xml:space="preserve">                                          Комитет експерата узима у обзир обавезу*:</w:t>
            </w:r>
          </w:p>
        </w:tc>
      </w:tr>
      <w:tr w:rsidR="00CC14E6" w:rsidRPr="005910A8" w14:paraId="4354F487" w14:textId="77777777" w:rsidTr="002A2A2E">
        <w:trPr>
          <w:cantSplit/>
          <w:trHeight w:val="1703"/>
          <w:tblHeader/>
        </w:trPr>
        <w:tc>
          <w:tcPr>
            <w:tcW w:w="846" w:type="dxa"/>
            <w:textDirection w:val="btLr"/>
            <w:vAlign w:val="center"/>
          </w:tcPr>
          <w:p w14:paraId="0DAC84EF" w14:textId="77777777" w:rsidR="00CC14E6" w:rsidRPr="005910A8" w:rsidRDefault="00CC14E6" w:rsidP="001E4153">
            <w:pPr>
              <w:ind w:left="113" w:right="113"/>
              <w:jc w:val="center"/>
              <w:rPr>
                <w:rFonts w:ascii="Arial" w:hAnsi="Arial" w:cs="Arial"/>
                <w:b/>
                <w:sz w:val="18"/>
                <w:szCs w:val="18"/>
              </w:rPr>
            </w:pPr>
            <w:r>
              <w:rPr>
                <w:rFonts w:ascii="Arial" w:hAnsi="Arial"/>
                <w:b/>
                <w:sz w:val="18"/>
              </w:rPr>
              <w:t>Члан</w:t>
            </w:r>
          </w:p>
        </w:tc>
        <w:tc>
          <w:tcPr>
            <w:tcW w:w="7659" w:type="dxa"/>
            <w:vAlign w:val="center"/>
          </w:tcPr>
          <w:p w14:paraId="2E7471EF" w14:textId="77777777" w:rsidR="00CC14E6" w:rsidRPr="005910A8" w:rsidRDefault="00CC14E6" w:rsidP="001E4153">
            <w:pPr>
              <w:jc w:val="center"/>
              <w:rPr>
                <w:rFonts w:ascii="Arial" w:hAnsi="Arial" w:cs="Arial"/>
                <w:b/>
                <w:sz w:val="18"/>
                <w:szCs w:val="18"/>
              </w:rPr>
            </w:pPr>
            <w:r>
              <w:rPr>
                <w:rFonts w:ascii="Arial" w:hAnsi="Arial"/>
                <w:b/>
                <w:sz w:val="18"/>
              </w:rPr>
              <w:t>Обавезе Србије у погледу влашког језика</w:t>
            </w:r>
            <w:r w:rsidRPr="005910A8">
              <w:rPr>
                <w:rFonts w:ascii="Arial" w:hAnsi="Arial" w:cs="Arial"/>
                <w:b/>
                <w:sz w:val="18"/>
                <w:szCs w:val="18"/>
                <w:vertAlign w:val="superscript"/>
                <w:lang w:val="en-GB"/>
              </w:rPr>
              <w:footnoteReference w:id="95"/>
            </w:r>
          </w:p>
        </w:tc>
        <w:tc>
          <w:tcPr>
            <w:tcW w:w="313" w:type="dxa"/>
            <w:textDirection w:val="btLr"/>
            <w:vAlign w:val="center"/>
          </w:tcPr>
          <w:p w14:paraId="44439EA3" w14:textId="77777777" w:rsidR="00CC14E6" w:rsidRPr="002A2A2E" w:rsidRDefault="00CC14E6" w:rsidP="001E4153">
            <w:pPr>
              <w:ind w:left="113" w:right="113"/>
              <w:rPr>
                <w:rFonts w:ascii="Arial" w:hAnsi="Arial" w:cs="Arial"/>
                <w:b/>
                <w:sz w:val="16"/>
                <w:szCs w:val="20"/>
              </w:rPr>
            </w:pPr>
            <w:r w:rsidRPr="002A2A2E">
              <w:rPr>
                <w:rFonts w:ascii="Arial" w:hAnsi="Arial"/>
                <w:b/>
                <w:sz w:val="16"/>
                <w:szCs w:val="20"/>
              </w:rPr>
              <w:t>испуњено</w:t>
            </w:r>
          </w:p>
        </w:tc>
        <w:tc>
          <w:tcPr>
            <w:tcW w:w="538" w:type="dxa"/>
            <w:textDirection w:val="btLr"/>
            <w:vAlign w:val="center"/>
          </w:tcPr>
          <w:p w14:paraId="7129B19F" w14:textId="77777777" w:rsidR="00CC14E6" w:rsidRPr="002A2A2E" w:rsidRDefault="00CC14E6" w:rsidP="001E4153">
            <w:pPr>
              <w:ind w:left="113" w:right="113"/>
              <w:rPr>
                <w:rFonts w:ascii="Arial" w:hAnsi="Arial" w:cs="Arial"/>
                <w:b/>
                <w:sz w:val="16"/>
                <w:szCs w:val="20"/>
              </w:rPr>
            </w:pPr>
            <w:r w:rsidRPr="002A2A2E">
              <w:rPr>
                <w:rFonts w:ascii="Arial" w:hAnsi="Arial"/>
                <w:b/>
                <w:sz w:val="16"/>
                <w:szCs w:val="20"/>
              </w:rPr>
              <w:t>делимично испуњено</w:t>
            </w:r>
          </w:p>
        </w:tc>
        <w:tc>
          <w:tcPr>
            <w:tcW w:w="596" w:type="dxa"/>
            <w:textDirection w:val="btLr"/>
            <w:vAlign w:val="center"/>
          </w:tcPr>
          <w:p w14:paraId="67901BDE" w14:textId="77777777" w:rsidR="00CC14E6" w:rsidRPr="002A2A2E" w:rsidRDefault="00CC14E6" w:rsidP="001E4153">
            <w:pPr>
              <w:ind w:left="113" w:right="113"/>
              <w:rPr>
                <w:rFonts w:ascii="Arial" w:hAnsi="Arial" w:cs="Arial"/>
                <w:b/>
                <w:sz w:val="16"/>
                <w:szCs w:val="20"/>
              </w:rPr>
            </w:pPr>
            <w:r w:rsidRPr="002A2A2E">
              <w:rPr>
                <w:rFonts w:ascii="Arial" w:hAnsi="Arial"/>
                <w:b/>
                <w:sz w:val="16"/>
                <w:szCs w:val="20"/>
              </w:rPr>
              <w:t>формално испуњено</w:t>
            </w:r>
          </w:p>
        </w:tc>
        <w:tc>
          <w:tcPr>
            <w:tcW w:w="283" w:type="dxa"/>
            <w:textDirection w:val="btLr"/>
            <w:vAlign w:val="center"/>
          </w:tcPr>
          <w:p w14:paraId="1E89FE46" w14:textId="77777777" w:rsidR="00CC14E6" w:rsidRPr="002A2A2E" w:rsidRDefault="00CC14E6" w:rsidP="001E4153">
            <w:pPr>
              <w:ind w:left="113" w:right="113"/>
              <w:rPr>
                <w:rFonts w:ascii="Arial" w:hAnsi="Arial" w:cs="Arial"/>
                <w:b/>
                <w:sz w:val="16"/>
                <w:szCs w:val="20"/>
              </w:rPr>
            </w:pPr>
            <w:r w:rsidRPr="002A2A2E">
              <w:rPr>
                <w:rFonts w:ascii="Arial" w:hAnsi="Arial"/>
                <w:b/>
                <w:sz w:val="16"/>
                <w:szCs w:val="20"/>
              </w:rPr>
              <w:t>није испуњено</w:t>
            </w:r>
          </w:p>
        </w:tc>
        <w:tc>
          <w:tcPr>
            <w:tcW w:w="397" w:type="dxa"/>
            <w:textDirection w:val="btLr"/>
            <w:vAlign w:val="center"/>
          </w:tcPr>
          <w:p w14:paraId="2EEC891D" w14:textId="77777777" w:rsidR="00CC14E6" w:rsidRPr="002A2A2E" w:rsidRDefault="00CC14E6" w:rsidP="001E4153">
            <w:pPr>
              <w:ind w:left="113" w:right="113"/>
              <w:rPr>
                <w:rFonts w:ascii="Arial" w:hAnsi="Arial" w:cs="Arial"/>
                <w:b/>
                <w:sz w:val="16"/>
                <w:szCs w:val="20"/>
              </w:rPr>
            </w:pPr>
            <w:r w:rsidRPr="002A2A2E">
              <w:rPr>
                <w:rFonts w:ascii="Arial" w:hAnsi="Arial"/>
                <w:b/>
                <w:sz w:val="16"/>
                <w:szCs w:val="20"/>
              </w:rPr>
              <w:t>без закључка</w:t>
            </w:r>
          </w:p>
        </w:tc>
      </w:tr>
      <w:tr w:rsidR="00CC14E6" w:rsidRPr="005910A8" w14:paraId="6EE528C4" w14:textId="77777777" w:rsidTr="001E4153">
        <w:tc>
          <w:tcPr>
            <w:tcW w:w="10632" w:type="dxa"/>
            <w:gridSpan w:val="7"/>
          </w:tcPr>
          <w:p w14:paraId="2D35B476" w14:textId="77777777" w:rsidR="00CC14E6" w:rsidRPr="005910A8" w:rsidRDefault="00CC14E6" w:rsidP="001E4153">
            <w:pPr>
              <w:ind w:right="-507"/>
              <w:jc w:val="both"/>
              <w:rPr>
                <w:rFonts w:ascii="Arial" w:hAnsi="Arial" w:cs="Arial"/>
                <w:b/>
                <w:sz w:val="18"/>
                <w:szCs w:val="18"/>
              </w:rPr>
            </w:pPr>
            <w:r>
              <w:rPr>
                <w:rFonts w:ascii="Arial" w:hAnsi="Arial"/>
                <w:b/>
                <w:sz w:val="18"/>
              </w:rPr>
              <w:t xml:space="preserve">Део II Повеље </w:t>
            </w:r>
          </w:p>
          <w:p w14:paraId="0058EF68" w14:textId="77777777" w:rsidR="00CC14E6" w:rsidRPr="005910A8" w:rsidRDefault="00CC14E6" w:rsidP="001E4153">
            <w:pPr>
              <w:ind w:right="-507"/>
              <w:jc w:val="both"/>
              <w:rPr>
                <w:rFonts w:ascii="Arial" w:hAnsi="Arial" w:cs="Arial"/>
                <w:b/>
                <w:sz w:val="18"/>
                <w:szCs w:val="18"/>
              </w:rPr>
            </w:pPr>
            <w:r>
              <w:rPr>
                <w:rFonts w:ascii="Arial" w:hAnsi="Arial"/>
                <w:b/>
                <w:i/>
                <w:sz w:val="18"/>
              </w:rPr>
              <w:t>(Обавезе које потписница мора да примени на све регионалне и мањинске језике на својој територији)</w:t>
            </w:r>
          </w:p>
        </w:tc>
      </w:tr>
      <w:tr w:rsidR="00CC14E6" w:rsidRPr="005910A8" w14:paraId="5CC198E5" w14:textId="77777777" w:rsidTr="001E4153">
        <w:tc>
          <w:tcPr>
            <w:tcW w:w="10632" w:type="dxa"/>
            <w:gridSpan w:val="7"/>
          </w:tcPr>
          <w:p w14:paraId="6859EC0D" w14:textId="77777777" w:rsidR="00CC14E6" w:rsidRPr="005910A8" w:rsidRDefault="00CC14E6" w:rsidP="001E4153">
            <w:pPr>
              <w:jc w:val="both"/>
              <w:rPr>
                <w:rFonts w:ascii="Arial" w:hAnsi="Arial" w:cs="Arial"/>
                <w:b/>
                <w:sz w:val="18"/>
                <w:szCs w:val="18"/>
              </w:rPr>
            </w:pPr>
            <w:r>
              <w:rPr>
                <w:rFonts w:ascii="Arial" w:hAnsi="Arial"/>
                <w:b/>
                <w:sz w:val="18"/>
              </w:rPr>
              <w:t>Члан 7 – Циљеви и начела</w:t>
            </w:r>
          </w:p>
        </w:tc>
      </w:tr>
      <w:tr w:rsidR="00CC14E6" w:rsidRPr="005910A8" w14:paraId="3B732731" w14:textId="77777777" w:rsidTr="002A2A2E">
        <w:tc>
          <w:tcPr>
            <w:tcW w:w="846" w:type="dxa"/>
          </w:tcPr>
          <w:p w14:paraId="0A1371CB" w14:textId="77777777" w:rsidR="00CC14E6" w:rsidRPr="005910A8" w:rsidRDefault="00CC14E6" w:rsidP="001E4153">
            <w:pPr>
              <w:jc w:val="both"/>
              <w:rPr>
                <w:rFonts w:ascii="Arial" w:hAnsi="Arial" w:cs="Arial"/>
                <w:sz w:val="18"/>
                <w:szCs w:val="18"/>
              </w:rPr>
            </w:pPr>
            <w:r>
              <w:rPr>
                <w:rFonts w:ascii="Arial" w:hAnsi="Arial"/>
                <w:sz w:val="18"/>
              </w:rPr>
              <w:t>7.1.a</w:t>
            </w:r>
          </w:p>
        </w:tc>
        <w:tc>
          <w:tcPr>
            <w:tcW w:w="7659" w:type="dxa"/>
          </w:tcPr>
          <w:p w14:paraId="2701421A" w14:textId="46F56180" w:rsidR="00CC14E6" w:rsidRPr="005910A8" w:rsidRDefault="00255AD3" w:rsidP="001E4153">
            <w:pPr>
              <w:jc w:val="both"/>
              <w:rPr>
                <w:rFonts w:ascii="Arial" w:hAnsi="Arial" w:cs="Arial"/>
                <w:sz w:val="18"/>
                <w:szCs w:val="18"/>
              </w:rPr>
            </w:pPr>
            <w:r w:rsidRPr="00255AD3">
              <w:rPr>
                <w:rFonts w:ascii="Arial" w:hAnsi="Arial"/>
                <w:sz w:val="18"/>
              </w:rPr>
              <w:t xml:space="preserve">признавање </w:t>
            </w:r>
            <w:r>
              <w:rPr>
                <w:rFonts w:ascii="Arial" w:hAnsi="Arial"/>
                <w:sz w:val="18"/>
              </w:rPr>
              <w:t>влашког</w:t>
            </w:r>
            <w:r w:rsidRPr="00255AD3">
              <w:rPr>
                <w:rFonts w:ascii="Arial" w:hAnsi="Arial"/>
                <w:sz w:val="18"/>
              </w:rPr>
              <w:t xml:space="preserve"> језика као израза културног богатства</w:t>
            </w:r>
          </w:p>
        </w:tc>
        <w:tc>
          <w:tcPr>
            <w:tcW w:w="313" w:type="dxa"/>
            <w:vAlign w:val="center"/>
          </w:tcPr>
          <w:p w14:paraId="7651B29D"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373E22B4"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96" w:type="dxa"/>
            <w:vAlign w:val="center"/>
          </w:tcPr>
          <w:p w14:paraId="65C61BFF"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7C2CDFD9"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60947C58" w14:textId="77777777" w:rsidR="00CC14E6" w:rsidRPr="005910A8" w:rsidRDefault="00CC14E6" w:rsidP="00136CDE">
            <w:pPr>
              <w:jc w:val="center"/>
              <w:rPr>
                <w:rFonts w:ascii="Arial" w:hAnsi="Arial" w:cs="Arial"/>
                <w:b/>
                <w:sz w:val="18"/>
                <w:szCs w:val="18"/>
                <w:lang w:val="en-GB"/>
              </w:rPr>
            </w:pPr>
          </w:p>
        </w:tc>
      </w:tr>
      <w:tr w:rsidR="00CC14E6" w:rsidRPr="005910A8" w14:paraId="2A0A2D7B" w14:textId="77777777" w:rsidTr="002A2A2E">
        <w:tc>
          <w:tcPr>
            <w:tcW w:w="846" w:type="dxa"/>
          </w:tcPr>
          <w:p w14:paraId="4BB359DE" w14:textId="77777777" w:rsidR="00CC14E6" w:rsidRPr="005910A8" w:rsidRDefault="00CC14E6" w:rsidP="001E4153">
            <w:pPr>
              <w:jc w:val="both"/>
              <w:rPr>
                <w:rFonts w:ascii="Arial" w:hAnsi="Arial" w:cs="Arial"/>
                <w:sz w:val="18"/>
                <w:szCs w:val="18"/>
              </w:rPr>
            </w:pPr>
            <w:r>
              <w:rPr>
                <w:rFonts w:ascii="Arial" w:hAnsi="Arial"/>
                <w:sz w:val="18"/>
              </w:rPr>
              <w:t>7.1.b</w:t>
            </w:r>
          </w:p>
        </w:tc>
        <w:tc>
          <w:tcPr>
            <w:tcW w:w="7659" w:type="dxa"/>
          </w:tcPr>
          <w:p w14:paraId="3A8B7609" w14:textId="5770E4CF" w:rsidR="00CC14E6" w:rsidRPr="005910A8" w:rsidRDefault="00255AD3" w:rsidP="001E4153">
            <w:pPr>
              <w:jc w:val="both"/>
              <w:rPr>
                <w:rFonts w:ascii="Arial" w:hAnsi="Arial" w:cs="Arial"/>
                <w:sz w:val="18"/>
                <w:szCs w:val="18"/>
              </w:rPr>
            </w:pPr>
            <w:r w:rsidRPr="00255AD3">
              <w:rPr>
                <w:rFonts w:ascii="Arial" w:hAnsi="Arial"/>
                <w:sz w:val="18"/>
              </w:rPr>
              <w:t xml:space="preserve">обезбедити да постојеће или нове административне поделе не представљају препреку за промовисање </w:t>
            </w:r>
            <w:r>
              <w:rPr>
                <w:rFonts w:ascii="Arial" w:hAnsi="Arial"/>
                <w:sz w:val="18"/>
              </w:rPr>
              <w:t>влашког</w:t>
            </w:r>
            <w:r w:rsidRPr="00255AD3">
              <w:rPr>
                <w:rFonts w:ascii="Arial" w:hAnsi="Arial"/>
                <w:sz w:val="18"/>
              </w:rPr>
              <w:t xml:space="preserve"> језика</w:t>
            </w:r>
          </w:p>
        </w:tc>
        <w:tc>
          <w:tcPr>
            <w:tcW w:w="313" w:type="dxa"/>
            <w:vAlign w:val="center"/>
          </w:tcPr>
          <w:p w14:paraId="133C0FB0"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0232934E" w14:textId="77777777" w:rsidR="00CC14E6" w:rsidRPr="005910A8" w:rsidRDefault="00CC14E6" w:rsidP="00136CDE">
            <w:pPr>
              <w:jc w:val="center"/>
              <w:rPr>
                <w:rFonts w:ascii="Arial" w:hAnsi="Arial" w:cs="Arial"/>
                <w:b/>
                <w:sz w:val="18"/>
                <w:szCs w:val="18"/>
                <w:lang w:val="en-GB"/>
              </w:rPr>
            </w:pPr>
          </w:p>
          <w:p w14:paraId="6949CBEF"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4F217D4C"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52D0A58C"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296BDD01" w14:textId="77777777" w:rsidR="00CC14E6" w:rsidRPr="005910A8" w:rsidRDefault="00CC14E6" w:rsidP="00136CDE">
            <w:pPr>
              <w:jc w:val="center"/>
              <w:rPr>
                <w:rFonts w:ascii="Arial" w:hAnsi="Arial" w:cs="Arial"/>
                <w:b/>
                <w:sz w:val="18"/>
                <w:szCs w:val="18"/>
                <w:lang w:val="en-GB"/>
              </w:rPr>
            </w:pPr>
          </w:p>
        </w:tc>
      </w:tr>
      <w:tr w:rsidR="00CC14E6" w:rsidRPr="005910A8" w14:paraId="15168CEF" w14:textId="77777777" w:rsidTr="002A2A2E">
        <w:tc>
          <w:tcPr>
            <w:tcW w:w="846" w:type="dxa"/>
          </w:tcPr>
          <w:p w14:paraId="637F9169" w14:textId="77777777" w:rsidR="00CC14E6" w:rsidRPr="005910A8" w:rsidRDefault="00CC14E6" w:rsidP="001E4153">
            <w:pPr>
              <w:jc w:val="both"/>
              <w:rPr>
                <w:rFonts w:ascii="Arial" w:hAnsi="Arial" w:cs="Arial"/>
                <w:sz w:val="18"/>
                <w:szCs w:val="18"/>
              </w:rPr>
            </w:pPr>
            <w:r>
              <w:rPr>
                <w:rFonts w:ascii="Arial" w:hAnsi="Arial"/>
                <w:sz w:val="18"/>
              </w:rPr>
              <w:t>7.1.c</w:t>
            </w:r>
          </w:p>
        </w:tc>
        <w:tc>
          <w:tcPr>
            <w:tcW w:w="7659" w:type="dxa"/>
          </w:tcPr>
          <w:p w14:paraId="2FFA5F28" w14:textId="77777777" w:rsidR="00CC14E6" w:rsidRPr="005910A8" w:rsidRDefault="00CC14E6" w:rsidP="001E4153">
            <w:pPr>
              <w:jc w:val="both"/>
              <w:rPr>
                <w:rFonts w:ascii="Arial" w:hAnsi="Arial" w:cs="Arial"/>
                <w:sz w:val="18"/>
                <w:szCs w:val="18"/>
              </w:rPr>
            </w:pPr>
            <w:r>
              <w:rPr>
                <w:rFonts w:ascii="Arial" w:hAnsi="Arial"/>
                <w:sz w:val="18"/>
              </w:rPr>
              <w:t xml:space="preserve">одлучно деловање за унапређење влашког  језика </w:t>
            </w:r>
          </w:p>
        </w:tc>
        <w:tc>
          <w:tcPr>
            <w:tcW w:w="313" w:type="dxa"/>
            <w:vAlign w:val="center"/>
          </w:tcPr>
          <w:p w14:paraId="33215E98"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2236B7A0"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96" w:type="dxa"/>
            <w:vAlign w:val="center"/>
          </w:tcPr>
          <w:p w14:paraId="282F36C4"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3654B52D"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6AB74D1F" w14:textId="77777777" w:rsidR="00CC14E6" w:rsidRPr="005910A8" w:rsidRDefault="00CC14E6" w:rsidP="00136CDE">
            <w:pPr>
              <w:jc w:val="center"/>
              <w:rPr>
                <w:rFonts w:ascii="Arial" w:hAnsi="Arial" w:cs="Arial"/>
                <w:b/>
                <w:sz w:val="18"/>
                <w:szCs w:val="18"/>
                <w:lang w:val="en-GB"/>
              </w:rPr>
            </w:pPr>
          </w:p>
        </w:tc>
      </w:tr>
      <w:tr w:rsidR="00CC14E6" w:rsidRPr="005910A8" w14:paraId="026DC894" w14:textId="77777777" w:rsidTr="002A2A2E">
        <w:tc>
          <w:tcPr>
            <w:tcW w:w="846" w:type="dxa"/>
          </w:tcPr>
          <w:p w14:paraId="1D296B2B" w14:textId="77777777" w:rsidR="00CC14E6" w:rsidRPr="005910A8" w:rsidRDefault="00CC14E6" w:rsidP="001E4153">
            <w:pPr>
              <w:jc w:val="both"/>
              <w:rPr>
                <w:rFonts w:ascii="Arial" w:hAnsi="Arial" w:cs="Arial"/>
                <w:sz w:val="18"/>
                <w:szCs w:val="18"/>
              </w:rPr>
            </w:pPr>
            <w:r>
              <w:rPr>
                <w:rFonts w:ascii="Arial" w:hAnsi="Arial"/>
                <w:sz w:val="18"/>
              </w:rPr>
              <w:t>7.1.d</w:t>
            </w:r>
          </w:p>
        </w:tc>
        <w:tc>
          <w:tcPr>
            <w:tcW w:w="7659" w:type="dxa"/>
          </w:tcPr>
          <w:p w14:paraId="590108E4" w14:textId="259A56C4" w:rsidR="00CC14E6" w:rsidRPr="005910A8" w:rsidRDefault="00CC3D60" w:rsidP="001E4153">
            <w:pPr>
              <w:jc w:val="both"/>
              <w:rPr>
                <w:rFonts w:ascii="Arial" w:hAnsi="Arial" w:cs="Arial"/>
                <w:sz w:val="18"/>
                <w:szCs w:val="18"/>
              </w:rPr>
            </w:pPr>
            <w:r w:rsidRPr="00CC3D60">
              <w:rPr>
                <w:rFonts w:ascii="Arial" w:hAnsi="Arial"/>
                <w:sz w:val="18"/>
              </w:rPr>
              <w:t xml:space="preserve">олакшана и/или подстакнута употреба </w:t>
            </w:r>
            <w:r>
              <w:rPr>
                <w:rFonts w:ascii="Arial" w:hAnsi="Arial"/>
                <w:sz w:val="18"/>
              </w:rPr>
              <w:t>влашког</w:t>
            </w:r>
            <w:r w:rsidRPr="00CC3D60">
              <w:rPr>
                <w:rFonts w:ascii="Arial" w:hAnsi="Arial"/>
                <w:sz w:val="18"/>
              </w:rPr>
              <w:t xml:space="preserve"> језика, у говору и писму, у јавном животу (образовање, судски органи, управни органи и јавне службе, медији, културне активности и садржаји, економски и друштвени живот, прекогранична размена) и приватном животу</w:t>
            </w:r>
          </w:p>
        </w:tc>
        <w:tc>
          <w:tcPr>
            <w:tcW w:w="313" w:type="dxa"/>
            <w:vAlign w:val="center"/>
          </w:tcPr>
          <w:p w14:paraId="17BEFC7B"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14E8B282"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96" w:type="dxa"/>
            <w:vAlign w:val="center"/>
          </w:tcPr>
          <w:p w14:paraId="3E14E511" w14:textId="77777777" w:rsidR="00CC14E6" w:rsidRPr="005910A8" w:rsidRDefault="00CC14E6" w:rsidP="00136CDE">
            <w:pPr>
              <w:jc w:val="center"/>
              <w:rPr>
                <w:rFonts w:ascii="Arial" w:hAnsi="Arial" w:cs="Arial"/>
                <w:sz w:val="18"/>
                <w:szCs w:val="18"/>
                <w:lang w:val="en-GB"/>
              </w:rPr>
            </w:pPr>
          </w:p>
        </w:tc>
        <w:tc>
          <w:tcPr>
            <w:tcW w:w="283" w:type="dxa"/>
            <w:vAlign w:val="center"/>
          </w:tcPr>
          <w:p w14:paraId="42A48DB9"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3DDDD629" w14:textId="77777777" w:rsidR="00CC14E6" w:rsidRPr="005910A8" w:rsidRDefault="00CC14E6" w:rsidP="00136CDE">
            <w:pPr>
              <w:jc w:val="center"/>
              <w:rPr>
                <w:rFonts w:ascii="Arial" w:hAnsi="Arial" w:cs="Arial"/>
                <w:b/>
                <w:sz w:val="18"/>
                <w:szCs w:val="18"/>
                <w:lang w:val="en-GB"/>
              </w:rPr>
            </w:pPr>
          </w:p>
        </w:tc>
      </w:tr>
      <w:tr w:rsidR="00CC14E6" w:rsidRPr="005910A8" w14:paraId="49AE0F35" w14:textId="77777777" w:rsidTr="002A2A2E">
        <w:tc>
          <w:tcPr>
            <w:tcW w:w="846" w:type="dxa"/>
          </w:tcPr>
          <w:p w14:paraId="48B47589" w14:textId="77777777" w:rsidR="00CC14E6" w:rsidRPr="005910A8" w:rsidRDefault="00CC14E6" w:rsidP="001E4153">
            <w:pPr>
              <w:jc w:val="both"/>
              <w:rPr>
                <w:rFonts w:ascii="Arial" w:hAnsi="Arial" w:cs="Arial"/>
                <w:sz w:val="18"/>
                <w:szCs w:val="18"/>
              </w:rPr>
            </w:pPr>
            <w:r>
              <w:rPr>
                <w:rFonts w:ascii="Arial" w:hAnsi="Arial"/>
                <w:sz w:val="18"/>
              </w:rPr>
              <w:t>7.1.e</w:t>
            </w:r>
          </w:p>
        </w:tc>
        <w:tc>
          <w:tcPr>
            <w:tcW w:w="7659" w:type="dxa"/>
          </w:tcPr>
          <w:p w14:paraId="1C3E1630" w14:textId="658EE59C" w:rsidR="00CC3D60" w:rsidRPr="00CC3D60" w:rsidRDefault="00CC3D60" w:rsidP="00CC3D60">
            <w:pPr>
              <w:jc w:val="both"/>
              <w:rPr>
                <w:rFonts w:ascii="Arial" w:hAnsi="Arial"/>
                <w:sz w:val="18"/>
              </w:rPr>
            </w:pPr>
            <w:r w:rsidRPr="00CC3D60">
              <w:rPr>
                <w:rFonts w:ascii="Arial" w:hAnsi="Arial"/>
                <w:sz w:val="18"/>
              </w:rPr>
              <w:t xml:space="preserve">• одржавање и развој веза у областима обухваћеним Повељом између група у земљи које користе </w:t>
            </w:r>
            <w:r>
              <w:rPr>
                <w:rFonts w:ascii="Arial" w:hAnsi="Arial"/>
                <w:sz w:val="18"/>
              </w:rPr>
              <w:t>влашки</w:t>
            </w:r>
            <w:r w:rsidRPr="00CC3D60">
              <w:rPr>
                <w:rFonts w:ascii="Arial" w:hAnsi="Arial"/>
                <w:sz w:val="18"/>
              </w:rPr>
              <w:t xml:space="preserve"> језик </w:t>
            </w:r>
          </w:p>
          <w:p w14:paraId="05D26251" w14:textId="14E60130" w:rsidR="00CC14E6" w:rsidRPr="005910A8" w:rsidRDefault="00CC3D60" w:rsidP="00CC3D60">
            <w:pPr>
              <w:jc w:val="both"/>
              <w:rPr>
                <w:rFonts w:ascii="Arial" w:hAnsi="Arial" w:cs="Arial"/>
                <w:sz w:val="18"/>
                <w:szCs w:val="18"/>
              </w:rPr>
            </w:pPr>
            <w:r w:rsidRPr="00CC3D60">
              <w:rPr>
                <w:rFonts w:ascii="Arial" w:hAnsi="Arial"/>
                <w:sz w:val="18"/>
              </w:rPr>
              <w:t xml:space="preserve">• успостављање културних веза са </w:t>
            </w:r>
            <w:r w:rsidRPr="003220FE">
              <w:rPr>
                <w:rFonts w:ascii="Arial" w:hAnsi="Arial"/>
                <w:sz w:val="18"/>
              </w:rPr>
              <w:t>другим</w:t>
            </w:r>
            <w:r w:rsidRPr="00CC3D60">
              <w:rPr>
                <w:rFonts w:ascii="Arial" w:hAnsi="Arial"/>
                <w:sz w:val="18"/>
              </w:rPr>
              <w:t xml:space="preserve"> језичким групама</w:t>
            </w:r>
          </w:p>
        </w:tc>
        <w:tc>
          <w:tcPr>
            <w:tcW w:w="313" w:type="dxa"/>
            <w:vAlign w:val="center"/>
          </w:tcPr>
          <w:p w14:paraId="73126CC7"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24E406B4"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5AE1FD55"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2AC08CD5"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37E790E2" w14:textId="77777777" w:rsidR="00CC14E6" w:rsidRPr="005910A8" w:rsidRDefault="00CC14E6" w:rsidP="00136CDE">
            <w:pPr>
              <w:jc w:val="center"/>
              <w:rPr>
                <w:rFonts w:ascii="Arial" w:hAnsi="Arial" w:cs="Arial"/>
                <w:b/>
                <w:sz w:val="18"/>
                <w:szCs w:val="18"/>
                <w:lang w:val="en-GB"/>
              </w:rPr>
            </w:pPr>
          </w:p>
        </w:tc>
      </w:tr>
      <w:tr w:rsidR="00CC14E6" w:rsidRPr="005910A8" w14:paraId="482D2D61" w14:textId="77777777" w:rsidTr="002A2A2E">
        <w:tc>
          <w:tcPr>
            <w:tcW w:w="846" w:type="dxa"/>
          </w:tcPr>
          <w:p w14:paraId="358A4DAE" w14:textId="77777777" w:rsidR="00CC14E6" w:rsidRPr="005910A8" w:rsidRDefault="00CC14E6" w:rsidP="001E4153">
            <w:pPr>
              <w:jc w:val="both"/>
              <w:rPr>
                <w:rFonts w:ascii="Arial" w:hAnsi="Arial" w:cs="Arial"/>
                <w:sz w:val="18"/>
                <w:szCs w:val="18"/>
              </w:rPr>
            </w:pPr>
            <w:r>
              <w:rPr>
                <w:rFonts w:ascii="Arial" w:hAnsi="Arial"/>
                <w:sz w:val="18"/>
              </w:rPr>
              <w:t>7.1.f</w:t>
            </w:r>
          </w:p>
        </w:tc>
        <w:tc>
          <w:tcPr>
            <w:tcW w:w="7659" w:type="dxa"/>
          </w:tcPr>
          <w:p w14:paraId="15D2D57E" w14:textId="1361657F" w:rsidR="00CC14E6" w:rsidRPr="005910A8" w:rsidRDefault="00642B44" w:rsidP="001E4153">
            <w:pPr>
              <w:jc w:val="both"/>
              <w:rPr>
                <w:rFonts w:ascii="Arial" w:hAnsi="Arial" w:cs="Arial"/>
                <w:sz w:val="18"/>
                <w:szCs w:val="18"/>
              </w:rPr>
            </w:pPr>
            <w:r w:rsidRPr="00642B44">
              <w:rPr>
                <w:rFonts w:ascii="Arial" w:hAnsi="Arial"/>
                <w:sz w:val="18"/>
              </w:rPr>
              <w:t xml:space="preserve">пружање облика и средстава за наставу и </w:t>
            </w:r>
            <w:r>
              <w:rPr>
                <w:rFonts w:ascii="Arial" w:hAnsi="Arial"/>
                <w:sz w:val="18"/>
              </w:rPr>
              <w:t>изучавање</w:t>
            </w:r>
            <w:r w:rsidRPr="00642B44">
              <w:rPr>
                <w:rFonts w:ascii="Arial" w:hAnsi="Arial"/>
                <w:sz w:val="18"/>
              </w:rPr>
              <w:t xml:space="preserve"> </w:t>
            </w:r>
            <w:r>
              <w:rPr>
                <w:rFonts w:ascii="Arial" w:hAnsi="Arial"/>
                <w:sz w:val="18"/>
              </w:rPr>
              <w:t>влашког</w:t>
            </w:r>
            <w:r w:rsidRPr="00642B44">
              <w:rPr>
                <w:rFonts w:ascii="Arial" w:hAnsi="Arial"/>
                <w:sz w:val="18"/>
              </w:rPr>
              <w:t xml:space="preserve"> језика у свим одговарајућим фазама</w:t>
            </w:r>
          </w:p>
        </w:tc>
        <w:tc>
          <w:tcPr>
            <w:tcW w:w="313" w:type="dxa"/>
            <w:vAlign w:val="center"/>
          </w:tcPr>
          <w:p w14:paraId="54550EF9"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5E2C5C3E"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66DBA50A"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13576DC4"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397" w:type="dxa"/>
            <w:vAlign w:val="center"/>
          </w:tcPr>
          <w:p w14:paraId="1C1AB8B8" w14:textId="77777777" w:rsidR="00CC14E6" w:rsidRPr="005910A8" w:rsidRDefault="00CC14E6" w:rsidP="00136CDE">
            <w:pPr>
              <w:jc w:val="center"/>
              <w:rPr>
                <w:rFonts w:ascii="Arial" w:hAnsi="Arial" w:cs="Arial"/>
                <w:b/>
                <w:sz w:val="18"/>
                <w:szCs w:val="18"/>
                <w:lang w:val="en-GB"/>
              </w:rPr>
            </w:pPr>
          </w:p>
        </w:tc>
      </w:tr>
      <w:tr w:rsidR="00CC14E6" w:rsidRPr="005910A8" w14:paraId="7D72735B" w14:textId="77777777" w:rsidTr="002A2A2E">
        <w:tc>
          <w:tcPr>
            <w:tcW w:w="846" w:type="dxa"/>
          </w:tcPr>
          <w:p w14:paraId="0832C778" w14:textId="77777777" w:rsidR="00CC14E6" w:rsidRPr="005910A8" w:rsidRDefault="00CC14E6" w:rsidP="001E4153">
            <w:pPr>
              <w:jc w:val="both"/>
              <w:rPr>
                <w:rFonts w:ascii="Arial" w:hAnsi="Arial" w:cs="Arial"/>
                <w:sz w:val="18"/>
                <w:szCs w:val="18"/>
              </w:rPr>
            </w:pPr>
            <w:r>
              <w:rPr>
                <w:rFonts w:ascii="Arial" w:hAnsi="Arial"/>
                <w:sz w:val="18"/>
              </w:rPr>
              <w:t>7.1.g</w:t>
            </w:r>
          </w:p>
        </w:tc>
        <w:tc>
          <w:tcPr>
            <w:tcW w:w="7659" w:type="dxa"/>
          </w:tcPr>
          <w:p w14:paraId="1F1B0948" w14:textId="35E6DD4C" w:rsidR="00CC14E6" w:rsidRPr="005910A8" w:rsidRDefault="00642B44" w:rsidP="001E4153">
            <w:pPr>
              <w:jc w:val="both"/>
              <w:rPr>
                <w:rFonts w:ascii="Arial" w:hAnsi="Arial" w:cs="Arial"/>
                <w:sz w:val="18"/>
                <w:szCs w:val="18"/>
              </w:rPr>
            </w:pPr>
            <w:r w:rsidRPr="00642B44">
              <w:rPr>
                <w:rFonts w:ascii="Arial" w:hAnsi="Arial"/>
                <w:sz w:val="18"/>
              </w:rPr>
              <w:t xml:space="preserve">пружање погодности којима се омогућава (и за одрасле) да </w:t>
            </w:r>
            <w:r>
              <w:rPr>
                <w:rFonts w:ascii="Arial" w:hAnsi="Arial"/>
                <w:sz w:val="18"/>
              </w:rPr>
              <w:t>влашки</w:t>
            </w:r>
            <w:r w:rsidRPr="00642B44">
              <w:rPr>
                <w:rFonts w:ascii="Arial" w:hAnsi="Arial"/>
                <w:sz w:val="18"/>
              </w:rPr>
              <w:t xml:space="preserve"> језик уче и они који нису његови корисници</w:t>
            </w:r>
            <w:r>
              <w:rPr>
                <w:rFonts w:ascii="Arial" w:hAnsi="Arial"/>
                <w:sz w:val="18"/>
              </w:rPr>
              <w:t xml:space="preserve"> </w:t>
            </w:r>
          </w:p>
        </w:tc>
        <w:tc>
          <w:tcPr>
            <w:tcW w:w="313" w:type="dxa"/>
            <w:vAlign w:val="center"/>
          </w:tcPr>
          <w:p w14:paraId="6B3FDBF5"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0BE626D1"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176BC71E"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1CC27D4D"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397" w:type="dxa"/>
            <w:vAlign w:val="center"/>
          </w:tcPr>
          <w:p w14:paraId="6C4DBDAC" w14:textId="77777777" w:rsidR="00CC14E6" w:rsidRPr="005910A8" w:rsidRDefault="00CC14E6" w:rsidP="00136CDE">
            <w:pPr>
              <w:jc w:val="center"/>
              <w:rPr>
                <w:rFonts w:ascii="Arial" w:hAnsi="Arial" w:cs="Arial"/>
                <w:b/>
                <w:sz w:val="18"/>
                <w:szCs w:val="18"/>
                <w:lang w:val="en-GB"/>
              </w:rPr>
            </w:pPr>
          </w:p>
        </w:tc>
      </w:tr>
      <w:tr w:rsidR="00CC14E6" w:rsidRPr="005910A8" w14:paraId="2A4C555D" w14:textId="77777777" w:rsidTr="002A2A2E">
        <w:tc>
          <w:tcPr>
            <w:tcW w:w="846" w:type="dxa"/>
          </w:tcPr>
          <w:p w14:paraId="2AC05E46" w14:textId="77777777" w:rsidR="00CC14E6" w:rsidRPr="005910A8" w:rsidRDefault="00CC14E6" w:rsidP="001E4153">
            <w:pPr>
              <w:jc w:val="both"/>
              <w:rPr>
                <w:rFonts w:ascii="Arial" w:hAnsi="Arial" w:cs="Arial"/>
                <w:sz w:val="18"/>
                <w:szCs w:val="18"/>
              </w:rPr>
            </w:pPr>
            <w:r>
              <w:rPr>
                <w:rFonts w:ascii="Arial" w:hAnsi="Arial"/>
                <w:sz w:val="18"/>
              </w:rPr>
              <w:t>7.1.h</w:t>
            </w:r>
          </w:p>
        </w:tc>
        <w:tc>
          <w:tcPr>
            <w:tcW w:w="7659" w:type="dxa"/>
          </w:tcPr>
          <w:p w14:paraId="30ED72C8" w14:textId="762DCFE7" w:rsidR="00CC14E6" w:rsidRPr="005910A8" w:rsidRDefault="00642B44" w:rsidP="001E4153">
            <w:pPr>
              <w:jc w:val="both"/>
              <w:rPr>
                <w:rFonts w:ascii="Arial" w:hAnsi="Arial" w:cs="Arial"/>
                <w:sz w:val="18"/>
                <w:szCs w:val="18"/>
              </w:rPr>
            </w:pPr>
            <w:r w:rsidRPr="00642B44">
              <w:rPr>
                <w:rFonts w:ascii="Arial" w:hAnsi="Arial"/>
                <w:sz w:val="18"/>
              </w:rPr>
              <w:t xml:space="preserve">промовисање </w:t>
            </w:r>
            <w:r>
              <w:rPr>
                <w:rFonts w:ascii="Arial" w:hAnsi="Arial"/>
                <w:sz w:val="18"/>
              </w:rPr>
              <w:t>изучавања</w:t>
            </w:r>
            <w:r w:rsidRPr="00642B44">
              <w:rPr>
                <w:rFonts w:ascii="Arial" w:hAnsi="Arial"/>
                <w:sz w:val="18"/>
              </w:rPr>
              <w:t xml:space="preserve"> и истраживања о </w:t>
            </w:r>
            <w:r>
              <w:rPr>
                <w:rFonts w:ascii="Arial" w:hAnsi="Arial"/>
                <w:sz w:val="18"/>
              </w:rPr>
              <w:t>влашком</w:t>
            </w:r>
            <w:r w:rsidRPr="00642B44">
              <w:rPr>
                <w:rFonts w:ascii="Arial" w:hAnsi="Arial"/>
                <w:sz w:val="18"/>
              </w:rPr>
              <w:t xml:space="preserve"> језику на универзитетима и у оквиру еквивалентних установа</w:t>
            </w:r>
          </w:p>
        </w:tc>
        <w:tc>
          <w:tcPr>
            <w:tcW w:w="313" w:type="dxa"/>
            <w:vAlign w:val="center"/>
          </w:tcPr>
          <w:p w14:paraId="205923D9" w14:textId="77777777" w:rsidR="00CC14E6" w:rsidRPr="005910A8" w:rsidRDefault="00CC14E6" w:rsidP="00136CDE">
            <w:pPr>
              <w:jc w:val="center"/>
              <w:rPr>
                <w:rFonts w:ascii="Arial" w:hAnsi="Arial" w:cs="Arial"/>
                <w:b/>
                <w:sz w:val="18"/>
                <w:szCs w:val="18"/>
                <w:highlight w:val="yellow"/>
                <w:lang w:val="en-GB"/>
              </w:rPr>
            </w:pPr>
          </w:p>
        </w:tc>
        <w:tc>
          <w:tcPr>
            <w:tcW w:w="538" w:type="dxa"/>
            <w:vAlign w:val="center"/>
          </w:tcPr>
          <w:p w14:paraId="16C0F05C" w14:textId="77777777" w:rsidR="00CC14E6" w:rsidRPr="005910A8" w:rsidRDefault="00CC14E6" w:rsidP="00136CDE">
            <w:pPr>
              <w:jc w:val="center"/>
              <w:rPr>
                <w:rFonts w:ascii="Arial" w:hAnsi="Arial" w:cs="Arial"/>
                <w:b/>
                <w:sz w:val="18"/>
                <w:szCs w:val="18"/>
                <w:highlight w:val="yellow"/>
              </w:rPr>
            </w:pPr>
            <w:r>
              <w:rPr>
                <w:rFonts w:ascii="Arial" w:hAnsi="Arial"/>
                <w:b/>
                <w:sz w:val="15"/>
              </w:rPr>
              <w:t>=</w:t>
            </w:r>
          </w:p>
        </w:tc>
        <w:tc>
          <w:tcPr>
            <w:tcW w:w="596" w:type="dxa"/>
            <w:vAlign w:val="center"/>
          </w:tcPr>
          <w:p w14:paraId="02D1B991"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42C88F5F"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233102FC" w14:textId="77777777" w:rsidR="00CC14E6" w:rsidRPr="005910A8" w:rsidRDefault="00CC14E6" w:rsidP="00136CDE">
            <w:pPr>
              <w:jc w:val="center"/>
              <w:rPr>
                <w:rFonts w:ascii="Arial" w:hAnsi="Arial" w:cs="Arial"/>
                <w:b/>
                <w:sz w:val="18"/>
                <w:szCs w:val="18"/>
                <w:lang w:val="en-GB"/>
              </w:rPr>
            </w:pPr>
          </w:p>
        </w:tc>
      </w:tr>
      <w:tr w:rsidR="00CC14E6" w:rsidRPr="005910A8" w14:paraId="3E6DC4E3" w14:textId="77777777" w:rsidTr="002A2A2E">
        <w:tc>
          <w:tcPr>
            <w:tcW w:w="846" w:type="dxa"/>
          </w:tcPr>
          <w:p w14:paraId="4D73A621" w14:textId="77777777" w:rsidR="00CC14E6" w:rsidRPr="005910A8" w:rsidRDefault="00CC14E6" w:rsidP="001E4153">
            <w:pPr>
              <w:jc w:val="both"/>
              <w:rPr>
                <w:rFonts w:ascii="Arial" w:hAnsi="Arial" w:cs="Arial"/>
                <w:sz w:val="18"/>
                <w:szCs w:val="18"/>
              </w:rPr>
            </w:pPr>
            <w:r>
              <w:rPr>
                <w:rFonts w:ascii="Arial" w:hAnsi="Arial"/>
                <w:sz w:val="18"/>
              </w:rPr>
              <w:t>7.1.i</w:t>
            </w:r>
          </w:p>
        </w:tc>
        <w:tc>
          <w:tcPr>
            <w:tcW w:w="7659" w:type="dxa"/>
          </w:tcPr>
          <w:p w14:paraId="68B9158E" w14:textId="341779A3" w:rsidR="00CC14E6" w:rsidRPr="005910A8" w:rsidRDefault="00642B44" w:rsidP="001E4153">
            <w:pPr>
              <w:jc w:val="both"/>
              <w:rPr>
                <w:rFonts w:ascii="Arial" w:hAnsi="Arial" w:cs="Arial"/>
                <w:sz w:val="18"/>
                <w:szCs w:val="18"/>
              </w:rPr>
            </w:pPr>
            <w:r w:rsidRPr="00642B44">
              <w:rPr>
                <w:rFonts w:ascii="Arial" w:hAnsi="Arial"/>
                <w:sz w:val="18"/>
              </w:rPr>
              <w:t xml:space="preserve">промовисање транснационалне размене, у областима обухваћеним Повељом, ради добробити </w:t>
            </w:r>
            <w:r>
              <w:rPr>
                <w:rFonts w:ascii="Arial" w:hAnsi="Arial"/>
                <w:sz w:val="18"/>
              </w:rPr>
              <w:t>влашког</w:t>
            </w:r>
            <w:r w:rsidRPr="00642B44">
              <w:rPr>
                <w:rFonts w:ascii="Arial" w:hAnsi="Arial"/>
                <w:sz w:val="18"/>
              </w:rPr>
              <w:t xml:space="preserve"> језика</w:t>
            </w:r>
          </w:p>
        </w:tc>
        <w:tc>
          <w:tcPr>
            <w:tcW w:w="313" w:type="dxa"/>
            <w:vAlign w:val="center"/>
          </w:tcPr>
          <w:p w14:paraId="1F7CD310"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12B9C490"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7BB6812E"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2386BCBF"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397" w:type="dxa"/>
            <w:vAlign w:val="center"/>
          </w:tcPr>
          <w:p w14:paraId="0303A8C2" w14:textId="77777777" w:rsidR="00CC14E6" w:rsidRPr="005910A8" w:rsidRDefault="00CC14E6" w:rsidP="00136CDE">
            <w:pPr>
              <w:jc w:val="center"/>
              <w:rPr>
                <w:rFonts w:ascii="Arial" w:hAnsi="Arial" w:cs="Arial"/>
                <w:b/>
                <w:sz w:val="18"/>
                <w:szCs w:val="18"/>
                <w:lang w:val="en-GB"/>
              </w:rPr>
            </w:pPr>
          </w:p>
        </w:tc>
      </w:tr>
      <w:tr w:rsidR="00CC14E6" w:rsidRPr="005910A8" w14:paraId="044296BA" w14:textId="77777777" w:rsidTr="002A2A2E">
        <w:tc>
          <w:tcPr>
            <w:tcW w:w="846" w:type="dxa"/>
          </w:tcPr>
          <w:p w14:paraId="14270AF7" w14:textId="77777777" w:rsidR="00CC14E6" w:rsidRPr="005910A8" w:rsidRDefault="00CC14E6" w:rsidP="001E4153">
            <w:pPr>
              <w:jc w:val="both"/>
              <w:rPr>
                <w:rFonts w:ascii="Arial" w:hAnsi="Arial" w:cs="Arial"/>
                <w:sz w:val="18"/>
                <w:szCs w:val="18"/>
              </w:rPr>
            </w:pPr>
            <w:r>
              <w:rPr>
                <w:rFonts w:ascii="Arial" w:hAnsi="Arial"/>
                <w:sz w:val="18"/>
              </w:rPr>
              <w:t>7.2.</w:t>
            </w:r>
          </w:p>
        </w:tc>
        <w:tc>
          <w:tcPr>
            <w:tcW w:w="7659" w:type="dxa"/>
          </w:tcPr>
          <w:p w14:paraId="38DC6FAF" w14:textId="3B55854C" w:rsidR="00CC14E6" w:rsidRPr="005910A8" w:rsidRDefault="00642B44" w:rsidP="001E4153">
            <w:pPr>
              <w:jc w:val="both"/>
              <w:rPr>
                <w:rFonts w:ascii="Arial" w:hAnsi="Arial" w:cs="Arial"/>
                <w:sz w:val="18"/>
                <w:szCs w:val="18"/>
              </w:rPr>
            </w:pPr>
            <w:r w:rsidRPr="00642B44">
              <w:rPr>
                <w:rFonts w:ascii="Arial" w:hAnsi="Arial"/>
                <w:sz w:val="18"/>
              </w:rPr>
              <w:t xml:space="preserve">уклањање свих неоправданих разлика, искључивања, ограничења или предности у вези са употребом </w:t>
            </w:r>
            <w:r>
              <w:rPr>
                <w:rFonts w:ascii="Arial" w:hAnsi="Arial"/>
                <w:sz w:val="18"/>
              </w:rPr>
              <w:t>влашког</w:t>
            </w:r>
            <w:r w:rsidRPr="00642B44">
              <w:rPr>
                <w:rFonts w:ascii="Arial" w:hAnsi="Arial"/>
                <w:sz w:val="18"/>
              </w:rPr>
              <w:t xml:space="preserve"> језика</w:t>
            </w:r>
          </w:p>
        </w:tc>
        <w:tc>
          <w:tcPr>
            <w:tcW w:w="313" w:type="dxa"/>
            <w:vAlign w:val="center"/>
          </w:tcPr>
          <w:p w14:paraId="7BB57120"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7AC1CFAF"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78495E89"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31BCB89D"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300328D7" w14:textId="77777777" w:rsidR="00CC14E6" w:rsidRPr="005910A8" w:rsidRDefault="00CC14E6" w:rsidP="00136CDE">
            <w:pPr>
              <w:jc w:val="center"/>
              <w:rPr>
                <w:rFonts w:ascii="Arial" w:hAnsi="Arial" w:cs="Arial"/>
                <w:b/>
                <w:sz w:val="18"/>
                <w:szCs w:val="18"/>
                <w:lang w:val="en-GB"/>
              </w:rPr>
            </w:pPr>
          </w:p>
        </w:tc>
      </w:tr>
      <w:tr w:rsidR="00CC14E6" w:rsidRPr="005910A8" w14:paraId="242531D5" w14:textId="77777777" w:rsidTr="002A2A2E">
        <w:tc>
          <w:tcPr>
            <w:tcW w:w="846" w:type="dxa"/>
          </w:tcPr>
          <w:p w14:paraId="099D1027" w14:textId="77777777" w:rsidR="00CC14E6" w:rsidRPr="005910A8" w:rsidRDefault="00CC14E6" w:rsidP="001E4153">
            <w:pPr>
              <w:jc w:val="both"/>
              <w:rPr>
                <w:rFonts w:ascii="Arial" w:hAnsi="Arial" w:cs="Arial"/>
                <w:sz w:val="18"/>
                <w:szCs w:val="18"/>
              </w:rPr>
            </w:pPr>
            <w:r>
              <w:rPr>
                <w:rFonts w:ascii="Arial" w:hAnsi="Arial"/>
                <w:sz w:val="18"/>
              </w:rPr>
              <w:t>7.3.</w:t>
            </w:r>
          </w:p>
        </w:tc>
        <w:tc>
          <w:tcPr>
            <w:tcW w:w="7659" w:type="dxa"/>
          </w:tcPr>
          <w:p w14:paraId="71891D22" w14:textId="77777777" w:rsidR="00642B44" w:rsidRPr="00642B44" w:rsidRDefault="00642B44" w:rsidP="00642B44">
            <w:pPr>
              <w:jc w:val="both"/>
              <w:rPr>
                <w:rFonts w:ascii="Arial" w:hAnsi="Arial"/>
                <w:sz w:val="18"/>
              </w:rPr>
            </w:pPr>
            <w:r w:rsidRPr="00642B44">
              <w:rPr>
                <w:rFonts w:ascii="Arial" w:hAnsi="Arial"/>
                <w:sz w:val="18"/>
              </w:rPr>
              <w:t xml:space="preserve">•  промовисање узајамног разумевања између свих језичких група у земљи </w:t>
            </w:r>
          </w:p>
          <w:p w14:paraId="342F9138" w14:textId="3D362F6D" w:rsidR="00642B44" w:rsidRPr="00642B44" w:rsidRDefault="00642B44" w:rsidP="00642B44">
            <w:pPr>
              <w:jc w:val="both"/>
              <w:rPr>
                <w:rFonts w:ascii="Arial" w:hAnsi="Arial"/>
                <w:sz w:val="18"/>
              </w:rPr>
            </w:pPr>
            <w:r w:rsidRPr="00642B44">
              <w:rPr>
                <w:rFonts w:ascii="Arial" w:hAnsi="Arial"/>
                <w:sz w:val="18"/>
              </w:rPr>
              <w:t xml:space="preserve">• промовисање укључивања уважавања, разумевања и толеранције према </w:t>
            </w:r>
            <w:r>
              <w:rPr>
                <w:rFonts w:ascii="Arial" w:hAnsi="Arial"/>
                <w:sz w:val="18"/>
              </w:rPr>
              <w:t>влашком</w:t>
            </w:r>
            <w:r w:rsidRPr="00642B44">
              <w:rPr>
                <w:rFonts w:ascii="Arial" w:hAnsi="Arial"/>
                <w:sz w:val="18"/>
              </w:rPr>
              <w:t xml:space="preserve"> језику у циљеве образовања и обуке </w:t>
            </w:r>
          </w:p>
          <w:p w14:paraId="30E02E67" w14:textId="442F1205" w:rsidR="00CC14E6" w:rsidRPr="005910A8" w:rsidRDefault="00642B44" w:rsidP="00642B44">
            <w:pPr>
              <w:jc w:val="both"/>
              <w:rPr>
                <w:rFonts w:ascii="Arial" w:hAnsi="Arial" w:cs="Arial"/>
                <w:sz w:val="18"/>
                <w:szCs w:val="18"/>
              </w:rPr>
            </w:pPr>
            <w:r w:rsidRPr="00642B44">
              <w:rPr>
                <w:rFonts w:ascii="Arial" w:hAnsi="Arial"/>
                <w:sz w:val="18"/>
              </w:rPr>
              <w:t xml:space="preserve">• подстицање масовних медија да уврсте уважавање, разумевање и толеранцију према </w:t>
            </w:r>
            <w:r w:rsidR="008B43EB">
              <w:rPr>
                <w:rFonts w:ascii="Arial" w:hAnsi="Arial"/>
                <w:sz w:val="18"/>
              </w:rPr>
              <w:t>влашком</w:t>
            </w:r>
            <w:r w:rsidRPr="00642B44">
              <w:rPr>
                <w:rFonts w:ascii="Arial" w:hAnsi="Arial"/>
                <w:sz w:val="18"/>
              </w:rPr>
              <w:t xml:space="preserve"> језику у своје циљеве</w:t>
            </w:r>
          </w:p>
        </w:tc>
        <w:tc>
          <w:tcPr>
            <w:tcW w:w="313" w:type="dxa"/>
            <w:vAlign w:val="center"/>
          </w:tcPr>
          <w:p w14:paraId="2360F512" w14:textId="77777777" w:rsidR="00CC14E6" w:rsidRPr="005910A8" w:rsidRDefault="00CC14E6" w:rsidP="00136CDE">
            <w:pPr>
              <w:jc w:val="center"/>
              <w:rPr>
                <w:rFonts w:ascii="Arial" w:hAnsi="Arial" w:cs="Arial"/>
                <w:b/>
                <w:sz w:val="18"/>
                <w:szCs w:val="18"/>
                <w:lang w:val="en-GB"/>
              </w:rPr>
            </w:pPr>
          </w:p>
        </w:tc>
        <w:tc>
          <w:tcPr>
            <w:tcW w:w="538" w:type="dxa"/>
            <w:vAlign w:val="center"/>
          </w:tcPr>
          <w:p w14:paraId="59A66A3C"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60467090"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09592C51" w14:textId="77777777" w:rsidR="00CC14E6" w:rsidRPr="005910A8" w:rsidRDefault="00CC14E6" w:rsidP="00136CDE">
            <w:pPr>
              <w:jc w:val="center"/>
              <w:rPr>
                <w:rFonts w:ascii="Arial" w:hAnsi="Arial" w:cs="Arial"/>
                <w:b/>
                <w:sz w:val="18"/>
                <w:szCs w:val="18"/>
              </w:rPr>
            </w:pPr>
            <w:r>
              <w:rPr>
                <w:rFonts w:ascii="Cambria Math" w:hAnsi="Cambria Math"/>
                <w:b/>
                <w:smallCaps/>
                <w:sz w:val="15"/>
                <w14:textOutline w14:w="5270" w14:cap="flat" w14:cmpd="sng" w14:algn="ctr">
                  <w14:solidFill>
                    <w14:srgbClr w14:val="7D7D7D"/>
                  </w14:solidFill>
                  <w14:prstDash w14:val="solid"/>
                  <w14:round/>
                </w14:textOutline>
              </w:rPr>
              <w:t>↙</w:t>
            </w:r>
          </w:p>
        </w:tc>
        <w:tc>
          <w:tcPr>
            <w:tcW w:w="397" w:type="dxa"/>
            <w:vAlign w:val="center"/>
          </w:tcPr>
          <w:p w14:paraId="3D05D766" w14:textId="77777777" w:rsidR="00CC14E6" w:rsidRPr="005910A8" w:rsidRDefault="00CC14E6" w:rsidP="00136CDE">
            <w:pPr>
              <w:jc w:val="center"/>
              <w:rPr>
                <w:rFonts w:ascii="Arial" w:hAnsi="Arial" w:cs="Arial"/>
                <w:b/>
                <w:sz w:val="18"/>
                <w:szCs w:val="18"/>
                <w:lang w:val="en-GB"/>
              </w:rPr>
            </w:pPr>
          </w:p>
        </w:tc>
      </w:tr>
      <w:tr w:rsidR="00CC14E6" w:rsidRPr="005910A8" w14:paraId="684B334E" w14:textId="77777777" w:rsidTr="002A2A2E">
        <w:tc>
          <w:tcPr>
            <w:tcW w:w="846" w:type="dxa"/>
          </w:tcPr>
          <w:p w14:paraId="41F580AF" w14:textId="77777777" w:rsidR="00CC14E6" w:rsidRPr="005910A8" w:rsidRDefault="00CC14E6" w:rsidP="001E4153">
            <w:pPr>
              <w:jc w:val="both"/>
              <w:rPr>
                <w:rFonts w:ascii="Arial" w:hAnsi="Arial" w:cs="Arial"/>
                <w:sz w:val="18"/>
                <w:szCs w:val="18"/>
              </w:rPr>
            </w:pPr>
            <w:r>
              <w:rPr>
                <w:rFonts w:ascii="Arial" w:hAnsi="Arial"/>
                <w:sz w:val="18"/>
              </w:rPr>
              <w:t>7.4.</w:t>
            </w:r>
          </w:p>
        </w:tc>
        <w:tc>
          <w:tcPr>
            <w:tcW w:w="7659" w:type="dxa"/>
          </w:tcPr>
          <w:p w14:paraId="02F0524B" w14:textId="48E1F6FA" w:rsidR="008B43EB" w:rsidRPr="008B43EB" w:rsidRDefault="008B43EB" w:rsidP="008B43EB">
            <w:pPr>
              <w:jc w:val="both"/>
              <w:rPr>
                <w:rFonts w:ascii="Arial" w:hAnsi="Arial"/>
                <w:sz w:val="18"/>
              </w:rPr>
            </w:pPr>
            <w:r w:rsidRPr="008B43EB">
              <w:rPr>
                <w:rFonts w:ascii="Arial" w:hAnsi="Arial"/>
                <w:sz w:val="18"/>
              </w:rPr>
              <w:t xml:space="preserve">• узети у обзир потребе и жеље групе која користи </w:t>
            </w:r>
            <w:r>
              <w:rPr>
                <w:rFonts w:ascii="Arial" w:hAnsi="Arial"/>
                <w:sz w:val="18"/>
              </w:rPr>
              <w:t>влашки</w:t>
            </w:r>
            <w:r w:rsidRPr="008B43EB">
              <w:rPr>
                <w:rFonts w:ascii="Arial" w:hAnsi="Arial"/>
                <w:sz w:val="18"/>
              </w:rPr>
              <w:t xml:space="preserve"> језик</w:t>
            </w:r>
          </w:p>
          <w:p w14:paraId="5002E86D" w14:textId="3A85090A" w:rsidR="00CC14E6" w:rsidRPr="005910A8" w:rsidRDefault="008B43EB" w:rsidP="008B43EB">
            <w:pPr>
              <w:jc w:val="both"/>
              <w:rPr>
                <w:rFonts w:ascii="Arial" w:hAnsi="Arial" w:cs="Arial"/>
                <w:sz w:val="18"/>
                <w:szCs w:val="18"/>
              </w:rPr>
            </w:pPr>
            <w:r w:rsidRPr="008B43EB">
              <w:rPr>
                <w:rFonts w:ascii="Arial" w:hAnsi="Arial"/>
                <w:sz w:val="18"/>
              </w:rPr>
              <w:t xml:space="preserve">• успоставити орган који ће саветовати надлежне органе у вези са питањима која се односе на </w:t>
            </w:r>
            <w:r>
              <w:rPr>
                <w:rFonts w:ascii="Arial" w:hAnsi="Arial"/>
                <w:sz w:val="18"/>
              </w:rPr>
              <w:t>влашки</w:t>
            </w:r>
            <w:r w:rsidRPr="008B43EB">
              <w:rPr>
                <w:rFonts w:ascii="Arial" w:hAnsi="Arial"/>
                <w:sz w:val="18"/>
              </w:rPr>
              <w:t xml:space="preserve"> језик</w:t>
            </w:r>
          </w:p>
        </w:tc>
        <w:tc>
          <w:tcPr>
            <w:tcW w:w="313" w:type="dxa"/>
            <w:vAlign w:val="center"/>
          </w:tcPr>
          <w:p w14:paraId="1A9B8740" w14:textId="77777777" w:rsidR="00CC14E6" w:rsidRPr="005910A8" w:rsidRDefault="00CC14E6" w:rsidP="00136CDE">
            <w:pPr>
              <w:jc w:val="center"/>
              <w:rPr>
                <w:rFonts w:ascii="Arial" w:hAnsi="Arial" w:cs="Arial"/>
                <w:b/>
                <w:sz w:val="18"/>
                <w:szCs w:val="18"/>
              </w:rPr>
            </w:pPr>
            <w:r>
              <w:rPr>
                <w:rFonts w:ascii="Arial" w:hAnsi="Arial"/>
                <w:b/>
                <w:sz w:val="15"/>
              </w:rPr>
              <w:t>=</w:t>
            </w:r>
          </w:p>
        </w:tc>
        <w:tc>
          <w:tcPr>
            <w:tcW w:w="538" w:type="dxa"/>
            <w:vAlign w:val="center"/>
          </w:tcPr>
          <w:p w14:paraId="5BA07113" w14:textId="77777777" w:rsidR="00CC14E6" w:rsidRPr="005910A8" w:rsidRDefault="00CC14E6" w:rsidP="00136CDE">
            <w:pPr>
              <w:jc w:val="center"/>
              <w:rPr>
                <w:rFonts w:ascii="Arial" w:hAnsi="Arial" w:cs="Arial"/>
                <w:b/>
                <w:sz w:val="18"/>
                <w:szCs w:val="18"/>
                <w:lang w:val="en-GB"/>
              </w:rPr>
            </w:pPr>
          </w:p>
        </w:tc>
        <w:tc>
          <w:tcPr>
            <w:tcW w:w="596" w:type="dxa"/>
            <w:vAlign w:val="center"/>
          </w:tcPr>
          <w:p w14:paraId="351EC30A" w14:textId="77777777" w:rsidR="00CC14E6" w:rsidRPr="005910A8" w:rsidRDefault="00CC14E6" w:rsidP="00136CDE">
            <w:pPr>
              <w:jc w:val="center"/>
              <w:rPr>
                <w:rFonts w:ascii="Arial" w:hAnsi="Arial" w:cs="Arial"/>
                <w:b/>
                <w:sz w:val="18"/>
                <w:szCs w:val="18"/>
                <w:lang w:val="en-GB"/>
              </w:rPr>
            </w:pPr>
          </w:p>
        </w:tc>
        <w:tc>
          <w:tcPr>
            <w:tcW w:w="283" w:type="dxa"/>
            <w:vAlign w:val="center"/>
          </w:tcPr>
          <w:p w14:paraId="782D2800" w14:textId="77777777" w:rsidR="00CC14E6" w:rsidRPr="005910A8" w:rsidRDefault="00CC14E6" w:rsidP="00136CDE">
            <w:pPr>
              <w:jc w:val="center"/>
              <w:rPr>
                <w:rFonts w:ascii="Arial" w:hAnsi="Arial" w:cs="Arial"/>
                <w:b/>
                <w:sz w:val="18"/>
                <w:szCs w:val="18"/>
                <w:lang w:val="en-GB"/>
              </w:rPr>
            </w:pPr>
          </w:p>
        </w:tc>
        <w:tc>
          <w:tcPr>
            <w:tcW w:w="397" w:type="dxa"/>
            <w:vAlign w:val="center"/>
          </w:tcPr>
          <w:p w14:paraId="7764923D" w14:textId="77777777" w:rsidR="00CC14E6" w:rsidRPr="005910A8" w:rsidRDefault="00CC14E6" w:rsidP="00136CDE">
            <w:pPr>
              <w:jc w:val="center"/>
              <w:rPr>
                <w:rFonts w:ascii="Arial" w:hAnsi="Arial" w:cs="Arial"/>
                <w:b/>
                <w:sz w:val="18"/>
                <w:szCs w:val="18"/>
                <w:lang w:val="en-GB"/>
              </w:rPr>
            </w:pPr>
          </w:p>
        </w:tc>
      </w:tr>
      <w:tr w:rsidR="00CC14E6" w:rsidRPr="005910A8" w14:paraId="7677E2B0" w14:textId="77777777" w:rsidTr="001E4153">
        <w:tc>
          <w:tcPr>
            <w:tcW w:w="846" w:type="dxa"/>
            <w:shd w:val="clear" w:color="auto" w:fill="D9D9D9" w:themeFill="background1" w:themeFillShade="D9"/>
          </w:tcPr>
          <w:p w14:paraId="27FC2F00" w14:textId="77777777" w:rsidR="00CC14E6" w:rsidRPr="005910A8" w:rsidRDefault="00CC14E6" w:rsidP="001E4153">
            <w:pPr>
              <w:jc w:val="both"/>
              <w:rPr>
                <w:rFonts w:ascii="Arial" w:hAnsi="Arial" w:cs="Arial"/>
                <w:sz w:val="18"/>
                <w:szCs w:val="18"/>
                <w:lang w:val="en-GB"/>
              </w:rPr>
            </w:pPr>
          </w:p>
        </w:tc>
        <w:tc>
          <w:tcPr>
            <w:tcW w:w="9786" w:type="dxa"/>
            <w:gridSpan w:val="6"/>
            <w:shd w:val="clear" w:color="auto" w:fill="D9D9D9" w:themeFill="background1" w:themeFillShade="D9"/>
          </w:tcPr>
          <w:p w14:paraId="10A3C98D" w14:textId="77777777" w:rsidR="00CC14E6" w:rsidRPr="005910A8" w:rsidRDefault="00CC14E6" w:rsidP="001E4153">
            <w:pPr>
              <w:jc w:val="both"/>
              <w:rPr>
                <w:rFonts w:ascii="Arial" w:hAnsi="Arial" w:cs="Arial"/>
                <w:sz w:val="18"/>
                <w:szCs w:val="18"/>
                <w:lang w:val="en-GB"/>
              </w:rPr>
            </w:pPr>
          </w:p>
        </w:tc>
      </w:tr>
    </w:tbl>
    <w:p w14:paraId="70406A2D" w14:textId="77777777" w:rsidR="00CC14E6" w:rsidRPr="005910A8" w:rsidRDefault="00CC14E6" w:rsidP="00900E82">
      <w:pPr>
        <w:spacing w:after="0" w:line="240" w:lineRule="auto"/>
        <w:jc w:val="both"/>
        <w:rPr>
          <w:rFonts w:ascii="Arial" w:hAnsi="Arial" w:cs="Arial"/>
          <w:b/>
          <w:bCs/>
          <w:sz w:val="16"/>
          <w:szCs w:val="16"/>
        </w:rPr>
      </w:pPr>
    </w:p>
    <w:p w14:paraId="72364472" w14:textId="77777777" w:rsidR="00CC14E6" w:rsidRPr="005910A8" w:rsidRDefault="00CC14E6" w:rsidP="00900E82">
      <w:pPr>
        <w:spacing w:after="0" w:line="240" w:lineRule="auto"/>
        <w:jc w:val="both"/>
        <w:rPr>
          <w:rFonts w:ascii="Arial" w:hAnsi="Arial" w:cs="Arial"/>
          <w:b/>
          <w:bCs/>
          <w:sz w:val="16"/>
          <w:szCs w:val="16"/>
        </w:rPr>
      </w:pPr>
      <w:r>
        <w:rPr>
          <w:rFonts w:ascii="Arial" w:hAnsi="Arial"/>
          <w:b/>
          <w:sz w:val="16"/>
        </w:rPr>
        <w:t>* Комитет експерата Европске повеље о регионалним и мањинским језицима оцењује усклађеност држава потписница са својим обавезама произашлим из Повеље на следећи начин:</w:t>
      </w:r>
    </w:p>
    <w:p w14:paraId="26ECAC3F" w14:textId="77777777" w:rsidR="00CC14E6" w:rsidRPr="005910A8" w:rsidRDefault="00CC14E6" w:rsidP="00900E82">
      <w:pPr>
        <w:spacing w:after="0" w:line="240" w:lineRule="auto"/>
        <w:jc w:val="both"/>
        <w:rPr>
          <w:rFonts w:ascii="Arial" w:hAnsi="Arial" w:cs="Arial"/>
          <w:b/>
          <w:bCs/>
          <w:sz w:val="16"/>
          <w:szCs w:val="16"/>
        </w:rPr>
      </w:pPr>
    </w:p>
    <w:p w14:paraId="6098B6D7" w14:textId="77777777" w:rsidR="00CC14E6" w:rsidRPr="005910A8" w:rsidRDefault="00CC14E6" w:rsidP="00900E82">
      <w:pPr>
        <w:spacing w:after="0" w:line="240" w:lineRule="auto"/>
        <w:jc w:val="both"/>
        <w:rPr>
          <w:rFonts w:ascii="Arial" w:hAnsi="Arial" w:cs="Arial"/>
          <w:sz w:val="16"/>
          <w:szCs w:val="16"/>
        </w:rPr>
      </w:pPr>
      <w:r>
        <w:rPr>
          <w:rFonts w:ascii="Arial" w:hAnsi="Arial"/>
          <w:b/>
          <w:sz w:val="16"/>
        </w:rPr>
        <w:t>Испуњено:</w:t>
      </w:r>
      <w:r>
        <w:rPr>
          <w:rFonts w:ascii="Arial" w:hAnsi="Arial"/>
          <w:sz w:val="16"/>
        </w:rPr>
        <w:t xml:space="preserve"> Политике, законодавство и пракса су у складу са Повељом.</w:t>
      </w:r>
    </w:p>
    <w:p w14:paraId="5DAB3AA8" w14:textId="77777777" w:rsidR="00CC14E6" w:rsidRPr="005910A8" w:rsidRDefault="00CC14E6" w:rsidP="00900E82">
      <w:pPr>
        <w:spacing w:after="0" w:line="240" w:lineRule="auto"/>
        <w:jc w:val="both"/>
        <w:rPr>
          <w:rFonts w:ascii="Arial" w:hAnsi="Arial" w:cs="Arial"/>
          <w:sz w:val="16"/>
          <w:szCs w:val="16"/>
        </w:rPr>
      </w:pPr>
      <w:r>
        <w:rPr>
          <w:rFonts w:ascii="Arial" w:hAnsi="Arial"/>
          <w:b/>
          <w:sz w:val="16"/>
        </w:rPr>
        <w:t>Делимично испуњено</w:t>
      </w:r>
      <w:r>
        <w:rPr>
          <w:rFonts w:ascii="Arial" w:hAnsi="Arial"/>
          <w:sz w:val="16"/>
        </w:rPr>
        <w:t>: Политике и законодавство су у потпуности или делимично у складу са Повељом, али се та обавеза само делимично спроводи у пракси.</w:t>
      </w:r>
    </w:p>
    <w:p w14:paraId="0CF63619" w14:textId="77777777" w:rsidR="00CC14E6" w:rsidRPr="005910A8" w:rsidRDefault="00CC14E6" w:rsidP="00900E82">
      <w:pPr>
        <w:spacing w:after="0" w:line="240" w:lineRule="auto"/>
        <w:jc w:val="both"/>
        <w:rPr>
          <w:rFonts w:ascii="Arial" w:hAnsi="Arial" w:cs="Arial"/>
          <w:sz w:val="16"/>
          <w:szCs w:val="16"/>
        </w:rPr>
      </w:pPr>
      <w:r>
        <w:rPr>
          <w:rFonts w:ascii="Arial" w:hAnsi="Arial"/>
          <w:b/>
          <w:sz w:val="16"/>
        </w:rPr>
        <w:t>Формално испуњено:</w:t>
      </w:r>
      <w:r>
        <w:rPr>
          <w:rFonts w:ascii="Arial" w:hAnsi="Arial"/>
          <w:sz w:val="16"/>
        </w:rPr>
        <w:t xml:space="preserve"> Политике и законодавство су у складу са Повељом, али нема спровођења у пракси.</w:t>
      </w:r>
    </w:p>
    <w:p w14:paraId="5C86023F" w14:textId="77777777" w:rsidR="00CC14E6" w:rsidRPr="005910A8" w:rsidRDefault="00CC14E6" w:rsidP="00900E82">
      <w:pPr>
        <w:spacing w:after="0" w:line="240" w:lineRule="auto"/>
        <w:jc w:val="both"/>
        <w:rPr>
          <w:rFonts w:ascii="Arial" w:hAnsi="Arial" w:cs="Arial"/>
          <w:sz w:val="16"/>
          <w:szCs w:val="16"/>
        </w:rPr>
      </w:pPr>
      <w:r>
        <w:rPr>
          <w:rFonts w:ascii="Arial" w:hAnsi="Arial"/>
          <w:b/>
          <w:sz w:val="16"/>
        </w:rPr>
        <w:t>Није испуњено:</w:t>
      </w:r>
      <w:r>
        <w:rPr>
          <w:rFonts w:ascii="Arial" w:hAnsi="Arial"/>
          <w:sz w:val="16"/>
        </w:rPr>
        <w:t xml:space="preserve"> Није предузета никаква мера у политикама, законодавству и пракси како би се та обавеза спровела.</w:t>
      </w:r>
    </w:p>
    <w:p w14:paraId="1C110853" w14:textId="77777777" w:rsidR="00CC14E6" w:rsidRPr="005910A8" w:rsidRDefault="00CC14E6" w:rsidP="00900E82">
      <w:pPr>
        <w:spacing w:after="0" w:line="240" w:lineRule="auto"/>
        <w:jc w:val="both"/>
        <w:rPr>
          <w:rFonts w:ascii="Arial" w:hAnsi="Arial" w:cs="Arial"/>
          <w:sz w:val="16"/>
          <w:szCs w:val="16"/>
        </w:rPr>
      </w:pPr>
      <w:r>
        <w:rPr>
          <w:rFonts w:ascii="Arial" w:hAnsi="Arial"/>
          <w:b/>
          <w:sz w:val="16"/>
        </w:rPr>
        <w:t>Без закључка:</w:t>
      </w:r>
      <w:r>
        <w:rPr>
          <w:rFonts w:ascii="Arial" w:hAnsi="Arial"/>
          <w:sz w:val="16"/>
        </w:rPr>
        <w:t xml:space="preserve"> Комитет експерата није у могућности да донесе закључак о испуњењу обавезе јер надлежни органи нису доставили никакве информације или нису доставили довољно информација.</w:t>
      </w:r>
    </w:p>
    <w:p w14:paraId="54791F09" w14:textId="77777777" w:rsidR="00CC14E6" w:rsidRDefault="00CC14E6">
      <w:pPr>
        <w:rPr>
          <w:rFonts w:ascii="Arial" w:eastAsia="Times New Roman" w:hAnsi="Arial" w:cs="Arial"/>
          <w:sz w:val="16"/>
          <w:szCs w:val="16"/>
          <w:highlight w:val="yellow"/>
        </w:rPr>
      </w:pPr>
    </w:p>
    <w:p w14:paraId="45A86FAA" w14:textId="77777777" w:rsidR="00CC14E6" w:rsidRDefault="00CC14E6">
      <w:pPr>
        <w:rPr>
          <w:rFonts w:ascii="Arial" w:eastAsia="Times New Roman" w:hAnsi="Arial" w:cs="Arial"/>
          <w:sz w:val="16"/>
          <w:szCs w:val="16"/>
          <w:highlight w:val="yellow"/>
        </w:rPr>
      </w:pPr>
    </w:p>
    <w:p w14:paraId="69D0ACF7" w14:textId="77777777" w:rsidR="00CC14E6" w:rsidRPr="005910A8" w:rsidRDefault="00CC14E6">
      <w:pPr>
        <w:rPr>
          <w:rFonts w:ascii="Arial" w:eastAsia="Times New Roman" w:hAnsi="Arial" w:cs="Arial"/>
          <w:sz w:val="16"/>
          <w:szCs w:val="16"/>
          <w:highlight w:val="yellow"/>
        </w:rPr>
      </w:pPr>
    </w:p>
    <w:p w14:paraId="05886244" w14:textId="77777777" w:rsidR="00CC14E6" w:rsidRPr="0091203E" w:rsidRDefault="00CC14E6" w:rsidP="004210A0">
      <w:pPr>
        <w:rPr>
          <w:rFonts w:ascii="Arial" w:hAnsi="Arial" w:cs="Arial"/>
          <w:b/>
          <w:sz w:val="20"/>
          <w:szCs w:val="20"/>
        </w:rPr>
      </w:pPr>
      <w:r w:rsidRPr="0091203E">
        <w:rPr>
          <w:rFonts w:ascii="Arial" w:hAnsi="Arial"/>
          <w:b/>
          <w:sz w:val="20"/>
        </w:rPr>
        <w:lastRenderedPageBreak/>
        <w:t>Промене у процени у односу на претходни циклус мониторинга</w:t>
      </w:r>
    </w:p>
    <w:p w14:paraId="5C2E78B5" w14:textId="14AFFAD0" w:rsidR="00CC14E6" w:rsidRPr="0091203E" w:rsidRDefault="00CC14E6" w:rsidP="009E3A4A">
      <w:pPr>
        <w:numPr>
          <w:ilvl w:val="0"/>
          <w:numId w:val="3"/>
        </w:numPr>
        <w:tabs>
          <w:tab w:val="num" w:pos="680"/>
        </w:tabs>
        <w:autoSpaceDE w:val="0"/>
        <w:autoSpaceDN w:val="0"/>
        <w:adjustRightInd w:val="0"/>
        <w:spacing w:after="0" w:line="240" w:lineRule="auto"/>
        <w:jc w:val="both"/>
        <w:rPr>
          <w:rFonts w:ascii="Arial" w:hAnsi="Arial" w:cs="Arial"/>
          <w:sz w:val="20"/>
          <w:szCs w:val="20"/>
        </w:rPr>
      </w:pPr>
      <w:r w:rsidRPr="0091203E">
        <w:rPr>
          <w:rFonts w:ascii="Arial" w:hAnsi="Arial"/>
          <w:sz w:val="20"/>
        </w:rPr>
        <w:t xml:space="preserve">Као и у претходним циклусима мониторинга, Комитет експерата није добио довољно прецизне информације о томе </w:t>
      </w:r>
      <w:r w:rsidR="008D3899" w:rsidRPr="0091203E">
        <w:rPr>
          <w:rFonts w:ascii="Arial" w:hAnsi="Arial"/>
          <w:sz w:val="20"/>
        </w:rPr>
        <w:t>на који начин</w:t>
      </w:r>
      <w:r w:rsidRPr="0091203E">
        <w:rPr>
          <w:rFonts w:ascii="Arial" w:hAnsi="Arial"/>
          <w:sz w:val="20"/>
        </w:rPr>
        <w:t xml:space="preserve"> надлежни органи унапређују свест о влашком језику у редовном образовању и у масовним медијима. Комитет тумачи недостатак таквих информација као показатељ да </w:t>
      </w:r>
      <w:r w:rsidR="00925B3B" w:rsidRPr="0091203E">
        <w:rPr>
          <w:rFonts w:ascii="Arial" w:hAnsi="Arial"/>
          <w:sz w:val="20"/>
        </w:rPr>
        <w:t>обавеза из члана</w:t>
      </w:r>
      <w:r w:rsidRPr="0091203E">
        <w:rPr>
          <w:rFonts w:ascii="Arial" w:hAnsi="Arial"/>
          <w:sz w:val="20"/>
        </w:rPr>
        <w:t xml:space="preserve"> 7.3. није испуњен</w:t>
      </w:r>
      <w:r w:rsidR="00925B3B" w:rsidRPr="0091203E">
        <w:rPr>
          <w:rFonts w:ascii="Arial" w:hAnsi="Arial"/>
          <w:sz w:val="20"/>
        </w:rPr>
        <w:t>а</w:t>
      </w:r>
      <w:r w:rsidRPr="0091203E">
        <w:rPr>
          <w:rFonts w:ascii="Arial" w:hAnsi="Arial"/>
          <w:sz w:val="20"/>
        </w:rPr>
        <w:t xml:space="preserve">. </w:t>
      </w:r>
    </w:p>
    <w:p w14:paraId="7DD9A5D2" w14:textId="77777777" w:rsidR="00CC14E6" w:rsidRPr="005910A8" w:rsidRDefault="00CC14E6" w:rsidP="00F22C8E">
      <w:pPr>
        <w:pStyle w:val="BodyText"/>
        <w:ind w:right="311"/>
        <w:rPr>
          <w:szCs w:val="20"/>
        </w:rPr>
      </w:pPr>
    </w:p>
    <w:p w14:paraId="2CD0C3B3" w14:textId="77777777" w:rsidR="00CC14E6" w:rsidRPr="005910A8" w:rsidRDefault="00CC14E6" w:rsidP="00F22C8E">
      <w:pPr>
        <w:pStyle w:val="BodyText"/>
        <w:ind w:right="311"/>
        <w:rPr>
          <w:szCs w:val="20"/>
        </w:rPr>
      </w:pPr>
    </w:p>
    <w:p w14:paraId="5FF06A50" w14:textId="4E605A6F" w:rsidR="00CC14E6" w:rsidRPr="005910A8" w:rsidRDefault="00CC14E6" w:rsidP="00003D16">
      <w:pPr>
        <w:pStyle w:val="Style3A"/>
      </w:pPr>
      <w:bookmarkStart w:id="167" w:name="_Toc139024285"/>
      <w:r>
        <w:t xml:space="preserve">2.15.2. Препоруке Комитета експерата </w:t>
      </w:r>
      <w:r w:rsidR="00437AD6" w:rsidRPr="00437AD6">
        <w:t xml:space="preserve">о томе како побољшати заштиту и промовисање </w:t>
      </w:r>
      <w:r w:rsidR="00437AD6">
        <w:t>влашког</w:t>
      </w:r>
      <w:r w:rsidR="00437AD6" w:rsidRPr="00437AD6">
        <w:t xml:space="preserve"> језика у Србији</w:t>
      </w:r>
      <w:bookmarkEnd w:id="167"/>
    </w:p>
    <w:p w14:paraId="252B796C" w14:textId="77777777" w:rsidR="00CC14E6" w:rsidRPr="005910A8" w:rsidRDefault="00CC14E6" w:rsidP="00900E82">
      <w:pPr>
        <w:spacing w:after="0" w:line="240" w:lineRule="auto"/>
        <w:rPr>
          <w:rFonts w:ascii="Arial" w:eastAsia="Times New Roman" w:hAnsi="Arial" w:cs="Arial"/>
          <w:b/>
          <w:sz w:val="20"/>
          <w:szCs w:val="20"/>
        </w:rPr>
      </w:pPr>
    </w:p>
    <w:p w14:paraId="0FDDEF77" w14:textId="541C3C95" w:rsidR="00CC14E6" w:rsidRPr="005910A8" w:rsidRDefault="00CC14E6" w:rsidP="00D5341B">
      <w:pPr>
        <w:pStyle w:val="NoSpacing"/>
        <w:jc w:val="both"/>
        <w:rPr>
          <w:rFonts w:ascii="Arial" w:eastAsia="Times New Roman" w:hAnsi="Arial" w:cs="Arial"/>
          <w:sz w:val="20"/>
          <w:szCs w:val="24"/>
        </w:rPr>
      </w:pPr>
      <w:r>
        <w:rPr>
          <w:rFonts w:ascii="Arial" w:hAnsi="Arial"/>
          <w:sz w:val="20"/>
        </w:rPr>
        <w:t xml:space="preserve">Комитет експерата препоручује надлежним органима </w:t>
      </w:r>
      <w:r w:rsidR="008B43EB">
        <w:rPr>
          <w:rFonts w:ascii="Arial" w:hAnsi="Arial"/>
          <w:sz w:val="20"/>
        </w:rPr>
        <w:t xml:space="preserve">Републике </w:t>
      </w:r>
      <w:r>
        <w:rPr>
          <w:rFonts w:ascii="Arial" w:hAnsi="Arial"/>
          <w:sz w:val="20"/>
        </w:rPr>
        <w:t xml:space="preserve">Србије да </w:t>
      </w:r>
      <w:r w:rsidR="00F7396C">
        <w:rPr>
          <w:rFonts w:ascii="Arial" w:hAnsi="Arial"/>
          <w:sz w:val="20"/>
        </w:rPr>
        <w:t xml:space="preserve">би требало </w:t>
      </w:r>
      <w:r w:rsidR="0087497D" w:rsidRPr="0087497D">
        <w:rPr>
          <w:rFonts w:ascii="Arial" w:hAnsi="Arial"/>
          <w:sz w:val="20"/>
        </w:rPr>
        <w:t xml:space="preserve">да испуне све обавезе из Европске повеље о регионалним и мањинским језицима које „нису испуњене“ </w:t>
      </w:r>
      <w:r>
        <w:rPr>
          <w:rFonts w:ascii="Arial" w:hAnsi="Arial"/>
          <w:sz w:val="20"/>
        </w:rPr>
        <w:t xml:space="preserve">(видети </w:t>
      </w:r>
      <w:r w:rsidR="0087497D">
        <w:rPr>
          <w:rFonts w:ascii="Arial" w:hAnsi="Arial"/>
          <w:sz w:val="20"/>
        </w:rPr>
        <w:t>део</w:t>
      </w:r>
      <w:r>
        <w:rPr>
          <w:rFonts w:ascii="Arial" w:hAnsi="Arial"/>
          <w:sz w:val="20"/>
        </w:rPr>
        <w:t xml:space="preserve"> 2.15.1</w:t>
      </w:r>
      <w:r w:rsidR="0087497D">
        <w:rPr>
          <w:rFonts w:ascii="Arial" w:hAnsi="Arial"/>
          <w:sz w:val="20"/>
        </w:rPr>
        <w:t xml:space="preserve"> у тексту изнад</w:t>
      </w:r>
      <w:r>
        <w:rPr>
          <w:rFonts w:ascii="Arial" w:hAnsi="Arial"/>
          <w:sz w:val="20"/>
        </w:rPr>
        <w:t>), као и да наставе да поступају у складу са обавезама које су испуњене. При томе, надлежни органи треба нарочито да узму у обзир препоруке наведене у наставку. Препоруке Комитета министара Савета Европе о примени Повеље у Србији</w:t>
      </w:r>
      <w:r w:rsidRPr="005910A8">
        <w:rPr>
          <w:rStyle w:val="FootnoteReference"/>
          <w:rFonts w:ascii="Arial" w:hAnsi="Arial" w:cs="Arial"/>
          <w:sz w:val="20"/>
          <w:szCs w:val="20"/>
          <w:lang w:eastAsia="fr-FR"/>
        </w:rPr>
        <w:footnoteReference w:id="96"/>
      </w:r>
      <w:r>
        <w:rPr>
          <w:rFonts w:ascii="Arial" w:hAnsi="Arial"/>
          <w:sz w:val="20"/>
        </w:rPr>
        <w:t xml:space="preserve"> остају на снази. </w:t>
      </w:r>
      <w:r w:rsidR="0087497D" w:rsidRPr="0087497D">
        <w:rPr>
          <w:rFonts w:ascii="Arial" w:hAnsi="Arial"/>
          <w:sz w:val="20"/>
        </w:rPr>
        <w:t>Препоруке дате током поступка мониторинга имају за циљ да се њима пружи подршка надлежним органима у процесу испуњавања обавеза</w:t>
      </w:r>
      <w:r>
        <w:rPr>
          <w:rFonts w:ascii="Arial" w:hAnsi="Arial"/>
          <w:sz w:val="20"/>
        </w:rPr>
        <w:t>.</w:t>
      </w:r>
    </w:p>
    <w:p w14:paraId="503869CB" w14:textId="77777777" w:rsidR="00CC14E6" w:rsidRPr="005910A8" w:rsidRDefault="00CC14E6" w:rsidP="00900E82">
      <w:pPr>
        <w:spacing w:after="0" w:line="240" w:lineRule="auto"/>
        <w:jc w:val="both"/>
        <w:rPr>
          <w:rFonts w:ascii="Arial" w:eastAsia="Times New Roman" w:hAnsi="Arial" w:cs="Arial"/>
          <w:sz w:val="20"/>
          <w:szCs w:val="24"/>
          <w:lang w:eastAsia="fr-FR"/>
        </w:rPr>
      </w:pPr>
    </w:p>
    <w:p w14:paraId="1F3F681D" w14:textId="430AC130" w:rsidR="00CC14E6" w:rsidRPr="005910A8" w:rsidRDefault="00CC14E6" w:rsidP="00900E82">
      <w:pPr>
        <w:spacing w:after="0" w:line="240" w:lineRule="auto"/>
        <w:jc w:val="both"/>
        <w:rPr>
          <w:rFonts w:ascii="Arial" w:eastAsia="Times New Roman" w:hAnsi="Arial" w:cs="Arial"/>
          <w:b/>
          <w:sz w:val="20"/>
          <w:szCs w:val="24"/>
        </w:rPr>
      </w:pPr>
      <w:r>
        <w:rPr>
          <w:rFonts w:ascii="Arial" w:hAnsi="Arial"/>
          <w:b/>
          <w:sz w:val="20"/>
        </w:rPr>
        <w:t>I Препорук</w:t>
      </w:r>
      <w:r w:rsidR="00B23FBD">
        <w:rPr>
          <w:rFonts w:ascii="Arial" w:hAnsi="Arial"/>
          <w:b/>
          <w:sz w:val="20"/>
        </w:rPr>
        <w:t>е</w:t>
      </w:r>
      <w:r>
        <w:rPr>
          <w:rFonts w:ascii="Arial" w:hAnsi="Arial"/>
          <w:b/>
          <w:sz w:val="20"/>
        </w:rPr>
        <w:t xml:space="preserve"> </w:t>
      </w:r>
      <w:r w:rsidR="0018381D">
        <w:rPr>
          <w:rFonts w:ascii="Arial" w:hAnsi="Arial"/>
          <w:b/>
          <w:sz w:val="20"/>
        </w:rPr>
        <w:t>за</w:t>
      </w:r>
      <w:r w:rsidR="00B23FBD">
        <w:rPr>
          <w:rFonts w:ascii="Arial" w:hAnsi="Arial"/>
          <w:b/>
          <w:sz w:val="20"/>
        </w:rPr>
        <w:t xml:space="preserve"> хитно деловањ</w:t>
      </w:r>
      <w:r w:rsidR="0018381D">
        <w:rPr>
          <w:rFonts w:ascii="Arial" w:hAnsi="Arial"/>
          <w:b/>
          <w:sz w:val="20"/>
        </w:rPr>
        <w:t>е</w:t>
      </w:r>
    </w:p>
    <w:p w14:paraId="5E89F26E" w14:textId="77777777" w:rsidR="00CC14E6" w:rsidRPr="005910A8" w:rsidRDefault="00CC14E6" w:rsidP="00EC7317">
      <w:pPr>
        <w:tabs>
          <w:tab w:val="left" w:pos="567"/>
        </w:tabs>
        <w:spacing w:after="0" w:line="240" w:lineRule="auto"/>
        <w:jc w:val="both"/>
        <w:rPr>
          <w:rFonts w:ascii="Arial" w:eastAsia="Times New Roman" w:hAnsi="Arial" w:cs="Arial"/>
          <w:sz w:val="20"/>
          <w:szCs w:val="20"/>
          <w:lang w:eastAsia="fr-FR"/>
        </w:rPr>
      </w:pPr>
    </w:p>
    <w:p w14:paraId="6D265441" w14:textId="616DCAC3" w:rsidR="00CC14E6" w:rsidRPr="005910A8" w:rsidRDefault="00CC14E6" w:rsidP="00232DF4">
      <w:pPr>
        <w:pStyle w:val="ListParagraph"/>
        <w:numPr>
          <w:ilvl w:val="0"/>
          <w:numId w:val="48"/>
        </w:numPr>
        <w:pBdr>
          <w:top w:val="single" w:sz="4" w:space="1" w:color="auto"/>
          <w:left w:val="single" w:sz="4" w:space="4" w:color="auto"/>
          <w:bottom w:val="single" w:sz="4" w:space="1" w:color="auto"/>
          <w:right w:val="single" w:sz="4" w:space="4" w:color="auto"/>
        </w:pBdr>
        <w:contextualSpacing/>
        <w:jc w:val="both"/>
        <w:rPr>
          <w:rFonts w:ascii="Arial" w:hAnsi="Arial" w:cs="Arial"/>
          <w:b/>
          <w:sz w:val="20"/>
          <w:szCs w:val="20"/>
        </w:rPr>
      </w:pPr>
      <w:bookmarkStart w:id="168" w:name="_Hlk129075132"/>
      <w:r>
        <w:rPr>
          <w:rFonts w:ascii="Arial" w:hAnsi="Arial"/>
          <w:b/>
          <w:sz w:val="20"/>
        </w:rPr>
        <w:t>Размотрити примену образовног модела који</w:t>
      </w:r>
      <w:r w:rsidR="0087497D">
        <w:rPr>
          <w:rFonts w:ascii="Arial" w:hAnsi="Arial"/>
          <w:b/>
          <w:sz w:val="20"/>
        </w:rPr>
        <w:t>м се</w:t>
      </w:r>
      <w:r>
        <w:rPr>
          <w:rFonts w:ascii="Arial" w:hAnsi="Arial"/>
          <w:b/>
          <w:sz w:val="20"/>
        </w:rPr>
        <w:t xml:space="preserve"> обезбеђује </w:t>
      </w:r>
      <w:r w:rsidR="00F46D2C">
        <w:rPr>
          <w:rFonts w:ascii="Arial" w:hAnsi="Arial"/>
          <w:b/>
          <w:sz w:val="20"/>
        </w:rPr>
        <w:t>висок ниво знања</w:t>
      </w:r>
      <w:r>
        <w:rPr>
          <w:rFonts w:ascii="Arial" w:hAnsi="Arial"/>
          <w:b/>
          <w:sz w:val="20"/>
        </w:rPr>
        <w:t xml:space="preserve"> влашког језика, у сарадњи са </w:t>
      </w:r>
      <w:r w:rsidR="00693EB4">
        <w:rPr>
          <w:rFonts w:ascii="Arial" w:hAnsi="Arial"/>
          <w:b/>
          <w:sz w:val="20"/>
        </w:rPr>
        <w:t>корисницима</w:t>
      </w:r>
      <w:r>
        <w:rPr>
          <w:rFonts w:ascii="Arial" w:hAnsi="Arial"/>
          <w:b/>
          <w:sz w:val="20"/>
        </w:rPr>
        <w:t>.</w:t>
      </w:r>
    </w:p>
    <w:p w14:paraId="727B29D6" w14:textId="77777777" w:rsidR="00CC14E6" w:rsidRPr="005910A8" w:rsidRDefault="00CC14E6" w:rsidP="00AE054B">
      <w:pPr>
        <w:pStyle w:val="ListParagraph"/>
        <w:numPr>
          <w:ilvl w:val="0"/>
          <w:numId w:val="48"/>
        </w:numPr>
        <w:pBdr>
          <w:top w:val="single" w:sz="4" w:space="1" w:color="auto"/>
          <w:left w:val="single" w:sz="4" w:space="4" w:color="auto"/>
          <w:bottom w:val="single" w:sz="4" w:space="1" w:color="auto"/>
          <w:right w:val="single" w:sz="4" w:space="4" w:color="auto"/>
        </w:pBdr>
        <w:contextualSpacing/>
        <w:jc w:val="both"/>
        <w:rPr>
          <w:rFonts w:ascii="Arial" w:hAnsi="Arial" w:cs="Arial"/>
          <w:b/>
          <w:sz w:val="20"/>
          <w:szCs w:val="20"/>
        </w:rPr>
      </w:pPr>
      <w:r>
        <w:rPr>
          <w:rFonts w:ascii="Arial" w:hAnsi="Arial"/>
          <w:b/>
          <w:sz w:val="20"/>
        </w:rPr>
        <w:t>Промовисати употребу влашког језика у јавним електронским медијима.</w:t>
      </w:r>
    </w:p>
    <w:bookmarkEnd w:id="168"/>
    <w:p w14:paraId="7A00EA0E" w14:textId="77777777" w:rsidR="00CC14E6" w:rsidRPr="005910A8" w:rsidRDefault="00CC14E6" w:rsidP="00EC7317">
      <w:pPr>
        <w:pStyle w:val="ListParagraph"/>
        <w:ind w:left="709"/>
        <w:contextualSpacing/>
        <w:jc w:val="both"/>
        <w:rPr>
          <w:rFonts w:ascii="Arial" w:hAnsi="Arial" w:cs="Arial"/>
          <w:b/>
          <w:sz w:val="20"/>
          <w:szCs w:val="20"/>
        </w:rPr>
      </w:pPr>
    </w:p>
    <w:p w14:paraId="102009E8" w14:textId="77777777" w:rsidR="00CC14E6" w:rsidRPr="005910A8" w:rsidRDefault="00CC14E6" w:rsidP="00900E82">
      <w:pPr>
        <w:spacing w:after="0" w:line="240" w:lineRule="auto"/>
        <w:jc w:val="both"/>
        <w:rPr>
          <w:rFonts w:ascii="Arial" w:eastAsia="Times New Roman" w:hAnsi="Arial" w:cs="Arial"/>
          <w:b/>
          <w:sz w:val="20"/>
          <w:szCs w:val="24"/>
        </w:rPr>
      </w:pPr>
      <w:r>
        <w:rPr>
          <w:rFonts w:ascii="Arial" w:hAnsi="Arial"/>
          <w:b/>
          <w:sz w:val="20"/>
        </w:rPr>
        <w:t xml:space="preserve">II </w:t>
      </w:r>
      <w:r>
        <w:rPr>
          <w:rFonts w:ascii="Arial" w:hAnsi="Arial"/>
          <w:b/>
          <w:sz w:val="20"/>
        </w:rPr>
        <w:tab/>
        <w:t>Додатна препорука</w:t>
      </w:r>
    </w:p>
    <w:p w14:paraId="3828D5A2" w14:textId="77777777" w:rsidR="00CC14E6" w:rsidRPr="005910A8" w:rsidRDefault="00CC14E6" w:rsidP="00DD7322">
      <w:pPr>
        <w:spacing w:after="0" w:line="240" w:lineRule="auto"/>
        <w:ind w:left="709" w:hanging="709"/>
        <w:jc w:val="both"/>
        <w:rPr>
          <w:rFonts w:ascii="Arial" w:hAnsi="Arial" w:cs="Arial"/>
          <w:b/>
          <w:sz w:val="20"/>
          <w:szCs w:val="20"/>
        </w:rPr>
      </w:pPr>
    </w:p>
    <w:p w14:paraId="11988537" w14:textId="54724DB5" w:rsidR="00CC14E6" w:rsidRPr="005910A8" w:rsidRDefault="00CC14E6" w:rsidP="00AE054B">
      <w:pPr>
        <w:pStyle w:val="ListParagraph"/>
        <w:numPr>
          <w:ilvl w:val="0"/>
          <w:numId w:val="48"/>
        </w:numPr>
        <w:contextualSpacing/>
        <w:jc w:val="both"/>
        <w:rPr>
          <w:rFonts w:ascii="Arial" w:hAnsi="Arial" w:cs="Arial"/>
          <w:sz w:val="20"/>
          <w:szCs w:val="20"/>
        </w:rPr>
      </w:pPr>
      <w:r>
        <w:rPr>
          <w:rFonts w:ascii="Arial" w:hAnsi="Arial"/>
          <w:sz w:val="20"/>
        </w:rPr>
        <w:t xml:space="preserve">Укључити садржаје о влашком језику и култури у наставне планове и програме, обуку наставника и образовне материјале у редовном образовању </w:t>
      </w:r>
      <w:r w:rsidR="0087497D" w:rsidRPr="0087497D">
        <w:rPr>
          <w:rFonts w:ascii="Arial" w:hAnsi="Arial"/>
          <w:sz w:val="20"/>
        </w:rPr>
        <w:t xml:space="preserve">и </w:t>
      </w:r>
      <w:r w:rsidR="0087497D">
        <w:rPr>
          <w:rFonts w:ascii="Arial" w:hAnsi="Arial"/>
          <w:sz w:val="20"/>
        </w:rPr>
        <w:t>подстицати</w:t>
      </w:r>
      <w:r w:rsidR="0087497D" w:rsidRPr="0087497D">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p>
    <w:p w14:paraId="233B4EE5" w14:textId="77777777" w:rsidR="00CC14E6" w:rsidRPr="005910A8" w:rsidRDefault="00CC14E6" w:rsidP="00AE054B">
      <w:pPr>
        <w:pStyle w:val="ListParagraph"/>
        <w:numPr>
          <w:ilvl w:val="0"/>
          <w:numId w:val="48"/>
        </w:numPr>
        <w:contextualSpacing/>
        <w:jc w:val="both"/>
        <w:rPr>
          <w:rFonts w:ascii="Arial" w:hAnsi="Arial" w:cs="Arial"/>
          <w:sz w:val="20"/>
          <w:szCs w:val="20"/>
        </w:rPr>
      </w:pPr>
      <w:r>
        <w:rPr>
          <w:rFonts w:ascii="Arial" w:hAnsi="Arial"/>
          <w:sz w:val="20"/>
        </w:rPr>
        <w:t>Обезбедити погодности које омогућавају особама које не говоре влашки језик, укључујући одрасле, да га науче.</w:t>
      </w:r>
    </w:p>
    <w:p w14:paraId="354E7EB5" w14:textId="77777777" w:rsidR="00CC14E6" w:rsidRPr="005910A8" w:rsidRDefault="00CC14E6" w:rsidP="00326764">
      <w:pPr>
        <w:jc w:val="both"/>
        <w:rPr>
          <w:rFonts w:ascii="Arial" w:hAnsi="Arial" w:cs="Arial"/>
          <w:sz w:val="20"/>
          <w:szCs w:val="20"/>
        </w:rPr>
      </w:pPr>
    </w:p>
    <w:p w14:paraId="1F5FC597" w14:textId="77777777" w:rsidR="00CC14E6" w:rsidRPr="005910A8" w:rsidRDefault="00CC14E6" w:rsidP="00326764">
      <w:pPr>
        <w:jc w:val="both"/>
        <w:rPr>
          <w:rFonts w:ascii="Arial" w:hAnsi="Arial" w:cs="Arial"/>
          <w:sz w:val="20"/>
          <w:szCs w:val="20"/>
        </w:rPr>
      </w:pPr>
      <w:r>
        <w:br w:type="page"/>
      </w:r>
    </w:p>
    <w:p w14:paraId="382BF18C" w14:textId="77777777" w:rsidR="00CC14E6" w:rsidRPr="005910A8" w:rsidRDefault="00CC14E6" w:rsidP="00003D16">
      <w:pPr>
        <w:pStyle w:val="Style1B"/>
      </w:pPr>
      <w:bookmarkStart w:id="169" w:name="_Toc107820197"/>
      <w:bookmarkStart w:id="170" w:name="_Toc139024286"/>
      <w:r>
        <w:lastRenderedPageBreak/>
        <w:t>3. Поглавље [Предлози за] препоруке Комитета министара Савета Европе</w:t>
      </w:r>
      <w:bookmarkEnd w:id="169"/>
      <w:bookmarkEnd w:id="170"/>
    </w:p>
    <w:p w14:paraId="08DE4A79" w14:textId="77777777" w:rsidR="00CC14E6" w:rsidRPr="005910A8" w:rsidRDefault="00CC14E6" w:rsidP="00C166D0">
      <w:pPr>
        <w:pStyle w:val="COEHeading1"/>
        <w:outlineLvl w:val="0"/>
        <w:rPr>
          <w:rFonts w:cs="Arial"/>
          <w:sz w:val="24"/>
          <w:szCs w:val="24"/>
        </w:rPr>
      </w:pPr>
    </w:p>
    <w:p w14:paraId="52DBC9CA" w14:textId="5533F706" w:rsidR="00CC14E6" w:rsidRPr="005910A8" w:rsidRDefault="00CC14E6" w:rsidP="00515531">
      <w:pPr>
        <w:spacing w:after="0" w:line="240" w:lineRule="auto"/>
        <w:jc w:val="both"/>
        <w:rPr>
          <w:rFonts w:ascii="Arial" w:eastAsia="Times New Roman" w:hAnsi="Arial" w:cs="Arial"/>
          <w:sz w:val="20"/>
          <w:szCs w:val="24"/>
        </w:rPr>
      </w:pPr>
      <w:r>
        <w:rPr>
          <w:rFonts w:ascii="Arial" w:hAnsi="Arial"/>
          <w:sz w:val="20"/>
        </w:rPr>
        <w:t>Иако призна</w:t>
      </w:r>
      <w:r w:rsidR="00B42135">
        <w:rPr>
          <w:rFonts w:ascii="Arial" w:hAnsi="Arial"/>
          <w:sz w:val="20"/>
        </w:rPr>
        <w:t>је</w:t>
      </w:r>
      <w:r>
        <w:rPr>
          <w:rFonts w:ascii="Arial" w:hAnsi="Arial"/>
          <w:sz w:val="20"/>
        </w:rPr>
        <w:t xml:space="preserve"> напоре које су надлежни органи </w:t>
      </w:r>
      <w:r w:rsidR="00B42135">
        <w:rPr>
          <w:rFonts w:ascii="Arial" w:hAnsi="Arial"/>
          <w:sz w:val="20"/>
        </w:rPr>
        <w:t xml:space="preserve">Републике </w:t>
      </w:r>
      <w:r>
        <w:rPr>
          <w:rFonts w:ascii="Arial" w:hAnsi="Arial"/>
          <w:sz w:val="20"/>
        </w:rPr>
        <w:t xml:space="preserve">Србије </w:t>
      </w:r>
      <w:r w:rsidR="00B42135">
        <w:rPr>
          <w:rFonts w:ascii="Arial" w:hAnsi="Arial"/>
          <w:sz w:val="20"/>
        </w:rPr>
        <w:t>уложили</w:t>
      </w:r>
      <w:r>
        <w:rPr>
          <w:rFonts w:ascii="Arial" w:hAnsi="Arial"/>
          <w:sz w:val="20"/>
        </w:rPr>
        <w:t xml:space="preserve"> да заштите регионалне или мањинске језике који се говоре у земљи, Комитет експерата је у одлучио да се </w:t>
      </w:r>
      <w:r w:rsidR="00B42135">
        <w:rPr>
          <w:rFonts w:ascii="Arial" w:hAnsi="Arial"/>
          <w:sz w:val="20"/>
        </w:rPr>
        <w:t>у својој процени фокусира</w:t>
      </w:r>
      <w:r>
        <w:rPr>
          <w:rFonts w:ascii="Arial" w:hAnsi="Arial"/>
          <w:sz w:val="20"/>
        </w:rPr>
        <w:t xml:space="preserve"> на неке од најважнијих недостатака у </w:t>
      </w:r>
      <w:r w:rsidR="00B42135">
        <w:rPr>
          <w:rFonts w:ascii="Arial" w:hAnsi="Arial"/>
          <w:sz w:val="20"/>
        </w:rPr>
        <w:t>погледу примене</w:t>
      </w:r>
      <w:r>
        <w:rPr>
          <w:rFonts w:ascii="Arial" w:hAnsi="Arial"/>
          <w:sz w:val="20"/>
        </w:rPr>
        <w:t xml:space="preserve"> Повеље. </w:t>
      </w:r>
      <w:r w:rsidRPr="00B42135">
        <w:rPr>
          <w:rFonts w:ascii="Arial" w:hAnsi="Arial"/>
          <w:sz w:val="20"/>
        </w:rPr>
        <w:t>Међутим</w:t>
      </w:r>
      <w:r>
        <w:rPr>
          <w:rFonts w:ascii="Arial" w:hAnsi="Arial"/>
          <w:sz w:val="20"/>
        </w:rPr>
        <w:t>, препоруке које је Комитет експерата проследио Комитету министара не треба тумачити као умањивање релевантности других, детаљнијих запажања изложених у извештају</w:t>
      </w:r>
      <w:r w:rsidR="005C0B22">
        <w:rPr>
          <w:rFonts w:ascii="Arial" w:hAnsi="Arial"/>
          <w:sz w:val="20"/>
        </w:rPr>
        <w:t>,</w:t>
      </w:r>
      <w:r>
        <w:rPr>
          <w:rFonts w:ascii="Arial" w:hAnsi="Arial"/>
          <w:sz w:val="20"/>
        </w:rPr>
        <w:t xml:space="preserve"> која остају на снази. Препоруке које је предложио Комитет експерата састављају се сходно томе.</w:t>
      </w:r>
    </w:p>
    <w:p w14:paraId="54D92F4F" w14:textId="77777777" w:rsidR="00CC14E6" w:rsidRPr="005910A8" w:rsidRDefault="00CC14E6" w:rsidP="00160BA0">
      <w:pPr>
        <w:spacing w:after="0" w:line="240" w:lineRule="auto"/>
        <w:jc w:val="both"/>
        <w:rPr>
          <w:rFonts w:ascii="Arial" w:eastAsia="Times New Roman" w:hAnsi="Arial" w:cs="Arial"/>
          <w:sz w:val="20"/>
          <w:szCs w:val="24"/>
          <w:lang w:eastAsia="fr-FR"/>
        </w:rPr>
      </w:pPr>
    </w:p>
    <w:p w14:paraId="2AF8DD3E" w14:textId="77777777" w:rsidR="00CC14E6" w:rsidRPr="005910A8" w:rsidRDefault="00CC14E6" w:rsidP="00342281">
      <w:pPr>
        <w:spacing w:after="0" w:line="240" w:lineRule="auto"/>
        <w:jc w:val="both"/>
        <w:rPr>
          <w:rFonts w:ascii="Arial" w:eastAsia="Times New Roman" w:hAnsi="Arial" w:cs="Arial"/>
          <w:sz w:val="20"/>
          <w:szCs w:val="24"/>
        </w:rPr>
      </w:pPr>
      <w:r>
        <w:rPr>
          <w:rFonts w:ascii="Arial" w:hAnsi="Arial"/>
          <w:sz w:val="20"/>
        </w:rPr>
        <w:t>Комитет експерата Европске повеље о регионалним и мањинским језицима, у складу са чланом 16. став 4. Повеље предлаже, на основу информација садржаних у овом извештају, да Комитет министара упути Србији следеће препоруке.</w:t>
      </w:r>
    </w:p>
    <w:p w14:paraId="284C4A73" w14:textId="77777777" w:rsidR="00CC14E6" w:rsidRPr="005910A8" w:rsidRDefault="00CC14E6" w:rsidP="00160BA0">
      <w:pPr>
        <w:spacing w:after="0" w:line="240" w:lineRule="auto"/>
        <w:jc w:val="both"/>
        <w:rPr>
          <w:rFonts w:ascii="Arial" w:eastAsia="Times New Roman" w:hAnsi="Arial" w:cs="Arial"/>
          <w:sz w:val="20"/>
          <w:szCs w:val="24"/>
          <w:lang w:eastAsia="fr-FR"/>
        </w:rPr>
      </w:pPr>
    </w:p>
    <w:p w14:paraId="11D0D6BA" w14:textId="77777777" w:rsidR="00CC14E6" w:rsidRPr="005910A8" w:rsidRDefault="00CC14E6" w:rsidP="00D976A2">
      <w:pPr>
        <w:spacing w:after="0" w:line="240" w:lineRule="auto"/>
        <w:jc w:val="both"/>
        <w:rPr>
          <w:rFonts w:ascii="Arial" w:eastAsia="Times New Roman" w:hAnsi="Arial" w:cs="Arial"/>
          <w:sz w:val="20"/>
          <w:szCs w:val="20"/>
        </w:rPr>
      </w:pPr>
      <w:r>
        <w:rPr>
          <w:rFonts w:ascii="Arial" w:hAnsi="Arial"/>
          <w:sz w:val="20"/>
        </w:rPr>
        <w:t>Комитет министара,</w:t>
      </w:r>
    </w:p>
    <w:p w14:paraId="13CA52D9" w14:textId="77777777" w:rsidR="00CC14E6" w:rsidRPr="005910A8" w:rsidRDefault="00CC14E6" w:rsidP="00D976A2">
      <w:pPr>
        <w:spacing w:after="0" w:line="240" w:lineRule="auto"/>
        <w:jc w:val="both"/>
        <w:rPr>
          <w:rFonts w:ascii="Arial" w:eastAsia="Times New Roman" w:hAnsi="Arial" w:cs="Arial"/>
          <w:sz w:val="20"/>
          <w:szCs w:val="20"/>
          <w:highlight w:val="green"/>
          <w:lang w:eastAsia="fr-FR"/>
        </w:rPr>
      </w:pPr>
    </w:p>
    <w:p w14:paraId="53D907ED" w14:textId="77777777" w:rsidR="00CC14E6" w:rsidRPr="005910A8" w:rsidRDefault="00CC14E6" w:rsidP="00D976A2">
      <w:pPr>
        <w:spacing w:after="0" w:line="240" w:lineRule="auto"/>
        <w:jc w:val="both"/>
        <w:rPr>
          <w:rFonts w:ascii="Arial" w:eastAsia="Times New Roman" w:hAnsi="Arial" w:cs="Arial"/>
          <w:sz w:val="20"/>
          <w:szCs w:val="20"/>
        </w:rPr>
      </w:pPr>
      <w:r>
        <w:rPr>
          <w:rFonts w:ascii="Arial" w:hAnsi="Arial"/>
          <w:sz w:val="20"/>
        </w:rPr>
        <w:t>У складу са чланом 16. Европске повеље о регионалним и мањинским језицима;</w:t>
      </w:r>
    </w:p>
    <w:p w14:paraId="4811F8AC" w14:textId="77777777" w:rsidR="00CC14E6" w:rsidRPr="005910A8" w:rsidRDefault="00CC14E6" w:rsidP="00D976A2">
      <w:pPr>
        <w:spacing w:after="0" w:line="240" w:lineRule="auto"/>
        <w:jc w:val="both"/>
        <w:rPr>
          <w:rFonts w:ascii="Arial" w:eastAsia="Times New Roman" w:hAnsi="Arial" w:cs="Arial"/>
          <w:sz w:val="20"/>
          <w:szCs w:val="20"/>
          <w:highlight w:val="magenta"/>
          <w:lang w:eastAsia="fr-FR"/>
        </w:rPr>
      </w:pPr>
    </w:p>
    <w:p w14:paraId="747DB5B3" w14:textId="77777777" w:rsidR="00CC14E6" w:rsidRPr="005910A8" w:rsidRDefault="00CC14E6" w:rsidP="00160BA0">
      <w:pPr>
        <w:spacing w:after="0" w:line="240" w:lineRule="auto"/>
        <w:jc w:val="both"/>
        <w:rPr>
          <w:rFonts w:ascii="Arial" w:eastAsia="Times New Roman" w:hAnsi="Arial" w:cs="Arial"/>
          <w:sz w:val="20"/>
          <w:szCs w:val="20"/>
        </w:rPr>
      </w:pPr>
      <w:r>
        <w:rPr>
          <w:rFonts w:ascii="Arial" w:hAnsi="Arial"/>
          <w:sz w:val="20"/>
        </w:rPr>
        <w:t>Узимајући у обзир инструмент ратификације који је Србија депоновала 15. фебруара 2006. године;</w:t>
      </w:r>
    </w:p>
    <w:p w14:paraId="15B07E5A" w14:textId="77777777" w:rsidR="00CC14E6" w:rsidRPr="005910A8" w:rsidRDefault="00CC14E6" w:rsidP="00160BA0">
      <w:pPr>
        <w:spacing w:after="0" w:line="240" w:lineRule="auto"/>
        <w:jc w:val="both"/>
        <w:rPr>
          <w:rFonts w:ascii="Arial" w:eastAsia="Times New Roman" w:hAnsi="Arial" w:cs="Arial"/>
          <w:sz w:val="20"/>
          <w:szCs w:val="20"/>
          <w:lang w:eastAsia="fr-FR"/>
        </w:rPr>
      </w:pPr>
    </w:p>
    <w:p w14:paraId="2EEC12F2" w14:textId="3E54C48C" w:rsidR="00CC14E6" w:rsidRPr="005910A8" w:rsidRDefault="00CC14E6" w:rsidP="00C21AF1">
      <w:pPr>
        <w:spacing w:after="0" w:line="240" w:lineRule="auto"/>
        <w:jc w:val="both"/>
        <w:rPr>
          <w:rFonts w:ascii="Arial" w:eastAsia="Times New Roman" w:hAnsi="Arial" w:cs="Arial"/>
          <w:sz w:val="20"/>
          <w:szCs w:val="20"/>
        </w:rPr>
      </w:pPr>
      <w:r>
        <w:rPr>
          <w:rFonts w:ascii="Arial" w:hAnsi="Arial"/>
          <w:sz w:val="20"/>
        </w:rPr>
        <w:t xml:space="preserve">Примивши к знању </w:t>
      </w:r>
      <w:r w:rsidR="00696CF8">
        <w:rPr>
          <w:rFonts w:ascii="Arial" w:hAnsi="Arial"/>
          <w:sz w:val="20"/>
        </w:rPr>
        <w:t>процену</w:t>
      </w:r>
      <w:r>
        <w:rPr>
          <w:rFonts w:ascii="Arial" w:hAnsi="Arial"/>
          <w:sz w:val="20"/>
        </w:rPr>
        <w:t xml:space="preserve"> Комитет</w:t>
      </w:r>
      <w:r w:rsidR="00696CF8">
        <w:rPr>
          <w:rFonts w:ascii="Arial" w:hAnsi="Arial"/>
          <w:sz w:val="20"/>
        </w:rPr>
        <w:t>а</w:t>
      </w:r>
      <w:r>
        <w:rPr>
          <w:rFonts w:ascii="Arial" w:hAnsi="Arial"/>
          <w:sz w:val="20"/>
        </w:rPr>
        <w:t xml:space="preserve"> експерата у погледу примене Повеље у Србији;</w:t>
      </w:r>
    </w:p>
    <w:p w14:paraId="319F95FF" w14:textId="77777777" w:rsidR="00CC14E6" w:rsidRPr="005910A8" w:rsidRDefault="00CC14E6" w:rsidP="00C21AF1">
      <w:pPr>
        <w:spacing w:after="0" w:line="240" w:lineRule="auto"/>
        <w:jc w:val="both"/>
        <w:rPr>
          <w:rFonts w:ascii="Arial" w:eastAsia="Times New Roman" w:hAnsi="Arial" w:cs="Arial"/>
          <w:sz w:val="20"/>
          <w:szCs w:val="20"/>
          <w:highlight w:val="magenta"/>
          <w:lang w:eastAsia="fr-FR"/>
        </w:rPr>
      </w:pPr>
    </w:p>
    <w:p w14:paraId="524A276F" w14:textId="79C351B2" w:rsidR="00CC14E6" w:rsidRPr="005910A8" w:rsidRDefault="00CC14E6" w:rsidP="00C21AF1">
      <w:pPr>
        <w:spacing w:after="0" w:line="240" w:lineRule="auto"/>
        <w:jc w:val="both"/>
        <w:rPr>
          <w:rFonts w:ascii="Arial" w:eastAsia="Times New Roman" w:hAnsi="Arial" w:cs="Arial"/>
          <w:sz w:val="20"/>
          <w:szCs w:val="20"/>
        </w:rPr>
      </w:pPr>
      <w:r>
        <w:rPr>
          <w:rFonts w:ascii="Arial" w:hAnsi="Arial"/>
          <w:sz w:val="20"/>
        </w:rPr>
        <w:t xml:space="preserve">Имајући у виду да је ова </w:t>
      </w:r>
      <w:r w:rsidR="002A5132">
        <w:rPr>
          <w:rFonts w:ascii="Arial" w:hAnsi="Arial"/>
          <w:sz w:val="20"/>
        </w:rPr>
        <w:t>пр</w:t>
      </w:r>
      <w:r>
        <w:rPr>
          <w:rFonts w:ascii="Arial" w:hAnsi="Arial"/>
          <w:sz w:val="20"/>
        </w:rPr>
        <w:t xml:space="preserve">оцена заснована на информацијама које је </w:t>
      </w:r>
      <w:r w:rsidR="00223D27">
        <w:rPr>
          <w:rFonts w:ascii="Arial" w:hAnsi="Arial"/>
          <w:sz w:val="20"/>
        </w:rPr>
        <w:t xml:space="preserve">Република </w:t>
      </w:r>
      <w:r>
        <w:rPr>
          <w:rFonts w:ascii="Arial" w:hAnsi="Arial"/>
          <w:sz w:val="20"/>
        </w:rPr>
        <w:t>Србија доставила у свом петом и шестом</w:t>
      </w:r>
      <w:r w:rsidR="002A5132">
        <w:rPr>
          <w:rFonts w:ascii="Arial" w:hAnsi="Arial"/>
          <w:b/>
          <w:sz w:val="24"/>
        </w:rPr>
        <w:t xml:space="preserve"> </w:t>
      </w:r>
      <w:r>
        <w:rPr>
          <w:rFonts w:ascii="Arial" w:hAnsi="Arial"/>
          <w:sz w:val="20"/>
        </w:rPr>
        <w:t xml:space="preserve">периодичном извештају, </w:t>
      </w:r>
      <w:r w:rsidR="00223D27">
        <w:rPr>
          <w:rFonts w:ascii="Arial" w:hAnsi="Arial"/>
          <w:sz w:val="20"/>
        </w:rPr>
        <w:t xml:space="preserve">на </w:t>
      </w:r>
      <w:r>
        <w:rPr>
          <w:rFonts w:ascii="Arial" w:hAnsi="Arial"/>
          <w:sz w:val="20"/>
        </w:rPr>
        <w:t>допунским информацијама које су доставили надлежни органи Србије, информацијама које су доставила тела и удружења законито основана у Србији, као и</w:t>
      </w:r>
      <w:r w:rsidR="00223D27">
        <w:rPr>
          <w:rFonts w:ascii="Arial" w:hAnsi="Arial"/>
          <w:sz w:val="20"/>
        </w:rPr>
        <w:t xml:space="preserve"> на </w:t>
      </w:r>
      <w:r>
        <w:rPr>
          <w:rFonts w:ascii="Arial" w:hAnsi="Arial"/>
          <w:sz w:val="20"/>
        </w:rPr>
        <w:t>информацијама које је прикупио Комитет експерата током посете</w:t>
      </w:r>
      <w:r w:rsidR="00223D27">
        <w:rPr>
          <w:rFonts w:ascii="Arial" w:hAnsi="Arial"/>
          <w:sz w:val="20"/>
        </w:rPr>
        <w:t xml:space="preserve"> на лицу места</w:t>
      </w:r>
      <w:r>
        <w:rPr>
          <w:rFonts w:ascii="Arial" w:hAnsi="Arial"/>
          <w:sz w:val="20"/>
        </w:rPr>
        <w:t>;</w:t>
      </w:r>
    </w:p>
    <w:p w14:paraId="01D7B853" w14:textId="77777777" w:rsidR="00CC14E6" w:rsidRPr="005910A8" w:rsidRDefault="00CC14E6" w:rsidP="00C21AF1">
      <w:pPr>
        <w:spacing w:after="0" w:line="240" w:lineRule="auto"/>
        <w:jc w:val="both"/>
        <w:rPr>
          <w:rFonts w:ascii="Arial" w:eastAsia="Times New Roman" w:hAnsi="Arial" w:cs="Arial"/>
          <w:sz w:val="20"/>
          <w:szCs w:val="20"/>
          <w:highlight w:val="magenta"/>
          <w:lang w:eastAsia="fr-FR"/>
        </w:rPr>
      </w:pPr>
    </w:p>
    <w:p w14:paraId="4BC70A50" w14:textId="7307F2A5" w:rsidR="00CC14E6" w:rsidRPr="005910A8" w:rsidRDefault="00CC14E6" w:rsidP="00C21AF1">
      <w:pPr>
        <w:spacing w:after="0" w:line="240" w:lineRule="auto"/>
        <w:jc w:val="both"/>
        <w:rPr>
          <w:rFonts w:ascii="Arial" w:eastAsia="Times New Roman" w:hAnsi="Arial" w:cs="Arial"/>
          <w:sz w:val="20"/>
          <w:szCs w:val="20"/>
        </w:rPr>
      </w:pPr>
      <w:r>
        <w:rPr>
          <w:rFonts w:ascii="Arial" w:hAnsi="Arial"/>
          <w:sz w:val="20"/>
        </w:rPr>
        <w:t xml:space="preserve">Примивши к знању коментаре надлежних органа </w:t>
      </w:r>
      <w:r w:rsidR="00223D27">
        <w:rPr>
          <w:rFonts w:ascii="Arial" w:hAnsi="Arial"/>
          <w:sz w:val="20"/>
        </w:rPr>
        <w:t xml:space="preserve">Републике </w:t>
      </w:r>
      <w:r>
        <w:rPr>
          <w:rFonts w:ascii="Arial" w:hAnsi="Arial"/>
          <w:sz w:val="20"/>
        </w:rPr>
        <w:t xml:space="preserve">Србије </w:t>
      </w:r>
      <w:r w:rsidR="00223D27">
        <w:rPr>
          <w:rFonts w:ascii="Arial" w:hAnsi="Arial"/>
          <w:sz w:val="20"/>
        </w:rPr>
        <w:t>о</w:t>
      </w:r>
      <w:r>
        <w:rPr>
          <w:rFonts w:ascii="Arial" w:hAnsi="Arial"/>
          <w:sz w:val="20"/>
        </w:rPr>
        <w:t xml:space="preserve"> садржај</w:t>
      </w:r>
      <w:r w:rsidR="00223D27">
        <w:rPr>
          <w:rFonts w:ascii="Arial" w:hAnsi="Arial"/>
          <w:sz w:val="20"/>
        </w:rPr>
        <w:t>у</w:t>
      </w:r>
      <w:r>
        <w:rPr>
          <w:rFonts w:ascii="Arial" w:hAnsi="Arial"/>
          <w:sz w:val="20"/>
        </w:rPr>
        <w:t xml:space="preserve"> извештаја Комитета експерата;</w:t>
      </w:r>
    </w:p>
    <w:p w14:paraId="2DE387D1" w14:textId="77777777" w:rsidR="00CC14E6" w:rsidRPr="005910A8" w:rsidRDefault="00CC14E6" w:rsidP="00C21AF1">
      <w:pPr>
        <w:spacing w:after="0" w:line="240" w:lineRule="auto"/>
        <w:jc w:val="both"/>
        <w:rPr>
          <w:rFonts w:ascii="Arial" w:eastAsia="Times New Roman" w:hAnsi="Arial" w:cs="Arial"/>
          <w:sz w:val="20"/>
          <w:szCs w:val="20"/>
          <w:highlight w:val="magenta"/>
          <w:lang w:eastAsia="fr-FR"/>
        </w:rPr>
      </w:pPr>
    </w:p>
    <w:p w14:paraId="0CDE24DC" w14:textId="77777777" w:rsidR="00CC14E6" w:rsidRPr="005910A8" w:rsidRDefault="00CC14E6" w:rsidP="005B0C4D">
      <w:pPr>
        <w:spacing w:after="0" w:line="240" w:lineRule="auto"/>
        <w:jc w:val="both"/>
        <w:rPr>
          <w:rFonts w:ascii="Arial" w:eastAsia="Times New Roman" w:hAnsi="Arial" w:cs="Arial"/>
          <w:sz w:val="20"/>
          <w:szCs w:val="20"/>
        </w:rPr>
      </w:pPr>
      <w:r>
        <w:rPr>
          <w:rFonts w:ascii="Arial" w:hAnsi="Arial"/>
          <w:sz w:val="20"/>
        </w:rPr>
        <w:t>Препоручује надлежним органима Србије да узму у обзир сва запажања и препоруке Комитета експерата и да приоритетно:</w:t>
      </w:r>
    </w:p>
    <w:p w14:paraId="4138CDC9" w14:textId="77777777" w:rsidR="00CC14E6" w:rsidRPr="005910A8" w:rsidRDefault="00CC14E6" w:rsidP="005B0C4D">
      <w:pPr>
        <w:spacing w:after="0" w:line="240" w:lineRule="auto"/>
        <w:jc w:val="both"/>
        <w:rPr>
          <w:rFonts w:ascii="Arial" w:eastAsia="Times New Roman" w:hAnsi="Arial" w:cs="Arial"/>
          <w:sz w:val="20"/>
          <w:szCs w:val="20"/>
          <w:lang w:eastAsia="fr-FR"/>
        </w:rPr>
      </w:pPr>
    </w:p>
    <w:p w14:paraId="3B3B64E6" w14:textId="307B276F" w:rsidR="00CC14E6" w:rsidRPr="005910A8" w:rsidRDefault="00CC14E6" w:rsidP="005B0C4D">
      <w:pPr>
        <w:spacing w:after="0" w:line="240" w:lineRule="auto"/>
        <w:jc w:val="both"/>
        <w:rPr>
          <w:rFonts w:ascii="Arial" w:eastAsia="Times New Roman" w:hAnsi="Arial" w:cs="Arial"/>
          <w:sz w:val="20"/>
          <w:szCs w:val="20"/>
        </w:rPr>
      </w:pPr>
      <w:r>
        <w:rPr>
          <w:rFonts w:ascii="Arial" w:hAnsi="Arial"/>
          <w:sz w:val="20"/>
        </w:rPr>
        <w:t xml:space="preserve">1.        промовишу, у консултацији са представницима </w:t>
      </w:r>
      <w:r w:rsidR="00693EB4">
        <w:rPr>
          <w:rFonts w:ascii="Arial" w:hAnsi="Arial"/>
          <w:sz w:val="20"/>
        </w:rPr>
        <w:t>корисника</w:t>
      </w:r>
      <w:r>
        <w:rPr>
          <w:rFonts w:ascii="Arial" w:hAnsi="Arial"/>
          <w:sz w:val="20"/>
        </w:rPr>
        <w:t xml:space="preserve"> одговарајућих  мањинских језика, проширење и/или обезбеђивање двојезичног образовања на чешком, немачком, ромском и украјинском језику;</w:t>
      </w:r>
    </w:p>
    <w:p w14:paraId="709A8CF7" w14:textId="77777777" w:rsidR="00CC14E6" w:rsidRPr="005910A8" w:rsidRDefault="00CC14E6" w:rsidP="005B0C4D">
      <w:pPr>
        <w:spacing w:after="0" w:line="240" w:lineRule="auto"/>
        <w:jc w:val="both"/>
        <w:rPr>
          <w:rFonts w:ascii="Arial" w:hAnsi="Arial" w:cs="Arial"/>
          <w:sz w:val="20"/>
          <w:szCs w:val="20"/>
        </w:rPr>
      </w:pPr>
    </w:p>
    <w:p w14:paraId="741ECF85" w14:textId="2B5AD63A" w:rsidR="00CC14E6" w:rsidRPr="005910A8" w:rsidRDefault="00CC14E6" w:rsidP="005B0C4D">
      <w:pPr>
        <w:spacing w:after="0" w:line="240" w:lineRule="auto"/>
        <w:jc w:val="both"/>
        <w:rPr>
          <w:rFonts w:ascii="Arial" w:eastAsia="Times New Roman" w:hAnsi="Arial" w:cs="Arial"/>
          <w:sz w:val="20"/>
          <w:szCs w:val="20"/>
        </w:rPr>
      </w:pPr>
      <w:r>
        <w:rPr>
          <w:rFonts w:ascii="Arial" w:hAnsi="Arial"/>
          <w:sz w:val="20"/>
        </w:rPr>
        <w:t>2.</w:t>
      </w:r>
      <w:r>
        <w:rPr>
          <w:rFonts w:ascii="Arial" w:hAnsi="Arial"/>
          <w:sz w:val="20"/>
        </w:rPr>
        <w:tab/>
      </w:r>
      <w:bookmarkStart w:id="171" w:name="_Hlk129001221"/>
      <w:r>
        <w:rPr>
          <w:rFonts w:ascii="Arial" w:hAnsi="Arial"/>
          <w:sz w:val="20"/>
        </w:rPr>
        <w:t>подрже проширење коришћења мањинских језика у електронским и новим медијима, како би се остварила разноврсна и одржив</w:t>
      </w:r>
      <w:r w:rsidR="001A1D0A">
        <w:rPr>
          <w:rFonts w:ascii="Arial" w:hAnsi="Arial"/>
          <w:sz w:val="20"/>
        </w:rPr>
        <w:t>а</w:t>
      </w:r>
      <w:r w:rsidR="00320A4C">
        <w:rPr>
          <w:rFonts w:ascii="Arial" w:hAnsi="Arial"/>
          <w:sz w:val="20"/>
        </w:rPr>
        <w:t xml:space="preserve"> </w:t>
      </w:r>
      <w:r w:rsidR="001A1D0A">
        <w:rPr>
          <w:rFonts w:ascii="Arial" w:hAnsi="Arial"/>
          <w:sz w:val="20"/>
        </w:rPr>
        <w:t xml:space="preserve">понуда којом се </w:t>
      </w:r>
      <w:r>
        <w:rPr>
          <w:rFonts w:ascii="Arial" w:hAnsi="Arial"/>
          <w:sz w:val="20"/>
        </w:rPr>
        <w:t>подсти</w:t>
      </w:r>
      <w:r w:rsidR="001A1D0A">
        <w:rPr>
          <w:rFonts w:ascii="Arial" w:hAnsi="Arial"/>
          <w:sz w:val="20"/>
        </w:rPr>
        <w:t>чу</w:t>
      </w:r>
      <w:r>
        <w:rPr>
          <w:rFonts w:ascii="Arial" w:hAnsi="Arial"/>
          <w:sz w:val="20"/>
        </w:rPr>
        <w:t xml:space="preserve"> учење и коришћење језика;</w:t>
      </w:r>
      <w:bookmarkEnd w:id="171"/>
      <w:r>
        <w:rPr>
          <w:rFonts w:ascii="Arial" w:hAnsi="Arial"/>
          <w:sz w:val="20"/>
        </w:rPr>
        <w:t xml:space="preserve"> </w:t>
      </w:r>
    </w:p>
    <w:p w14:paraId="5D0C21D1" w14:textId="77777777" w:rsidR="00CC14E6" w:rsidRPr="005910A8" w:rsidRDefault="00CC14E6" w:rsidP="005B0C4D">
      <w:pPr>
        <w:spacing w:after="0" w:line="240" w:lineRule="auto"/>
        <w:jc w:val="both"/>
        <w:rPr>
          <w:rFonts w:ascii="Arial" w:eastAsia="Times New Roman" w:hAnsi="Arial" w:cs="Arial"/>
          <w:i/>
          <w:iCs/>
          <w:sz w:val="20"/>
          <w:szCs w:val="20"/>
          <w:lang w:eastAsia="fr-FR"/>
        </w:rPr>
      </w:pPr>
    </w:p>
    <w:p w14:paraId="357A3C8C" w14:textId="77777777" w:rsidR="00CC14E6" w:rsidRPr="005910A8" w:rsidRDefault="00CC14E6" w:rsidP="005B0C4D">
      <w:pPr>
        <w:spacing w:after="0" w:line="240" w:lineRule="auto"/>
        <w:jc w:val="both"/>
        <w:rPr>
          <w:rFonts w:ascii="Arial" w:eastAsia="Times New Roman" w:hAnsi="Arial" w:cs="Arial"/>
          <w:sz w:val="20"/>
          <w:szCs w:val="20"/>
        </w:rPr>
      </w:pPr>
      <w:r>
        <w:rPr>
          <w:rFonts w:ascii="Arial" w:hAnsi="Arial"/>
          <w:sz w:val="20"/>
        </w:rPr>
        <w:t>3.         ојачају употребу мањинских језика у правосуђу и управи;</w:t>
      </w:r>
    </w:p>
    <w:p w14:paraId="2D7196BC" w14:textId="77777777" w:rsidR="00CC14E6" w:rsidRPr="005910A8" w:rsidRDefault="00CC14E6" w:rsidP="005B0C4D">
      <w:pPr>
        <w:spacing w:after="0" w:line="240" w:lineRule="auto"/>
        <w:jc w:val="both"/>
        <w:rPr>
          <w:rFonts w:ascii="Arial" w:eastAsia="Times New Roman" w:hAnsi="Arial" w:cs="Arial"/>
          <w:sz w:val="20"/>
          <w:szCs w:val="20"/>
          <w:lang w:eastAsia="fr-FR"/>
        </w:rPr>
      </w:pPr>
    </w:p>
    <w:p w14:paraId="79B075E5" w14:textId="77777777" w:rsidR="00CC14E6" w:rsidRPr="005910A8" w:rsidRDefault="00CC14E6" w:rsidP="005B0C4D">
      <w:pPr>
        <w:spacing w:after="0" w:line="240" w:lineRule="auto"/>
        <w:jc w:val="both"/>
        <w:rPr>
          <w:rFonts w:ascii="Arial" w:eastAsia="Times New Roman" w:hAnsi="Arial" w:cs="Arial"/>
          <w:sz w:val="20"/>
          <w:szCs w:val="20"/>
        </w:rPr>
      </w:pPr>
      <w:r>
        <w:rPr>
          <w:rFonts w:ascii="Arial" w:hAnsi="Arial"/>
          <w:sz w:val="20"/>
        </w:rPr>
        <w:t>4.         ојачају капацитет националних савета националних мањина за делотворно промовисање мањинских језика у јавном животу;</w:t>
      </w:r>
    </w:p>
    <w:p w14:paraId="01A7DCF6" w14:textId="77777777" w:rsidR="00CC14E6" w:rsidRPr="005910A8" w:rsidRDefault="00CC14E6" w:rsidP="005B0C4D">
      <w:pPr>
        <w:spacing w:after="0" w:line="240" w:lineRule="auto"/>
        <w:jc w:val="both"/>
        <w:rPr>
          <w:rFonts w:ascii="Arial" w:eastAsia="Times New Roman" w:hAnsi="Arial" w:cs="Arial"/>
          <w:sz w:val="20"/>
          <w:szCs w:val="20"/>
          <w:lang w:eastAsia="fr-FR"/>
        </w:rPr>
      </w:pPr>
    </w:p>
    <w:p w14:paraId="1FD48C21" w14:textId="48B70C84" w:rsidR="00CC14E6" w:rsidRPr="005910A8" w:rsidRDefault="00CC14E6" w:rsidP="00546FE2">
      <w:pPr>
        <w:contextualSpacing/>
        <w:jc w:val="both"/>
        <w:rPr>
          <w:rFonts w:ascii="Arial" w:hAnsi="Arial" w:cs="Arial"/>
          <w:sz w:val="20"/>
          <w:szCs w:val="20"/>
        </w:rPr>
      </w:pPr>
      <w:r>
        <w:rPr>
          <w:rFonts w:ascii="Arial" w:hAnsi="Arial"/>
          <w:sz w:val="20"/>
        </w:rPr>
        <w:t xml:space="preserve">5. укључе садржаје о сваком мањинском језику и његовој култури у наставне планове и програме, обуку наставника и образовне материјале у редовном образовању </w:t>
      </w:r>
      <w:r w:rsidR="000F7A84" w:rsidRPr="000F7A84">
        <w:rPr>
          <w:rFonts w:ascii="Arial" w:hAnsi="Arial"/>
          <w:sz w:val="20"/>
        </w:rPr>
        <w:t xml:space="preserve">и </w:t>
      </w:r>
      <w:r w:rsidR="000F7A84">
        <w:rPr>
          <w:rFonts w:ascii="Arial" w:hAnsi="Arial"/>
          <w:sz w:val="20"/>
        </w:rPr>
        <w:t>подстичу</w:t>
      </w:r>
      <w:r w:rsidR="000F7A84" w:rsidRPr="000F7A84">
        <w:rPr>
          <w:rFonts w:ascii="Arial" w:hAnsi="Arial"/>
          <w:sz w:val="20"/>
        </w:rPr>
        <w:t xml:space="preserve"> масовне медије да раде у циљу подизања свести о томе у својим извештајима и обуци новинара</w:t>
      </w:r>
      <w:r>
        <w:rPr>
          <w:rFonts w:ascii="Arial" w:hAnsi="Arial"/>
          <w:sz w:val="20"/>
        </w:rPr>
        <w:t>.</w:t>
      </w:r>
    </w:p>
    <w:p w14:paraId="3810A1C3" w14:textId="77777777" w:rsidR="00CC14E6" w:rsidRPr="005910A8" w:rsidRDefault="00CC14E6" w:rsidP="005B0C4D">
      <w:pPr>
        <w:spacing w:after="0" w:line="240" w:lineRule="auto"/>
        <w:jc w:val="both"/>
        <w:rPr>
          <w:rFonts w:ascii="Arial" w:eastAsia="Times New Roman" w:hAnsi="Arial" w:cs="Arial"/>
          <w:sz w:val="20"/>
          <w:szCs w:val="20"/>
          <w:lang w:eastAsia="fr-FR"/>
        </w:rPr>
      </w:pPr>
    </w:p>
    <w:p w14:paraId="711A77A9" w14:textId="1CE065C9" w:rsidR="00CC14E6" w:rsidRPr="005910A8" w:rsidRDefault="00CC14E6" w:rsidP="00D438A8">
      <w:pPr>
        <w:jc w:val="both"/>
        <w:rPr>
          <w:rFonts w:ascii="Arial" w:eastAsia="Times New Roman" w:hAnsi="Arial" w:cs="Arial"/>
          <w:sz w:val="20"/>
          <w:szCs w:val="20"/>
        </w:rPr>
      </w:pPr>
      <w:bookmarkStart w:id="172" w:name="_Hlk128141204"/>
      <w:r>
        <w:rPr>
          <w:rFonts w:ascii="Arial" w:hAnsi="Arial"/>
          <w:sz w:val="20"/>
        </w:rPr>
        <w:t xml:space="preserve">Комитет министара позива надлежне органе </w:t>
      </w:r>
      <w:r w:rsidR="000F7A84">
        <w:rPr>
          <w:rFonts w:ascii="Arial" w:hAnsi="Arial"/>
          <w:sz w:val="20"/>
        </w:rPr>
        <w:t xml:space="preserve">Републике </w:t>
      </w:r>
      <w:r>
        <w:rPr>
          <w:rFonts w:ascii="Arial" w:hAnsi="Arial"/>
          <w:sz w:val="20"/>
        </w:rPr>
        <w:t>Србије да доставе информације о препорукама</w:t>
      </w:r>
      <w:r w:rsidR="0018381D">
        <w:rPr>
          <w:rFonts w:ascii="Arial" w:hAnsi="Arial"/>
          <w:sz w:val="20"/>
        </w:rPr>
        <w:t xml:space="preserve"> за</w:t>
      </w:r>
      <w:r>
        <w:rPr>
          <w:rFonts w:ascii="Arial" w:hAnsi="Arial"/>
          <w:sz w:val="20"/>
        </w:rPr>
        <w:t xml:space="preserve"> хитно деловањ</w:t>
      </w:r>
      <w:r w:rsidR="0018381D">
        <w:rPr>
          <w:rFonts w:ascii="Arial" w:hAnsi="Arial"/>
          <w:sz w:val="20"/>
        </w:rPr>
        <w:t>е</w:t>
      </w:r>
      <w:r>
        <w:rPr>
          <w:rFonts w:ascii="Arial" w:hAnsi="Arial"/>
          <w:sz w:val="20"/>
        </w:rPr>
        <w:t xml:space="preserve"> до 1. марта 2025. године, а наредни периодични извештај до 1. септембра 2027. године.</w:t>
      </w:r>
      <w:r w:rsidRPr="005910A8">
        <w:rPr>
          <w:rStyle w:val="FootnoteReference"/>
          <w:rFonts w:ascii="Arial" w:eastAsia="Times New Roman" w:hAnsi="Arial" w:cs="Arial"/>
          <w:sz w:val="20"/>
          <w:szCs w:val="24"/>
          <w:lang w:eastAsia="fr-FR"/>
        </w:rPr>
        <w:footnoteReference w:id="97"/>
      </w:r>
      <w:r>
        <w:rPr>
          <w:rFonts w:ascii="Arial" w:hAnsi="Arial"/>
          <w:sz w:val="20"/>
        </w:rPr>
        <w:br w:type="page"/>
      </w:r>
    </w:p>
    <w:p w14:paraId="1F6D915F" w14:textId="77777777" w:rsidR="00CC14E6" w:rsidRPr="005910A8" w:rsidRDefault="00CC14E6" w:rsidP="00003D16">
      <w:pPr>
        <w:pStyle w:val="Style1C"/>
      </w:pPr>
      <w:bookmarkStart w:id="173" w:name="_Toc139024287"/>
      <w:bookmarkEnd w:id="172"/>
      <w:r>
        <w:lastRenderedPageBreak/>
        <w:t>Додатак I: Инструмент ратификације</w:t>
      </w:r>
      <w:bookmarkEnd w:id="173"/>
    </w:p>
    <w:p w14:paraId="496EB078" w14:textId="77777777" w:rsidR="00CC14E6" w:rsidRPr="005910A8" w:rsidRDefault="00CC14E6" w:rsidP="00160BA0">
      <w:pPr>
        <w:tabs>
          <w:tab w:val="num" w:pos="1140"/>
        </w:tabs>
        <w:spacing w:after="0" w:line="240" w:lineRule="auto"/>
        <w:rPr>
          <w:rFonts w:ascii="Arial" w:eastAsia="Times New Roman" w:hAnsi="Arial" w:cs="Arial"/>
          <w:i/>
          <w:sz w:val="20"/>
          <w:szCs w:val="20"/>
          <w:lang w:eastAsia="fr-FR"/>
        </w:rPr>
      </w:pPr>
    </w:p>
    <w:p w14:paraId="3674C5F5" w14:textId="77777777" w:rsidR="00CC14E6" w:rsidRPr="005910A8" w:rsidRDefault="00CC14E6" w:rsidP="00320C52">
      <w:pPr>
        <w:tabs>
          <w:tab w:val="left" w:pos="-1440"/>
          <w:tab w:val="left" w:pos="-720"/>
          <w:tab w:val="left" w:pos="0"/>
          <w:tab w:val="left" w:pos="369"/>
          <w:tab w:val="left" w:pos="739"/>
          <w:tab w:val="left" w:pos="1108"/>
          <w:tab w:val="left" w:pos="1478"/>
          <w:tab w:val="left" w:pos="1848"/>
          <w:tab w:val="left" w:pos="2217"/>
          <w:tab w:val="left" w:pos="2880"/>
        </w:tabs>
        <w:ind w:left="738" w:hanging="738"/>
        <w:jc w:val="both"/>
        <w:rPr>
          <w:rFonts w:ascii="Arial" w:hAnsi="Arial" w:cs="Arial"/>
          <w:szCs w:val="20"/>
        </w:rPr>
      </w:pPr>
    </w:p>
    <w:tbl>
      <w:tblPr>
        <w:tblW w:w="0" w:type="auto"/>
        <w:tblLayout w:type="fixed"/>
        <w:tblCellMar>
          <w:left w:w="0" w:type="dxa"/>
          <w:right w:w="0" w:type="dxa"/>
        </w:tblCellMar>
        <w:tblLook w:val="0000" w:firstRow="0" w:lastRow="0" w:firstColumn="0" w:lastColumn="0" w:noHBand="0" w:noVBand="0"/>
      </w:tblPr>
      <w:tblGrid>
        <w:gridCol w:w="1800"/>
        <w:gridCol w:w="167"/>
        <w:gridCol w:w="868"/>
      </w:tblGrid>
      <w:tr w:rsidR="00CC14E6" w:rsidRPr="005910A8" w14:paraId="41E0C12B" w14:textId="77777777" w:rsidTr="00222E11">
        <w:tc>
          <w:tcPr>
            <w:tcW w:w="1800" w:type="dxa"/>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1843"/>
            </w:tblGrid>
            <w:tr w:rsidR="00CC14E6" w:rsidRPr="005910A8" w14:paraId="4A046943" w14:textId="77777777" w:rsidTr="00222E11">
              <w:tc>
                <w:tcPr>
                  <w:tcW w:w="1843" w:type="dxa"/>
                  <w:shd w:val="clear" w:color="auto" w:fill="auto"/>
                  <w:vAlign w:val="center"/>
                </w:tcPr>
                <w:p w14:paraId="38DB2417" w14:textId="77777777" w:rsidR="00CC14E6" w:rsidRPr="005910A8" w:rsidRDefault="00CC14E6" w:rsidP="00222E11">
                  <w:pPr>
                    <w:jc w:val="both"/>
                    <w:rPr>
                      <w:rFonts w:ascii="Arial" w:hAnsi="Arial" w:cs="Arial"/>
                    </w:rPr>
                  </w:pPr>
                  <w:r>
                    <w:rPr>
                      <w:rFonts w:ascii="Arial" w:hAnsi="Arial"/>
                      <w:noProof/>
                      <w:lang w:val="en-GB" w:eastAsia="en-GB"/>
                    </w:rPr>
                    <w:drawing>
                      <wp:inline distT="0" distB="0" distL="0" distR="0" wp14:anchorId="6746E03D" wp14:editId="25157800">
                        <wp:extent cx="1132840" cy="750570"/>
                        <wp:effectExtent l="19050" t="19050" r="1016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2840" cy="750570"/>
                                </a:xfrm>
                                <a:prstGeom prst="rect">
                                  <a:avLst/>
                                </a:prstGeom>
                                <a:solidFill>
                                  <a:srgbClr val="FFFFFF"/>
                                </a:solidFill>
                                <a:ln w="6350" cmpd="sng">
                                  <a:solidFill>
                                    <a:srgbClr val="000000"/>
                                  </a:solidFill>
                                  <a:miter lim="800000"/>
                                  <a:headEnd/>
                                  <a:tailEnd/>
                                </a:ln>
                                <a:effectLst/>
                              </pic:spPr>
                            </pic:pic>
                          </a:graphicData>
                        </a:graphic>
                      </wp:inline>
                    </w:drawing>
                  </w:r>
                </w:p>
              </w:tc>
            </w:tr>
          </w:tbl>
          <w:p w14:paraId="26470030" w14:textId="77777777" w:rsidR="00CC14E6" w:rsidRPr="005910A8" w:rsidRDefault="00CC14E6" w:rsidP="00222E11">
            <w:pPr>
              <w:jc w:val="both"/>
              <w:rPr>
                <w:rFonts w:ascii="Arial" w:hAnsi="Arial" w:cs="Arial"/>
                <w:szCs w:val="20"/>
              </w:rPr>
            </w:pPr>
          </w:p>
        </w:tc>
        <w:tc>
          <w:tcPr>
            <w:tcW w:w="167" w:type="dxa"/>
            <w:shd w:val="clear" w:color="auto" w:fill="auto"/>
            <w:vAlign w:val="center"/>
          </w:tcPr>
          <w:p w14:paraId="0CDF0AE8" w14:textId="77777777" w:rsidR="00CC14E6" w:rsidRPr="005910A8" w:rsidRDefault="00CC14E6" w:rsidP="00222E11">
            <w:pPr>
              <w:jc w:val="both"/>
              <w:rPr>
                <w:rFonts w:ascii="Arial" w:hAnsi="Arial" w:cs="Arial"/>
                <w:b/>
                <w:bCs/>
                <w:szCs w:val="20"/>
              </w:rPr>
            </w:pPr>
            <w:r>
              <w:rPr>
                <w:rFonts w:ascii="Arial" w:hAnsi="Arial"/>
              </w:rPr>
              <w:t>   </w:t>
            </w:r>
          </w:p>
        </w:tc>
        <w:tc>
          <w:tcPr>
            <w:tcW w:w="868" w:type="dxa"/>
            <w:shd w:val="clear" w:color="auto" w:fill="auto"/>
            <w:vAlign w:val="center"/>
          </w:tcPr>
          <w:p w14:paraId="63B2151C" w14:textId="77777777" w:rsidR="00CC14E6" w:rsidRPr="005910A8" w:rsidRDefault="00CC14E6" w:rsidP="00222E11">
            <w:pPr>
              <w:jc w:val="both"/>
              <w:rPr>
                <w:rFonts w:ascii="Arial" w:hAnsi="Arial" w:cs="Arial"/>
              </w:rPr>
            </w:pPr>
            <w:r>
              <w:rPr>
                <w:rFonts w:ascii="Arial" w:hAnsi="Arial"/>
                <w:b/>
              </w:rPr>
              <w:t xml:space="preserve">Србија: </w:t>
            </w:r>
          </w:p>
        </w:tc>
      </w:tr>
    </w:tbl>
    <w:p w14:paraId="665F5AF9" w14:textId="67BC8305" w:rsidR="00CC14E6" w:rsidRPr="005910A8" w:rsidRDefault="00CC14E6" w:rsidP="00320C52">
      <w:pPr>
        <w:rPr>
          <w:rFonts w:ascii="Arial" w:hAnsi="Arial" w:cs="Arial"/>
          <w:sz w:val="20"/>
          <w:szCs w:val="20"/>
        </w:rPr>
      </w:pPr>
      <w:r>
        <w:rPr>
          <w:rFonts w:ascii="Arial" w:hAnsi="Arial"/>
        </w:rPr>
        <w:br/>
      </w:r>
      <w:r>
        <w:rPr>
          <w:rFonts w:ascii="Arial" w:hAnsi="Arial"/>
          <w:b/>
          <w:sz w:val="20"/>
        </w:rPr>
        <w:t>Изјава садржана у инструменту ратификације депонованом 15. фебруара 2006. године – ор. енгл. - ажурирана писмом сталног представника Србије од 20. јула 2006. године, достављен</w:t>
      </w:r>
      <w:r w:rsidR="00FC7E8D">
        <w:rPr>
          <w:rFonts w:ascii="Arial" w:hAnsi="Arial"/>
          <w:b/>
          <w:sz w:val="20"/>
        </w:rPr>
        <w:t>о</w:t>
      </w:r>
      <w:r>
        <w:rPr>
          <w:rFonts w:ascii="Arial" w:hAnsi="Arial"/>
          <w:b/>
          <w:sz w:val="20"/>
        </w:rPr>
        <w:t xml:space="preserve"> </w:t>
      </w:r>
      <w:r>
        <w:rPr>
          <w:rFonts w:ascii="Arial" w:hAnsi="Arial"/>
          <w:b/>
          <w:sz w:val="20"/>
        </w:rPr>
        <w:br/>
        <w:t>Генералном секретаријату 20. јула 2006. године - ор. енгл.</w:t>
      </w:r>
      <w:r>
        <w:rPr>
          <w:rFonts w:ascii="Arial" w:hAnsi="Arial"/>
          <w:sz w:val="20"/>
        </w:rPr>
        <w:br/>
      </w:r>
      <w:r>
        <w:rPr>
          <w:rFonts w:ascii="Arial" w:hAnsi="Arial"/>
          <w:sz w:val="20"/>
        </w:rPr>
        <w:br/>
        <w:t xml:space="preserve">У складу са чланом 2. став 2. Повеље, Србија и Црна Гора је прихватила </w:t>
      </w:r>
      <w:r w:rsidR="000F7A84">
        <w:rPr>
          <w:rFonts w:ascii="Arial" w:hAnsi="Arial"/>
          <w:sz w:val="20"/>
        </w:rPr>
        <w:t>примену</w:t>
      </w:r>
      <w:r>
        <w:rPr>
          <w:rFonts w:ascii="Arial" w:hAnsi="Arial"/>
          <w:sz w:val="20"/>
        </w:rPr>
        <w:t xml:space="preserve"> следећ</w:t>
      </w:r>
      <w:r w:rsidR="000F7A84">
        <w:rPr>
          <w:rFonts w:ascii="Arial" w:hAnsi="Arial"/>
          <w:sz w:val="20"/>
        </w:rPr>
        <w:t>их</w:t>
      </w:r>
      <w:r>
        <w:rPr>
          <w:rFonts w:ascii="Arial" w:hAnsi="Arial"/>
          <w:sz w:val="20"/>
        </w:rPr>
        <w:t xml:space="preserve"> одредб</w:t>
      </w:r>
      <w:r w:rsidR="000F7A84">
        <w:rPr>
          <w:rFonts w:ascii="Arial" w:hAnsi="Arial"/>
          <w:sz w:val="20"/>
        </w:rPr>
        <w:t>и</w:t>
      </w:r>
      <w:r>
        <w:rPr>
          <w:rFonts w:ascii="Arial" w:hAnsi="Arial"/>
          <w:sz w:val="20"/>
        </w:rPr>
        <w:t>:</w:t>
      </w:r>
      <w:r>
        <w:rPr>
          <w:rFonts w:ascii="Arial" w:hAnsi="Arial"/>
          <w:sz w:val="20"/>
        </w:rPr>
        <w:br/>
      </w:r>
      <w:r>
        <w:rPr>
          <w:rFonts w:ascii="Arial" w:hAnsi="Arial"/>
          <w:sz w:val="20"/>
        </w:rPr>
        <w:br/>
        <w:t xml:space="preserve">- у Републици Србији, за албански, босански, бугарски, мађарски, ромски, румунски, русински, словачки, украјински и хрватски језик: </w:t>
      </w:r>
      <w:r>
        <w:rPr>
          <w:rFonts w:ascii="Arial" w:hAnsi="Arial"/>
          <w:sz w:val="20"/>
        </w:rPr>
        <w:br/>
      </w:r>
      <w:r>
        <w:rPr>
          <w:rFonts w:ascii="Arial" w:hAnsi="Arial"/>
          <w:sz w:val="20"/>
        </w:rPr>
        <w:br/>
        <w:t>Члан 8, став 1 a (iii), a (iv), b (iv), c (iv), d (iv), e (ii), f (iii), g;</w:t>
      </w:r>
      <w:r>
        <w:rPr>
          <w:rFonts w:ascii="Arial" w:hAnsi="Arial"/>
          <w:sz w:val="20"/>
        </w:rPr>
        <w:br/>
        <w:t>Члан 9, став 1 a (ii), a (iii), b (ii), c (ii), d, став 2 a, b, c, став 3;</w:t>
      </w:r>
      <w:r>
        <w:rPr>
          <w:rFonts w:ascii="Arial" w:hAnsi="Arial"/>
          <w:sz w:val="20"/>
        </w:rPr>
        <w:br/>
        <w:t>Члан 10, став 1 a (iv), a (v), c, став 2 b, c, d, g, став 3 c, став 4 c, став 5;</w:t>
      </w:r>
      <w:r>
        <w:rPr>
          <w:rFonts w:ascii="Arial" w:hAnsi="Arial"/>
          <w:sz w:val="20"/>
        </w:rPr>
        <w:br/>
        <w:t>Члан 11, став 1 a (iii), b (ii), c (ii), d, e (i), f (ii), став 2, став 3;</w:t>
      </w:r>
      <w:r>
        <w:rPr>
          <w:rFonts w:ascii="Arial" w:hAnsi="Arial"/>
          <w:sz w:val="20"/>
        </w:rPr>
        <w:br/>
        <w:t>Члан 12, став 1 a, b, c, f, став 2;</w:t>
      </w:r>
      <w:r>
        <w:rPr>
          <w:rFonts w:ascii="Arial" w:hAnsi="Arial"/>
          <w:sz w:val="20"/>
        </w:rPr>
        <w:br/>
        <w:t>Члан 13, став 1 c;</w:t>
      </w:r>
      <w:r>
        <w:rPr>
          <w:rFonts w:ascii="Arial" w:hAnsi="Arial"/>
          <w:sz w:val="20"/>
        </w:rPr>
        <w:br/>
        <w:t xml:space="preserve">Члан 14 a, b. </w:t>
      </w:r>
      <w:r>
        <w:rPr>
          <w:rFonts w:ascii="Arial" w:hAnsi="Arial"/>
          <w:sz w:val="20"/>
        </w:rPr>
        <w:br/>
      </w:r>
      <w:r>
        <w:rPr>
          <w:rFonts w:ascii="Arial" w:hAnsi="Arial"/>
          <w:b/>
          <w:sz w:val="20"/>
        </w:rPr>
        <w:t xml:space="preserve">Период који је обухваћен: 1.6.2006. године – </w:t>
      </w:r>
      <w:r>
        <w:rPr>
          <w:rFonts w:ascii="Arial" w:hAnsi="Arial"/>
          <w:sz w:val="20"/>
        </w:rPr>
        <w:t xml:space="preserve">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292"/>
      </w:tblGrid>
      <w:tr w:rsidR="00CC14E6" w:rsidRPr="005910A8" w14:paraId="5B643B34" w14:textId="77777777" w:rsidTr="00222E11">
        <w:tc>
          <w:tcPr>
            <w:tcW w:w="4292" w:type="dxa"/>
            <w:shd w:val="clear" w:color="auto" w:fill="FDF0D9"/>
            <w:vAlign w:val="center"/>
          </w:tcPr>
          <w:p w14:paraId="7331DFD1" w14:textId="77777777" w:rsidR="00CC14E6" w:rsidRPr="005910A8" w:rsidRDefault="00CC14E6" w:rsidP="00222E11">
            <w:pPr>
              <w:rPr>
                <w:rFonts w:ascii="Arial" w:hAnsi="Arial" w:cs="Arial"/>
                <w:sz w:val="20"/>
                <w:szCs w:val="20"/>
              </w:rPr>
            </w:pPr>
            <w:r>
              <w:rPr>
                <w:rFonts w:ascii="Arial" w:hAnsi="Arial"/>
                <w:sz w:val="20"/>
              </w:rPr>
              <w:t>Претходна изјава односи се на члан(ове): 1.</w:t>
            </w:r>
          </w:p>
        </w:tc>
      </w:tr>
    </w:tbl>
    <w:p w14:paraId="2F40117C" w14:textId="6D3FBE8A" w:rsidR="00CC14E6" w:rsidRPr="005910A8" w:rsidRDefault="00CC14E6" w:rsidP="00320C52">
      <w:pPr>
        <w:rPr>
          <w:rFonts w:ascii="Arial" w:hAnsi="Arial" w:cs="Arial"/>
          <w:sz w:val="20"/>
          <w:szCs w:val="20"/>
        </w:rPr>
      </w:pPr>
      <w:r>
        <w:rPr>
          <w:rFonts w:ascii="Arial" w:hAnsi="Arial"/>
          <w:sz w:val="20"/>
        </w:rPr>
        <w:br/>
      </w:r>
      <w:r>
        <w:rPr>
          <w:rFonts w:ascii="Arial" w:hAnsi="Arial"/>
          <w:sz w:val="20"/>
        </w:rPr>
        <w:br/>
      </w:r>
      <w:r>
        <w:rPr>
          <w:rFonts w:ascii="Arial" w:hAnsi="Arial"/>
          <w:b/>
          <w:sz w:val="20"/>
        </w:rPr>
        <w:t>Резерва садржана у инструменту ратификације депонованом 15. фебруара 2006. године – ор. енгл.</w:t>
      </w:r>
      <w:r>
        <w:rPr>
          <w:rFonts w:ascii="Arial" w:hAnsi="Arial"/>
          <w:sz w:val="20"/>
        </w:rPr>
        <w:br/>
      </w:r>
      <w:r>
        <w:rPr>
          <w:rFonts w:ascii="Arial" w:hAnsi="Arial"/>
          <w:sz w:val="20"/>
        </w:rPr>
        <w:br/>
        <w:t xml:space="preserve">У вези са чланом 1.b Повеље, Србија и Црна Гора изјављује да се израз „територија на којој су регионални или мањински језици у употреби“ односи на области у којима су регионални и мањински језици у службеној употреби у складу са националним законодавством. </w:t>
      </w:r>
      <w:r>
        <w:rPr>
          <w:rFonts w:ascii="Arial" w:hAnsi="Arial"/>
          <w:sz w:val="20"/>
        </w:rPr>
        <w:br/>
      </w:r>
      <w:r>
        <w:rPr>
          <w:rFonts w:ascii="Arial" w:hAnsi="Arial"/>
          <w:b/>
          <w:sz w:val="20"/>
        </w:rPr>
        <w:t xml:space="preserve">Период на који се односи: 1.6.2006. године – </w:t>
      </w:r>
      <w:r>
        <w:rPr>
          <w:rFonts w:ascii="Arial" w:hAnsi="Arial"/>
          <w:sz w:val="20"/>
        </w:rPr>
        <w:t xml:space="preserve">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292"/>
      </w:tblGrid>
      <w:tr w:rsidR="00CC14E6" w:rsidRPr="005910A8" w14:paraId="30F9B0FB" w14:textId="77777777" w:rsidTr="00222E11">
        <w:tc>
          <w:tcPr>
            <w:tcW w:w="4292" w:type="dxa"/>
            <w:shd w:val="clear" w:color="auto" w:fill="FDF0D9"/>
            <w:vAlign w:val="center"/>
          </w:tcPr>
          <w:p w14:paraId="47EB827C" w14:textId="77777777" w:rsidR="00CC14E6" w:rsidRPr="005910A8" w:rsidRDefault="00CC14E6" w:rsidP="00222E11">
            <w:pPr>
              <w:rPr>
                <w:rFonts w:ascii="Arial" w:hAnsi="Arial" w:cs="Arial"/>
                <w:sz w:val="20"/>
                <w:szCs w:val="20"/>
              </w:rPr>
            </w:pPr>
            <w:r>
              <w:rPr>
                <w:rFonts w:ascii="Arial" w:hAnsi="Arial"/>
                <w:sz w:val="20"/>
              </w:rPr>
              <w:t>Претходна изјава односи се на члан(ове): 2.</w:t>
            </w:r>
          </w:p>
        </w:tc>
      </w:tr>
    </w:tbl>
    <w:p w14:paraId="7607502B" w14:textId="77777777" w:rsidR="00CC14E6" w:rsidRPr="005910A8" w:rsidRDefault="00CC14E6" w:rsidP="00320C52">
      <w:pPr>
        <w:spacing w:before="100" w:after="100"/>
        <w:rPr>
          <w:rFonts w:ascii="Arial" w:hAnsi="Arial" w:cs="Arial"/>
          <w:sz w:val="20"/>
          <w:szCs w:val="20"/>
        </w:rPr>
      </w:pPr>
    </w:p>
    <w:p w14:paraId="119B6A4D" w14:textId="77777777" w:rsidR="00CC14E6" w:rsidRPr="005910A8" w:rsidRDefault="00CC14E6">
      <w:pPr>
        <w:rPr>
          <w:rFonts w:ascii="Arial" w:eastAsia="Times New Roman" w:hAnsi="Arial" w:cs="Arial"/>
          <w:b/>
          <w:bCs/>
          <w:iCs/>
          <w:spacing w:val="-2"/>
          <w:sz w:val="20"/>
          <w:szCs w:val="20"/>
        </w:rPr>
      </w:pPr>
      <w:r>
        <w:br w:type="page"/>
      </w:r>
    </w:p>
    <w:p w14:paraId="1249B603" w14:textId="77777777" w:rsidR="00CC14E6" w:rsidRPr="005910A8" w:rsidRDefault="00CC14E6" w:rsidP="00003D16">
      <w:pPr>
        <w:pStyle w:val="Style1C"/>
      </w:pPr>
      <w:bookmarkStart w:id="174" w:name="_Toc512331398"/>
      <w:bookmarkStart w:id="175" w:name="_Toc139024288"/>
      <w:r>
        <w:lastRenderedPageBreak/>
        <w:t>Додатак II: Коментари надлежних органа Републике Србије</w:t>
      </w:r>
      <w:bookmarkEnd w:id="174"/>
      <w:bookmarkEnd w:id="175"/>
    </w:p>
    <w:p w14:paraId="30D840BF" w14:textId="77777777" w:rsidR="00CC14E6" w:rsidRPr="005910A8" w:rsidRDefault="00CC14E6" w:rsidP="00934B65">
      <w:pPr>
        <w:pStyle w:val="NoSpacing"/>
        <w:jc w:val="both"/>
        <w:rPr>
          <w:rFonts w:ascii="Arial" w:eastAsia="Times New Roman" w:hAnsi="Arial" w:cs="Arial"/>
          <w:b/>
          <w:bCs/>
          <w:iCs/>
          <w:spacing w:val="-2"/>
          <w:sz w:val="20"/>
          <w:szCs w:val="20"/>
          <w:lang w:eastAsia="fr-FR"/>
        </w:rPr>
      </w:pPr>
    </w:p>
    <w:p w14:paraId="6D8164AC" w14:textId="1917128B" w:rsidR="00CC14E6" w:rsidRPr="005445B1" w:rsidRDefault="00CC14E6" w:rsidP="00160BA0">
      <w:pPr>
        <w:pStyle w:val="COEHeading1"/>
        <w:rPr>
          <w:rFonts w:cs="Arial"/>
          <w:sz w:val="24"/>
          <w:szCs w:val="24"/>
        </w:rPr>
      </w:pPr>
    </w:p>
    <w:p w14:paraId="7CE5BC44" w14:textId="77777777" w:rsidR="0091203E" w:rsidRPr="005445B1" w:rsidRDefault="0091203E" w:rsidP="0091203E">
      <w:pPr>
        <w:jc w:val="center"/>
        <w:rPr>
          <w:rFonts w:ascii="Arial" w:hAnsi="Arial" w:cs="Arial"/>
          <w:b/>
          <w:sz w:val="20"/>
          <w:szCs w:val="20"/>
          <w:lang w:val="sr-Cyrl-CS"/>
        </w:rPr>
      </w:pPr>
      <w:r w:rsidRPr="005445B1">
        <w:rPr>
          <w:rFonts w:ascii="Arial" w:hAnsi="Arial" w:cs="Arial"/>
          <w:b/>
          <w:sz w:val="20"/>
          <w:szCs w:val="20"/>
          <w:lang w:val="sr-Cyrl-CS"/>
        </w:rPr>
        <w:t xml:space="preserve">КОМЕНТАРИ РЕПУБЛИКЕ СРБИЈЕ НА </w:t>
      </w:r>
      <w:r w:rsidRPr="005445B1">
        <w:rPr>
          <w:rFonts w:ascii="Arial" w:hAnsi="Arial" w:cs="Arial"/>
          <w:b/>
          <w:sz w:val="20"/>
          <w:szCs w:val="20"/>
        </w:rPr>
        <w:t xml:space="preserve">ПЕТИ </w:t>
      </w:r>
      <w:r w:rsidRPr="005445B1">
        <w:rPr>
          <w:rFonts w:ascii="Arial" w:hAnsi="Arial" w:cs="Arial"/>
          <w:b/>
          <w:sz w:val="20"/>
          <w:szCs w:val="20"/>
          <w:lang w:val="ru-RU"/>
        </w:rPr>
        <w:t>ИЗВЕШТАЈ</w:t>
      </w:r>
      <w:r w:rsidRPr="005445B1">
        <w:rPr>
          <w:rFonts w:ascii="Arial" w:hAnsi="Arial" w:cs="Arial"/>
          <w:b/>
          <w:sz w:val="20"/>
          <w:szCs w:val="20"/>
          <w:lang w:val="sr-Cyrl-CS"/>
        </w:rPr>
        <w:t xml:space="preserve"> КОМИТЕТА ЕКСПЕРАТА О </w:t>
      </w:r>
      <w:r w:rsidRPr="005445B1">
        <w:rPr>
          <w:rFonts w:ascii="Arial" w:hAnsi="Arial" w:cs="Arial"/>
          <w:b/>
          <w:sz w:val="20"/>
          <w:szCs w:val="20"/>
          <w:lang w:val="ru-RU"/>
        </w:rPr>
        <w:t xml:space="preserve">ПРИМЕНИ </w:t>
      </w:r>
      <w:r w:rsidRPr="005445B1">
        <w:rPr>
          <w:rFonts w:ascii="Arial" w:hAnsi="Arial" w:cs="Arial"/>
          <w:b/>
          <w:sz w:val="20"/>
          <w:szCs w:val="20"/>
          <w:lang w:val="sr-Cyrl-CS"/>
        </w:rPr>
        <w:t xml:space="preserve">ЕВРОПСКЕ ПОВЕЉЕ О РЕГИОНАЛНИМ ИЛИ МАЊИНСКИМ ЈЕЗИЦИМА У СРБИЈИ </w:t>
      </w:r>
    </w:p>
    <w:p w14:paraId="448F88D9" w14:textId="17194031" w:rsidR="0091203E" w:rsidRDefault="0091203E" w:rsidP="005445B1">
      <w:pPr>
        <w:spacing w:after="0" w:line="240" w:lineRule="auto"/>
        <w:jc w:val="both"/>
        <w:rPr>
          <w:rFonts w:ascii="Arial" w:hAnsi="Arial" w:cs="Arial"/>
          <w:b/>
          <w:sz w:val="20"/>
          <w:szCs w:val="20"/>
          <w:lang w:val="ru-RU"/>
        </w:rPr>
      </w:pPr>
      <w:r w:rsidRPr="005445B1">
        <w:rPr>
          <w:rFonts w:ascii="Arial" w:hAnsi="Arial" w:cs="Arial"/>
          <w:b/>
          <w:sz w:val="20"/>
          <w:szCs w:val="20"/>
        </w:rPr>
        <w:t>I</w:t>
      </w:r>
      <w:r w:rsidRPr="005445B1">
        <w:rPr>
          <w:rFonts w:ascii="Arial" w:hAnsi="Arial" w:cs="Arial"/>
          <w:b/>
          <w:sz w:val="20"/>
          <w:szCs w:val="20"/>
          <w:lang w:val="ru-RU"/>
        </w:rPr>
        <w:t>. Увод</w:t>
      </w:r>
    </w:p>
    <w:p w14:paraId="3EC0485B" w14:textId="77777777" w:rsidR="005445B1" w:rsidRPr="005445B1" w:rsidRDefault="005445B1" w:rsidP="005445B1">
      <w:pPr>
        <w:spacing w:after="0" w:line="240" w:lineRule="auto"/>
        <w:jc w:val="both"/>
        <w:rPr>
          <w:rFonts w:ascii="Arial" w:hAnsi="Arial" w:cs="Arial"/>
          <w:b/>
          <w:sz w:val="20"/>
          <w:szCs w:val="20"/>
          <w:lang w:val="ru-RU"/>
        </w:rPr>
      </w:pPr>
    </w:p>
    <w:p w14:paraId="79DACFB9" w14:textId="77777777" w:rsidR="0091203E" w:rsidRPr="005445B1" w:rsidRDefault="0091203E" w:rsidP="005445B1">
      <w:pPr>
        <w:spacing w:after="0" w:line="240" w:lineRule="auto"/>
        <w:jc w:val="both"/>
        <w:rPr>
          <w:rFonts w:ascii="Arial" w:hAnsi="Arial" w:cs="Arial"/>
          <w:sz w:val="20"/>
          <w:szCs w:val="20"/>
          <w:lang w:val="ru-RU"/>
        </w:rPr>
      </w:pPr>
      <w:r w:rsidRPr="005445B1">
        <w:rPr>
          <w:rFonts w:ascii="Arial" w:hAnsi="Arial" w:cs="Arial"/>
          <w:b/>
          <w:sz w:val="20"/>
          <w:szCs w:val="20"/>
          <w:lang w:val="sr-Cyrl-CS"/>
        </w:rPr>
        <w:tab/>
      </w:r>
      <w:r w:rsidRPr="005445B1">
        <w:rPr>
          <w:rFonts w:ascii="Arial" w:hAnsi="Arial" w:cs="Arial"/>
          <w:sz w:val="20"/>
          <w:szCs w:val="20"/>
          <w:lang w:val="sr-Cyrl-CS"/>
        </w:rPr>
        <w:t>Комитет</w:t>
      </w:r>
      <w:r w:rsidRPr="005445B1">
        <w:rPr>
          <w:rFonts w:ascii="Arial" w:hAnsi="Arial" w:cs="Arial"/>
          <w:sz w:val="20"/>
          <w:szCs w:val="20"/>
          <w:lang w:val="sr-Latn-CS"/>
        </w:rPr>
        <w:t xml:space="preserve"> </w:t>
      </w:r>
      <w:r w:rsidRPr="005445B1">
        <w:rPr>
          <w:rFonts w:ascii="Arial" w:hAnsi="Arial" w:cs="Arial"/>
          <w:sz w:val="20"/>
          <w:szCs w:val="20"/>
          <w:lang w:val="sr-Cyrl-CS"/>
        </w:rPr>
        <w:t>експерата, образован на основу члана 1</w:t>
      </w:r>
      <w:r w:rsidRPr="005445B1">
        <w:rPr>
          <w:rFonts w:ascii="Arial" w:hAnsi="Arial" w:cs="Arial"/>
          <w:sz w:val="20"/>
          <w:szCs w:val="20"/>
          <w:lang w:val="sr-Latn-CS"/>
        </w:rPr>
        <w:t>7</w:t>
      </w:r>
      <w:r w:rsidRPr="005445B1">
        <w:rPr>
          <w:rFonts w:ascii="Arial" w:hAnsi="Arial" w:cs="Arial"/>
          <w:sz w:val="20"/>
          <w:szCs w:val="20"/>
          <w:lang w:val="sr-Cyrl-CS"/>
        </w:rPr>
        <w:t xml:space="preserve">. Европске повеље о регионалним или мањинским језицима (у даљем тексту: Повеља), усвојио је </w:t>
      </w:r>
      <w:r w:rsidRPr="005445B1">
        <w:rPr>
          <w:rFonts w:ascii="Arial" w:hAnsi="Arial" w:cs="Arial"/>
          <w:sz w:val="20"/>
          <w:szCs w:val="20"/>
          <w:lang w:val="ru-RU"/>
        </w:rPr>
        <w:t xml:space="preserve">Пети извештај </w:t>
      </w:r>
      <w:r w:rsidRPr="005445B1">
        <w:rPr>
          <w:rFonts w:ascii="Arial" w:hAnsi="Arial" w:cs="Arial"/>
          <w:sz w:val="20"/>
          <w:szCs w:val="20"/>
          <w:lang w:val="sr-Cyrl-CS"/>
        </w:rPr>
        <w:t xml:space="preserve">о </w:t>
      </w:r>
      <w:r w:rsidRPr="005445B1">
        <w:rPr>
          <w:rFonts w:ascii="Arial" w:hAnsi="Arial" w:cs="Arial"/>
          <w:sz w:val="20"/>
          <w:szCs w:val="20"/>
          <w:lang w:val="ru-RU"/>
        </w:rPr>
        <w:t>примени</w:t>
      </w:r>
      <w:r w:rsidRPr="005445B1">
        <w:rPr>
          <w:rFonts w:ascii="Arial" w:hAnsi="Arial" w:cs="Arial"/>
          <w:sz w:val="20"/>
          <w:szCs w:val="20"/>
          <w:lang w:val="sr-Cyrl-CS"/>
        </w:rPr>
        <w:t xml:space="preserve"> Повеље у Србији (у даљем тексту: Пети извештај) на </w:t>
      </w:r>
      <w:r w:rsidRPr="005445B1">
        <w:rPr>
          <w:rFonts w:ascii="Arial" w:hAnsi="Arial" w:cs="Arial"/>
          <w:sz w:val="20"/>
          <w:szCs w:val="20"/>
          <w:lang w:val="ru-RU"/>
        </w:rPr>
        <w:t>свом заседа</w:t>
      </w:r>
      <w:r w:rsidRPr="005445B1">
        <w:rPr>
          <w:rFonts w:ascii="Arial" w:hAnsi="Arial" w:cs="Arial"/>
          <w:sz w:val="20"/>
          <w:szCs w:val="20"/>
          <w:lang w:val="sr-Cyrl-CS"/>
        </w:rPr>
        <w:t>њ</w:t>
      </w:r>
      <w:r w:rsidRPr="005445B1">
        <w:rPr>
          <w:rFonts w:ascii="Arial" w:hAnsi="Arial" w:cs="Arial"/>
          <w:sz w:val="20"/>
          <w:szCs w:val="20"/>
          <w:lang w:val="ru-RU"/>
        </w:rPr>
        <w:t>у 17. марта 2023. године. Тај извештај садржи и предлоге за препоруке које ће Комитет министара Савета Европе упутити Републици Србији. У складу са чланом 16. став 3. Повеље, Влада Републике Србије д</w:t>
      </w:r>
      <w:r w:rsidRPr="005445B1">
        <w:rPr>
          <w:rFonts w:ascii="Arial" w:hAnsi="Arial" w:cs="Arial"/>
          <w:sz w:val="20"/>
          <w:szCs w:val="20"/>
          <w:lang w:val="sr-Cyrl-CS"/>
        </w:rPr>
        <w:t>обила је прилику да дâ</w:t>
      </w:r>
      <w:r w:rsidRPr="005445B1">
        <w:rPr>
          <w:rFonts w:ascii="Arial" w:hAnsi="Arial" w:cs="Arial"/>
          <w:sz w:val="20"/>
          <w:szCs w:val="20"/>
          <w:lang w:val="ru-RU"/>
        </w:rPr>
        <w:t xml:space="preserve"> коментаре на садржај овог извештаја.   </w:t>
      </w:r>
    </w:p>
    <w:p w14:paraId="5A5FEA03" w14:textId="77777777" w:rsidR="0091203E" w:rsidRPr="005445B1" w:rsidRDefault="0091203E" w:rsidP="005445B1">
      <w:pPr>
        <w:spacing w:after="0" w:line="240" w:lineRule="auto"/>
        <w:ind w:firstLine="720"/>
        <w:jc w:val="both"/>
        <w:rPr>
          <w:rFonts w:ascii="Arial" w:hAnsi="Arial" w:cs="Arial"/>
          <w:sz w:val="20"/>
          <w:szCs w:val="20"/>
          <w:lang w:val="ru-RU"/>
        </w:rPr>
      </w:pPr>
      <w:r w:rsidRPr="005445B1">
        <w:rPr>
          <w:rFonts w:ascii="Arial" w:hAnsi="Arial" w:cs="Arial"/>
          <w:sz w:val="20"/>
          <w:szCs w:val="20"/>
          <w:lang w:val="ru-RU"/>
        </w:rPr>
        <w:t>Република Србија сматра испуњење обавеза преузетих приступањем Повељи веома важним, јер</w:t>
      </w:r>
      <w:r w:rsidRPr="005445B1">
        <w:rPr>
          <w:rFonts w:ascii="Arial" w:hAnsi="Arial" w:cs="Arial"/>
          <w:sz w:val="20"/>
          <w:szCs w:val="20"/>
          <w:lang w:val="sr-Cyrl-CS"/>
        </w:rPr>
        <w:t xml:space="preserve"> очување језичке разноликости јесте један од најдрагоценијих елемената њене културне баштине</w:t>
      </w:r>
      <w:r w:rsidRPr="005445B1">
        <w:rPr>
          <w:rFonts w:ascii="Arial" w:hAnsi="Arial" w:cs="Arial"/>
          <w:sz w:val="20"/>
          <w:szCs w:val="20"/>
          <w:lang w:val="sr-Latn-CS"/>
        </w:rPr>
        <w:t>,</w:t>
      </w:r>
      <w:r w:rsidRPr="005445B1">
        <w:rPr>
          <w:rFonts w:ascii="Arial" w:hAnsi="Arial" w:cs="Arial"/>
          <w:sz w:val="20"/>
          <w:szCs w:val="20"/>
          <w:lang w:val="sr-Cyrl-CS"/>
        </w:rPr>
        <w:t xml:space="preserve"> чиме доприноси одржању и развоју европског културног богатства и традициј</w:t>
      </w:r>
      <w:r w:rsidRPr="005445B1">
        <w:rPr>
          <w:rFonts w:ascii="Arial" w:hAnsi="Arial" w:cs="Arial"/>
          <w:sz w:val="20"/>
          <w:szCs w:val="20"/>
          <w:lang w:val="ru-RU"/>
        </w:rPr>
        <w:t>е</w:t>
      </w:r>
      <w:r w:rsidRPr="005445B1">
        <w:rPr>
          <w:rFonts w:ascii="Arial" w:hAnsi="Arial" w:cs="Arial"/>
          <w:sz w:val="20"/>
          <w:szCs w:val="20"/>
          <w:lang w:val="sr-Cyrl-CS"/>
        </w:rPr>
        <w:t xml:space="preserve">. </w:t>
      </w:r>
      <w:r w:rsidRPr="005445B1">
        <w:rPr>
          <w:rFonts w:ascii="Arial" w:hAnsi="Arial" w:cs="Arial"/>
          <w:bCs/>
          <w:sz w:val="20"/>
          <w:szCs w:val="20"/>
          <w:lang w:val="ru-RU"/>
        </w:rPr>
        <w:t xml:space="preserve">Имајући у виду изложено, </w:t>
      </w:r>
      <w:r w:rsidRPr="005445B1">
        <w:rPr>
          <w:rFonts w:ascii="Arial" w:hAnsi="Arial" w:cs="Arial"/>
          <w:sz w:val="20"/>
          <w:szCs w:val="20"/>
          <w:lang w:val="ru-RU"/>
        </w:rPr>
        <w:t>Република</w:t>
      </w:r>
      <w:r w:rsidRPr="005445B1">
        <w:rPr>
          <w:rFonts w:ascii="Arial" w:hAnsi="Arial" w:cs="Arial"/>
          <w:bCs/>
          <w:sz w:val="20"/>
          <w:szCs w:val="20"/>
          <w:lang w:val="ru-RU"/>
        </w:rPr>
        <w:t xml:space="preserve"> Србија је искрено посвећена испуњавању обавеза које проистичу из Повеље.    </w:t>
      </w:r>
    </w:p>
    <w:p w14:paraId="2CA14E08" w14:textId="77777777" w:rsidR="0091203E" w:rsidRPr="005445B1" w:rsidRDefault="0091203E" w:rsidP="005445B1">
      <w:pPr>
        <w:spacing w:after="0" w:line="240" w:lineRule="auto"/>
        <w:jc w:val="both"/>
        <w:rPr>
          <w:rFonts w:ascii="Arial" w:hAnsi="Arial" w:cs="Arial"/>
          <w:sz w:val="20"/>
          <w:szCs w:val="20"/>
          <w:lang w:val="ru-RU"/>
        </w:rPr>
      </w:pPr>
      <w:r w:rsidRPr="005445B1">
        <w:rPr>
          <w:rFonts w:ascii="Arial" w:hAnsi="Arial" w:cs="Arial"/>
          <w:sz w:val="20"/>
          <w:szCs w:val="20"/>
          <w:lang w:val="sr-Cyrl-CS"/>
        </w:rPr>
        <w:tab/>
        <w:t>Република Србија изузетно цени активности Комитета експерата у процесу мониторинга имплементације Повеље и поздравља сарадњу коју је са Комитетом експерата остварила током припреме његовог Петог и</w:t>
      </w:r>
      <w:r w:rsidRPr="005445B1">
        <w:rPr>
          <w:rFonts w:ascii="Arial" w:hAnsi="Arial" w:cs="Arial"/>
          <w:sz w:val="20"/>
          <w:szCs w:val="20"/>
          <w:lang w:val="ru-RU"/>
        </w:rPr>
        <w:t>звештаја,</w:t>
      </w:r>
      <w:r w:rsidRPr="005445B1">
        <w:rPr>
          <w:rFonts w:ascii="Arial" w:hAnsi="Arial" w:cs="Arial"/>
          <w:sz w:val="20"/>
          <w:szCs w:val="20"/>
          <w:lang w:val="sr-Cyrl-CS"/>
        </w:rPr>
        <w:t xml:space="preserve"> пре свега приликом посете делегације Комитета експерата </w:t>
      </w:r>
      <w:r w:rsidRPr="005445B1">
        <w:rPr>
          <w:rFonts w:ascii="Arial" w:hAnsi="Arial" w:cs="Arial"/>
          <w:sz w:val="20"/>
          <w:szCs w:val="20"/>
          <w:lang w:val="ru-RU"/>
        </w:rPr>
        <w:t xml:space="preserve">Србији </w:t>
      </w:r>
      <w:r w:rsidRPr="005445B1">
        <w:rPr>
          <w:rFonts w:ascii="Arial" w:hAnsi="Arial" w:cs="Arial"/>
          <w:sz w:val="20"/>
          <w:szCs w:val="20"/>
          <w:lang w:val="sr-Cyrl-CS"/>
        </w:rPr>
        <w:t xml:space="preserve">у периоду од </w:t>
      </w:r>
      <w:r w:rsidRPr="005445B1">
        <w:rPr>
          <w:rFonts w:ascii="Arial" w:hAnsi="Arial" w:cs="Arial"/>
          <w:sz w:val="20"/>
          <w:szCs w:val="20"/>
          <w:lang w:val="ru-RU"/>
        </w:rPr>
        <w:t xml:space="preserve">24. до 28. октобра 2022. године, затим у припреми одговора на додатна питања о усклађености са обавезама утврђеним </w:t>
      </w:r>
      <w:r w:rsidRPr="005445B1">
        <w:rPr>
          <w:rFonts w:ascii="Arial" w:hAnsi="Arial" w:cs="Arial"/>
          <w:sz w:val="20"/>
          <w:szCs w:val="20"/>
        </w:rPr>
        <w:t>П</w:t>
      </w:r>
      <w:r w:rsidRPr="005445B1">
        <w:rPr>
          <w:rFonts w:ascii="Arial" w:hAnsi="Arial" w:cs="Arial"/>
          <w:sz w:val="20"/>
          <w:szCs w:val="20"/>
          <w:lang w:val="ru-RU"/>
        </w:rPr>
        <w:t>овељом и препорукама усвојеним у четвртом циклусу мониторинга, које је Комитет експерата упутио у децембру 2021. године, а на које је Република Србија послала одговоре у јануару 2022. године, као и одговора на додатна питања која је Комитет есперата упутио у јануару 2023. године, а на које је Република Србија послала одговоре у фебруару 2023. године.</w:t>
      </w:r>
    </w:p>
    <w:p w14:paraId="433B53AF" w14:textId="77777777" w:rsidR="0091203E" w:rsidRPr="005445B1" w:rsidRDefault="0091203E" w:rsidP="005445B1">
      <w:pPr>
        <w:spacing w:after="0" w:line="240" w:lineRule="auto"/>
        <w:jc w:val="both"/>
        <w:rPr>
          <w:rFonts w:ascii="Arial" w:hAnsi="Arial" w:cs="Arial"/>
          <w:bCs/>
          <w:sz w:val="20"/>
          <w:szCs w:val="20"/>
        </w:rPr>
      </w:pPr>
      <w:r w:rsidRPr="005445B1">
        <w:rPr>
          <w:rFonts w:ascii="Arial" w:hAnsi="Arial" w:cs="Arial"/>
          <w:sz w:val="20"/>
          <w:szCs w:val="20"/>
          <w:lang w:val="ru-RU"/>
        </w:rPr>
        <w:tab/>
      </w:r>
      <w:r w:rsidRPr="005445B1">
        <w:rPr>
          <w:rFonts w:ascii="Arial" w:hAnsi="Arial" w:cs="Arial"/>
          <w:bCs/>
          <w:sz w:val="20"/>
          <w:szCs w:val="20"/>
        </w:rPr>
        <w:t>Пети и Шести</w:t>
      </w:r>
      <w:r w:rsidRPr="005445B1">
        <w:rPr>
          <w:rFonts w:ascii="Arial" w:hAnsi="Arial" w:cs="Arial"/>
          <w:bCs/>
          <w:sz w:val="20"/>
          <w:szCs w:val="20"/>
          <w:lang w:val="ru-RU"/>
        </w:rPr>
        <w:t xml:space="preserve"> периодични извештај Републике Србије о примени Повеље, који </w:t>
      </w:r>
      <w:r w:rsidRPr="005445B1">
        <w:rPr>
          <w:rFonts w:ascii="Arial" w:hAnsi="Arial" w:cs="Arial"/>
          <w:bCs/>
          <w:sz w:val="20"/>
          <w:szCs w:val="20"/>
        </w:rPr>
        <w:t xml:space="preserve">су основа мониторинга, израђени су уз укључивање великог броја актера и у потпуности засновани на начелима транспарентности. Објављени су на сајту Министарства за људска и мањинска права и друштвени дијалог и доступни на адреси: </w:t>
      </w:r>
      <w:hyperlink r:id="rId11" w:history="1">
        <w:r w:rsidRPr="005445B1">
          <w:rPr>
            <w:rStyle w:val="Hyperlink"/>
            <w:rFonts w:ascii="Arial" w:hAnsi="Arial" w:cs="Arial"/>
            <w:sz w:val="20"/>
            <w:szCs w:val="20"/>
          </w:rPr>
          <w:t>https://www.minljmpdd.gov.rs/multilateralni-ugovori.php</w:t>
        </w:r>
      </w:hyperlink>
      <w:r w:rsidRPr="005445B1">
        <w:rPr>
          <w:rFonts w:ascii="Arial" w:hAnsi="Arial" w:cs="Arial"/>
          <w:bCs/>
          <w:sz w:val="20"/>
          <w:szCs w:val="20"/>
        </w:rPr>
        <w:t>, чиме је испуњена обавеза проистекла из члана 2. Повеље. По завршетку овог циклуса мониторинга, Министарство за људска и мањинска права и друштвени дијалог објавиће и Пети извештај Комитета експерата, заједно са Коментарима Републике Србије на Извештај и Препорукама Комитета министара Савете Европе.</w:t>
      </w:r>
    </w:p>
    <w:p w14:paraId="5606450D" w14:textId="77777777" w:rsidR="0091203E" w:rsidRPr="005445B1" w:rsidRDefault="0091203E" w:rsidP="005445B1">
      <w:pPr>
        <w:pStyle w:val="BodyText"/>
        <w:ind w:firstLine="720"/>
        <w:rPr>
          <w:bCs/>
          <w:szCs w:val="20"/>
          <w:lang w:val="ru-RU"/>
        </w:rPr>
      </w:pPr>
      <w:r w:rsidRPr="005445B1">
        <w:rPr>
          <w:bCs/>
          <w:szCs w:val="20"/>
          <w:lang w:val="ru-RU"/>
        </w:rPr>
        <w:t xml:space="preserve">Коментари Републике Србије на Пети извештај Комитета експерата припремљени су </w:t>
      </w:r>
      <w:r w:rsidRPr="005445B1">
        <w:rPr>
          <w:bCs/>
          <w:szCs w:val="20"/>
        </w:rPr>
        <w:t xml:space="preserve">у </w:t>
      </w:r>
      <w:r w:rsidRPr="005445B1">
        <w:rPr>
          <w:bCs/>
          <w:szCs w:val="20"/>
          <w:lang w:val="ru-RU"/>
        </w:rPr>
        <w:t xml:space="preserve">Министарству за људска и мањинска права и друштвени дијалог. У процесу израде коментара консултовани су надлежни државни органи. </w:t>
      </w:r>
    </w:p>
    <w:p w14:paraId="4993F3D1" w14:textId="77777777" w:rsidR="0091203E" w:rsidRPr="005445B1" w:rsidRDefault="0091203E" w:rsidP="005445B1">
      <w:pPr>
        <w:pStyle w:val="BodyText"/>
        <w:ind w:firstLine="720"/>
        <w:rPr>
          <w:bCs/>
          <w:szCs w:val="20"/>
          <w:lang w:val="ru-RU"/>
        </w:rPr>
      </w:pPr>
      <w:r w:rsidRPr="005445B1">
        <w:rPr>
          <w:bCs/>
          <w:szCs w:val="20"/>
          <w:lang w:val="ru-RU"/>
        </w:rPr>
        <w:t>Република Србија сматра да је за примену Повеље од изузетног значаја да са телима надлежним за мониторинг имплементације Повеље одржава отворен и конструктиван дијалог. У том смислу, Република Србија налази да је Пети извештај Комитета експерата заснован на стручној анализи прописа, политика и праксе који се примењују у односу на мањинске језике у Србији. Имајући у виду позитивну природу Петог извештаја</w:t>
      </w:r>
      <w:r w:rsidRPr="005445B1">
        <w:rPr>
          <w:bCs/>
          <w:szCs w:val="20"/>
        </w:rPr>
        <w:t>,</w:t>
      </w:r>
      <w:r w:rsidRPr="005445B1">
        <w:rPr>
          <w:bCs/>
          <w:szCs w:val="20"/>
          <w:lang w:val="ru-RU"/>
        </w:rPr>
        <w:t xml:space="preserve"> Влада Републике Србије, ради додатног појашњења налаза Комитета експерата, даје следеће коментаре:</w:t>
      </w:r>
    </w:p>
    <w:p w14:paraId="4BFD6893" w14:textId="77777777" w:rsidR="0091203E" w:rsidRPr="005445B1" w:rsidRDefault="0091203E" w:rsidP="005445B1">
      <w:pPr>
        <w:pStyle w:val="BodyText"/>
        <w:rPr>
          <w:bCs/>
          <w:szCs w:val="20"/>
          <w:lang w:val="ru-RU"/>
        </w:rPr>
      </w:pPr>
    </w:p>
    <w:p w14:paraId="53A1AC76" w14:textId="77777777" w:rsidR="0091203E" w:rsidRPr="005445B1" w:rsidRDefault="0091203E" w:rsidP="005445B1">
      <w:pPr>
        <w:pStyle w:val="Heading1"/>
        <w:rPr>
          <w:rFonts w:cs="Arial"/>
          <w:spacing w:val="-4"/>
          <w:sz w:val="20"/>
        </w:rPr>
      </w:pPr>
      <w:r w:rsidRPr="005445B1">
        <w:rPr>
          <w:rFonts w:cs="Arial"/>
          <w:spacing w:val="-4"/>
          <w:sz w:val="20"/>
          <w:lang w:val="sr-Latn-RS"/>
        </w:rPr>
        <w:t>II</w:t>
      </w:r>
      <w:r w:rsidRPr="005445B1">
        <w:rPr>
          <w:rFonts w:cs="Arial"/>
          <w:spacing w:val="-4"/>
          <w:sz w:val="20"/>
        </w:rPr>
        <w:t>.</w:t>
      </w:r>
      <w:r w:rsidRPr="005445B1">
        <w:rPr>
          <w:rFonts w:cs="Arial"/>
          <w:spacing w:val="-4"/>
          <w:sz w:val="20"/>
          <w:lang w:val="sr-Latn-RS"/>
        </w:rPr>
        <w:t xml:space="preserve"> </w:t>
      </w:r>
      <w:r w:rsidRPr="005445B1">
        <w:rPr>
          <w:rFonts w:cs="Arial"/>
          <w:spacing w:val="-4"/>
          <w:sz w:val="20"/>
        </w:rPr>
        <w:t>Генералне напомене</w:t>
      </w:r>
    </w:p>
    <w:p w14:paraId="7C621BA2" w14:textId="77777777" w:rsidR="0091203E" w:rsidRPr="005445B1" w:rsidRDefault="0091203E" w:rsidP="005445B1">
      <w:pPr>
        <w:pStyle w:val="BodyText"/>
        <w:rPr>
          <w:bCs/>
          <w:szCs w:val="20"/>
          <w:lang w:val="ru-RU"/>
        </w:rPr>
      </w:pPr>
    </w:p>
    <w:p w14:paraId="5ACAFDDA" w14:textId="77777777" w:rsidR="0091203E" w:rsidRPr="005445B1" w:rsidRDefault="0091203E" w:rsidP="005445B1">
      <w:pPr>
        <w:spacing w:after="0" w:line="240" w:lineRule="auto"/>
        <w:ind w:firstLine="720"/>
        <w:jc w:val="both"/>
        <w:outlineLvl w:val="0"/>
        <w:rPr>
          <w:rFonts w:ascii="Arial" w:hAnsi="Arial" w:cs="Arial"/>
          <w:bCs/>
          <w:sz w:val="20"/>
          <w:szCs w:val="20"/>
          <w:lang w:val="ru-RU"/>
        </w:rPr>
      </w:pPr>
      <w:r w:rsidRPr="005445B1">
        <w:rPr>
          <w:rFonts w:ascii="Arial" w:hAnsi="Arial" w:cs="Arial"/>
          <w:bCs/>
          <w:sz w:val="20"/>
          <w:szCs w:val="20"/>
        </w:rPr>
        <w:t xml:space="preserve"> </w:t>
      </w:r>
      <w:r w:rsidRPr="005445B1">
        <w:rPr>
          <w:rFonts w:ascii="Arial" w:hAnsi="Arial" w:cs="Arial"/>
          <w:sz w:val="20"/>
          <w:szCs w:val="20"/>
          <w:lang w:val="ru-RU"/>
        </w:rPr>
        <w:t xml:space="preserve">Као и у претходном циклусу мониторнига, власти Републике Србије указују да се </w:t>
      </w:r>
      <w:r w:rsidRPr="005445B1">
        <w:rPr>
          <w:rFonts w:ascii="Arial" w:hAnsi="Arial" w:cs="Arial"/>
          <w:sz w:val="20"/>
          <w:szCs w:val="20"/>
        </w:rPr>
        <w:t xml:space="preserve">чини да је Комитет експерата ценио члан 7. Повеље, односно обавезе </w:t>
      </w:r>
      <w:r w:rsidRPr="005445B1">
        <w:rPr>
          <w:rFonts w:ascii="Arial" w:hAnsi="Arial" w:cs="Arial"/>
          <w:sz w:val="20"/>
          <w:szCs w:val="20"/>
          <w:lang w:val="ru-RU"/>
        </w:rPr>
        <w:t xml:space="preserve">за поједине језике из Дела </w:t>
      </w:r>
      <w:r w:rsidRPr="005445B1">
        <w:rPr>
          <w:rFonts w:ascii="Arial" w:hAnsi="Arial" w:cs="Arial"/>
          <w:sz w:val="20"/>
          <w:szCs w:val="20"/>
        </w:rPr>
        <w:t>II Повеље</w:t>
      </w:r>
      <w:r w:rsidRPr="005445B1">
        <w:rPr>
          <w:rFonts w:ascii="Arial" w:hAnsi="Arial" w:cs="Arial"/>
          <w:sz w:val="20"/>
          <w:szCs w:val="20"/>
          <w:lang w:val="sr-Latn-RS"/>
        </w:rPr>
        <w:t>,</w:t>
      </w:r>
      <w:r w:rsidRPr="005445B1">
        <w:rPr>
          <w:rFonts w:ascii="Arial" w:hAnsi="Arial" w:cs="Arial"/>
          <w:sz w:val="20"/>
          <w:szCs w:val="20"/>
        </w:rPr>
        <w:t xml:space="preserve"> у контексту обавеза које је држава преузела за језике из Дела </w:t>
      </w:r>
      <w:r w:rsidRPr="005445B1">
        <w:rPr>
          <w:rFonts w:ascii="Arial" w:hAnsi="Arial" w:cs="Arial"/>
          <w:sz w:val="20"/>
          <w:szCs w:val="20"/>
          <w:lang w:val="sr-Latn-RS"/>
        </w:rPr>
        <w:t>III</w:t>
      </w:r>
      <w:r w:rsidRPr="005445B1">
        <w:rPr>
          <w:rFonts w:ascii="Arial" w:hAnsi="Arial" w:cs="Arial"/>
          <w:sz w:val="20"/>
          <w:szCs w:val="20"/>
        </w:rPr>
        <w:t xml:space="preserve"> Повеље. То се односи пре свега на члан 7. ст. 1.d. и 1.</w:t>
      </w:r>
      <w:r w:rsidRPr="005445B1">
        <w:rPr>
          <w:rFonts w:ascii="Arial" w:hAnsi="Arial" w:cs="Arial"/>
          <w:sz w:val="20"/>
          <w:szCs w:val="20"/>
          <w:lang w:val="sr-Latn-RS"/>
        </w:rPr>
        <w:t xml:space="preserve">f. </w:t>
      </w:r>
      <w:r w:rsidRPr="005445B1">
        <w:rPr>
          <w:rFonts w:ascii="Arial" w:hAnsi="Arial" w:cs="Arial"/>
          <w:sz w:val="20"/>
          <w:szCs w:val="20"/>
        </w:rPr>
        <w:t>Наиме, с</w:t>
      </w:r>
      <w:r w:rsidRPr="005445B1">
        <w:rPr>
          <w:rFonts w:ascii="Arial" w:hAnsi="Arial" w:cs="Arial"/>
          <w:bCs/>
          <w:sz w:val="20"/>
          <w:szCs w:val="20"/>
          <w:lang w:val="ru-RU"/>
        </w:rPr>
        <w:t>тварање услова за олакшање и/или охрабривање употребе мањинског језика у говору и писању, у јавном и приватном животу, не подразумева да држава има обавезу да, примера ради, почне са увођењем неког од језика из Дела II Повеље у званичну употребу на локалном нивоу како би се обезбедила примена Повеље, што Комитет експерата препоручује.</w:t>
      </w:r>
    </w:p>
    <w:p w14:paraId="38797288" w14:textId="77777777" w:rsidR="0091203E" w:rsidRPr="005445B1" w:rsidRDefault="0091203E" w:rsidP="005445B1">
      <w:pPr>
        <w:spacing w:after="0" w:line="240" w:lineRule="auto"/>
        <w:ind w:firstLine="720"/>
        <w:jc w:val="both"/>
        <w:outlineLvl w:val="0"/>
        <w:rPr>
          <w:rFonts w:ascii="Arial" w:hAnsi="Arial" w:cs="Arial"/>
          <w:sz w:val="20"/>
          <w:szCs w:val="20"/>
        </w:rPr>
      </w:pPr>
      <w:r w:rsidRPr="005445B1">
        <w:rPr>
          <w:rFonts w:ascii="Arial" w:hAnsi="Arial" w:cs="Arial"/>
          <w:bCs/>
          <w:sz w:val="20"/>
          <w:szCs w:val="20"/>
          <w:lang w:val="ru-RU"/>
        </w:rPr>
        <w:t>Исто тако, законодавни оквир Републике Србије у области образовања већ садржи одредбе које омогућавају да се на одговарајући начин и одговарајућим средствима обезбеди проучавање регионалних или мањинских језика на свим одговарајућим ступњевима у складу са чланом 7. став 1.</w:t>
      </w:r>
      <w:r w:rsidRPr="005445B1">
        <w:rPr>
          <w:rFonts w:ascii="Arial" w:hAnsi="Arial" w:cs="Arial"/>
          <w:bCs/>
          <w:sz w:val="20"/>
          <w:szCs w:val="20"/>
          <w:lang w:val="sr-Latn-RS"/>
        </w:rPr>
        <w:t>d</w:t>
      </w:r>
      <w:r w:rsidRPr="005445B1">
        <w:rPr>
          <w:rFonts w:ascii="Arial" w:hAnsi="Arial" w:cs="Arial"/>
          <w:bCs/>
          <w:sz w:val="20"/>
          <w:szCs w:val="20"/>
          <w:lang w:val="ru-RU"/>
        </w:rPr>
        <w:t xml:space="preserve">. </w:t>
      </w:r>
      <w:r w:rsidRPr="005445B1">
        <w:rPr>
          <w:rFonts w:ascii="Arial" w:hAnsi="Arial" w:cs="Arial"/>
          <w:sz w:val="20"/>
          <w:szCs w:val="20"/>
          <w:lang w:val="ru-RU"/>
        </w:rPr>
        <w:t xml:space="preserve">У пракси је изучавање језика из Дела </w:t>
      </w:r>
      <w:r w:rsidRPr="005445B1">
        <w:rPr>
          <w:rFonts w:ascii="Arial" w:hAnsi="Arial" w:cs="Arial"/>
          <w:sz w:val="20"/>
          <w:szCs w:val="20"/>
        </w:rPr>
        <w:t xml:space="preserve">II Повеље </w:t>
      </w:r>
      <w:r w:rsidRPr="005445B1">
        <w:rPr>
          <w:rFonts w:ascii="Arial" w:hAnsi="Arial" w:cs="Arial"/>
          <w:sz w:val="20"/>
          <w:szCs w:val="20"/>
          <w:lang w:val="ru-RU"/>
        </w:rPr>
        <w:t>организовано на оним нивоима и у оном обиму где ситуација сваког од тих језика то и омогућава, што се односи и н</w:t>
      </w:r>
      <w:r w:rsidRPr="005445B1">
        <w:rPr>
          <w:rFonts w:ascii="Arial" w:hAnsi="Arial" w:cs="Arial"/>
          <w:bCs/>
          <w:sz w:val="20"/>
          <w:szCs w:val="20"/>
          <w:lang w:val="ru-RU"/>
        </w:rPr>
        <w:t xml:space="preserve">а немачки и чешки језик али и остале језике из Дела II Повеље за које нису преузете обавезе у обиму који је утврђен </w:t>
      </w:r>
      <w:r w:rsidRPr="005445B1">
        <w:rPr>
          <w:rFonts w:ascii="Arial" w:hAnsi="Arial" w:cs="Arial"/>
          <w:sz w:val="20"/>
          <w:szCs w:val="20"/>
          <w:lang w:val="ru-RU"/>
        </w:rPr>
        <w:t>чланом 8. Повеље.</w:t>
      </w:r>
      <w:r w:rsidRPr="005445B1">
        <w:rPr>
          <w:rFonts w:ascii="Arial" w:hAnsi="Arial" w:cs="Arial"/>
          <w:sz w:val="20"/>
          <w:szCs w:val="20"/>
        </w:rPr>
        <w:t xml:space="preserve"> </w:t>
      </w:r>
    </w:p>
    <w:p w14:paraId="262B992F" w14:textId="77777777" w:rsidR="0091203E" w:rsidRPr="005445B1" w:rsidRDefault="0091203E" w:rsidP="005445B1">
      <w:pPr>
        <w:spacing w:after="0" w:line="240" w:lineRule="auto"/>
        <w:ind w:firstLine="720"/>
        <w:jc w:val="both"/>
        <w:outlineLvl w:val="0"/>
        <w:rPr>
          <w:rFonts w:ascii="Arial" w:hAnsi="Arial" w:cs="Arial"/>
          <w:sz w:val="20"/>
          <w:szCs w:val="20"/>
          <w:lang w:val="ru-RU"/>
        </w:rPr>
      </w:pPr>
      <w:r w:rsidRPr="005445B1">
        <w:rPr>
          <w:rFonts w:ascii="Arial" w:hAnsi="Arial" w:cs="Arial"/>
          <w:sz w:val="20"/>
          <w:szCs w:val="20"/>
          <w:lang w:val="ru-RU"/>
        </w:rPr>
        <w:t xml:space="preserve">Такође је потребно истаћи да је обим територијалне примене изабраних ставова и подставова када су у питању језици из Дела III Повеље који су већ уведени у службену употребу или на којима се већ изводи целокупна настава на свим нивоима образовања, условљен чињеницом да је у тим јединици локалне самоуправе присутан довољан број говорника језика који оправдава усвајање разних </w:t>
      </w:r>
      <w:r w:rsidRPr="005445B1">
        <w:rPr>
          <w:rFonts w:ascii="Arial" w:hAnsi="Arial" w:cs="Arial"/>
          <w:sz w:val="20"/>
          <w:szCs w:val="20"/>
          <w:lang w:val="ru-RU"/>
        </w:rPr>
        <w:lastRenderedPageBreak/>
        <w:t>заштитних и промотивних мера. То истовремено значи да је изостанак службене употребе неког језика или образовања на том језику на одређеном делу територије Републике Србије условљен искључиво чињеницом да због малог броја говорника није било оправдано нити могуће спровести овакве мере.</w:t>
      </w:r>
    </w:p>
    <w:p w14:paraId="71A06861" w14:textId="77777777" w:rsidR="0091203E" w:rsidRPr="005445B1" w:rsidRDefault="0091203E" w:rsidP="005445B1">
      <w:pPr>
        <w:spacing w:after="0" w:line="240" w:lineRule="auto"/>
        <w:ind w:firstLine="720"/>
        <w:jc w:val="both"/>
        <w:outlineLvl w:val="0"/>
        <w:rPr>
          <w:rFonts w:ascii="Arial" w:hAnsi="Arial" w:cs="Arial"/>
          <w:sz w:val="20"/>
          <w:szCs w:val="20"/>
          <w:lang w:val="ru-RU"/>
        </w:rPr>
      </w:pPr>
      <w:r w:rsidRPr="005445B1">
        <w:rPr>
          <w:rFonts w:ascii="Arial" w:hAnsi="Arial" w:cs="Arial"/>
          <w:sz w:val="20"/>
          <w:szCs w:val="20"/>
          <w:lang w:val="ru-RU"/>
        </w:rPr>
        <w:t>Власти Републике Србије истичу да је Република Србија приступањем Повељи изразила спремност да у доброј вери штити и унапређује све мањинске језике на основу одредби Повеље и да</w:t>
      </w:r>
      <w:r w:rsidRPr="005445B1">
        <w:rPr>
          <w:rFonts w:ascii="Arial" w:hAnsi="Arial" w:cs="Arial"/>
          <w:bCs/>
          <w:sz w:val="20"/>
          <w:szCs w:val="20"/>
          <w:lang w:val="ru-RU"/>
        </w:rPr>
        <w:t xml:space="preserve"> настоји да у складу са својим могућностима и ситуацијом сваког од језика унапређује и промовише њихову употребу у свим областима које покрива Повеља</w:t>
      </w:r>
      <w:r w:rsidRPr="005445B1">
        <w:rPr>
          <w:rFonts w:ascii="Arial" w:hAnsi="Arial" w:cs="Arial"/>
          <w:bCs/>
          <w:sz w:val="20"/>
          <w:szCs w:val="20"/>
        </w:rPr>
        <w:t xml:space="preserve">. С обзиром на све изнето, власти Републике Србије позивају Комитет министара да има у виду све напред изнете напомене, као и даље коментаре приликом формулисања својих препорука. </w:t>
      </w:r>
    </w:p>
    <w:p w14:paraId="31D135F1" w14:textId="77777777" w:rsidR="0091203E" w:rsidRPr="005445B1" w:rsidRDefault="0091203E" w:rsidP="005445B1">
      <w:pPr>
        <w:spacing w:after="0" w:line="240" w:lineRule="auto"/>
        <w:rPr>
          <w:rFonts w:ascii="Arial" w:hAnsi="Arial" w:cs="Arial"/>
          <w:sz w:val="20"/>
          <w:szCs w:val="20"/>
        </w:rPr>
      </w:pPr>
    </w:p>
    <w:p w14:paraId="420F3D2F" w14:textId="77777777" w:rsidR="0091203E" w:rsidRPr="005445B1" w:rsidRDefault="0091203E" w:rsidP="005445B1">
      <w:pPr>
        <w:pStyle w:val="Heading1"/>
        <w:rPr>
          <w:rFonts w:cs="Arial"/>
          <w:spacing w:val="-4"/>
          <w:sz w:val="20"/>
        </w:rPr>
      </w:pPr>
      <w:r w:rsidRPr="005445B1">
        <w:rPr>
          <w:rFonts w:cs="Arial"/>
          <w:spacing w:val="-4"/>
          <w:sz w:val="20"/>
          <w:lang w:val="sr-Latn-RS"/>
        </w:rPr>
        <w:t xml:space="preserve">III. Коментари на </w:t>
      </w:r>
      <w:r w:rsidRPr="005445B1">
        <w:rPr>
          <w:rFonts w:cs="Arial"/>
          <w:spacing w:val="-4"/>
          <w:sz w:val="20"/>
        </w:rPr>
        <w:t xml:space="preserve">Поглавље 1   </w:t>
      </w:r>
    </w:p>
    <w:p w14:paraId="5DAB1DB9" w14:textId="77777777" w:rsidR="0091203E" w:rsidRPr="005445B1" w:rsidRDefault="0091203E" w:rsidP="005445B1">
      <w:pPr>
        <w:pStyle w:val="Heading1"/>
        <w:rPr>
          <w:rFonts w:cs="Arial"/>
          <w:spacing w:val="-4"/>
          <w:sz w:val="20"/>
        </w:rPr>
      </w:pPr>
      <w:r w:rsidRPr="005445B1">
        <w:rPr>
          <w:rFonts w:cs="Arial"/>
          <w:spacing w:val="-4"/>
          <w:sz w:val="20"/>
        </w:rPr>
        <w:t xml:space="preserve"> </w:t>
      </w:r>
    </w:p>
    <w:p w14:paraId="08A02065" w14:textId="77777777" w:rsidR="0091203E" w:rsidRPr="005445B1" w:rsidRDefault="0091203E" w:rsidP="005445B1">
      <w:pPr>
        <w:pStyle w:val="ListParagraph"/>
        <w:ind w:left="0"/>
        <w:jc w:val="both"/>
        <w:rPr>
          <w:rFonts w:ascii="Arial" w:hAnsi="Arial" w:cs="Arial"/>
          <w:b/>
          <w:i/>
          <w:sz w:val="20"/>
          <w:szCs w:val="20"/>
        </w:rPr>
      </w:pPr>
      <w:r w:rsidRPr="005445B1">
        <w:rPr>
          <w:rFonts w:ascii="Arial" w:hAnsi="Arial" w:cs="Arial"/>
          <w:b/>
          <w:i/>
          <w:sz w:val="20"/>
          <w:szCs w:val="20"/>
        </w:rPr>
        <w:t>Употреба регионалних или мањинских језика у образовању</w:t>
      </w:r>
    </w:p>
    <w:p w14:paraId="02078289" w14:textId="77777777" w:rsidR="0091203E" w:rsidRPr="005445B1" w:rsidRDefault="0091203E" w:rsidP="005445B1">
      <w:pPr>
        <w:spacing w:after="0" w:line="240" w:lineRule="auto"/>
        <w:jc w:val="both"/>
        <w:rPr>
          <w:rFonts w:ascii="Arial" w:hAnsi="Arial" w:cs="Arial"/>
          <w:sz w:val="20"/>
          <w:szCs w:val="20"/>
          <w:lang w:val="sr-Latn-RS"/>
        </w:rPr>
      </w:pPr>
    </w:p>
    <w:p w14:paraId="75276BF4"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 xml:space="preserve">Ставови 18 - 21 </w:t>
      </w:r>
    </w:p>
    <w:p w14:paraId="0465539A" w14:textId="77777777" w:rsidR="0091203E" w:rsidRPr="005445B1" w:rsidRDefault="0091203E" w:rsidP="005445B1">
      <w:pPr>
        <w:spacing w:after="0" w:line="240" w:lineRule="auto"/>
        <w:jc w:val="both"/>
        <w:rPr>
          <w:rFonts w:ascii="Arial" w:hAnsi="Arial" w:cs="Arial"/>
          <w:i/>
          <w:sz w:val="20"/>
          <w:szCs w:val="20"/>
        </w:rPr>
      </w:pPr>
    </w:p>
    <w:p w14:paraId="3E44EAFA"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У оквиру изборног предмета/програма „матерњи језик са елементима националне културе“ изучава се неколико мањинских језика током два часа недељно у основном образовању, а у случају буњевачког и у средњем образовању. Овај образовни модел се примењује само за буњевачки, чешки, македонски, ромски, украјински и влашки, који се не користе као главни медиј наставе, нити их наставници предају двојезично. У том контексту, треба имати на уму да једна од сврха образовања на мањинским језицима у складу са Повељом јесте да доведе ученика/цу до течног говора и компетенције који му/јој омогућавају да користи језик у јавном животу, укључујући у областима које су обухваћене ратификацијом Повеље од стране Србије. Образовањем на мањинским језицима треба такође пружити подршку и подстицати пренос језика у оквиру породице. Стога се, како је Комитет експерата истакао у претходним циклусима мониторинга, похађањем часова мањинског језика свега два пута недељно не испуњавају услови из одговарајућих одредби Повеље (чланови 7.1.f, 8.1.biv, 8.1.civ, 8.1.div),  нарочито тамо где мањински језик није адекватно успостављен језик који се ослања на јаку говорну заједницу и пренос језика у породицама. У светлу информација добијених из различитих извора, Комитет експерата је свестан да ученици који похађају предмет „матерњи језик са елементима националне културе“ не стичу знање мањинског језика на високом нивоу. Ипак, надлежни органи Републике Србије су поновили да се овај предмет изучава поред редовног наставног програма, што значи да ученици који га похађају имају два часа више од осталих ученика. Из поменутог разлога, надлежни органи сматрају да је повећање броја часова на недељном нивоу нереално јер би на тај начин ученици били додатно оптерећени. Комитет експерата позива надлежне органе да примене модел којим се обезбеђује постизање знања мањинског језика на високом нивоу. У том контексту, Комитет експерата напомиње да проблем додатног оптерећења ученика није присутан у двојезичном моделу у коме се мањински језик користи током одговарајућег броја недељних часова, без повећања укупног броја часова.</w:t>
      </w:r>
    </w:p>
    <w:p w14:paraId="74F73CDA" w14:textId="77777777" w:rsidR="0091203E" w:rsidRPr="005445B1" w:rsidRDefault="0091203E" w:rsidP="005445B1">
      <w:pPr>
        <w:spacing w:after="0" w:line="240" w:lineRule="auto"/>
        <w:jc w:val="both"/>
        <w:rPr>
          <w:rFonts w:ascii="Arial" w:hAnsi="Arial" w:cs="Arial"/>
          <w:i/>
          <w:sz w:val="20"/>
          <w:szCs w:val="20"/>
        </w:rPr>
      </w:pPr>
    </w:p>
    <w:p w14:paraId="4BE674B3"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Поједини мањински језици се уопште не користе на одређеним нивоима у оквиру образовног процеса (предшколско образовање: буњевачки, чешки, македонски, ромски, украјински, влашки; средње образовање: чешки, македонски, ромски, украјински, влашки; стручно образовање: нпр. русински, украјински). У појединим случајевима примећен је недостатак доступности и континуитета образовања на мањинском језику на предшколском, основном и средњем нивоу образовања на ширем географском подручју или у одређеној општини (нпр. у вези са чешким у Белој Цркви, украјинским у Сремској Митровици и двојезичним образовањем на немачком језику).</w:t>
      </w:r>
    </w:p>
    <w:p w14:paraId="6317DA75" w14:textId="77777777" w:rsidR="0091203E" w:rsidRPr="005445B1" w:rsidRDefault="0091203E" w:rsidP="005445B1">
      <w:pPr>
        <w:spacing w:after="0" w:line="240" w:lineRule="auto"/>
        <w:jc w:val="both"/>
        <w:rPr>
          <w:rFonts w:ascii="Arial" w:hAnsi="Arial" w:cs="Arial"/>
          <w:i/>
          <w:sz w:val="20"/>
          <w:szCs w:val="20"/>
        </w:rPr>
      </w:pPr>
    </w:p>
    <w:p w14:paraId="252495C5"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 xml:space="preserve">У светлу горе наведеног, структурални недостаци у образовању на мањинским језицима идентификовани у претходним циклусима мониторинга углавном су и даље присутни. Током посете на лицу места, представници корисника чешког, немачког и украјинског језика изразили су интересовање за проширено образовање на мањинским језицима у циљу промовисања активније употребе језика. Осим тога, Комитет експерата напомиње да већина обавеза из области образовања у вези са Ромима није испуњена. Као што је већ наведено, ситуација ових језика у образовању не може се адекватно побољшати у оквиру предмета „матерњи језик са елементима националне културе“. Међутим, надлежни органи Републике Србије последњих година нису повећавали број недељних часова, нити намеравају да то чине, како би се избегло додатно оптерећивање ученика. Комитет експерата примећује да овај проблем није присутан у двојезичном моделу у коме се мањински језик користи током одговарајућег броја недељних часова, без повећања укупног броја часова. Поред тога, овај модел школама нуди извесну флексибилност у погледу тога како да га примене на мањинске језике, узимајући у обзир њихову ситуацију. Тренутно само модел двојезичног образовања испуњава минималне захтеве одговарајућих одредби из Повеље. Комитет експерата стога позива надлежне органе Републике Србије да повећају број часова и/или обезбеде </w:t>
      </w:r>
      <w:r w:rsidRPr="005445B1">
        <w:rPr>
          <w:rFonts w:ascii="Arial" w:hAnsi="Arial" w:cs="Arial"/>
          <w:i/>
          <w:sz w:val="20"/>
          <w:szCs w:val="20"/>
        </w:rPr>
        <w:lastRenderedPageBreak/>
        <w:t xml:space="preserve">двојезично образовање на чешком, немачком, ромском и украјинском језику на предшколском, основном и средњем нивоу образовања и да промовишу овај образовни модел корисницима других језика из Дела II Повеље. Комитет експерата у овом контексту упућује и на препоруку Комитета министара из 2021. године о промовисању двојезичног образовања коју је Комитет министара донео у вези са применом Оквирне конвенције за заштиту националних мањина у Србији. </w:t>
      </w:r>
    </w:p>
    <w:p w14:paraId="07926330" w14:textId="77777777" w:rsidR="0091203E" w:rsidRPr="005445B1" w:rsidRDefault="0091203E" w:rsidP="005445B1">
      <w:pPr>
        <w:spacing w:after="0" w:line="240" w:lineRule="auto"/>
        <w:jc w:val="both"/>
        <w:rPr>
          <w:rFonts w:ascii="Arial" w:hAnsi="Arial" w:cs="Arial"/>
          <w:i/>
          <w:sz w:val="20"/>
          <w:szCs w:val="20"/>
        </w:rPr>
      </w:pPr>
    </w:p>
    <w:p w14:paraId="15F3D9E5"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Законодавством Србије и даље су предвиђене превисоке граничне вредности за успостављање наставе на мањинским језицима на различитим нивоима образовања. У складу са Законом о предшколском васпитању и образовању, за припаднике националне мањине могуће је организовати предшколско образовање на мањинском језику или двојезично ако се за то определи најмање 50% родитеља. У складу са Законом о основном образовању и васпитању и Законом о средњем образовању и васпитању, за организовање наставе на мањинском језику или изузетно двојезично на српском језику за припаднике националне мањине потребно је најмање 15 ученика уписаних у први разред. Правила која се односе на средње образовање важе и за техничко и стручно образовање. Законом о образовању одраслих предвиђена је могућност употребе мањинског језика (уз српски) ако се за то определи најмање 50% полазника/кандидата.</w:t>
      </w:r>
    </w:p>
    <w:p w14:paraId="46FAD52C" w14:textId="77777777" w:rsidR="0091203E" w:rsidRPr="005445B1" w:rsidRDefault="0091203E" w:rsidP="005445B1">
      <w:pPr>
        <w:spacing w:after="0" w:line="240" w:lineRule="auto"/>
        <w:jc w:val="both"/>
        <w:rPr>
          <w:rFonts w:ascii="Arial" w:hAnsi="Arial" w:cs="Arial"/>
          <w:i/>
          <w:sz w:val="20"/>
          <w:szCs w:val="20"/>
        </w:rPr>
      </w:pPr>
    </w:p>
    <w:p w14:paraId="1FD0CE8E" w14:textId="77777777" w:rsidR="0091203E" w:rsidRPr="005445B1" w:rsidRDefault="0091203E" w:rsidP="005445B1">
      <w:pPr>
        <w:spacing w:after="0" w:line="240" w:lineRule="auto"/>
        <w:ind w:firstLine="720"/>
        <w:jc w:val="both"/>
        <w:rPr>
          <w:rFonts w:ascii="Arial" w:hAnsi="Arial" w:cs="Arial"/>
          <w:sz w:val="20"/>
          <w:szCs w:val="20"/>
        </w:rPr>
      </w:pPr>
      <w:r w:rsidRPr="005445B1">
        <w:rPr>
          <w:rFonts w:ascii="Arial" w:hAnsi="Arial" w:cs="Arial"/>
          <w:sz w:val="20"/>
          <w:szCs w:val="20"/>
        </w:rPr>
        <w:t>У погледу појединих налаза Комитета експерата изнетих у ставовима 18-21 Извештаја власти Републике Србије подсећају да сви ученици, односно њихови родитењи или законски заступници</w:t>
      </w:r>
      <w:r w:rsidRPr="005445B1">
        <w:rPr>
          <w:rFonts w:ascii="Arial" w:hAnsi="Arial" w:cs="Arial"/>
          <w:sz w:val="20"/>
          <w:szCs w:val="20"/>
          <w:lang w:val="sr-Latn-RS"/>
        </w:rPr>
        <w:t>,</w:t>
      </w:r>
      <w:r w:rsidRPr="005445B1">
        <w:rPr>
          <w:rFonts w:ascii="Arial" w:hAnsi="Arial" w:cs="Arial"/>
          <w:sz w:val="20"/>
          <w:szCs w:val="20"/>
        </w:rPr>
        <w:t xml:space="preserve"> приликом уписа у предшколску установу или школу</w:t>
      </w:r>
      <w:r w:rsidRPr="005445B1">
        <w:rPr>
          <w:rFonts w:ascii="Arial" w:hAnsi="Arial" w:cs="Arial"/>
          <w:sz w:val="20"/>
          <w:szCs w:val="20"/>
          <w:lang w:val="sr-Latn-RS"/>
        </w:rPr>
        <w:t>,</w:t>
      </w:r>
      <w:r w:rsidRPr="005445B1">
        <w:rPr>
          <w:rFonts w:ascii="Arial" w:hAnsi="Arial" w:cs="Arial"/>
          <w:sz w:val="20"/>
          <w:szCs w:val="20"/>
        </w:rPr>
        <w:t xml:space="preserve"> попуњавају анкету о избору језика на коме ће се дете образовати, што подразумева могућност целокупног образовања на језику националне мањине, а исто тако је и двојезично образовање, на српском и језику националне мањине, доступно свима као један од могућих модела образовања. Осим тога, сваке школске године ученици се анкетирају и у вези са похађањем изборног програма Матерњи језик/говор са елементима националне културе. Резултати ових анкета одређују даље поступање предшколских установа, односно школа. У школској 2021/2022. години је на предшколском, основном и средњем нивоу образовања једним од ова три модела било обухвађено више од 65.000 ученика, који су похађали наставу или изучавали неки од 16 језика националних мањина. </w:t>
      </w:r>
    </w:p>
    <w:p w14:paraId="2890E1B3" w14:textId="77777777" w:rsidR="0091203E" w:rsidRPr="005445B1" w:rsidRDefault="0091203E" w:rsidP="005445B1">
      <w:pPr>
        <w:spacing w:after="0" w:line="240" w:lineRule="auto"/>
        <w:ind w:firstLine="720"/>
        <w:jc w:val="both"/>
        <w:rPr>
          <w:rFonts w:ascii="Arial" w:hAnsi="Arial" w:cs="Arial"/>
          <w:sz w:val="20"/>
          <w:szCs w:val="20"/>
        </w:rPr>
      </w:pPr>
      <w:r w:rsidRPr="005445B1">
        <w:rPr>
          <w:rFonts w:ascii="Arial" w:hAnsi="Arial" w:cs="Arial"/>
          <w:sz w:val="20"/>
          <w:szCs w:val="20"/>
        </w:rPr>
        <w:t>У овом контексту такође је битно напоменути да се све релевантне информације о образовању на језицима националних мањина могу наћи на званичним интернет сајтовима ресорног министарства</w:t>
      </w:r>
      <w:r w:rsidRPr="005445B1">
        <w:rPr>
          <w:rStyle w:val="FootnoteReference"/>
          <w:rFonts w:ascii="Arial" w:hAnsi="Arial" w:cs="Arial"/>
          <w:sz w:val="20"/>
          <w:szCs w:val="20"/>
        </w:rPr>
        <w:footnoteReference w:id="98"/>
      </w:r>
      <w:r w:rsidRPr="005445B1">
        <w:rPr>
          <w:rFonts w:ascii="Arial" w:hAnsi="Arial" w:cs="Arial"/>
          <w:sz w:val="20"/>
          <w:szCs w:val="20"/>
        </w:rPr>
        <w:t xml:space="preserve"> и покрајинског секретаријата,</w:t>
      </w:r>
      <w:r w:rsidRPr="005445B1">
        <w:rPr>
          <w:rStyle w:val="FootnoteReference"/>
          <w:rFonts w:ascii="Arial" w:hAnsi="Arial" w:cs="Arial"/>
          <w:sz w:val="20"/>
          <w:szCs w:val="20"/>
        </w:rPr>
        <w:footnoteReference w:id="99"/>
      </w:r>
      <w:r w:rsidRPr="005445B1">
        <w:rPr>
          <w:rFonts w:ascii="Arial" w:hAnsi="Arial" w:cs="Arial"/>
          <w:sz w:val="20"/>
          <w:szCs w:val="20"/>
        </w:rPr>
        <w:t xml:space="preserve"> али и на другим сајтовима који су усмерени на питања из области образовања, као што су сајтови Едукација</w:t>
      </w:r>
      <w:r w:rsidRPr="005445B1">
        <w:rPr>
          <w:rStyle w:val="FootnoteReference"/>
          <w:rFonts w:ascii="Arial" w:hAnsi="Arial" w:cs="Arial"/>
          <w:sz w:val="20"/>
          <w:szCs w:val="20"/>
        </w:rPr>
        <w:footnoteReference w:id="100"/>
      </w:r>
      <w:r w:rsidRPr="005445B1">
        <w:rPr>
          <w:rFonts w:ascii="Arial" w:hAnsi="Arial" w:cs="Arial"/>
          <w:sz w:val="20"/>
          <w:szCs w:val="20"/>
        </w:rPr>
        <w:t xml:space="preserve"> и Школе Војводине.</w:t>
      </w:r>
      <w:r w:rsidRPr="005445B1">
        <w:rPr>
          <w:rStyle w:val="FootnoteReference"/>
          <w:rFonts w:ascii="Arial" w:hAnsi="Arial" w:cs="Arial"/>
          <w:sz w:val="20"/>
          <w:szCs w:val="20"/>
        </w:rPr>
        <w:footnoteReference w:id="101"/>
      </w:r>
      <w:r w:rsidRPr="005445B1">
        <w:rPr>
          <w:rFonts w:ascii="Arial" w:hAnsi="Arial" w:cs="Arial"/>
          <w:sz w:val="20"/>
          <w:szCs w:val="20"/>
        </w:rPr>
        <w:t xml:space="preserve"> У периоду уписа у образовне установе, релевантне информације могу се пронаћи и на сајтовима јединица локалне самоуправе и националних савета националних мањина. Осим тога, Министарство просвете одржава редовне радне састанке са националним саветима националних мањина у вези са свим питањима образовања на језицима националних мањина, укључујући и питања даљег унапређења свих видова и модела образовања. У оквиру ових састанака представници националних савета континуирано се подсећају и на све моделе и могућности образовања на језицима националних мањина, као и на законска овлаћшења која су на располагању националним саветима у вези са образовањем на језицима националних мањина и његовом промоцијом међу припадницима националне мањине коју национални савет представља.  </w:t>
      </w:r>
    </w:p>
    <w:p w14:paraId="592F47C6" w14:textId="77777777" w:rsidR="0091203E" w:rsidRPr="005445B1" w:rsidRDefault="0091203E" w:rsidP="005445B1">
      <w:pPr>
        <w:spacing w:after="0" w:line="240" w:lineRule="auto"/>
        <w:ind w:firstLine="720"/>
        <w:jc w:val="both"/>
        <w:rPr>
          <w:rFonts w:ascii="Arial" w:hAnsi="Arial" w:cs="Arial"/>
          <w:sz w:val="20"/>
          <w:szCs w:val="20"/>
        </w:rPr>
      </w:pPr>
      <w:r w:rsidRPr="005445B1">
        <w:rPr>
          <w:rFonts w:ascii="Arial" w:hAnsi="Arial" w:cs="Arial"/>
          <w:sz w:val="20"/>
          <w:szCs w:val="20"/>
        </w:rPr>
        <w:t xml:space="preserve">Када је у питању образовање на ромском језику, целокупно образовање се успоставља по истом принципу као и образовање на другим језицима националних мањина, изјашњавањем родитеља, односно других законских заступника деце ромске националности кроз анкeтирање о избору језика на коме се остварује целокупна настава. Осим тога, као што је истакнуто и у претходним државним извештајима, Министарство просвете афирмативно приступа одобравању одељења и група на језицима националних мањина са мањим бројем ученика од прописаног, а значајно је истаћи и да није било укидања одељења на језицима националних мањина због недовољног броја ученика. Иако у овом тренутку није организовано целокупно образовање на ромском језику, а имајући у виду посебно осетљив положај припадника ромске националне мањине, у области образовање се спроводи низ мера које су пре свега усмерене на обезбеђивање пуне укључености деце припадника ромске националне мањине у предшколско, основно, средње и високо образовање и спречавање раног напуштања образовања. Једна од најзначајнијих мера јесте увођење институције педагошких асистента, који пружају помоћ и додатну подршку групи деце и ученика у предшколској установи и основној и средњој школи. Ова подршка и помоћ односе се и на превазилажење баријера повезаних са специфичним етничким, културним, језичким и другим специфичним идентитетима и разумевање и афирмисање културне традиције заједница из којих деца и ученици долазе. Што се тиче остваривања изборног програма Ромски језик са елеметнима националне културе, у државним извештајима су предочени подаци о редовном анкетирању родитеља/других законских заступника, затим о континураном </w:t>
      </w:r>
      <w:r w:rsidRPr="005445B1">
        <w:rPr>
          <w:rFonts w:ascii="Arial" w:hAnsi="Arial" w:cs="Arial"/>
          <w:sz w:val="20"/>
          <w:szCs w:val="20"/>
        </w:rPr>
        <w:lastRenderedPageBreak/>
        <w:t>стручном усавршавању наставника ромског језика, као и о повећању броја уџбеника за овај изборни програм, за који су издати уџбеници за првих 6 разреда основне школе, док су за седми и осми  разред у процесу издавања.</w:t>
      </w:r>
    </w:p>
    <w:p w14:paraId="05E1562B" w14:textId="77777777" w:rsidR="0091203E" w:rsidRPr="005445B1" w:rsidRDefault="0091203E" w:rsidP="005445B1">
      <w:pPr>
        <w:spacing w:after="0" w:line="240" w:lineRule="auto"/>
        <w:ind w:firstLine="720"/>
        <w:jc w:val="both"/>
        <w:rPr>
          <w:rFonts w:ascii="Arial" w:hAnsi="Arial" w:cs="Arial"/>
          <w:sz w:val="20"/>
          <w:szCs w:val="20"/>
        </w:rPr>
      </w:pPr>
      <w:r w:rsidRPr="005445B1">
        <w:rPr>
          <w:rFonts w:ascii="Arial" w:hAnsi="Arial" w:cs="Arial"/>
          <w:sz w:val="20"/>
          <w:szCs w:val="20"/>
        </w:rPr>
        <w:t>Имајући све наведено у виду, власти Републике Србије још једном истичу да је заинтересованост за учење језика националне мањине могуће изразити попуњавањем поменуте анкете о избору језика на коме се остварује настава приликом уписа у образовну установу, односно анкете о избору изборног програма Матерњи језик/говор са елементима националне културе која се попуњава сваке школске године. Предшколске установе, школе, као и сви надлежни државни органи дужни су да поступе у складу са резулатима анкета и организују наставу на језицима за које су ученици изразили жељу да се на њима образују или да их изучавају кроз изборни програм.</w:t>
      </w:r>
    </w:p>
    <w:p w14:paraId="30B35DEE" w14:textId="77777777" w:rsidR="0091203E" w:rsidRPr="005445B1" w:rsidRDefault="0091203E" w:rsidP="005445B1">
      <w:pPr>
        <w:spacing w:after="0" w:line="240" w:lineRule="auto"/>
        <w:ind w:firstLine="720"/>
        <w:jc w:val="both"/>
        <w:rPr>
          <w:rFonts w:ascii="Arial" w:hAnsi="Arial" w:cs="Arial"/>
          <w:sz w:val="20"/>
          <w:szCs w:val="20"/>
        </w:rPr>
      </w:pPr>
    </w:p>
    <w:p w14:paraId="6C2730AD"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 xml:space="preserve">Став 23 </w:t>
      </w:r>
    </w:p>
    <w:p w14:paraId="3683460C" w14:textId="77777777" w:rsidR="0091203E" w:rsidRPr="005445B1" w:rsidRDefault="0091203E" w:rsidP="005445B1">
      <w:pPr>
        <w:spacing w:after="0" w:line="240" w:lineRule="auto"/>
        <w:jc w:val="both"/>
        <w:rPr>
          <w:rFonts w:ascii="Arial" w:hAnsi="Arial" w:cs="Arial"/>
          <w:i/>
          <w:sz w:val="20"/>
          <w:szCs w:val="20"/>
        </w:rPr>
      </w:pPr>
    </w:p>
    <w:p w14:paraId="65231518"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Поред редовне школске мреже, постоји више врста стимулативног деловања/олакшица којима се нуде квалификовани курсеви за учење мањинских језика, укључујући и курсеве за одрасле (чланови 7.1.g, 8.1.fiii). Што се тиче континуираног образовања (члан 8.1.fiii), Комитету експерата су достављене информације које се углавном тичу обуке наставника, али не и информације из других области. У горе поменутим областима приметна је једино употреба мађарског језика. Очигледно је да постоји структурални проблем у спровођењу одговарајућих одредби Повеље, што захтева нарочиту пажњу надлежних органа. Висока гранична вредност од 50% полазника/кандидата предвиђена Законом о образовању одраслих (видети текст изнад) такође може да има важну улогу. Комитет експерата наглашава значај курсева језика који се организују поред редовне школске мреже, нарочито за одрасле уопште, као и за породице које живе у подручјима са нижом концентрацијом корисника мањинског језика и са ограниченим приступом образовању на мањинским језицима у школској мрежи. Поред тога, овакви садржаји пружају већинском становништву могућност за стицање основних знања из области мањинског језика, што доприноси подизању друштвене свести и разумевању мањинских језика. Стога Комитет експерата позива надлежне органе Републике Србије да усвоје и спроведу структурирани приступ обезбеђивању олакшица којима се, поред редовне мреже школа, нуде сертификоване курсеви за учење мањинских језика из Повеље.</w:t>
      </w:r>
    </w:p>
    <w:p w14:paraId="0DED38A7" w14:textId="77777777" w:rsidR="0091203E" w:rsidRPr="005445B1" w:rsidRDefault="0091203E" w:rsidP="005445B1">
      <w:pPr>
        <w:spacing w:after="0" w:line="240" w:lineRule="auto"/>
        <w:jc w:val="both"/>
        <w:rPr>
          <w:rFonts w:ascii="Arial" w:hAnsi="Arial" w:cs="Arial"/>
          <w:sz w:val="20"/>
          <w:szCs w:val="20"/>
        </w:rPr>
      </w:pPr>
    </w:p>
    <w:p w14:paraId="60A3069A" w14:textId="77777777" w:rsidR="0091203E" w:rsidRPr="005445B1" w:rsidRDefault="0091203E" w:rsidP="005445B1">
      <w:pPr>
        <w:spacing w:after="0" w:line="240" w:lineRule="auto"/>
        <w:ind w:firstLine="720"/>
        <w:jc w:val="both"/>
        <w:rPr>
          <w:rFonts w:ascii="Arial" w:hAnsi="Arial" w:cs="Arial"/>
          <w:sz w:val="20"/>
          <w:szCs w:val="20"/>
        </w:rPr>
      </w:pPr>
      <w:r w:rsidRPr="005445B1">
        <w:rPr>
          <w:rFonts w:ascii="Arial" w:hAnsi="Arial" w:cs="Arial"/>
          <w:sz w:val="20"/>
          <w:szCs w:val="20"/>
        </w:rPr>
        <w:t xml:space="preserve">У вези са налазом Комитета експерата да је </w:t>
      </w:r>
      <w:r w:rsidRPr="005445B1">
        <w:rPr>
          <w:rFonts w:ascii="Arial" w:hAnsi="Arial" w:cs="Arial"/>
          <w:i/>
          <w:sz w:val="20"/>
          <w:szCs w:val="20"/>
        </w:rPr>
        <w:t>поред редовне школске мреже, потребно обезбедити и сертификоване курсеве за учење мањинских језика из Повеље</w:t>
      </w:r>
      <w:r w:rsidRPr="005445B1">
        <w:rPr>
          <w:rFonts w:ascii="Arial" w:hAnsi="Arial" w:cs="Arial"/>
          <w:sz w:val="20"/>
          <w:szCs w:val="20"/>
        </w:rPr>
        <w:t xml:space="preserve">, потребно је указати да је Република Србија, односно ресорно Министарство просвете надлежно само за систем образовања и васпитања, који обухвата доуниверзитетско образовање, образовање одраслих и високошколско образовања, али не обухвата похађање сертификованих курсева. Истичемо да, када је у питању организовање сертификованих курсева, било које правно лице (нпр. привредно друштво, предузетник, организација цивилног друштва и др.) може да поднесе Агенцији за квалификације захтев за издавање одобрења, ради стицања статуса јавно признатог организатора активности. Осим тога, да би то правно лице могло да издаје сертификат, мора да поднесе захтев за верификацију програма, такође Агенцији за квалификације. Такви сертификовани  програми могу да укључују и стране језике који су у Републици Србији језици националних мањина. Међутим, осим што је потребно да постоје стандарди квалитета за програме за које правно лице подноси захтев за верификацију, не постоји могућност да било који државни орган правном лицу сугерише или да га обавеже да у својој понуди има и сертификоване курсеве језика. Одлуку о избору програма курсева језика доноси искључиво правно лице на бази процене потреба и заинтересованости лица за њихово похађање, руководећи се притом економским принципима пословања.  </w:t>
      </w:r>
    </w:p>
    <w:p w14:paraId="69413B07" w14:textId="77777777" w:rsidR="0091203E" w:rsidRPr="005445B1" w:rsidRDefault="0091203E" w:rsidP="005445B1">
      <w:pPr>
        <w:spacing w:after="0" w:line="240" w:lineRule="auto"/>
        <w:jc w:val="both"/>
        <w:rPr>
          <w:rFonts w:ascii="Arial" w:hAnsi="Arial" w:cs="Arial"/>
          <w:sz w:val="20"/>
          <w:szCs w:val="20"/>
        </w:rPr>
      </w:pPr>
    </w:p>
    <w:p w14:paraId="068269C4" w14:textId="77777777" w:rsidR="0091203E" w:rsidRPr="005445B1" w:rsidRDefault="0091203E" w:rsidP="005445B1">
      <w:pPr>
        <w:spacing w:after="0" w:line="240" w:lineRule="auto"/>
        <w:jc w:val="both"/>
        <w:rPr>
          <w:rFonts w:ascii="Arial" w:hAnsi="Arial" w:cs="Arial"/>
          <w:b/>
          <w:i/>
          <w:sz w:val="20"/>
          <w:szCs w:val="20"/>
        </w:rPr>
      </w:pPr>
      <w:r w:rsidRPr="005445B1">
        <w:rPr>
          <w:rFonts w:ascii="Arial" w:hAnsi="Arial" w:cs="Arial"/>
          <w:b/>
          <w:i/>
          <w:sz w:val="20"/>
          <w:szCs w:val="20"/>
        </w:rPr>
        <w:t>Употреба регионалних и мањинских језика у и медијима</w:t>
      </w:r>
    </w:p>
    <w:p w14:paraId="54203F19" w14:textId="77777777" w:rsidR="0091203E" w:rsidRPr="005445B1" w:rsidRDefault="0091203E" w:rsidP="005445B1">
      <w:pPr>
        <w:spacing w:after="0" w:line="240" w:lineRule="auto"/>
        <w:jc w:val="both"/>
        <w:rPr>
          <w:rFonts w:ascii="Arial" w:hAnsi="Arial" w:cs="Arial"/>
          <w:i/>
          <w:sz w:val="20"/>
          <w:szCs w:val="20"/>
        </w:rPr>
      </w:pPr>
    </w:p>
    <w:p w14:paraId="74217314"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Став 56</w:t>
      </w:r>
    </w:p>
    <w:p w14:paraId="4248ADAB" w14:textId="77777777" w:rsidR="0091203E" w:rsidRPr="005445B1" w:rsidRDefault="0091203E" w:rsidP="005445B1">
      <w:pPr>
        <w:spacing w:after="0" w:line="240" w:lineRule="auto"/>
        <w:jc w:val="both"/>
        <w:rPr>
          <w:rFonts w:ascii="Arial" w:hAnsi="Arial" w:cs="Arial"/>
          <w:i/>
          <w:sz w:val="20"/>
          <w:szCs w:val="20"/>
        </w:rPr>
      </w:pPr>
    </w:p>
    <w:p w14:paraId="793B4612"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Србија се обавезала да подстиче и/или олакшава производњу и дистрибуцију аудио и аудиовизуелних радова на мањинским језицима (члан 11.1.d) и да постојеће мере финансијске подршке примени и на такве продукције (члан 11.1.fii). Комитет експерата напомиње да се члан 11.1.d не односи на радијске и телевизијске програме, јер би иначе био сувишан у односу на члан 11.1.aiii, 11.1.bii и 11.1.cii. Уместо тога, ради се о другим аудио и аудиовизуелним радовима као што су нови медији (нпр. подкасти, друштвени медији). У складу са Законом о јавном информисању и медијима, надлежни органи могу да суфинансирају медије уписане у Регистар медија; медији који нису уписани у поменути Регистар немају право на подршку. Није јасно у којој мери нови медији имају право на подршку. Поред тога, Комитет експерата није добио довољно прецизне информације о свим релевантним мањинским језицима које би му омогућиле да процени постојећу понуду.</w:t>
      </w:r>
    </w:p>
    <w:p w14:paraId="71FC0F48" w14:textId="77777777" w:rsidR="0091203E" w:rsidRPr="005445B1" w:rsidRDefault="0091203E" w:rsidP="005445B1">
      <w:pPr>
        <w:spacing w:after="0" w:line="240" w:lineRule="auto"/>
        <w:jc w:val="both"/>
        <w:rPr>
          <w:rFonts w:ascii="Arial" w:hAnsi="Arial" w:cs="Arial"/>
          <w:sz w:val="20"/>
          <w:szCs w:val="20"/>
        </w:rPr>
      </w:pPr>
    </w:p>
    <w:p w14:paraId="6DE328FA" w14:textId="77777777" w:rsidR="0091203E" w:rsidRPr="005445B1" w:rsidRDefault="0091203E" w:rsidP="005445B1">
      <w:pPr>
        <w:spacing w:after="0" w:line="240" w:lineRule="auto"/>
        <w:ind w:firstLine="720"/>
        <w:jc w:val="both"/>
        <w:rPr>
          <w:rFonts w:ascii="Arial" w:hAnsi="Arial" w:cs="Arial"/>
          <w:sz w:val="20"/>
          <w:szCs w:val="20"/>
        </w:rPr>
      </w:pPr>
      <w:r w:rsidRPr="005445B1">
        <w:rPr>
          <w:rFonts w:ascii="Arial" w:hAnsi="Arial" w:cs="Arial"/>
          <w:sz w:val="20"/>
          <w:szCs w:val="20"/>
        </w:rPr>
        <w:lastRenderedPageBreak/>
        <w:t>У вези са наведеним налазима</w:t>
      </w:r>
      <w:r w:rsidRPr="005445B1">
        <w:rPr>
          <w:rFonts w:ascii="Arial" w:hAnsi="Arial" w:cs="Arial"/>
          <w:sz w:val="20"/>
          <w:szCs w:val="20"/>
          <w:lang w:val="sr-Latn-RS"/>
        </w:rPr>
        <w:t xml:space="preserve"> </w:t>
      </w:r>
      <w:r w:rsidRPr="005445B1">
        <w:rPr>
          <w:rFonts w:ascii="Arial" w:hAnsi="Arial" w:cs="Arial"/>
          <w:sz w:val="20"/>
          <w:szCs w:val="20"/>
        </w:rPr>
        <w:t>из става 56. власти Републике Србије истичу да у складу са Законом о јавном информисању и медијима у Регистар медија могу бити уписани традиционални медији (радио, телевизија и штампа) и електронска издања тих медија, као и самостална електронска издања, односно интернет портали који су уреднички обликовани и који испуњавају критеријуме дефинисане Законом, а који у пракси често имају и подкатегорију у формату подкаста. У Регистар медија не могу бити уписана она електронска издања традиционалних медија, односно видео платформе и подкасти који су додатни канал дистрибуције традиционалних медија, а не самостално односно ново издање поменутих медија. Дакле, према Закону о јавном информисању и медијима, друштвене мреже, подкасти, платформе за дељење видео записа и агрегацију медијских садржаја (вести) немају статус медија због чега ни не могу учествовати на конкурсима на којима право учешћа имају само медији који су уписани у Регистар медија у складу са Законом. С друге стране, увидом у извештаје подносилаца пројеката на конкурсима ресорног министарства надлежног за област информисања, укључујући и конкурсе за суфинансирање проjеката производње медијских садржаја намењених националним мањинама, може се установити да велики део медијских садржаја који се произведе за телевизију, радио или штампане медије пласира и преко „друштвених медија” односно платформи за дељење видео записа као што је youtube. Такође, неки медији нуде и могућност одложеног слушања или гледања садржаја кроз подкаст медије.</w:t>
      </w:r>
    </w:p>
    <w:p w14:paraId="3EA7E758" w14:textId="77777777" w:rsidR="0091203E" w:rsidRPr="005445B1" w:rsidRDefault="0091203E" w:rsidP="005445B1">
      <w:pPr>
        <w:spacing w:after="0" w:line="240" w:lineRule="auto"/>
        <w:jc w:val="both"/>
        <w:rPr>
          <w:rFonts w:ascii="Arial" w:hAnsi="Arial" w:cs="Arial"/>
          <w:sz w:val="20"/>
          <w:szCs w:val="20"/>
        </w:rPr>
      </w:pPr>
    </w:p>
    <w:p w14:paraId="4A6303CB" w14:textId="77777777" w:rsidR="0091203E" w:rsidRPr="005445B1" w:rsidRDefault="0091203E" w:rsidP="005445B1">
      <w:pPr>
        <w:spacing w:after="0" w:line="240" w:lineRule="auto"/>
        <w:jc w:val="both"/>
        <w:rPr>
          <w:rFonts w:ascii="Arial" w:hAnsi="Arial" w:cs="Arial"/>
          <w:b/>
          <w:i/>
          <w:sz w:val="20"/>
          <w:szCs w:val="20"/>
        </w:rPr>
      </w:pPr>
      <w:r w:rsidRPr="005445B1">
        <w:rPr>
          <w:rFonts w:ascii="Arial" w:hAnsi="Arial" w:cs="Arial"/>
          <w:b/>
          <w:i/>
          <w:sz w:val="20"/>
          <w:szCs w:val="20"/>
        </w:rPr>
        <w:t>Учешће и консултације са корисницима мањинских језика у примени Повеље</w:t>
      </w:r>
    </w:p>
    <w:p w14:paraId="53956101" w14:textId="77777777" w:rsidR="0091203E" w:rsidRPr="005445B1" w:rsidRDefault="0091203E" w:rsidP="005445B1">
      <w:pPr>
        <w:spacing w:after="0" w:line="240" w:lineRule="auto"/>
        <w:jc w:val="both"/>
        <w:rPr>
          <w:rFonts w:ascii="Arial" w:hAnsi="Arial" w:cs="Arial"/>
          <w:i/>
          <w:sz w:val="20"/>
          <w:szCs w:val="20"/>
        </w:rPr>
      </w:pPr>
    </w:p>
    <w:p w14:paraId="24B75089"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 xml:space="preserve">Став 68. </w:t>
      </w:r>
    </w:p>
    <w:p w14:paraId="27996433" w14:textId="77777777" w:rsidR="0091203E" w:rsidRPr="005445B1" w:rsidRDefault="0091203E" w:rsidP="005445B1">
      <w:pPr>
        <w:spacing w:after="0" w:line="240" w:lineRule="auto"/>
        <w:jc w:val="both"/>
        <w:rPr>
          <w:rFonts w:ascii="Arial" w:hAnsi="Arial" w:cs="Arial"/>
          <w:i/>
          <w:sz w:val="20"/>
          <w:szCs w:val="20"/>
        </w:rPr>
      </w:pPr>
    </w:p>
    <w:p w14:paraId="42A5B67E"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У светлу информација добијених током посете на лицу места, Комитет експерата напомиње да је капацитет националних савета националних мањина за ефикасно промовисање мањинских језика у јавном животу и даље ограничен. Конкретно, национални савети не добијају довољно финансијских средстава нити имају довољно особља, па стога нису у стању да у потпуности обављају улогу саветодавних тела о политици у погледу мањинских језика у складу са чланом 7.4. Осим тога, њихова политизација и репрезентативност остају предмет за расправу.  Комитет експерата стога понавља да надлежни органи Републике Србије треба да наставе да јачају националне савете националних мањина како би их учинили ефикасним партнером у примени Повеље. Овај процес треба да буде праћен значајним јачањем њихових буџетских капацитета, као и редовним упутствима и подстицањем у вези са релевантним деловањем. Усвајање заједничких акционих планова заснованих на Повељи може бити ефикасан начин институционализације сарадње у погледу спровођења овог уговора. Осим тога, неке од мањинских језика користе и грађани који не припадају националној мањини којој је мањински језик сродан. Такви корисници нису заступљени у националним саветима, али су можда основали удружења наставника или новинара која могу дати значајан допринос у погледу промовисања мањинског језика. У одређивању своје политике у односу на мањинске језике (члан 7.4), надлежни органи би требало да узму у обзир потребе и жеље оних група становништва које користе те језике и да развију везе између њих и корисника који припадају одговарајућој националној мањини (члан 7.1.e).</w:t>
      </w:r>
    </w:p>
    <w:p w14:paraId="6A56E1ED" w14:textId="77777777" w:rsidR="0091203E" w:rsidRPr="005445B1" w:rsidRDefault="0091203E" w:rsidP="005445B1">
      <w:pPr>
        <w:spacing w:after="0" w:line="240" w:lineRule="auto"/>
        <w:jc w:val="both"/>
        <w:rPr>
          <w:rFonts w:ascii="Arial" w:hAnsi="Arial" w:cs="Arial"/>
          <w:i/>
          <w:sz w:val="20"/>
          <w:szCs w:val="20"/>
        </w:rPr>
      </w:pPr>
    </w:p>
    <w:p w14:paraId="22263F5B" w14:textId="77777777" w:rsidR="0091203E" w:rsidRPr="005445B1" w:rsidRDefault="0091203E" w:rsidP="005445B1">
      <w:pPr>
        <w:tabs>
          <w:tab w:val="center" w:pos="0"/>
        </w:tabs>
        <w:spacing w:after="0" w:line="240" w:lineRule="auto"/>
        <w:jc w:val="both"/>
        <w:rPr>
          <w:rFonts w:ascii="Arial" w:hAnsi="Arial" w:cs="Arial"/>
          <w:spacing w:val="-6"/>
          <w:sz w:val="20"/>
          <w:szCs w:val="20"/>
        </w:rPr>
      </w:pPr>
      <w:r w:rsidRPr="005445B1">
        <w:rPr>
          <w:rFonts w:ascii="Arial" w:hAnsi="Arial" w:cs="Arial"/>
          <w:spacing w:val="-6"/>
          <w:sz w:val="20"/>
          <w:szCs w:val="20"/>
        </w:rPr>
        <w:tab/>
        <w:t xml:space="preserve">У вези са питањем финансирања рада националних савета националних мањина, подсећамо да се, у складу са одредабама Закона о националним саветима националних мањина, средства за рад националних савета обезбеђују у буџетима свих нивоа власти (републичког, покрајинског и локалног). Та средства, којима национални савети аутономно располажу, могу се користити за финансирање трошкова редовне делатности националних савета, у које спада између осталог, финансирање или суфинансирање програма и пројеката у области образовања, културе, обавештавања и службене употребе језика и писма и финансирање рада установа, фондација и привредних друштава чији је оснивач или суоснивач национални савет, као и за сталне трошкове националног савета, у које између осталог спадају, зараде, порези и доприноси запослених у националном савету и хонорари и доприноси за обављен рад за потребе националног савета. Национални савети распоређују дотинарана средства у складу са својим приоритетима, с тим да средства за финансирање сталних трошкова не могу износити више од 50% средстава опредељених буџетом Републике Србије, аутономне покрајине, односно јединице локалне самоуправе. Наравно, зависно од приоритета национални савети део дотираних средстава из јавних прихода могу усмеравати и за промовисање мањинских језика. </w:t>
      </w:r>
    </w:p>
    <w:p w14:paraId="30593C02" w14:textId="77777777" w:rsidR="0091203E" w:rsidRPr="005445B1" w:rsidRDefault="0091203E" w:rsidP="005445B1">
      <w:pPr>
        <w:tabs>
          <w:tab w:val="center" w:pos="0"/>
        </w:tabs>
        <w:spacing w:after="0" w:line="240" w:lineRule="auto"/>
        <w:jc w:val="both"/>
        <w:rPr>
          <w:rFonts w:ascii="Arial" w:hAnsi="Arial" w:cs="Arial"/>
          <w:spacing w:val="-6"/>
          <w:sz w:val="20"/>
          <w:szCs w:val="20"/>
          <w:lang w:val="sr-Latn-RS"/>
        </w:rPr>
      </w:pPr>
      <w:r w:rsidRPr="005445B1">
        <w:rPr>
          <w:rFonts w:ascii="Arial" w:hAnsi="Arial" w:cs="Arial"/>
          <w:spacing w:val="-6"/>
          <w:sz w:val="20"/>
          <w:szCs w:val="20"/>
          <w:lang w:val="sr-Latn-RS"/>
        </w:rPr>
        <w:tab/>
      </w:r>
      <w:r w:rsidRPr="005445B1">
        <w:rPr>
          <w:rFonts w:ascii="Arial" w:hAnsi="Arial" w:cs="Arial"/>
          <w:spacing w:val="-6"/>
          <w:sz w:val="20"/>
          <w:szCs w:val="20"/>
        </w:rPr>
        <w:t>Када је у питању висина додтираних средстава, истичемо да и</w:t>
      </w:r>
      <w:r w:rsidRPr="005445B1">
        <w:rPr>
          <w:rFonts w:ascii="Arial" w:hAnsi="Arial" w:cs="Arial"/>
          <w:spacing w:val="-6"/>
          <w:sz w:val="20"/>
          <w:szCs w:val="20"/>
          <w:lang w:val="sr-Latn-RS"/>
        </w:rPr>
        <w:t xml:space="preserve"> поред чињенице да је </w:t>
      </w:r>
      <w:r w:rsidRPr="005445B1">
        <w:rPr>
          <w:rFonts w:ascii="Arial" w:hAnsi="Arial" w:cs="Arial"/>
          <w:spacing w:val="-6"/>
          <w:sz w:val="20"/>
          <w:szCs w:val="20"/>
        </w:rPr>
        <w:t xml:space="preserve">претходне </w:t>
      </w:r>
      <w:r w:rsidRPr="005445B1">
        <w:rPr>
          <w:rFonts w:ascii="Arial" w:hAnsi="Arial" w:cs="Arial"/>
          <w:spacing w:val="-6"/>
          <w:sz w:val="20"/>
          <w:szCs w:val="20"/>
          <w:lang w:val="sr-Latn-RS"/>
        </w:rPr>
        <w:t>годин</w:t>
      </w:r>
      <w:r w:rsidRPr="005445B1">
        <w:rPr>
          <w:rFonts w:ascii="Arial" w:hAnsi="Arial" w:cs="Arial"/>
          <w:spacing w:val="-6"/>
          <w:sz w:val="20"/>
          <w:szCs w:val="20"/>
        </w:rPr>
        <w:t>е</w:t>
      </w:r>
      <w:r w:rsidRPr="005445B1">
        <w:rPr>
          <w:rFonts w:ascii="Arial" w:hAnsi="Arial" w:cs="Arial"/>
          <w:spacing w:val="-6"/>
          <w:sz w:val="20"/>
          <w:szCs w:val="20"/>
          <w:lang w:val="sr-Latn-RS"/>
        </w:rPr>
        <w:t xml:space="preserve"> обележила криза узрокована пандемијом </w:t>
      </w:r>
      <w:r w:rsidRPr="005445B1">
        <w:rPr>
          <w:rFonts w:ascii="Arial" w:hAnsi="Arial" w:cs="Arial"/>
          <w:spacing w:val="-6"/>
          <w:sz w:val="20"/>
          <w:szCs w:val="20"/>
        </w:rPr>
        <w:t>Ковид</w:t>
      </w:r>
      <w:r w:rsidRPr="005445B1">
        <w:rPr>
          <w:rFonts w:ascii="Arial" w:hAnsi="Arial" w:cs="Arial"/>
          <w:spacing w:val="-6"/>
          <w:sz w:val="20"/>
          <w:szCs w:val="20"/>
          <w:lang w:val="sr-Latn-RS"/>
        </w:rPr>
        <w:t>-19</w:t>
      </w:r>
      <w:r w:rsidRPr="005445B1">
        <w:rPr>
          <w:rFonts w:ascii="Arial" w:hAnsi="Arial" w:cs="Arial"/>
          <w:spacing w:val="-6"/>
          <w:sz w:val="20"/>
          <w:szCs w:val="20"/>
        </w:rPr>
        <w:t>,</w:t>
      </w:r>
      <w:r w:rsidRPr="005445B1">
        <w:rPr>
          <w:rFonts w:ascii="Arial" w:hAnsi="Arial" w:cs="Arial"/>
          <w:spacing w:val="-6"/>
          <w:sz w:val="20"/>
          <w:szCs w:val="20"/>
          <w:lang w:val="sr-Latn-RS"/>
        </w:rPr>
        <w:t xml:space="preserve"> </w:t>
      </w:r>
      <w:r w:rsidRPr="005445B1">
        <w:rPr>
          <w:rFonts w:ascii="Arial" w:hAnsi="Arial" w:cs="Arial"/>
          <w:spacing w:val="-6"/>
          <w:sz w:val="20"/>
          <w:szCs w:val="20"/>
        </w:rPr>
        <w:t xml:space="preserve">што је </w:t>
      </w:r>
      <w:r w:rsidRPr="005445B1">
        <w:rPr>
          <w:rFonts w:ascii="Arial" w:hAnsi="Arial" w:cs="Arial"/>
          <w:spacing w:val="-6"/>
          <w:sz w:val="20"/>
          <w:szCs w:val="20"/>
          <w:lang w:val="sr-Latn-RS"/>
        </w:rPr>
        <w:t>довел</w:t>
      </w:r>
      <w:r w:rsidRPr="005445B1">
        <w:rPr>
          <w:rFonts w:ascii="Arial" w:hAnsi="Arial" w:cs="Arial"/>
          <w:spacing w:val="-6"/>
          <w:sz w:val="20"/>
          <w:szCs w:val="20"/>
        </w:rPr>
        <w:t>о</w:t>
      </w:r>
      <w:r w:rsidRPr="005445B1">
        <w:rPr>
          <w:rFonts w:ascii="Arial" w:hAnsi="Arial" w:cs="Arial"/>
          <w:spacing w:val="-6"/>
          <w:sz w:val="20"/>
          <w:szCs w:val="20"/>
          <w:lang w:val="sr-Latn-RS"/>
        </w:rPr>
        <w:t xml:space="preserve"> до успоравања и застоја у остваривању многих планираних активности на свим пољима, као и умање</w:t>
      </w:r>
      <w:r w:rsidRPr="005445B1">
        <w:rPr>
          <w:rFonts w:ascii="Arial" w:hAnsi="Arial" w:cs="Arial"/>
          <w:spacing w:val="-6"/>
          <w:sz w:val="20"/>
          <w:szCs w:val="20"/>
        </w:rPr>
        <w:t>њ</w:t>
      </w:r>
      <w:r w:rsidRPr="005445B1">
        <w:rPr>
          <w:rFonts w:ascii="Arial" w:hAnsi="Arial" w:cs="Arial"/>
          <w:spacing w:val="-6"/>
          <w:sz w:val="20"/>
          <w:szCs w:val="20"/>
          <w:lang w:val="sr-Latn-RS"/>
        </w:rPr>
        <w:t xml:space="preserve">а средства за спровођење активности </w:t>
      </w:r>
      <w:r w:rsidRPr="005445B1">
        <w:rPr>
          <w:rFonts w:ascii="Arial" w:hAnsi="Arial" w:cs="Arial"/>
          <w:spacing w:val="-6"/>
          <w:sz w:val="20"/>
          <w:szCs w:val="20"/>
        </w:rPr>
        <w:t xml:space="preserve">највећег броја </w:t>
      </w:r>
      <w:r w:rsidRPr="005445B1">
        <w:rPr>
          <w:rFonts w:ascii="Arial" w:hAnsi="Arial" w:cs="Arial"/>
          <w:spacing w:val="-6"/>
          <w:sz w:val="20"/>
          <w:szCs w:val="20"/>
          <w:lang w:val="sr-Latn-RS"/>
        </w:rPr>
        <w:t xml:space="preserve">државних органа, средства </w:t>
      </w:r>
      <w:r w:rsidRPr="005445B1">
        <w:rPr>
          <w:rFonts w:ascii="Arial" w:hAnsi="Arial" w:cs="Arial"/>
          <w:spacing w:val="-6"/>
          <w:sz w:val="20"/>
          <w:szCs w:val="20"/>
        </w:rPr>
        <w:t xml:space="preserve">која се обезбеђују у буџету </w:t>
      </w:r>
      <w:r w:rsidRPr="005445B1">
        <w:rPr>
          <w:rFonts w:ascii="Arial" w:hAnsi="Arial" w:cs="Arial"/>
          <w:spacing w:val="-6"/>
          <w:sz w:val="20"/>
          <w:szCs w:val="20"/>
          <w:lang w:val="sr-Latn-RS"/>
        </w:rPr>
        <w:t>за финансирање рада националних савета нису умањ</w:t>
      </w:r>
      <w:r w:rsidRPr="005445B1">
        <w:rPr>
          <w:rFonts w:ascii="Arial" w:hAnsi="Arial" w:cs="Arial"/>
          <w:spacing w:val="-6"/>
          <w:sz w:val="20"/>
          <w:szCs w:val="20"/>
        </w:rPr>
        <w:t>ива</w:t>
      </w:r>
      <w:r w:rsidRPr="005445B1">
        <w:rPr>
          <w:rFonts w:ascii="Arial" w:hAnsi="Arial" w:cs="Arial"/>
          <w:spacing w:val="-6"/>
          <w:sz w:val="20"/>
          <w:szCs w:val="20"/>
          <w:lang w:val="sr-Latn-RS"/>
        </w:rPr>
        <w:t>на</w:t>
      </w:r>
      <w:r w:rsidRPr="005445B1">
        <w:rPr>
          <w:rFonts w:ascii="Arial" w:hAnsi="Arial" w:cs="Arial"/>
          <w:spacing w:val="-6"/>
          <w:sz w:val="20"/>
          <w:szCs w:val="20"/>
        </w:rPr>
        <w:t>. Осим тога, након спровођења мера фискалне консолидације у Србији током 2022. године, Законом о буџету Републике Србије за 2023. годину средства за финансирање рада националних савета увећана су за 17% и износе 295.000.000,00 динара.</w:t>
      </w:r>
      <w:r w:rsidRPr="005445B1">
        <w:rPr>
          <w:rFonts w:ascii="Arial" w:hAnsi="Arial" w:cs="Arial"/>
          <w:spacing w:val="-6"/>
          <w:sz w:val="20"/>
          <w:szCs w:val="20"/>
          <w:lang w:val="sr-Latn-RS"/>
        </w:rPr>
        <w:t xml:space="preserve"> </w:t>
      </w:r>
    </w:p>
    <w:p w14:paraId="6A5FEA2C" w14:textId="77777777" w:rsidR="0091203E" w:rsidRPr="005445B1" w:rsidRDefault="0091203E" w:rsidP="005445B1">
      <w:pPr>
        <w:tabs>
          <w:tab w:val="center" w:pos="0"/>
        </w:tabs>
        <w:spacing w:after="0" w:line="240" w:lineRule="auto"/>
        <w:jc w:val="both"/>
        <w:rPr>
          <w:rFonts w:ascii="Arial" w:hAnsi="Arial" w:cs="Arial"/>
          <w:spacing w:val="-6"/>
          <w:sz w:val="20"/>
          <w:szCs w:val="20"/>
        </w:rPr>
      </w:pPr>
      <w:r w:rsidRPr="005445B1">
        <w:rPr>
          <w:rFonts w:ascii="Arial" w:hAnsi="Arial" w:cs="Arial"/>
          <w:spacing w:val="-6"/>
          <w:sz w:val="20"/>
          <w:szCs w:val="20"/>
          <w:lang w:val="sr-Latn-RS"/>
        </w:rPr>
        <w:lastRenderedPageBreak/>
        <w:tab/>
      </w:r>
      <w:r w:rsidRPr="005445B1">
        <w:rPr>
          <w:rFonts w:ascii="Arial" w:hAnsi="Arial" w:cs="Arial"/>
          <w:spacing w:val="-6"/>
          <w:sz w:val="20"/>
          <w:szCs w:val="20"/>
        </w:rPr>
        <w:t>Такође је битно нагласити да Република Србија настоји да континуирано обезбеђује и друге видове подршке националним саветима, које обухватају организовање обука и радних састанака, или израду приручника чији је циљ унапређење знања за ефективну реализацију овлашћења која су им поверена. Тако су н</w:t>
      </w:r>
      <w:r w:rsidRPr="005445B1">
        <w:rPr>
          <w:rFonts w:ascii="Arial" w:hAnsi="Arial" w:cs="Arial"/>
          <w:sz w:val="20"/>
          <w:szCs w:val="20"/>
        </w:rPr>
        <w:t xml:space="preserve">акон спроведених избора за чланове националних савета у новембру 2022. године, а затим и конституисања нових сазива националних савета, у оквиру пројекта „Подршке јачању владавине права у Србији“ заједнички финансираног од стране Европске уније и немачког Савезног министарства за економски развој и сарадњу, током априла 2023. године спроведене обуке за представнике свих националних савета у циљу јачања капацитета за ефикасно вршење овлашћења поверених законом, укључујући и питања употребе језика у областима које су обухваћене Повељом. </w:t>
      </w:r>
    </w:p>
    <w:p w14:paraId="7CA784D4" w14:textId="77777777" w:rsidR="0091203E" w:rsidRPr="005445B1" w:rsidRDefault="0091203E" w:rsidP="005445B1">
      <w:pPr>
        <w:tabs>
          <w:tab w:val="center" w:pos="0"/>
        </w:tabs>
        <w:spacing w:after="0" w:line="240" w:lineRule="auto"/>
        <w:jc w:val="both"/>
        <w:rPr>
          <w:rFonts w:ascii="Arial" w:hAnsi="Arial" w:cs="Arial"/>
          <w:sz w:val="20"/>
          <w:szCs w:val="20"/>
          <w:lang w:val="sr-Latn-RS"/>
        </w:rPr>
      </w:pPr>
      <w:r w:rsidRPr="005445B1">
        <w:rPr>
          <w:rFonts w:ascii="Arial" w:hAnsi="Arial" w:cs="Arial"/>
          <w:sz w:val="20"/>
          <w:szCs w:val="20"/>
        </w:rPr>
        <w:tab/>
        <w:t xml:space="preserve">У вези са констатацијама о </w:t>
      </w:r>
      <w:r w:rsidRPr="005445B1">
        <w:rPr>
          <w:rFonts w:ascii="Arial" w:hAnsi="Arial" w:cs="Arial"/>
          <w:i/>
          <w:sz w:val="20"/>
          <w:szCs w:val="20"/>
        </w:rPr>
        <w:t>политизацији и репрезентативности националних савета,</w:t>
      </w:r>
      <w:r w:rsidRPr="005445B1">
        <w:rPr>
          <w:rFonts w:ascii="Arial" w:hAnsi="Arial" w:cs="Arial"/>
          <w:sz w:val="20"/>
          <w:szCs w:val="20"/>
        </w:rPr>
        <w:t xml:space="preserve"> подсећамо да су у претходним извештајним циклусима представљене одредбе Закона о националним саветима националних мањина које се односе на начин избора ових тела. Наиме, национални савети националних мањина бирају се на</w:t>
      </w:r>
      <w:r w:rsidRPr="005445B1">
        <w:rPr>
          <w:rFonts w:ascii="Arial" w:hAnsi="Arial" w:cs="Arial"/>
          <w:sz w:val="20"/>
          <w:szCs w:val="20"/>
          <w:lang w:val="sr-Latn-RS"/>
        </w:rPr>
        <w:t xml:space="preserve"> непосредни</w:t>
      </w:r>
      <w:r w:rsidRPr="005445B1">
        <w:rPr>
          <w:rFonts w:ascii="Arial" w:hAnsi="Arial" w:cs="Arial"/>
          <w:sz w:val="20"/>
          <w:szCs w:val="20"/>
        </w:rPr>
        <w:t>м</w:t>
      </w:r>
      <w:r w:rsidRPr="005445B1">
        <w:rPr>
          <w:rFonts w:ascii="Arial" w:hAnsi="Arial" w:cs="Arial"/>
          <w:sz w:val="20"/>
          <w:szCs w:val="20"/>
          <w:lang w:val="sr-Latn-RS"/>
        </w:rPr>
        <w:t xml:space="preserve"> демократски</w:t>
      </w:r>
      <w:r w:rsidRPr="005445B1">
        <w:rPr>
          <w:rFonts w:ascii="Arial" w:hAnsi="Arial" w:cs="Arial"/>
          <w:sz w:val="20"/>
          <w:szCs w:val="20"/>
        </w:rPr>
        <w:t>м</w:t>
      </w:r>
      <w:r w:rsidRPr="005445B1">
        <w:rPr>
          <w:rFonts w:ascii="Arial" w:hAnsi="Arial" w:cs="Arial"/>
          <w:sz w:val="20"/>
          <w:szCs w:val="20"/>
          <w:lang w:val="sr-Latn-RS"/>
        </w:rPr>
        <w:t xml:space="preserve"> избор</w:t>
      </w:r>
      <w:r w:rsidRPr="005445B1">
        <w:rPr>
          <w:rFonts w:ascii="Arial" w:hAnsi="Arial" w:cs="Arial"/>
          <w:sz w:val="20"/>
          <w:szCs w:val="20"/>
        </w:rPr>
        <w:t>има</w:t>
      </w:r>
      <w:r w:rsidRPr="005445B1">
        <w:rPr>
          <w:rFonts w:ascii="Arial" w:hAnsi="Arial" w:cs="Arial"/>
          <w:sz w:val="20"/>
          <w:szCs w:val="20"/>
          <w:lang w:val="sr-Latn-RS"/>
        </w:rPr>
        <w:t xml:space="preserve"> </w:t>
      </w:r>
      <w:r w:rsidRPr="005445B1">
        <w:rPr>
          <w:rFonts w:ascii="Arial" w:hAnsi="Arial" w:cs="Arial"/>
          <w:sz w:val="20"/>
          <w:szCs w:val="20"/>
        </w:rPr>
        <w:t xml:space="preserve">који се спроводе </w:t>
      </w:r>
      <w:r w:rsidRPr="005445B1">
        <w:rPr>
          <w:rFonts w:ascii="Arial" w:hAnsi="Arial" w:cs="Arial"/>
          <w:sz w:val="20"/>
          <w:szCs w:val="20"/>
          <w:lang w:val="sr-Latn-RS"/>
        </w:rPr>
        <w:t>на нивоу читаве Републике</w:t>
      </w:r>
      <w:r w:rsidRPr="005445B1">
        <w:rPr>
          <w:rFonts w:ascii="Arial" w:hAnsi="Arial" w:cs="Arial"/>
          <w:sz w:val="20"/>
          <w:szCs w:val="20"/>
        </w:rPr>
        <w:t xml:space="preserve"> Србије.</w:t>
      </w:r>
      <w:r w:rsidRPr="005445B1">
        <w:rPr>
          <w:rFonts w:ascii="Arial" w:hAnsi="Arial" w:cs="Arial"/>
          <w:sz w:val="20"/>
          <w:szCs w:val="20"/>
          <w:lang w:val="sr-Latn-RS"/>
        </w:rPr>
        <w:t xml:space="preserve"> Према мишљењу </w:t>
      </w:r>
      <w:r w:rsidRPr="005445B1">
        <w:rPr>
          <w:rFonts w:ascii="Arial" w:hAnsi="Arial" w:cs="Arial"/>
          <w:sz w:val="20"/>
          <w:szCs w:val="20"/>
        </w:rPr>
        <w:t>власти</w:t>
      </w:r>
      <w:r w:rsidRPr="005445B1">
        <w:rPr>
          <w:rFonts w:ascii="Arial" w:hAnsi="Arial" w:cs="Arial"/>
          <w:sz w:val="20"/>
          <w:szCs w:val="20"/>
          <w:lang w:val="sr-Latn-RS"/>
        </w:rPr>
        <w:t xml:space="preserve"> Републике Србије, не постоји делотворнији модел којим се омогућава инклузивност и представљање разноликости мишљења међу припадницима одређене популације од модела непосредних, тајних и демократских избора. </w:t>
      </w:r>
      <w:r w:rsidRPr="005445B1">
        <w:rPr>
          <w:rFonts w:ascii="Arial" w:hAnsi="Arial" w:cs="Arial"/>
          <w:sz w:val="20"/>
          <w:szCs w:val="20"/>
        </w:rPr>
        <w:t>Осим тога</w:t>
      </w:r>
      <w:r w:rsidRPr="005445B1">
        <w:rPr>
          <w:rFonts w:ascii="Arial" w:hAnsi="Arial" w:cs="Arial"/>
          <w:sz w:val="20"/>
          <w:szCs w:val="20"/>
          <w:lang w:val="sr-Latn-RS"/>
        </w:rPr>
        <w:t>, у циљу остваривања права на самоуправу</w:t>
      </w:r>
      <w:r w:rsidRPr="005445B1">
        <w:rPr>
          <w:rFonts w:ascii="Arial" w:hAnsi="Arial" w:cs="Arial"/>
          <w:sz w:val="20"/>
          <w:szCs w:val="20"/>
        </w:rPr>
        <w:t xml:space="preserve">, </w:t>
      </w:r>
      <w:r w:rsidRPr="005445B1">
        <w:rPr>
          <w:rFonts w:ascii="Arial" w:hAnsi="Arial" w:cs="Arial"/>
          <w:sz w:val="20"/>
          <w:szCs w:val="20"/>
          <w:lang w:val="sr-Latn-RS"/>
        </w:rPr>
        <w:t xml:space="preserve">Закон </w:t>
      </w:r>
      <w:r w:rsidRPr="005445B1">
        <w:rPr>
          <w:rFonts w:ascii="Arial" w:hAnsi="Arial" w:cs="Arial"/>
          <w:sz w:val="20"/>
          <w:szCs w:val="20"/>
        </w:rPr>
        <w:t>о националним саветима националних мањина</w:t>
      </w:r>
      <w:r w:rsidRPr="005445B1">
        <w:rPr>
          <w:rFonts w:ascii="Arial" w:hAnsi="Arial" w:cs="Arial"/>
          <w:sz w:val="20"/>
          <w:szCs w:val="20"/>
          <w:lang w:val="sr-Latn-RS"/>
        </w:rPr>
        <w:t xml:space="preserve"> предви</w:t>
      </w:r>
      <w:r w:rsidRPr="005445B1">
        <w:rPr>
          <w:rFonts w:ascii="Arial" w:hAnsi="Arial" w:cs="Arial"/>
          <w:sz w:val="20"/>
          <w:szCs w:val="20"/>
        </w:rPr>
        <w:t>део је</w:t>
      </w:r>
      <w:r w:rsidRPr="005445B1">
        <w:rPr>
          <w:rFonts w:ascii="Arial" w:hAnsi="Arial" w:cs="Arial"/>
          <w:sz w:val="20"/>
          <w:szCs w:val="20"/>
          <w:lang w:val="sr-Latn-RS"/>
        </w:rPr>
        <w:t xml:space="preserve"> и алтернативни модел </w:t>
      </w:r>
      <w:r w:rsidRPr="005445B1">
        <w:rPr>
          <w:rFonts w:ascii="Arial" w:hAnsi="Arial" w:cs="Arial"/>
          <w:sz w:val="20"/>
          <w:szCs w:val="20"/>
        </w:rPr>
        <w:t>избора</w:t>
      </w:r>
      <w:r w:rsidRPr="005445B1">
        <w:rPr>
          <w:rFonts w:ascii="Arial" w:hAnsi="Arial" w:cs="Arial"/>
          <w:sz w:val="20"/>
          <w:szCs w:val="20"/>
          <w:lang w:val="sr-Latn-RS"/>
        </w:rPr>
        <w:t xml:space="preserve"> националних савета путем електорске скупштине</w:t>
      </w:r>
      <w:r w:rsidRPr="005445B1">
        <w:rPr>
          <w:rFonts w:ascii="Arial" w:hAnsi="Arial" w:cs="Arial"/>
          <w:sz w:val="20"/>
          <w:szCs w:val="20"/>
        </w:rPr>
        <w:t>, уколико нису испуњени услови за одржавање непосредних избора</w:t>
      </w:r>
      <w:r w:rsidRPr="005445B1">
        <w:rPr>
          <w:rFonts w:ascii="Arial" w:hAnsi="Arial" w:cs="Arial"/>
          <w:sz w:val="20"/>
          <w:szCs w:val="20"/>
          <w:lang w:val="sr-Latn-RS"/>
        </w:rPr>
        <w:t xml:space="preserve">. Да ли ће и у којој мери </w:t>
      </w:r>
      <w:r w:rsidRPr="005445B1">
        <w:rPr>
          <w:rFonts w:ascii="Arial" w:hAnsi="Arial" w:cs="Arial"/>
          <w:sz w:val="20"/>
          <w:szCs w:val="20"/>
        </w:rPr>
        <w:t xml:space="preserve">ови демократски изборни </w:t>
      </w:r>
      <w:r w:rsidRPr="005445B1">
        <w:rPr>
          <w:rFonts w:ascii="Arial" w:hAnsi="Arial" w:cs="Arial"/>
          <w:sz w:val="20"/>
          <w:szCs w:val="20"/>
          <w:lang w:val="sr-Latn-RS"/>
        </w:rPr>
        <w:t>модел</w:t>
      </w:r>
      <w:r w:rsidRPr="005445B1">
        <w:rPr>
          <w:rFonts w:ascii="Arial" w:hAnsi="Arial" w:cs="Arial"/>
          <w:sz w:val="20"/>
          <w:szCs w:val="20"/>
        </w:rPr>
        <w:t>и</w:t>
      </w:r>
      <w:r w:rsidRPr="005445B1">
        <w:rPr>
          <w:rFonts w:ascii="Arial" w:hAnsi="Arial" w:cs="Arial"/>
          <w:sz w:val="20"/>
          <w:szCs w:val="20"/>
          <w:lang w:val="sr-Latn-RS"/>
        </w:rPr>
        <w:t xml:space="preserve"> одразити разноликост мишљења, у којој мери су таква разнолика мишљења заиста распрострањена и легитимна у оквиру мањинске популације и да ли су њихови носиоци спремни да их обелодане и да се за њих</w:t>
      </w:r>
      <w:r w:rsidRPr="005445B1">
        <w:rPr>
          <w:rFonts w:ascii="Arial" w:hAnsi="Arial" w:cs="Arial"/>
          <w:sz w:val="20"/>
          <w:szCs w:val="20"/>
        </w:rPr>
        <w:t xml:space="preserve"> боре</w:t>
      </w:r>
      <w:r w:rsidRPr="005445B1">
        <w:rPr>
          <w:rFonts w:ascii="Arial" w:hAnsi="Arial" w:cs="Arial"/>
          <w:sz w:val="20"/>
          <w:szCs w:val="20"/>
          <w:lang w:val="sr-Latn-RS"/>
        </w:rPr>
        <w:t xml:space="preserve"> у оквиру демократске утакмице</w:t>
      </w:r>
      <w:r w:rsidRPr="005445B1">
        <w:rPr>
          <w:rFonts w:ascii="Arial" w:hAnsi="Arial" w:cs="Arial"/>
          <w:sz w:val="20"/>
          <w:szCs w:val="20"/>
        </w:rPr>
        <w:t>,</w:t>
      </w:r>
      <w:r w:rsidRPr="005445B1">
        <w:rPr>
          <w:rFonts w:ascii="Arial" w:hAnsi="Arial" w:cs="Arial"/>
          <w:sz w:val="20"/>
          <w:szCs w:val="20"/>
          <w:lang w:val="sr-Latn-RS"/>
        </w:rPr>
        <w:t xml:space="preserve"> нису питања која би требало да решавају државни органи, јер се у оквиру тих питања донекле изражава спремност припадника једне националне мањине да учествују на изборима за национални савет, да испоље своје мишљење и свој идентитет и да тај идентитет, макар у контексту избора свог националног савета, заједнички одржавају. </w:t>
      </w:r>
    </w:p>
    <w:p w14:paraId="419FB9F8" w14:textId="77777777" w:rsidR="0091203E" w:rsidRPr="005445B1" w:rsidRDefault="0091203E" w:rsidP="005445B1">
      <w:pPr>
        <w:tabs>
          <w:tab w:val="center" w:pos="0"/>
        </w:tabs>
        <w:spacing w:after="0" w:line="240" w:lineRule="auto"/>
        <w:jc w:val="both"/>
        <w:rPr>
          <w:rFonts w:ascii="Arial" w:hAnsi="Arial" w:cs="Arial"/>
          <w:spacing w:val="-6"/>
          <w:sz w:val="20"/>
          <w:szCs w:val="20"/>
        </w:rPr>
      </w:pPr>
      <w:r w:rsidRPr="005445B1">
        <w:rPr>
          <w:rFonts w:ascii="Arial" w:hAnsi="Arial" w:cs="Arial"/>
          <w:sz w:val="20"/>
          <w:szCs w:val="20"/>
        </w:rPr>
        <w:tab/>
        <w:t>У погледу унутрашње организације националних савета, Законом о националним саветима националних мањина утврђено је да национални савет има председника, извршни одбор и одборе за образовање, културу, обавештавање и службену употребу језика и писма, као и друга радна тела. Такође је битно нагласити да, у складу са Законом, у одборе за образовање, културу, обавештавање и службену употребу језика и писма национални савет може да изабере и стручњаке који поседују одговарајуће знање и искуство у области за коју се одбори образују, а који не морају бити чланови националног савета. Одбори дају стручна мишљења, предлоге и израђују анализе за потребе националног савета. Оваквим законским решењем омогућено је да најстручнији представници националне мањине, чак и ако нису чланови националног савета, могу учествовати у креирању политике националног савета у одређеној области.</w:t>
      </w:r>
    </w:p>
    <w:p w14:paraId="27AE29CD" w14:textId="77777777" w:rsidR="0091203E" w:rsidRPr="00E60D97" w:rsidRDefault="0091203E" w:rsidP="005445B1">
      <w:pPr>
        <w:spacing w:after="0" w:line="240" w:lineRule="auto"/>
        <w:jc w:val="both"/>
        <w:rPr>
          <w:rFonts w:ascii="Arial" w:hAnsi="Arial" w:cs="Arial"/>
          <w:i/>
          <w:sz w:val="20"/>
          <w:szCs w:val="20"/>
        </w:rPr>
      </w:pPr>
    </w:p>
    <w:p w14:paraId="5F86549E" w14:textId="77777777" w:rsidR="0091203E" w:rsidRPr="00E60D97" w:rsidRDefault="0091203E" w:rsidP="00E60D97">
      <w:pPr>
        <w:pStyle w:val="CMDocType"/>
        <w:rPr>
          <w:sz w:val="20"/>
          <w:szCs w:val="20"/>
        </w:rPr>
      </w:pPr>
      <w:bookmarkStart w:id="176" w:name="_Toc131171183"/>
      <w:r w:rsidRPr="00E60D97">
        <w:rPr>
          <w:sz w:val="20"/>
          <w:szCs w:val="20"/>
        </w:rPr>
        <w:t>1.2</w:t>
      </w:r>
      <w:r w:rsidRPr="00E60D97">
        <w:rPr>
          <w:sz w:val="20"/>
          <w:szCs w:val="20"/>
        </w:rPr>
        <w:tab/>
        <w:t>Ситуација регионалних и мањинских језика у Србији</w:t>
      </w:r>
      <w:bookmarkEnd w:id="176"/>
      <w:r w:rsidRPr="00E60D97">
        <w:rPr>
          <w:sz w:val="20"/>
          <w:szCs w:val="20"/>
        </w:rPr>
        <w:t xml:space="preserve"> </w:t>
      </w:r>
    </w:p>
    <w:p w14:paraId="3F69259D" w14:textId="77777777" w:rsidR="0091203E" w:rsidRPr="005445B1" w:rsidRDefault="0091203E" w:rsidP="005445B1">
      <w:pPr>
        <w:spacing w:after="0" w:line="240" w:lineRule="auto"/>
        <w:jc w:val="both"/>
        <w:rPr>
          <w:rFonts w:ascii="Arial" w:hAnsi="Arial" w:cs="Arial"/>
          <w:i/>
          <w:sz w:val="20"/>
          <w:szCs w:val="20"/>
        </w:rPr>
      </w:pPr>
    </w:p>
    <w:p w14:paraId="3FD4C74F"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Став 80.</w:t>
      </w:r>
    </w:p>
    <w:p w14:paraId="60EF0248" w14:textId="77777777" w:rsidR="0091203E" w:rsidRPr="005445B1" w:rsidRDefault="0091203E" w:rsidP="005445B1">
      <w:pPr>
        <w:spacing w:after="0" w:line="240" w:lineRule="auto"/>
        <w:jc w:val="both"/>
        <w:rPr>
          <w:rFonts w:ascii="Arial" w:hAnsi="Arial" w:cs="Arial"/>
          <w:i/>
          <w:sz w:val="20"/>
          <w:szCs w:val="20"/>
        </w:rPr>
      </w:pPr>
    </w:p>
    <w:p w14:paraId="4C37632A"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Предшколско образовање углавном на румунском језику (обухваћен Деловима II и III Повеље) или двојезично и даље је доступно у одређеним предшколским установама у Војводини. Међутим, број уписаних ученика је релативно низак у поређењу са основним нивоом. Представници корисника румунског језика истакли су да постоји потреба да се подстакну вишејезичне породице да своју децу упишу у вртиће у којима се користи румунски језик. У Војводини такође постоји основно и средње образовање на румунском. У Војводини стручно образовање на румунском језику постоји у области економије, права и администрације. У централној Србији тренутно не постоји могућност образовања на румунском језику, нити двојезично. Румунски језик могуће је изучавати на универзитету, али се не изучава у оквиру образовања одраслих. Румунски се користи у кривичним и грађанским поступцима, али не и у поступцима који се тичу управних ствари. Не постоји пракса употребе румунског језика на нивоу локалних огранака националних органа, а његова употреба у локалној управи, укључујући топографске називе, је ограничена. Румунски језик још увек није у службеној употреби у општинама у централној Србији. Што се тиче јавних медија, РТВ емитује радијски и телевизијски програм на румунском језику који је могуће пратити и у централној Србији. Румунски се у извесној мери користи и у неколико локалних радијских и телевизијских програма у Војводини и једном програму локалне телевизије у централној Србији (ТВ Бор). Недељне новине се објављују на румунском језику. Завод за културу војвођанских Румуна спроводи научне, културне и уметничке манифестације у вези са румунским језиком, као и научну сарадњу са институцијама у Румунији. Завод такође издаје и часопис из области културе.</w:t>
      </w:r>
    </w:p>
    <w:p w14:paraId="03E42864" w14:textId="77777777" w:rsidR="0091203E" w:rsidRPr="005445B1" w:rsidRDefault="0091203E" w:rsidP="005445B1">
      <w:pPr>
        <w:spacing w:after="0" w:line="240" w:lineRule="auto"/>
        <w:jc w:val="both"/>
        <w:rPr>
          <w:rFonts w:ascii="Arial" w:hAnsi="Arial" w:cs="Arial"/>
          <w:sz w:val="20"/>
          <w:szCs w:val="20"/>
        </w:rPr>
      </w:pPr>
    </w:p>
    <w:p w14:paraId="62EE278B" w14:textId="77777777" w:rsidR="0091203E" w:rsidRPr="005445B1" w:rsidRDefault="0091203E" w:rsidP="005445B1">
      <w:pPr>
        <w:spacing w:after="0" w:line="240" w:lineRule="auto"/>
        <w:ind w:firstLine="720"/>
        <w:jc w:val="both"/>
        <w:rPr>
          <w:rFonts w:ascii="Arial" w:hAnsi="Arial" w:cs="Arial"/>
          <w:sz w:val="20"/>
          <w:szCs w:val="20"/>
        </w:rPr>
      </w:pPr>
      <w:r w:rsidRPr="005445B1">
        <w:rPr>
          <w:rFonts w:ascii="Arial" w:hAnsi="Arial" w:cs="Arial"/>
          <w:sz w:val="20"/>
          <w:szCs w:val="20"/>
          <w:lang w:val="ru-RU"/>
        </w:rPr>
        <w:t xml:space="preserve">Како је и наведено у претходним државним извештајима, а затим потврђено и у налазима Комитета министара, румунски језик присутан је на свим нивоима образовања, као и у медијима и култури, користи се у кривичним и грађанским поступцима, а у службеној употреби је 9 јединица локалне </w:t>
      </w:r>
      <w:r w:rsidRPr="005445B1">
        <w:rPr>
          <w:rFonts w:ascii="Arial" w:hAnsi="Arial" w:cs="Arial"/>
          <w:sz w:val="20"/>
          <w:szCs w:val="20"/>
          <w:lang w:val="ru-RU"/>
        </w:rPr>
        <w:lastRenderedPageBreak/>
        <w:t xml:space="preserve">самоуправе у Републици Србији. Република Србија настоји да поступа афирмативно у погледу примене права припадника националних мањина и употребе њихових језика када год је то могуће и оправдано, што је препознао и Комитет експерата који је у ставу 9. Извештаја констатовао да су мањински језици уведени у службену употребу чак и у случајевима када је број припадника националне мањине био веома низак, односно у ставу 22. Извештаја да је формирање одељења са наставом на мањинском језику одобрено је у неколико случајева чак и за веома мали број ученика. Власти Републике Србије још једном истичу да је изостанак службене употребе неког језика или образовања на том језику на одређеном делу територије условљен искључиво чињеницом да због малог броја говорника није било оправдано нити могуће спровести овакве мере. </w:t>
      </w:r>
    </w:p>
    <w:p w14:paraId="656FE792" w14:textId="77777777" w:rsidR="0091203E" w:rsidRPr="005445B1" w:rsidRDefault="0091203E" w:rsidP="005445B1">
      <w:pPr>
        <w:spacing w:after="0" w:line="240" w:lineRule="auto"/>
        <w:jc w:val="both"/>
        <w:rPr>
          <w:rFonts w:ascii="Arial" w:hAnsi="Arial" w:cs="Arial"/>
          <w:sz w:val="20"/>
          <w:szCs w:val="20"/>
        </w:rPr>
      </w:pPr>
    </w:p>
    <w:p w14:paraId="1113B158"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 xml:space="preserve">Став 84. </w:t>
      </w:r>
    </w:p>
    <w:p w14:paraId="3B8746A0" w14:textId="77777777" w:rsidR="0091203E" w:rsidRPr="005445B1" w:rsidRDefault="0091203E" w:rsidP="005445B1">
      <w:pPr>
        <w:spacing w:after="0" w:line="240" w:lineRule="auto"/>
        <w:jc w:val="both"/>
        <w:rPr>
          <w:rFonts w:ascii="Arial" w:hAnsi="Arial" w:cs="Arial"/>
          <w:sz w:val="20"/>
          <w:szCs w:val="20"/>
        </w:rPr>
      </w:pPr>
    </w:p>
    <w:p w14:paraId="4FAD30CE" w14:textId="77777777" w:rsidR="0091203E" w:rsidRPr="005445B1" w:rsidRDefault="0091203E" w:rsidP="005445B1">
      <w:pPr>
        <w:spacing w:after="0" w:line="240" w:lineRule="auto"/>
        <w:jc w:val="both"/>
        <w:rPr>
          <w:rFonts w:ascii="Arial" w:hAnsi="Arial" w:cs="Arial"/>
          <w:i/>
          <w:sz w:val="20"/>
          <w:szCs w:val="20"/>
        </w:rPr>
      </w:pPr>
      <w:r w:rsidRPr="005445B1">
        <w:rPr>
          <w:rFonts w:ascii="Arial" w:hAnsi="Arial" w:cs="Arial"/>
          <w:i/>
          <w:sz w:val="20"/>
          <w:szCs w:val="20"/>
        </w:rPr>
        <w:t>Влашки језик (обухваћен Делом II Повеље) се изучава само у оквиру изборног предмета/програма „Влашки говор са елементима националне културе“ у основном образовању током два часа недељно. Влашки језик се не користи нити у предшколском, ни у средњем образовању. Током периода праћења спроведена су истраживања о влашком језику. У општини Петровац на Млави донета је одлука да у дванаест њених насеља имена насеља буду исписана на влашком језику. Влашки се у извесној мери користи у програмима локалних телевизија (ТВ Бор, уз румунски), ТВ Млава, ТВ Мајданпек, ТВ Ф Зајечар) и радијским програмима (МИГ Радио, Свилајнац, Радио Бор, Радио Млава, Радио Ф Зајечар). Међутим, не користе га јавни емитери.</w:t>
      </w:r>
    </w:p>
    <w:p w14:paraId="42363005" w14:textId="77777777" w:rsidR="0091203E" w:rsidRPr="005445B1" w:rsidRDefault="0091203E" w:rsidP="005445B1">
      <w:pPr>
        <w:spacing w:after="0" w:line="240" w:lineRule="auto"/>
        <w:jc w:val="both"/>
        <w:rPr>
          <w:rFonts w:ascii="Arial" w:hAnsi="Arial" w:cs="Arial"/>
          <w:sz w:val="20"/>
          <w:szCs w:val="20"/>
        </w:rPr>
      </w:pPr>
    </w:p>
    <w:p w14:paraId="33DCF9D9" w14:textId="77777777" w:rsidR="0091203E" w:rsidRPr="005445B1" w:rsidRDefault="0091203E" w:rsidP="005445B1">
      <w:pPr>
        <w:spacing w:after="0" w:line="240" w:lineRule="auto"/>
        <w:ind w:firstLine="720"/>
        <w:jc w:val="both"/>
        <w:rPr>
          <w:rFonts w:ascii="Arial" w:hAnsi="Arial" w:cs="Arial"/>
          <w:sz w:val="20"/>
          <w:szCs w:val="20"/>
          <w:lang w:val="sr-Latn-RS"/>
        </w:rPr>
      </w:pPr>
      <w:r w:rsidRPr="005445B1">
        <w:rPr>
          <w:rFonts w:ascii="Arial" w:hAnsi="Arial" w:cs="Arial"/>
          <w:sz w:val="20"/>
          <w:szCs w:val="20"/>
        </w:rPr>
        <w:t xml:space="preserve">У вези са налазом Комитета експерата да влашки језик </w:t>
      </w:r>
      <w:r w:rsidRPr="005445B1">
        <w:rPr>
          <w:rFonts w:ascii="Arial" w:hAnsi="Arial" w:cs="Arial"/>
          <w:i/>
          <w:sz w:val="20"/>
          <w:szCs w:val="20"/>
        </w:rPr>
        <w:t>не користе јавни емитери,</w:t>
      </w:r>
      <w:r w:rsidRPr="005445B1">
        <w:rPr>
          <w:rFonts w:ascii="Arial" w:hAnsi="Arial" w:cs="Arial"/>
          <w:sz w:val="20"/>
          <w:szCs w:val="20"/>
        </w:rPr>
        <w:t xml:space="preserve"> указујемо да је влашки језик, према расположивим подацима прибављеним од Јавног медијског сервиса „Радио-телевизија Србије” (РТС), заступљен на РТС-у у телевизијској емисији „Грађанин” и другим информативним емисијама. Такође, РТС остварује дутогодишњу сарадњу са продукцијском групом „Мрежа“ која кроз емисије из серијала „Да нам није“ говори о успешним појединцима свих националних мањина. Програм РТС-а намењен националним мањинама се емитује и кроз стримове на платформи </w:t>
      </w:r>
      <w:r w:rsidRPr="005445B1">
        <w:rPr>
          <w:rFonts w:ascii="Arial" w:hAnsi="Arial" w:cs="Arial"/>
          <w:sz w:val="20"/>
          <w:szCs w:val="20"/>
          <w:lang w:val="sr-Latn-RS"/>
        </w:rPr>
        <w:t>rtsplaneta.rs</w:t>
      </w:r>
      <w:r w:rsidRPr="005445B1">
        <w:rPr>
          <w:rFonts w:ascii="Arial" w:hAnsi="Arial" w:cs="Arial"/>
          <w:sz w:val="20"/>
          <w:szCs w:val="20"/>
        </w:rPr>
        <w:t xml:space="preserve">. Наиме, путем интернет стриминга се на територији целог света уживо емитује 12 телевизијских и 8 радио канала РТС-а, а самим тим и свих садржаја намењених националним мањинама односно програма и пројеката у вези са националним мањинама које РТС реализује у својој продукцији или у сарадњи са различитим институцијама и продукцијским кућама у земљи и иностранству. Посебна понуда РТС Планете је услуга ВИДЕОТЕКА (ВоД - видео на захтев), у оквиру које је, почев од њеног оснивања 2018. године, креирана посебна категорија </w:t>
      </w:r>
      <w:r w:rsidRPr="005445B1">
        <w:rPr>
          <w:rFonts w:ascii="Arial" w:hAnsi="Arial" w:cs="Arial"/>
          <w:i/>
          <w:sz w:val="20"/>
          <w:szCs w:val="20"/>
        </w:rPr>
        <w:t>Националне мањине</w:t>
      </w:r>
      <w:r w:rsidRPr="005445B1">
        <w:rPr>
          <w:rFonts w:ascii="Arial" w:hAnsi="Arial" w:cs="Arial"/>
          <w:sz w:val="20"/>
          <w:szCs w:val="20"/>
        </w:rPr>
        <w:t xml:space="preserve"> која се континуирано обнавља и тренутно има укупно око 100 сати програма посвећеног, између осталог и влашкој националној мањини. Такође, посебна категорија интернет платформе РТС Планете је </w:t>
      </w:r>
      <w:r w:rsidRPr="005445B1">
        <w:rPr>
          <w:rFonts w:ascii="Arial" w:hAnsi="Arial" w:cs="Arial"/>
          <w:i/>
          <w:sz w:val="20"/>
          <w:szCs w:val="20"/>
        </w:rPr>
        <w:t>Мој град</w:t>
      </w:r>
      <w:r w:rsidRPr="005445B1">
        <w:rPr>
          <w:rFonts w:ascii="Arial" w:hAnsi="Arial" w:cs="Arial"/>
          <w:sz w:val="20"/>
          <w:szCs w:val="20"/>
        </w:rPr>
        <w:t xml:space="preserve"> која садржи кратке медијске садржаје који се баве различитим аспектима живота људи у готово свим градовима широм Србије, међу којима су и они у којима живе припадници влашке националне мањине. </w:t>
      </w:r>
    </w:p>
    <w:p w14:paraId="252F2A1A" w14:textId="77777777" w:rsidR="0091203E" w:rsidRPr="005910A8" w:rsidRDefault="0091203E" w:rsidP="00160BA0">
      <w:pPr>
        <w:pStyle w:val="COEHeading1"/>
        <w:rPr>
          <w:rFonts w:cs="Arial"/>
          <w:sz w:val="24"/>
          <w:szCs w:val="24"/>
        </w:rPr>
      </w:pPr>
    </w:p>
    <w:sectPr w:rsidR="0091203E" w:rsidRPr="005910A8" w:rsidSect="00443F3B">
      <w:headerReference w:type="even" r:id="rId12"/>
      <w:headerReference w:type="default" r:id="rId13"/>
      <w:footerReference w:type="even" r:id="rId14"/>
      <w:footerReference w:type="default" r:id="rId15"/>
      <w:headerReference w:type="first" r:id="rId16"/>
      <w:pgSz w:w="11907" w:h="16840" w:code="9"/>
      <w:pgMar w:top="28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E56C" w14:textId="77777777" w:rsidR="00526C04" w:rsidRDefault="00526C04">
      <w:pPr>
        <w:spacing w:after="0" w:line="240" w:lineRule="auto"/>
      </w:pPr>
      <w:r>
        <w:separator/>
      </w:r>
    </w:p>
    <w:p w14:paraId="67E71FFF" w14:textId="77777777" w:rsidR="00526C04" w:rsidRDefault="00526C04"/>
  </w:endnote>
  <w:endnote w:type="continuationSeparator" w:id="0">
    <w:p w14:paraId="6BB63AD7" w14:textId="77777777" w:rsidR="00526C04" w:rsidRDefault="00526C04">
      <w:pPr>
        <w:spacing w:after="0" w:line="240" w:lineRule="auto"/>
      </w:pPr>
      <w:r>
        <w:continuationSeparator/>
      </w:r>
    </w:p>
    <w:p w14:paraId="48FC2F69" w14:textId="77777777" w:rsidR="00526C04" w:rsidRDefault="00526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EE"/>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61E0" w14:textId="77777777" w:rsidR="0091203E" w:rsidRDefault="0091203E" w:rsidP="000B4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B10F" w14:textId="77777777" w:rsidR="0091203E" w:rsidRDefault="0091203E" w:rsidP="000B4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849A" w14:textId="77777777" w:rsidR="00526C04" w:rsidRDefault="00526C04">
      <w:pPr>
        <w:spacing w:after="0" w:line="240" w:lineRule="auto"/>
      </w:pPr>
      <w:r>
        <w:separator/>
      </w:r>
    </w:p>
  </w:footnote>
  <w:footnote w:type="continuationSeparator" w:id="0">
    <w:p w14:paraId="0275E488" w14:textId="77777777" w:rsidR="00526C04" w:rsidRDefault="00526C04">
      <w:pPr>
        <w:spacing w:after="0" w:line="240" w:lineRule="auto"/>
      </w:pPr>
      <w:r>
        <w:continuationSeparator/>
      </w:r>
    </w:p>
    <w:p w14:paraId="7FCCD70C" w14:textId="77777777" w:rsidR="00526C04" w:rsidRDefault="00526C04"/>
  </w:footnote>
  <w:footnote w:id="1">
    <w:p w14:paraId="2DA04DEA" w14:textId="6ACD68BC"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Чланом 15.1 Повеље предвиђено је да државе потписнице подносе периодичне извештаје сваке три године. Међутим, након ступања на снагу реформисаног механизма за мониторинг ECRML-а, 1. јула 2019. године, државе потписнице су сада у обавези да извештаје подносе сваких пет година, уместо сваке три године. Видети одлуке Комитета министара „Јачање механизма за мониторинг Европске повеље о регионалним и мањинским језицима“ (CM/Del/Dec(2018)1330/10.4e, став 1.a.)</w:t>
      </w:r>
    </w:p>
  </w:footnote>
  <w:footnote w:id="2">
    <w:p w14:paraId="0B3B3760" w14:textId="61469952"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1" w:history="1">
        <w:r>
          <w:rPr>
            <w:rStyle w:val="Hyperlink"/>
            <w:rFonts w:ascii="Arial" w:hAnsi="Arial"/>
            <w:sz w:val="16"/>
          </w:rPr>
          <w:t xml:space="preserve">CM(2018)144.  </w:t>
        </w:r>
      </w:hyperlink>
    </w:p>
  </w:footnote>
  <w:footnote w:id="3">
    <w:p w14:paraId="77645201" w14:textId="1F2D49CA" w:rsidR="0091203E" w:rsidRPr="005F164F" w:rsidRDefault="0091203E" w:rsidP="00E60D97">
      <w:pPr>
        <w:pStyle w:val="CMDocType"/>
        <w:rPr>
          <w:rFonts w:eastAsiaTheme="minorHAnsi"/>
        </w:rPr>
      </w:pPr>
      <w:r>
        <w:rPr>
          <w:rFonts w:eastAsiaTheme="minorHAnsi"/>
          <w:vertAlign w:val="superscript"/>
        </w:rPr>
        <w:footnoteRef/>
      </w:r>
      <w:r>
        <w:t xml:space="preserve"> </w:t>
      </w:r>
      <w:r w:rsidRPr="00270F6C">
        <w:t xml:space="preserve">Комитет експерата је узео у обзир одговарајуће спроведбене мере у својој процени о испуњавању обавеза наведених у инструменту ратификације </w:t>
      </w:r>
      <w:r>
        <w:t xml:space="preserve">Републике </w:t>
      </w:r>
      <w:r w:rsidRPr="00270F6C">
        <w:t>Србије.</w:t>
      </w:r>
    </w:p>
  </w:footnote>
  <w:footnote w:id="4">
    <w:p w14:paraId="2BB3FAAB" w14:textId="132B337D" w:rsidR="0091203E" w:rsidRPr="005F164F" w:rsidRDefault="0091203E" w:rsidP="005F164F">
      <w:pPr>
        <w:pStyle w:val="Default"/>
        <w:jc w:val="both"/>
        <w:rPr>
          <w:color w:val="auto"/>
          <w:sz w:val="16"/>
          <w:szCs w:val="16"/>
        </w:rPr>
      </w:pPr>
      <w:r>
        <w:rPr>
          <w:rStyle w:val="FootnoteReference"/>
          <w:color w:val="auto"/>
          <w:sz w:val="16"/>
          <w:szCs w:val="16"/>
        </w:rPr>
        <w:footnoteRef/>
      </w:r>
      <w:r>
        <w:rPr>
          <w:color w:val="auto"/>
          <w:sz w:val="16"/>
        </w:rPr>
        <w:t xml:space="preserve"> Видети „Седми евалуациони извештај Комитета експерата о Немачкој“, MIN-LANG(2022)7, став 6; Процена Комитета експерата о спровођењу препорука за хитно деловање из Петог евалуационог извештаја Комитета експерата о Уједињеном Краљевству и Острву Ман, MIN-LANG(2021)3, ставови 34, 36. </w:t>
      </w:r>
    </w:p>
  </w:footnote>
  <w:footnote w:id="5">
    <w:p w14:paraId="2470DCD8" w14:textId="3A394CCD" w:rsidR="0091203E" w:rsidRPr="005F164F" w:rsidRDefault="0091203E" w:rsidP="005F164F">
      <w:pPr>
        <w:autoSpaceDE w:val="0"/>
        <w:autoSpaceDN w:val="0"/>
        <w:adjustRightInd w:val="0"/>
        <w:spacing w:after="0" w:line="240" w:lineRule="auto"/>
        <w:jc w:val="both"/>
        <w:rPr>
          <w:rFonts w:ascii="Arial" w:hAnsi="Arial" w:cs="Arial"/>
          <w:b/>
          <w:bCs/>
          <w:sz w:val="16"/>
          <w:szCs w:val="16"/>
        </w:rPr>
      </w:pPr>
      <w:r>
        <w:rPr>
          <w:rStyle w:val="FootnoteReference"/>
          <w:rFonts w:ascii="Arial" w:hAnsi="Arial" w:cs="Arial"/>
          <w:sz w:val="16"/>
          <w:szCs w:val="16"/>
        </w:rPr>
        <w:footnoteRef/>
      </w:r>
      <w:r>
        <w:rPr>
          <w:rFonts w:ascii="Arial" w:hAnsi="Arial"/>
          <w:sz w:val="16"/>
        </w:rPr>
        <w:t xml:space="preserve"> Видети нпр. Први евалуациони извештај Комитета експерата о Републици Словачкој, ECRML(2007)1,</w:t>
      </w:r>
      <w:r>
        <w:rPr>
          <w:rFonts w:ascii="Arial" w:hAnsi="Arial"/>
          <w:sz w:val="16"/>
          <w:lang w:val="sr-Latn-RS"/>
        </w:rPr>
        <w:t xml:space="preserve"> </w:t>
      </w:r>
      <w:r>
        <w:rPr>
          <w:rFonts w:ascii="Arial" w:hAnsi="Arial"/>
          <w:sz w:val="16"/>
        </w:rPr>
        <w:t>став 232; Пети евалуациони извештај Комитета експерата о Финској,</w:t>
      </w:r>
      <w:r>
        <w:rPr>
          <w:rFonts w:ascii="Arial" w:hAnsi="Arial"/>
          <w:b/>
          <w:sz w:val="16"/>
        </w:rPr>
        <w:t xml:space="preserve"> </w:t>
      </w:r>
      <w:r>
        <w:rPr>
          <w:rStyle w:val="Strong"/>
          <w:rFonts w:ascii="Arial" w:hAnsi="Arial"/>
          <w:b w:val="0"/>
          <w:sz w:val="16"/>
          <w:shd w:val="clear" w:color="auto" w:fill="FFFFFF"/>
        </w:rPr>
        <w:t xml:space="preserve">CM(2018)114, став 149; </w:t>
      </w:r>
      <w:r>
        <w:rPr>
          <w:rFonts w:ascii="Arial" w:hAnsi="Arial"/>
          <w:sz w:val="16"/>
        </w:rPr>
        <w:t>Други евалуациони извештај Комитета експерата о Босни и Херцеговини, ECRML(2016)3, став 174.</w:t>
      </w:r>
    </w:p>
  </w:footnote>
  <w:footnote w:id="6">
    <w:p w14:paraId="1C1ABA07" w14:textId="5C1D00B2" w:rsidR="0091203E" w:rsidRPr="005F164F" w:rsidRDefault="0091203E" w:rsidP="005F164F">
      <w:pPr>
        <w:pStyle w:val="Default"/>
        <w:jc w:val="both"/>
        <w:rPr>
          <w:color w:val="auto"/>
          <w:sz w:val="16"/>
          <w:szCs w:val="16"/>
        </w:rPr>
      </w:pPr>
      <w:r>
        <w:rPr>
          <w:rStyle w:val="FootnoteReference"/>
          <w:color w:val="auto"/>
          <w:sz w:val="16"/>
          <w:szCs w:val="16"/>
        </w:rPr>
        <w:footnoteRef/>
      </w:r>
      <w:r>
        <w:rPr>
          <w:color w:val="auto"/>
          <w:sz w:val="16"/>
        </w:rPr>
        <w:t xml:space="preserve"> Трећи евалуациони извештај Комитета експерата о Србији, ECRML(2016)1, став 19.</w:t>
      </w:r>
    </w:p>
  </w:footnote>
  <w:footnote w:id="7">
    <w:p w14:paraId="462BA9D6" w14:textId="1E1ADBCE" w:rsidR="0091203E" w:rsidRPr="005F164F" w:rsidRDefault="0091203E" w:rsidP="005F164F">
      <w:pPr>
        <w:spacing w:after="0" w:line="240" w:lineRule="auto"/>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У Србији основно образовање обухвата разреде од 1. до 8. разреда, а средње и стручно образовање разреде од 9. до 12. (1-4.). Предшколско образовање обухвата обавезан предшколски програм у трајању од једне године и обухвата нивое од 1. до 6. године, почевши од 6 месеци.</w:t>
      </w:r>
    </w:p>
  </w:footnote>
  <w:footnote w:id="8">
    <w:p w14:paraId="5E75DAB2" w14:textId="0E4FEE02" w:rsidR="0091203E" w:rsidRPr="0093338B"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У зависности од случаја, српски, немачки или мађарски су обично други језик.</w:t>
      </w:r>
    </w:p>
  </w:footnote>
  <w:footnote w:id="9">
    <w:p w14:paraId="72B99988" w14:textId="606FA392" w:rsidR="0091203E" w:rsidRPr="0093338B"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Мађарски и/или српски су други језик, видети Пети државни извештај, став 261.</w:t>
      </w:r>
    </w:p>
  </w:footnote>
  <w:footnote w:id="10">
    <w:p w14:paraId="5299BD0B" w14:textId="5A3B9C7A" w:rsidR="0091203E" w:rsidRPr="0093338B"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Српски је други језик, видети Пети државни извештај, став 262.</w:t>
      </w:r>
    </w:p>
  </w:footnote>
  <w:footnote w:id="11">
    <w:p w14:paraId="7615268F" w14:textId="143EB391" w:rsidR="0091203E" w:rsidRPr="0093338B"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нпр. Други евалуациони извештај Комитета експерата о Швајцарској, ECRML(2004)6, став 44; Jean-Marie Woehrling: Европска повеља о регионалним и мањинским језицима – критички коментар, Савет Европе 2005, стр. 150.</w:t>
      </w:r>
    </w:p>
  </w:footnote>
  <w:footnote w:id="12">
    <w:p w14:paraId="6D3CCB4F" w14:textId="3869475C" w:rsidR="0091203E" w:rsidRPr="005F164F" w:rsidRDefault="0091203E" w:rsidP="00E60D97">
      <w:pPr>
        <w:pStyle w:val="CMDocType"/>
      </w:pPr>
      <w:r>
        <w:rPr>
          <w:rStyle w:val="FootnoteReference"/>
          <w:sz w:val="16"/>
          <w:szCs w:val="16"/>
          <w:lang w:val="en-GB"/>
        </w:rPr>
        <w:footnoteRef/>
      </w:r>
      <w:r>
        <w:t xml:space="preserve"> </w:t>
      </w:r>
      <w:r w:rsidRPr="00270F6C">
        <w:t xml:space="preserve">Видети Резолуцију CM/ResCMN(2021)11 о примени Оквирне конвенције за заштиту националних мањина у Србији коју је усвојио Комитет министара 15. априла 2021. године, препорука </w:t>
      </w:r>
      <w:r>
        <w:t>за хитно</w:t>
      </w:r>
      <w:r w:rsidRPr="00270F6C">
        <w:t xml:space="preserve"> деловањ</w:t>
      </w:r>
      <w:r>
        <w:t>е</w:t>
      </w:r>
      <w:r w:rsidRPr="00270F6C">
        <w:t xml:space="preserve"> 4 („...промовисати, уз консултације са представницима дотичних националних мањина, могуће моделе двојезичног или вишејезичног образовања“).</w:t>
      </w:r>
    </w:p>
  </w:footnote>
  <w:footnote w:id="13">
    <w:p w14:paraId="61DA5FA0" w14:textId="52D473E4" w:rsidR="0091203E" w:rsidRPr="005F164F" w:rsidRDefault="0091203E" w:rsidP="005F164F">
      <w:pPr>
        <w:pStyle w:val="Default"/>
        <w:jc w:val="both"/>
        <w:rPr>
          <w:color w:val="auto"/>
          <w:sz w:val="16"/>
          <w:szCs w:val="16"/>
        </w:rPr>
      </w:pPr>
      <w:r>
        <w:rPr>
          <w:rStyle w:val="FootnoteReference"/>
          <w:color w:val="auto"/>
          <w:sz w:val="16"/>
          <w:szCs w:val="16"/>
        </w:rPr>
        <w:footnoteRef/>
      </w:r>
      <w:r>
        <w:rPr>
          <w:color w:val="auto"/>
          <w:sz w:val="16"/>
        </w:rPr>
        <w:t xml:space="preserve"> Видети Процену Комитета експерата о спровођењу препорука за хитно деловање из Седмог евалуационог извештаја Комитета експерата о Мађарској, MIN-LANG(2020)14, став 9.</w:t>
      </w:r>
    </w:p>
  </w:footnote>
  <w:footnote w:id="14">
    <w:p w14:paraId="729C629F" w14:textId="00EEA640" w:rsidR="0091203E" w:rsidRPr="00144088" w:rsidRDefault="0091203E" w:rsidP="00E60D97">
      <w:pPr>
        <w:pStyle w:val="CMDocType"/>
      </w:pPr>
      <w:r>
        <w:rPr>
          <w:rStyle w:val="FootnoteReference"/>
          <w:sz w:val="16"/>
          <w:szCs w:val="16"/>
          <w:lang w:val="en-GB"/>
        </w:rPr>
        <w:footnoteRef/>
      </w:r>
      <w:r>
        <w:t xml:space="preserve"> </w:t>
      </w:r>
      <w:r w:rsidRPr="00270F6C">
        <w:t xml:space="preserve">Такође видети Резолуцију CM/ResCMN(2021)11 о примени Оквирне конвенције за заштиту националних мањина у Србији коју је усвојио Комитет министара 15. априла 2021. године, препорука </w:t>
      </w:r>
      <w:r>
        <w:t>за хитно</w:t>
      </w:r>
      <w:r w:rsidRPr="00270F6C">
        <w:t xml:space="preserve"> деловањ</w:t>
      </w:r>
      <w:r>
        <w:t>е</w:t>
      </w:r>
      <w:r w:rsidRPr="00270F6C">
        <w:t xml:space="preserve"> 4.</w:t>
      </w:r>
    </w:p>
  </w:footnote>
  <w:footnote w:id="15">
    <w:p w14:paraId="3530BC48" w14:textId="4F7D7960" w:rsidR="0091203E" w:rsidRPr="006D15F0" w:rsidRDefault="0091203E" w:rsidP="00E60D97">
      <w:pPr>
        <w:pStyle w:val="CMDocType"/>
      </w:pPr>
      <w:r>
        <w:rPr>
          <w:rStyle w:val="FootnoteReference"/>
          <w:sz w:val="16"/>
          <w:szCs w:val="16"/>
          <w:lang w:val="en-GB"/>
        </w:rPr>
        <w:footnoteRef/>
      </w:r>
      <w:r>
        <w:t xml:space="preserve"> </w:t>
      </w:r>
      <w:r w:rsidRPr="00270F6C">
        <w:t>Такође видети Резолуцију CM/ResCMN(2021)11 о примени Оквирне конвенције за заштиту националних мањина у Србији коју је усвојио Комитет министара 15. априла 2021. године, додатна препорука 5.</w:t>
      </w:r>
    </w:p>
  </w:footnote>
  <w:footnote w:id="16">
    <w:p w14:paraId="45C51A56" w14:textId="6D5C8D0D" w:rsidR="0091203E" w:rsidRPr="00087BA9" w:rsidRDefault="0091203E" w:rsidP="00E60D97">
      <w:pPr>
        <w:pStyle w:val="CMDocType"/>
      </w:pPr>
      <w:r>
        <w:rPr>
          <w:rStyle w:val="FootnoteReference"/>
          <w:sz w:val="16"/>
          <w:szCs w:val="16"/>
          <w:lang w:val="en-GB"/>
        </w:rPr>
        <w:footnoteRef/>
      </w:r>
      <w:r>
        <w:t xml:space="preserve"> </w:t>
      </w:r>
      <w:r w:rsidRPr="00270F6C">
        <w:t>Видети Недим Сејдиновић: Медији на језицима националних мањина – истраживање и анализа, Београд 2020, стр. 5.</w:t>
      </w:r>
    </w:p>
  </w:footnote>
  <w:footnote w:id="17">
    <w:p w14:paraId="0807F6E1" w14:textId="565AA68C" w:rsidR="0091203E" w:rsidRPr="005F164F" w:rsidRDefault="0091203E" w:rsidP="005F164F">
      <w:pPr>
        <w:pStyle w:val="Default"/>
        <w:jc w:val="both"/>
        <w:rPr>
          <w:color w:val="auto"/>
          <w:sz w:val="16"/>
          <w:szCs w:val="16"/>
        </w:rPr>
      </w:pPr>
      <w:r>
        <w:rPr>
          <w:rStyle w:val="FootnoteReference"/>
          <w:color w:val="auto"/>
          <w:sz w:val="16"/>
          <w:szCs w:val="16"/>
        </w:rPr>
        <w:footnoteRef/>
      </w:r>
      <w:r>
        <w:rPr>
          <w:color w:val="auto"/>
          <w:sz w:val="16"/>
        </w:rPr>
        <w:t xml:space="preserve"> </w:t>
      </w:r>
      <w:r w:rsidRPr="00270F6C">
        <w:rPr>
          <w:color w:val="auto"/>
          <w:sz w:val="16"/>
        </w:rPr>
        <w:t xml:space="preserve">Видети Процену Комитета експерата о спровођењу препорука </w:t>
      </w:r>
      <w:r>
        <w:rPr>
          <w:color w:val="auto"/>
          <w:sz w:val="16"/>
        </w:rPr>
        <w:t>за хитно</w:t>
      </w:r>
      <w:r w:rsidRPr="00270F6C">
        <w:rPr>
          <w:color w:val="auto"/>
          <w:sz w:val="16"/>
        </w:rPr>
        <w:t xml:space="preserve"> деловањ</w:t>
      </w:r>
      <w:r>
        <w:rPr>
          <w:color w:val="auto"/>
          <w:sz w:val="16"/>
        </w:rPr>
        <w:t>е</w:t>
      </w:r>
      <w:r w:rsidRPr="00270F6C">
        <w:rPr>
          <w:color w:val="auto"/>
          <w:sz w:val="16"/>
        </w:rPr>
        <w:t xml:space="preserve"> из Седмог евалуационог извештаја Комитета експерата о Јерменији, MIN-LANG(2021)17, став 16.</w:t>
      </w:r>
    </w:p>
  </w:footnote>
  <w:footnote w:id="18">
    <w:p w14:paraId="4E69AE9B" w14:textId="406ECC5C" w:rsidR="0091203E" w:rsidRPr="005F164F" w:rsidRDefault="0091203E" w:rsidP="005F164F">
      <w:pPr>
        <w:autoSpaceDE w:val="0"/>
        <w:autoSpaceDN w:val="0"/>
        <w:adjustRightInd w:val="0"/>
        <w:spacing w:after="0" w:line="240" w:lineRule="auto"/>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r w:rsidRPr="00270F6C">
        <w:rPr>
          <w:rFonts w:ascii="Arial" w:hAnsi="Arial"/>
          <w:sz w:val="16"/>
        </w:rPr>
        <w:t>Видети Трећи евалуациони извештај Комитета експерата о Пољској, MIN-LANG(2021)15, став 54; Други евалуациони извештај Комитета експерата о Републици Словачкој, ECRML(2009)8, став 136; Други евалуациони извештај Комитета експерата о Јерменији, ECRML(2009)6, став 186.</w:t>
      </w:r>
    </w:p>
  </w:footnote>
  <w:footnote w:id="19">
    <w:p w14:paraId="24E90410" w14:textId="7C54FE37"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У складу са Законом о националним саветима националних мањина.</w:t>
      </w:r>
    </w:p>
  </w:footnote>
  <w:footnote w:id="20">
    <w:p w14:paraId="7E31E783" w14:textId="48712DC3"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Такође видети и Резолуцију CM/ResCMN(2021)11 о примени Оквирне конвенције за заштиту националних мањина у Србији коју је усвојио Комитет министара 15. априла 2021. године, додатна препорука 7; Четврто мишљење о Србији Саветодавног комитета за Оквирну конвенцију за заштиту националних мањина, ACFC/OP/IV(2019)001, ставови 108, 114.</w:t>
      </w:r>
    </w:p>
  </w:footnote>
  <w:footnote w:id="21">
    <w:p w14:paraId="2872A57D" w14:textId="77777777" w:rsidR="0091203E" w:rsidRPr="005F164F" w:rsidRDefault="0091203E" w:rsidP="00804E08">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С обзиром на то да поједине општине и насеља имају више званичних назива на мањинским језицима, Комитет експерата указује само на назив места на језику мањине из одговарајуће реченице.</w:t>
      </w:r>
    </w:p>
  </w:footnote>
  <w:footnote w:id="22">
    <w:p w14:paraId="6FA888B3" w14:textId="77777777" w:rsidR="0091203E" w:rsidRPr="00270F6C" w:rsidRDefault="0091203E" w:rsidP="005F164F">
      <w:pPr>
        <w:pStyle w:val="NoSpacing"/>
        <w:jc w:val="both"/>
        <w:rPr>
          <w:rFonts w:ascii="Arial" w:hAnsi="Arial" w:cs="Arial"/>
          <w:sz w:val="18"/>
          <w:szCs w:val="18"/>
        </w:rPr>
      </w:pPr>
      <w:r>
        <w:rPr>
          <w:rStyle w:val="FootnoteReference"/>
          <w:rFonts w:ascii="Arial" w:hAnsi="Arial" w:cs="Arial"/>
          <w:sz w:val="16"/>
          <w:szCs w:val="16"/>
        </w:rPr>
        <w:footnoteRef/>
      </w:r>
      <w:r>
        <w:rPr>
          <w:rFonts w:ascii="Arial" w:hAnsi="Arial"/>
          <w:sz w:val="16"/>
        </w:rPr>
        <w:t xml:space="preserve"> </w:t>
      </w:r>
      <w:r w:rsidRPr="00270F6C">
        <w:rPr>
          <w:rFonts w:ascii="Arial" w:hAnsi="Arial"/>
          <w:sz w:val="16"/>
        </w:rPr>
        <w:t>Како би се олакшала читљивост, одредбе Повеље се овде појављују у скраћеном и поједностављеном облику. Тексту комплетне верзије сваке одредбе могуће је приступити на веб сајту Канцеларије за уговоре: http://www.coe.int/en/web/conventions/ (уговор бр. 148).</w:t>
      </w:r>
    </w:p>
  </w:footnote>
  <w:footnote w:id="23">
    <w:p w14:paraId="2F911F82" w14:textId="77777777" w:rsidR="0091203E" w:rsidRPr="005F164F" w:rsidRDefault="0091203E" w:rsidP="005F164F">
      <w:pPr>
        <w:pStyle w:val="NoSpacing"/>
        <w:jc w:val="both"/>
        <w:rPr>
          <w:rFonts w:ascii="Arial" w:hAnsi="Arial" w:cs="Arial"/>
          <w:sz w:val="16"/>
          <w:szCs w:val="16"/>
        </w:rPr>
      </w:pPr>
      <w:r w:rsidRPr="00270F6C">
        <w:rPr>
          <w:rStyle w:val="FootnoteReference"/>
          <w:rFonts w:ascii="Arial" w:hAnsi="Arial" w:cs="Arial"/>
          <w:sz w:val="18"/>
          <w:szCs w:val="18"/>
        </w:rPr>
        <w:footnoteRef/>
      </w:r>
      <w:r w:rsidRPr="00270F6C">
        <w:rPr>
          <w:rFonts w:ascii="Arial" w:hAnsi="Arial"/>
          <w:sz w:val="18"/>
          <w:szCs w:val="24"/>
        </w:rPr>
        <w:t xml:space="preserve"> </w:t>
      </w:r>
      <w:r w:rsidRPr="00270F6C">
        <w:rPr>
          <w:rFonts w:ascii="Arial" w:hAnsi="Arial"/>
          <w:sz w:val="16"/>
        </w:rPr>
        <w:t>Како чланови 8.1.aiii и 8.1.aiv представљају алтернативне могућности, Комитет експерата неће процењивати спровођење члана 8.1. aiv.</w:t>
      </w:r>
    </w:p>
  </w:footnote>
  <w:footnote w:id="24">
    <w:p w14:paraId="6D728807"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чланови 9.2.a, 9.2.b и 9.2.c представљају алтернативне могућности, Комитет експерата неће процењивати спровођење чланова 9.2.b и 9.2.c.</w:t>
      </w:r>
    </w:p>
  </w:footnote>
  <w:footnote w:id="25">
    <w:p w14:paraId="5DD97186"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26">
    <w:p w14:paraId="79E4FA9E"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чланови 10.1.aiv и 10.1.av представљају алтернативне могућности, Комитет експерата неће процењивати спровођење члана 10.1.av.</w:t>
      </w:r>
    </w:p>
  </w:footnote>
  <w:footnote w:id="27">
    <w:p w14:paraId="78694CF8" w14:textId="74299856" w:rsidR="0091203E" w:rsidRPr="002B4F04" w:rsidRDefault="0091203E" w:rsidP="0047266E">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2" w:history="1">
        <w:r>
          <w:rPr>
            <w:rStyle w:val="Hyperlink"/>
            <w:rFonts w:ascii="Arial" w:hAnsi="Arial"/>
            <w:sz w:val="16"/>
          </w:rPr>
          <w:t>CM/RecChL(2009)2</w:t>
        </w:r>
      </w:hyperlink>
      <w:r>
        <w:rPr>
          <w:rFonts w:ascii="Arial" w:hAnsi="Arial"/>
          <w:sz w:val="16"/>
        </w:rPr>
        <w:t xml:space="preserve">; </w:t>
      </w:r>
      <w:hyperlink r:id="rId3" w:history="1">
        <w:r>
          <w:rPr>
            <w:rStyle w:val="Hyperlink"/>
            <w:rFonts w:ascii="Arial" w:hAnsi="Arial"/>
            <w:sz w:val="16"/>
          </w:rPr>
          <w:t>CM/RecChL(2013)3</w:t>
        </w:r>
      </w:hyperlink>
      <w:r>
        <w:rPr>
          <w:rFonts w:ascii="Arial" w:hAnsi="Arial"/>
          <w:sz w:val="16"/>
        </w:rPr>
        <w:t xml:space="preserve">; </w:t>
      </w:r>
      <w:hyperlink r:id="rId4" w:history="1">
        <w:r>
          <w:rPr>
            <w:rStyle w:val="Hyperlink"/>
            <w:rFonts w:ascii="Arial" w:hAnsi="Arial"/>
            <w:sz w:val="16"/>
          </w:rPr>
          <w:t>CM/RecChL(2016)3</w:t>
        </w:r>
      </w:hyperlink>
      <w:r>
        <w:rPr>
          <w:rFonts w:ascii="Arial" w:hAnsi="Arial"/>
          <w:sz w:val="16"/>
        </w:rPr>
        <w:t xml:space="preserve">; </w:t>
      </w:r>
      <w:hyperlink r:id="rId5"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28">
    <w:p w14:paraId="7D9AE4A1" w14:textId="26845126"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r w:rsidRPr="00B2041E">
        <w:rPr>
          <w:rFonts w:ascii="Arial" w:hAnsi="Arial"/>
          <w:sz w:val="16"/>
        </w:rPr>
        <w:t>Како</w:t>
      </w:r>
      <w:r>
        <w:rPr>
          <w:rFonts w:ascii="Arial" w:hAnsi="Arial"/>
          <w:sz w:val="16"/>
        </w:rPr>
        <w:t xml:space="preserve"> би се олакшала читљивост, одредбе Повеље се овде појављују у скраћеном и поједностављеном облику. Тексту комплетне верзије сваке одредбе могуће је приступити на веб сајту Канцеларије за уговоре: http://www.coe.int/en/web/conventions/ (уговор бр. 148).</w:t>
      </w:r>
    </w:p>
  </w:footnote>
  <w:footnote w:id="29">
    <w:p w14:paraId="3A41F8BD"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чланови 8.1.aiii и 8.1.aiv представљају алтернативне могућности, Комитет експерата неће процењивати спровођење члана 8.1.aiv.</w:t>
      </w:r>
    </w:p>
  </w:footnote>
  <w:footnote w:id="30">
    <w:p w14:paraId="0FF03511"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чланови 9.2.a, 9.2.b и 9.2.c представљају алтернативне могућности, Комитет експерата неће процењивати спровођење чланова 9.2.b и 9.2.c.</w:t>
      </w:r>
    </w:p>
  </w:footnote>
  <w:footnote w:id="31">
    <w:p w14:paraId="0D308ED1"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32">
    <w:p w14:paraId="1AE39FE6"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чланови 10.1.aiv и 10.1.av представљају алтернативне могућности, Комитет експерата неће процењивати спровођење члана 10.1.av.</w:t>
      </w:r>
    </w:p>
  </w:footnote>
  <w:footnote w:id="33">
    <w:p w14:paraId="4F0C5D0C" w14:textId="07B9A584" w:rsidR="0091203E" w:rsidRPr="002B4F04" w:rsidRDefault="0091203E" w:rsidP="00240F75">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6" w:history="1">
        <w:r>
          <w:rPr>
            <w:rStyle w:val="Hyperlink"/>
            <w:rFonts w:ascii="Arial" w:hAnsi="Arial"/>
            <w:sz w:val="16"/>
          </w:rPr>
          <w:t>CM/RecChL(2009)2</w:t>
        </w:r>
      </w:hyperlink>
      <w:r>
        <w:rPr>
          <w:rFonts w:ascii="Arial" w:hAnsi="Arial"/>
          <w:sz w:val="16"/>
        </w:rPr>
        <w:t xml:space="preserve">; </w:t>
      </w:r>
      <w:hyperlink r:id="rId7" w:history="1">
        <w:r>
          <w:rPr>
            <w:rStyle w:val="Hyperlink"/>
            <w:rFonts w:ascii="Arial" w:hAnsi="Arial"/>
            <w:sz w:val="16"/>
          </w:rPr>
          <w:t>CM/RecChL(2013)3</w:t>
        </w:r>
      </w:hyperlink>
      <w:r>
        <w:rPr>
          <w:rFonts w:ascii="Arial" w:hAnsi="Arial"/>
          <w:sz w:val="16"/>
        </w:rPr>
        <w:t xml:space="preserve">; </w:t>
      </w:r>
      <w:hyperlink r:id="rId8" w:history="1">
        <w:r>
          <w:rPr>
            <w:rStyle w:val="Hyperlink"/>
            <w:rFonts w:ascii="Arial" w:hAnsi="Arial"/>
            <w:sz w:val="16"/>
          </w:rPr>
          <w:t>CM/RecChL(2016)3</w:t>
        </w:r>
      </w:hyperlink>
      <w:r>
        <w:rPr>
          <w:rFonts w:ascii="Arial" w:hAnsi="Arial"/>
          <w:sz w:val="16"/>
        </w:rPr>
        <w:t xml:space="preserve">; </w:t>
      </w:r>
      <w:hyperlink r:id="rId9"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34">
    <w:p w14:paraId="7DBF18ED"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Тексту комплетне верзије сваке одредбе могуће је приступити на веб сајту Канцеларије за уговоре: http://www.coe.int/en/web/conventions/ (уговор бр. 148).</w:t>
      </w:r>
    </w:p>
  </w:footnote>
  <w:footnote w:id="35">
    <w:p w14:paraId="272C25C0"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чланови 8.1.aiii и 8.1.aiv представљају алтернативне могућности, Комитет експерата неће процењивати спровођење члана 8.1.aiv.</w:t>
      </w:r>
    </w:p>
  </w:footnote>
  <w:footnote w:id="36">
    <w:p w14:paraId="63B0EEB8"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чланови 9.2.a, 9.2.b и 9.2.c представљају алтернативне могућности, Комитет експерата неће процењивати спровођење чланова 9.2.b и 9.2.c.</w:t>
      </w:r>
    </w:p>
  </w:footnote>
  <w:footnote w:id="37">
    <w:p w14:paraId="15C2FCFC"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38">
    <w:p w14:paraId="747017DA"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чланови 10.1.aiv и 10.1.av представљају алтернативне могућности, Комитет експерата неће процењивати спровођење члана 10.1.av.</w:t>
      </w:r>
    </w:p>
  </w:footnote>
  <w:footnote w:id="39">
    <w:p w14:paraId="61EB1EF2" w14:textId="575C6032"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Посебан извештај о службеној употреби бугарског језика и писма који је израдио заштитник грађана, Београд 2021.</w:t>
      </w:r>
    </w:p>
  </w:footnote>
  <w:footnote w:id="40">
    <w:p w14:paraId="32ECAC3B" w14:textId="16E6C609" w:rsidR="0091203E" w:rsidRPr="002B4F04" w:rsidRDefault="0091203E" w:rsidP="00240F75">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10" w:history="1">
        <w:r>
          <w:rPr>
            <w:rStyle w:val="Hyperlink"/>
            <w:rFonts w:ascii="Arial" w:hAnsi="Arial"/>
            <w:sz w:val="16"/>
          </w:rPr>
          <w:t>CM/RecChL(2009)2</w:t>
        </w:r>
      </w:hyperlink>
      <w:r>
        <w:rPr>
          <w:rFonts w:ascii="Arial" w:hAnsi="Arial"/>
          <w:sz w:val="16"/>
        </w:rPr>
        <w:t xml:space="preserve">; </w:t>
      </w:r>
      <w:hyperlink r:id="rId11" w:history="1">
        <w:r>
          <w:rPr>
            <w:rStyle w:val="Hyperlink"/>
            <w:rFonts w:ascii="Arial" w:hAnsi="Arial"/>
            <w:sz w:val="16"/>
          </w:rPr>
          <w:t>CM/RecChL(2013)3</w:t>
        </w:r>
      </w:hyperlink>
      <w:r>
        <w:rPr>
          <w:rFonts w:ascii="Arial" w:hAnsi="Arial"/>
          <w:sz w:val="16"/>
        </w:rPr>
        <w:t xml:space="preserve">; </w:t>
      </w:r>
      <w:hyperlink r:id="rId12" w:history="1">
        <w:r>
          <w:rPr>
            <w:rStyle w:val="Hyperlink"/>
            <w:rFonts w:ascii="Arial" w:hAnsi="Arial"/>
            <w:sz w:val="16"/>
          </w:rPr>
          <w:t>CM/RecChL(2016)3</w:t>
        </w:r>
      </w:hyperlink>
      <w:r>
        <w:rPr>
          <w:rFonts w:ascii="Arial" w:hAnsi="Arial"/>
          <w:sz w:val="16"/>
        </w:rPr>
        <w:t xml:space="preserve">; </w:t>
      </w:r>
      <w:hyperlink r:id="rId13"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41">
    <w:p w14:paraId="6768112D" w14:textId="77777777"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Тексту комплетне верзије сваке одредбе могуће је приступити на веб сајту Канцеларије за уговоре: http://www.coe.int/en/web/conventions/ (уговор бр. 148).</w:t>
      </w:r>
    </w:p>
    <w:p w14:paraId="1E67D1A1" w14:textId="77777777" w:rsidR="0091203E" w:rsidRPr="005F164F" w:rsidRDefault="0091203E" w:rsidP="005F164F">
      <w:pPr>
        <w:pStyle w:val="NoSpacing"/>
        <w:jc w:val="both"/>
        <w:rPr>
          <w:rFonts w:ascii="Arial" w:hAnsi="Arial" w:cs="Arial"/>
          <w:sz w:val="16"/>
          <w:szCs w:val="16"/>
        </w:rPr>
      </w:pPr>
    </w:p>
  </w:footnote>
  <w:footnote w:id="42">
    <w:p w14:paraId="34A06D04" w14:textId="1D901EDA" w:rsidR="0091203E" w:rsidRPr="002B4F04" w:rsidRDefault="0091203E" w:rsidP="00240F75">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14" w:history="1">
        <w:r>
          <w:rPr>
            <w:rStyle w:val="Hyperlink"/>
            <w:rFonts w:ascii="Arial" w:hAnsi="Arial"/>
            <w:sz w:val="16"/>
          </w:rPr>
          <w:t>CM/RecChL(2009)2</w:t>
        </w:r>
      </w:hyperlink>
      <w:r>
        <w:rPr>
          <w:rFonts w:ascii="Arial" w:hAnsi="Arial"/>
          <w:sz w:val="16"/>
        </w:rPr>
        <w:t xml:space="preserve">; </w:t>
      </w:r>
      <w:hyperlink r:id="rId15" w:history="1">
        <w:r>
          <w:rPr>
            <w:rStyle w:val="Hyperlink"/>
            <w:rFonts w:ascii="Arial" w:hAnsi="Arial"/>
            <w:sz w:val="16"/>
          </w:rPr>
          <w:t>CM/RecChL(2013)3</w:t>
        </w:r>
      </w:hyperlink>
      <w:r>
        <w:rPr>
          <w:rFonts w:ascii="Arial" w:hAnsi="Arial"/>
          <w:sz w:val="16"/>
        </w:rPr>
        <w:t xml:space="preserve">; </w:t>
      </w:r>
      <w:hyperlink r:id="rId16" w:history="1">
        <w:r>
          <w:rPr>
            <w:rStyle w:val="Hyperlink"/>
            <w:rFonts w:ascii="Arial" w:hAnsi="Arial"/>
            <w:sz w:val="16"/>
          </w:rPr>
          <w:t>CM/RecChL(2016)3</w:t>
        </w:r>
      </w:hyperlink>
      <w:r>
        <w:rPr>
          <w:rFonts w:ascii="Arial" w:hAnsi="Arial"/>
          <w:sz w:val="16"/>
        </w:rPr>
        <w:t xml:space="preserve">; </w:t>
      </w:r>
      <w:hyperlink r:id="rId17"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43">
    <w:p w14:paraId="43A96ACC"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44">
    <w:p w14:paraId="5572E2EF"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8.1.аiii и 8.1.аiv представљају алтернативне опције, Комитет експерата неће оцењивати спровођење члана 8.1.aiv.</w:t>
      </w:r>
    </w:p>
  </w:footnote>
  <w:footnote w:id="45">
    <w:p w14:paraId="3378C7F6"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9.2.a, 9.2.b и 9.2.c представљају алтернативне опције, Комитет експерата неће оцењивати спровођење чланова 9.2.b и 9.2.c.</w:t>
      </w:r>
    </w:p>
  </w:footnote>
  <w:footnote w:id="46">
    <w:p w14:paraId="3B9BF9BD"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47">
    <w:p w14:paraId="69C8AB8A"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10.1.aiv и 10.1.av  представљају алтернативне опције, Комитет експерата неће оцењивати спровођење члана 10.1.av.</w:t>
      </w:r>
    </w:p>
  </w:footnote>
  <w:footnote w:id="48">
    <w:p w14:paraId="5269ABD7" w14:textId="77777777" w:rsidR="0091203E" w:rsidRPr="002B4F04" w:rsidRDefault="0091203E" w:rsidP="005C1C2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18" w:history="1">
        <w:r>
          <w:rPr>
            <w:rStyle w:val="Hyperlink"/>
            <w:rFonts w:ascii="Arial" w:hAnsi="Arial"/>
            <w:sz w:val="16"/>
          </w:rPr>
          <w:t>CM/RecChL(2009)2</w:t>
        </w:r>
      </w:hyperlink>
      <w:r>
        <w:rPr>
          <w:rFonts w:ascii="Arial" w:hAnsi="Arial"/>
          <w:sz w:val="16"/>
        </w:rPr>
        <w:t xml:space="preserve">; </w:t>
      </w:r>
      <w:hyperlink r:id="rId19" w:history="1">
        <w:r>
          <w:rPr>
            <w:rStyle w:val="Hyperlink"/>
            <w:rFonts w:ascii="Arial" w:hAnsi="Arial"/>
            <w:sz w:val="16"/>
          </w:rPr>
          <w:t>CM/RecChL(2013)3</w:t>
        </w:r>
      </w:hyperlink>
      <w:r>
        <w:rPr>
          <w:rFonts w:ascii="Arial" w:hAnsi="Arial"/>
          <w:sz w:val="16"/>
        </w:rPr>
        <w:t xml:space="preserve">; </w:t>
      </w:r>
      <w:hyperlink r:id="rId20" w:history="1">
        <w:r>
          <w:rPr>
            <w:rStyle w:val="Hyperlink"/>
            <w:rFonts w:ascii="Arial" w:hAnsi="Arial"/>
            <w:sz w:val="16"/>
          </w:rPr>
          <w:t>CM/RecChL(2016)3</w:t>
        </w:r>
      </w:hyperlink>
      <w:r>
        <w:rPr>
          <w:rFonts w:ascii="Arial" w:hAnsi="Arial"/>
          <w:sz w:val="16"/>
        </w:rPr>
        <w:t xml:space="preserve">; </w:t>
      </w:r>
      <w:hyperlink r:id="rId21"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49">
    <w:p w14:paraId="3AF247B9" w14:textId="77777777"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p w14:paraId="7BB65E44" w14:textId="77777777" w:rsidR="0091203E" w:rsidRPr="005F164F" w:rsidRDefault="0091203E" w:rsidP="005F164F">
      <w:pPr>
        <w:pStyle w:val="NoSpacing"/>
        <w:jc w:val="both"/>
        <w:rPr>
          <w:rFonts w:ascii="Arial" w:hAnsi="Arial" w:cs="Arial"/>
          <w:sz w:val="16"/>
          <w:szCs w:val="16"/>
        </w:rPr>
      </w:pPr>
    </w:p>
  </w:footnote>
  <w:footnote w:id="50">
    <w:p w14:paraId="1E4B63A5" w14:textId="77777777" w:rsidR="0091203E" w:rsidRPr="002B4F04" w:rsidRDefault="0091203E" w:rsidP="005C1C2A">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22" w:history="1">
        <w:r>
          <w:rPr>
            <w:rStyle w:val="Hyperlink"/>
            <w:rFonts w:ascii="Arial" w:hAnsi="Arial"/>
            <w:sz w:val="16"/>
          </w:rPr>
          <w:t>CM/RecChL(2009)2</w:t>
        </w:r>
      </w:hyperlink>
      <w:r>
        <w:rPr>
          <w:rFonts w:ascii="Arial" w:hAnsi="Arial"/>
          <w:sz w:val="16"/>
        </w:rPr>
        <w:t xml:space="preserve">; </w:t>
      </w:r>
      <w:hyperlink r:id="rId23" w:history="1">
        <w:r>
          <w:rPr>
            <w:rStyle w:val="Hyperlink"/>
            <w:rFonts w:ascii="Arial" w:hAnsi="Arial"/>
            <w:sz w:val="16"/>
          </w:rPr>
          <w:t>CM/RecChL(2013)3</w:t>
        </w:r>
      </w:hyperlink>
      <w:r>
        <w:rPr>
          <w:rFonts w:ascii="Arial" w:hAnsi="Arial"/>
          <w:sz w:val="16"/>
        </w:rPr>
        <w:t xml:space="preserve">; </w:t>
      </w:r>
      <w:hyperlink r:id="rId24" w:history="1">
        <w:r>
          <w:rPr>
            <w:rStyle w:val="Hyperlink"/>
            <w:rFonts w:ascii="Arial" w:hAnsi="Arial"/>
            <w:sz w:val="16"/>
          </w:rPr>
          <w:t>CM/RecChL(2016)3</w:t>
        </w:r>
      </w:hyperlink>
      <w:r>
        <w:rPr>
          <w:rFonts w:ascii="Arial" w:hAnsi="Arial"/>
          <w:sz w:val="16"/>
        </w:rPr>
        <w:t xml:space="preserve">; </w:t>
      </w:r>
      <w:hyperlink r:id="rId25"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51">
    <w:p w14:paraId="4D3A7E0B" w14:textId="77777777"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52">
    <w:p w14:paraId="58024250" w14:textId="77777777" w:rsidR="0091203E" w:rsidRPr="005F164F" w:rsidRDefault="0091203E" w:rsidP="00E60D97">
      <w:pPr>
        <w:pStyle w:val="CMDocType"/>
        <w:rPr>
          <w:szCs w:val="16"/>
        </w:rPr>
      </w:pPr>
      <w:r>
        <w:rPr>
          <w:szCs w:val="16"/>
          <w:vertAlign w:val="superscript"/>
        </w:rPr>
        <w:footnoteRef/>
      </w:r>
      <w:r>
        <w:rPr>
          <w:vertAlign w:val="superscript"/>
        </w:rPr>
        <w:t xml:space="preserve"> </w:t>
      </w:r>
      <w:r>
        <w:t xml:space="preserve"> Општина Кула је 2022. године усвојила Повељу о регионалним и мањинским језицима која садржи и обавезе из Дела III у вези са немачким језиком (чл. 8.1.bii, 8.1.cii, 8.1.dii, 8.1.fi, 8.1.g; 9.2.a; 10.2.a; 10.2.b; 10.2.g; 10.3.b, 10.4.b, 10.5; 11.1.aiii, 11.1.bii, 11.1.cii, 11.1.d, 11.1.fii; 12.1.a, 12.1.c, 12.1.e, 12.1.f, 13.2.d). Комитет експерата је узео у разматрање одговарајуће спроведбене мере у својој процени спровођења Дела II.</w:t>
      </w:r>
    </w:p>
  </w:footnote>
  <w:footnote w:id="53">
    <w:p w14:paraId="69B6DA7D" w14:textId="77777777"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26" w:history="1">
        <w:r>
          <w:rPr>
            <w:rStyle w:val="Hyperlink"/>
            <w:rFonts w:ascii="Arial" w:hAnsi="Arial"/>
            <w:sz w:val="16"/>
          </w:rPr>
          <w:t>CM/RecChL(2009)2</w:t>
        </w:r>
      </w:hyperlink>
      <w:r>
        <w:rPr>
          <w:rFonts w:ascii="Arial" w:hAnsi="Arial"/>
          <w:sz w:val="16"/>
        </w:rPr>
        <w:t xml:space="preserve">; </w:t>
      </w:r>
      <w:hyperlink r:id="rId27" w:history="1">
        <w:r>
          <w:rPr>
            <w:rStyle w:val="Hyperlink"/>
            <w:rFonts w:ascii="Arial" w:hAnsi="Arial"/>
            <w:sz w:val="16"/>
          </w:rPr>
          <w:t>CM/RecChL(2013)3</w:t>
        </w:r>
      </w:hyperlink>
      <w:r>
        <w:rPr>
          <w:rFonts w:ascii="Arial" w:hAnsi="Arial"/>
          <w:sz w:val="16"/>
        </w:rPr>
        <w:t xml:space="preserve">; </w:t>
      </w:r>
      <w:hyperlink r:id="rId28" w:history="1">
        <w:r>
          <w:rPr>
            <w:rStyle w:val="Hyperlink"/>
            <w:rFonts w:ascii="Arial" w:hAnsi="Arial"/>
            <w:sz w:val="16"/>
          </w:rPr>
          <w:t>CM/RecChL(2016)3</w:t>
        </w:r>
      </w:hyperlink>
      <w:r>
        <w:rPr>
          <w:rFonts w:ascii="Arial" w:hAnsi="Arial"/>
          <w:sz w:val="16"/>
        </w:rPr>
        <w:t xml:space="preserve">; </w:t>
      </w:r>
      <w:hyperlink r:id="rId29"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54">
    <w:p w14:paraId="26E8EF0A"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55">
    <w:p w14:paraId="51270F40" w14:textId="755421AD" w:rsidR="0091203E" w:rsidRPr="005F164F" w:rsidRDefault="0091203E" w:rsidP="00E60D97">
      <w:pPr>
        <w:pStyle w:val="CMDocType"/>
        <w:rPr>
          <w:rFonts w:eastAsiaTheme="minorHAnsi"/>
          <w:szCs w:val="16"/>
        </w:rPr>
      </w:pPr>
      <w:r>
        <w:rPr>
          <w:rFonts w:eastAsiaTheme="minorHAnsi"/>
          <w:szCs w:val="16"/>
          <w:vertAlign w:val="superscript"/>
        </w:rPr>
        <w:footnoteRef/>
      </w:r>
      <w:r>
        <w:t xml:space="preserve"> Општине Кањижа и Кула су 2021. односно 2022. године усвојиле Повељу о регионалним и мањинским језицима која садржи и додатне или веће обавезе у Делу III у вези са мађарским језиком (чл. 8.1.ai, 8.1.bi, 8.1.ci, 8.1.di, 8.1.fi, 8.1.h; 10.2.a, 10.2.f, 10.3.a, 10.4.a, 10.4.b; 11.1.fi, 11.1.g; 12.1.d, 12.1.e, 12.1.h, 12.3; 13.2.b, 13.2.c, 13.2.d, 13.2.e). Комитет експерата је узео у обзир одговарајуће спроведбене мере у својој процени спровођења обавеза наведених у инструменту ратификације Србије.</w:t>
      </w:r>
    </w:p>
  </w:footnote>
  <w:footnote w:id="56">
    <w:p w14:paraId="6280E210"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8.1.аiii и 8.1.аiv представљају алтернативне опције, Комитет експерата неће оцењивати примену члана 8.1.aiv.</w:t>
      </w:r>
    </w:p>
  </w:footnote>
  <w:footnote w:id="57">
    <w:p w14:paraId="056D7B86"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9.2.a, 9.2.b и 9.2.c представљају алтернативне опције, Комитет експерата неће оцењивати примену чланова 9.2.b и 9.2.c.</w:t>
      </w:r>
    </w:p>
  </w:footnote>
  <w:footnote w:id="58">
    <w:p w14:paraId="542872E2"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59">
    <w:p w14:paraId="2ECC3293" w14:textId="59289A76"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10.1.aiv и 10.1.av представљају алтернативне опције, Комитет експерата неће оцењивати примену члана 10.1.av.</w:t>
      </w:r>
    </w:p>
  </w:footnote>
  <w:footnote w:id="60">
    <w:p w14:paraId="6ABD0F83" w14:textId="77777777" w:rsidR="0091203E" w:rsidRPr="002B4F04"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30" w:history="1">
        <w:r>
          <w:rPr>
            <w:rStyle w:val="Hyperlink"/>
            <w:rFonts w:ascii="Arial" w:hAnsi="Arial"/>
            <w:sz w:val="16"/>
          </w:rPr>
          <w:t>CM/RecChL(2009)2</w:t>
        </w:r>
      </w:hyperlink>
      <w:r>
        <w:rPr>
          <w:rFonts w:ascii="Arial" w:hAnsi="Arial"/>
          <w:sz w:val="16"/>
        </w:rPr>
        <w:t xml:space="preserve">; </w:t>
      </w:r>
      <w:hyperlink r:id="rId31" w:history="1">
        <w:r>
          <w:rPr>
            <w:rStyle w:val="Hyperlink"/>
            <w:rFonts w:ascii="Arial" w:hAnsi="Arial"/>
            <w:sz w:val="16"/>
          </w:rPr>
          <w:t>CM/RecChL(2013)3</w:t>
        </w:r>
      </w:hyperlink>
      <w:r>
        <w:rPr>
          <w:rFonts w:ascii="Arial" w:hAnsi="Arial"/>
          <w:sz w:val="16"/>
        </w:rPr>
        <w:t xml:space="preserve">; </w:t>
      </w:r>
      <w:hyperlink r:id="rId32" w:history="1">
        <w:r>
          <w:rPr>
            <w:rStyle w:val="Hyperlink"/>
            <w:rFonts w:ascii="Arial" w:hAnsi="Arial"/>
            <w:sz w:val="16"/>
          </w:rPr>
          <w:t>CM/RecChL(2016)3</w:t>
        </w:r>
      </w:hyperlink>
      <w:r>
        <w:rPr>
          <w:rFonts w:ascii="Arial" w:hAnsi="Arial"/>
          <w:sz w:val="16"/>
        </w:rPr>
        <w:t xml:space="preserve">; </w:t>
      </w:r>
      <w:hyperlink r:id="rId33"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61">
    <w:p w14:paraId="7208F3D2" w14:textId="77777777"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p w14:paraId="5C7EBA52" w14:textId="77777777" w:rsidR="0091203E" w:rsidRPr="005F164F" w:rsidRDefault="0091203E" w:rsidP="005F164F">
      <w:pPr>
        <w:pStyle w:val="NoSpacing"/>
        <w:jc w:val="both"/>
        <w:rPr>
          <w:rFonts w:ascii="Arial" w:hAnsi="Arial" w:cs="Arial"/>
          <w:sz w:val="16"/>
          <w:szCs w:val="16"/>
        </w:rPr>
      </w:pPr>
    </w:p>
  </w:footnote>
  <w:footnote w:id="62">
    <w:p w14:paraId="04BEBF86" w14:textId="77777777" w:rsidR="0091203E" w:rsidRPr="002B4F04"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34" w:history="1">
        <w:r>
          <w:rPr>
            <w:rStyle w:val="Hyperlink"/>
            <w:rFonts w:ascii="Arial" w:hAnsi="Arial"/>
            <w:sz w:val="16"/>
          </w:rPr>
          <w:t>CM/RecChL(2009)2</w:t>
        </w:r>
      </w:hyperlink>
      <w:r>
        <w:rPr>
          <w:rFonts w:ascii="Arial" w:hAnsi="Arial"/>
          <w:sz w:val="16"/>
        </w:rPr>
        <w:t xml:space="preserve">; </w:t>
      </w:r>
      <w:hyperlink r:id="rId35" w:history="1">
        <w:r>
          <w:rPr>
            <w:rStyle w:val="Hyperlink"/>
            <w:rFonts w:ascii="Arial" w:hAnsi="Arial"/>
            <w:sz w:val="16"/>
          </w:rPr>
          <w:t>CM/RecChL(2013)3</w:t>
        </w:r>
      </w:hyperlink>
      <w:r>
        <w:rPr>
          <w:rFonts w:ascii="Arial" w:hAnsi="Arial"/>
          <w:sz w:val="16"/>
        </w:rPr>
        <w:t xml:space="preserve">; </w:t>
      </w:r>
      <w:hyperlink r:id="rId36" w:history="1">
        <w:r>
          <w:rPr>
            <w:rStyle w:val="Hyperlink"/>
            <w:rFonts w:ascii="Arial" w:hAnsi="Arial"/>
            <w:sz w:val="16"/>
          </w:rPr>
          <w:t>CM/RecChL(2016)3</w:t>
        </w:r>
      </w:hyperlink>
      <w:r>
        <w:rPr>
          <w:rFonts w:ascii="Arial" w:hAnsi="Arial"/>
          <w:sz w:val="16"/>
        </w:rPr>
        <w:t xml:space="preserve">; </w:t>
      </w:r>
      <w:hyperlink r:id="rId37"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63">
    <w:p w14:paraId="24C62217"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64">
    <w:p w14:paraId="60169EDA"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8.1.aiii и 8.1.aiv  представљају алтернативне опције, Комитет експерата неће оцењивати примену члана 8.1.aiv.</w:t>
      </w:r>
    </w:p>
  </w:footnote>
  <w:footnote w:id="65">
    <w:p w14:paraId="5ED8EA82"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9.2.a, 9.2.b и 9.2.c представљају алтернативне опције, Комитет експерата неће оцењивати примену чланова 9.2.b и 9.2.c.</w:t>
      </w:r>
    </w:p>
  </w:footnote>
  <w:footnote w:id="66">
    <w:p w14:paraId="42A96AD9"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67">
    <w:p w14:paraId="7874D6B4"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10.1.aiv и 10.1.av  представљају алтернативне опције, Комитет експерата неће оцењивати примену члана 10.1.av.</w:t>
      </w:r>
    </w:p>
  </w:footnote>
  <w:footnote w:id="68">
    <w:p w14:paraId="355DA95C" w14:textId="77777777" w:rsidR="0091203E" w:rsidRPr="002B4F04"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38" w:history="1">
        <w:r>
          <w:rPr>
            <w:rStyle w:val="Hyperlink"/>
            <w:rFonts w:ascii="Arial" w:hAnsi="Arial"/>
            <w:sz w:val="16"/>
          </w:rPr>
          <w:t>CM/RecChL(2009)2</w:t>
        </w:r>
      </w:hyperlink>
      <w:r>
        <w:rPr>
          <w:rFonts w:ascii="Arial" w:hAnsi="Arial"/>
          <w:sz w:val="16"/>
        </w:rPr>
        <w:t xml:space="preserve">; </w:t>
      </w:r>
      <w:hyperlink r:id="rId39" w:history="1">
        <w:r>
          <w:rPr>
            <w:rStyle w:val="Hyperlink"/>
            <w:rFonts w:ascii="Arial" w:hAnsi="Arial"/>
            <w:sz w:val="16"/>
          </w:rPr>
          <w:t>CM/RecChL(2013)3</w:t>
        </w:r>
      </w:hyperlink>
      <w:r>
        <w:rPr>
          <w:rFonts w:ascii="Arial" w:hAnsi="Arial"/>
          <w:sz w:val="16"/>
        </w:rPr>
        <w:t xml:space="preserve">; </w:t>
      </w:r>
      <w:hyperlink r:id="rId40" w:history="1">
        <w:r>
          <w:rPr>
            <w:rStyle w:val="Hyperlink"/>
            <w:rFonts w:ascii="Arial" w:hAnsi="Arial"/>
            <w:sz w:val="16"/>
          </w:rPr>
          <w:t>CM/RecChL(2016)3</w:t>
        </w:r>
      </w:hyperlink>
      <w:r>
        <w:rPr>
          <w:rFonts w:ascii="Arial" w:hAnsi="Arial"/>
          <w:sz w:val="16"/>
        </w:rPr>
        <w:t xml:space="preserve">; </w:t>
      </w:r>
      <w:hyperlink r:id="rId41"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69">
    <w:p w14:paraId="6536EC89"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70">
    <w:p w14:paraId="071D33DE"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8.1.aiii и 8.1.aiv  представљају алтернативне опције, Комитет експерата неће оцењивати спровођење члана 8.1.aiv.</w:t>
      </w:r>
    </w:p>
  </w:footnote>
  <w:footnote w:id="71">
    <w:p w14:paraId="065B74F0"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9.2.a, 9.2.b и 9.2.c представљају алтернативне опције, Комитет експерата неће оцењивати спровођење чланова 9.2.b и 9.2.c.</w:t>
      </w:r>
    </w:p>
  </w:footnote>
  <w:footnote w:id="72">
    <w:p w14:paraId="7DA1D1E2"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73">
    <w:p w14:paraId="43FDBBDE"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10.1.aiv и 10.1.av  представљају алтернативне опције, Комитет експерата неће оцењивати спровођење члана 10.1.av.</w:t>
      </w:r>
    </w:p>
  </w:footnote>
  <w:footnote w:id="74">
    <w:p w14:paraId="781D1BB9" w14:textId="77777777" w:rsidR="0091203E" w:rsidRPr="002B4F04"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42" w:history="1">
        <w:r>
          <w:rPr>
            <w:rStyle w:val="Hyperlink"/>
            <w:rFonts w:ascii="Arial" w:hAnsi="Arial"/>
            <w:sz w:val="16"/>
          </w:rPr>
          <w:t>CM/RecChL(2009)2</w:t>
        </w:r>
      </w:hyperlink>
      <w:r>
        <w:rPr>
          <w:rFonts w:ascii="Arial" w:hAnsi="Arial"/>
          <w:sz w:val="16"/>
        </w:rPr>
        <w:t xml:space="preserve">; </w:t>
      </w:r>
      <w:hyperlink r:id="rId43" w:history="1">
        <w:r>
          <w:rPr>
            <w:rStyle w:val="Hyperlink"/>
            <w:rFonts w:ascii="Arial" w:hAnsi="Arial"/>
            <w:sz w:val="16"/>
          </w:rPr>
          <w:t>CM/RecChL(2013)3</w:t>
        </w:r>
      </w:hyperlink>
      <w:r>
        <w:rPr>
          <w:rFonts w:ascii="Arial" w:hAnsi="Arial"/>
          <w:sz w:val="16"/>
        </w:rPr>
        <w:t xml:space="preserve">; </w:t>
      </w:r>
      <w:hyperlink r:id="rId44" w:history="1">
        <w:r>
          <w:rPr>
            <w:rStyle w:val="Hyperlink"/>
            <w:rFonts w:ascii="Arial" w:hAnsi="Arial"/>
            <w:sz w:val="16"/>
          </w:rPr>
          <w:t>CM/RecChL(2016)3</w:t>
        </w:r>
      </w:hyperlink>
      <w:r>
        <w:rPr>
          <w:rFonts w:ascii="Arial" w:hAnsi="Arial"/>
          <w:sz w:val="16"/>
        </w:rPr>
        <w:t xml:space="preserve">; </w:t>
      </w:r>
      <w:hyperlink r:id="rId45"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75">
    <w:p w14:paraId="0FBD6D83"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76">
    <w:p w14:paraId="711F043E" w14:textId="69720BB9" w:rsidR="0091203E" w:rsidRPr="005F164F" w:rsidRDefault="0091203E" w:rsidP="00E60D97">
      <w:pPr>
        <w:pStyle w:val="CMDocType"/>
        <w:rPr>
          <w:rFonts w:eastAsiaTheme="minorHAnsi"/>
          <w:szCs w:val="16"/>
        </w:rPr>
      </w:pPr>
      <w:r>
        <w:rPr>
          <w:rFonts w:eastAsiaTheme="minorHAnsi"/>
          <w:szCs w:val="16"/>
          <w:vertAlign w:val="superscript"/>
        </w:rPr>
        <w:footnoteRef/>
      </w:r>
      <w:r>
        <w:t xml:space="preserve"> Општина Кула је 2022. године усвојила Повељу о регионалним и мањинским језицима која садржи и додатне или веће обавезе из Дела III у погледу русинског језика (чл. 8.1.ai, 8.1.bi, 8.1.ci, 8.1.di, 8.1.fi; 10.2.a, 10.2.f, 10.4.a, 10.4.b; 11.1.bi, 11.1.fi, 11.1.g; 12.3; 13.2.b, 13.2.d, 13.2.e). Комитет експерата је узео у обзир одговарајуће спроведбене мере у својој процени спровођења обавеза наведених у инструменту ратификације Србије.</w:t>
      </w:r>
    </w:p>
  </w:footnote>
  <w:footnote w:id="77">
    <w:p w14:paraId="4DF2AD91"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8.1.aiii и 8.1.aiv  представљају алтернативне опције, Комитет експерата неће оцењивати спровођење члана 8.1.aiv.</w:t>
      </w:r>
    </w:p>
  </w:footnote>
  <w:footnote w:id="78">
    <w:p w14:paraId="71F97501"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9.2.a, 9.2.b и 9.2.c представљају алтернативне опције, Комитет експерата неће оцењивати спровођење чланова 9.2.b и 9.2.c.</w:t>
      </w:r>
    </w:p>
  </w:footnote>
  <w:footnote w:id="79">
    <w:p w14:paraId="0A0AA5B2"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80">
    <w:p w14:paraId="55835ABB"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10.1.aiv и 10.1.av  представљају алтернативне опције, Комитет експерата неће оцењивати спровођење члана 10.1.av.</w:t>
      </w:r>
    </w:p>
  </w:footnote>
  <w:footnote w:id="81">
    <w:p w14:paraId="2B3C9333" w14:textId="77777777" w:rsidR="0091203E" w:rsidRPr="002B4F04"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46" w:history="1">
        <w:r>
          <w:rPr>
            <w:rStyle w:val="Hyperlink"/>
            <w:rFonts w:ascii="Arial" w:hAnsi="Arial"/>
            <w:sz w:val="16"/>
          </w:rPr>
          <w:t>CM/RecChL(2009)2</w:t>
        </w:r>
      </w:hyperlink>
      <w:r>
        <w:rPr>
          <w:rFonts w:ascii="Arial" w:hAnsi="Arial"/>
          <w:sz w:val="16"/>
        </w:rPr>
        <w:t xml:space="preserve">; </w:t>
      </w:r>
      <w:hyperlink r:id="rId47" w:history="1">
        <w:r>
          <w:rPr>
            <w:rStyle w:val="Hyperlink"/>
            <w:rFonts w:ascii="Arial" w:hAnsi="Arial"/>
            <w:sz w:val="16"/>
          </w:rPr>
          <w:t>CM/RecChL(2013)3</w:t>
        </w:r>
      </w:hyperlink>
      <w:r>
        <w:rPr>
          <w:rFonts w:ascii="Arial" w:hAnsi="Arial"/>
          <w:sz w:val="16"/>
        </w:rPr>
        <w:t xml:space="preserve">; </w:t>
      </w:r>
      <w:hyperlink r:id="rId48" w:history="1">
        <w:r>
          <w:rPr>
            <w:rStyle w:val="Hyperlink"/>
            <w:rFonts w:ascii="Arial" w:hAnsi="Arial"/>
            <w:sz w:val="16"/>
          </w:rPr>
          <w:t>CM/RecChL(2016)3</w:t>
        </w:r>
      </w:hyperlink>
      <w:r>
        <w:rPr>
          <w:rFonts w:ascii="Arial" w:hAnsi="Arial"/>
          <w:sz w:val="16"/>
        </w:rPr>
        <w:t xml:space="preserve">; </w:t>
      </w:r>
      <w:hyperlink r:id="rId49"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82">
    <w:p w14:paraId="4DE7C825"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83">
    <w:p w14:paraId="4FF60B42"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8.1.aiii и 8.1.aiv  представљају алтернативне опције, Комитет експерата неће оцењивати спровођење члана 8.1.aiv.</w:t>
      </w:r>
    </w:p>
  </w:footnote>
  <w:footnote w:id="84">
    <w:p w14:paraId="2D1AB852"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9.2.a, 9.2.b и 9.2.c представљају алтернативне опције, Комитет експерата неће оцењивати спровођење чланова 9.2.b и 9.2.c.</w:t>
      </w:r>
    </w:p>
  </w:footnote>
  <w:footnote w:id="85">
    <w:p w14:paraId="751DF75B"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86">
    <w:p w14:paraId="19A74889"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10.1.aiv и 10.1.av  представљају алтернативне опције, Комитет експерата неће оцењивати спровођење члана 10.1.av.</w:t>
      </w:r>
    </w:p>
  </w:footnote>
  <w:footnote w:id="87">
    <w:p w14:paraId="41966797" w14:textId="77777777" w:rsidR="0091203E" w:rsidRPr="002B4F04"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50" w:history="1">
        <w:r>
          <w:rPr>
            <w:rStyle w:val="Hyperlink"/>
            <w:rFonts w:ascii="Arial" w:hAnsi="Arial"/>
            <w:sz w:val="16"/>
          </w:rPr>
          <w:t>CM/RecChL(2009)2</w:t>
        </w:r>
      </w:hyperlink>
      <w:r>
        <w:rPr>
          <w:rFonts w:ascii="Arial" w:hAnsi="Arial"/>
          <w:sz w:val="16"/>
        </w:rPr>
        <w:t xml:space="preserve">; </w:t>
      </w:r>
      <w:hyperlink r:id="rId51" w:history="1">
        <w:r>
          <w:rPr>
            <w:rStyle w:val="Hyperlink"/>
            <w:rFonts w:ascii="Arial" w:hAnsi="Arial"/>
            <w:sz w:val="16"/>
          </w:rPr>
          <w:t>CM/RecChL(2013)3</w:t>
        </w:r>
      </w:hyperlink>
      <w:r>
        <w:rPr>
          <w:rFonts w:ascii="Arial" w:hAnsi="Arial"/>
          <w:sz w:val="16"/>
        </w:rPr>
        <w:t xml:space="preserve">; </w:t>
      </w:r>
      <w:hyperlink r:id="rId52" w:history="1">
        <w:r>
          <w:rPr>
            <w:rStyle w:val="Hyperlink"/>
            <w:rFonts w:ascii="Arial" w:hAnsi="Arial"/>
            <w:sz w:val="16"/>
          </w:rPr>
          <w:t>CM/RecChL(2016)3</w:t>
        </w:r>
      </w:hyperlink>
      <w:r>
        <w:rPr>
          <w:rFonts w:ascii="Arial" w:hAnsi="Arial"/>
          <w:sz w:val="16"/>
        </w:rPr>
        <w:t xml:space="preserve">; </w:t>
      </w:r>
      <w:hyperlink r:id="rId53"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88">
    <w:p w14:paraId="4210F20F" w14:textId="77777777" w:rsidR="0091203E" w:rsidRPr="00A104C7"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89">
    <w:p w14:paraId="1F22FA00" w14:textId="2A302F1F" w:rsidR="0091203E" w:rsidRPr="00A104C7" w:rsidRDefault="0091203E" w:rsidP="00E60D97">
      <w:pPr>
        <w:pStyle w:val="CMDocType"/>
        <w:rPr>
          <w:rFonts w:eastAsiaTheme="minorHAnsi"/>
          <w:szCs w:val="16"/>
        </w:rPr>
      </w:pPr>
      <w:r>
        <w:rPr>
          <w:rFonts w:eastAsiaTheme="minorHAnsi"/>
          <w:szCs w:val="16"/>
          <w:vertAlign w:val="superscript"/>
          <w:lang w:val="en-GB"/>
        </w:rPr>
        <w:footnoteRef/>
      </w:r>
      <w:r>
        <w:t xml:space="preserve"> Општина Кула је 2022. године усвојила Повељу о регионалним и мањинским језицима која садржи и додатне или веће обавезе из Дела III у погледу украјинског језика (чл. 8.1.bii, 8.1.fi, 8.2; 10.2.a, 10.3.a, 10.4.b; 11.1.bi, 11.1.g; 12.1.d, 12.1.e, 12.1.g, 12.1.h; 13.2.b, 13.2.d, 13.2.e). Комитет експерата је узео у обзир одговарајуће спроведбене мере у својој процени спровођења обавеза наведених у инструменту ратификације Србије.</w:t>
      </w:r>
    </w:p>
  </w:footnote>
  <w:footnote w:id="90">
    <w:p w14:paraId="43AA9E4B" w14:textId="22AF047C" w:rsidR="0091203E" w:rsidRPr="00BE4385" w:rsidRDefault="0091203E">
      <w:pPr>
        <w:pStyle w:val="FootnoteText"/>
        <w:rPr>
          <w:rFonts w:ascii="Arial" w:hAnsi="Arial" w:cs="Arial"/>
        </w:rPr>
      </w:pPr>
      <w:r w:rsidRPr="00BE4385">
        <w:rPr>
          <w:rStyle w:val="FootnoteReference"/>
          <w:rFonts w:ascii="Arial" w:hAnsi="Arial" w:cs="Arial"/>
          <w:sz w:val="16"/>
          <w:szCs w:val="16"/>
        </w:rPr>
        <w:footnoteRef/>
      </w:r>
      <w:r w:rsidRPr="00BE4385">
        <w:rPr>
          <w:rFonts w:ascii="Arial" w:hAnsi="Arial" w:cs="Arial"/>
          <w:sz w:val="16"/>
          <w:szCs w:val="16"/>
        </w:rPr>
        <w:t xml:space="preserve"> Пошто чланови 8.1.aiii и 8.1.aiv  представљају алтернативне опције, Комитет експерата неће оцењивати спровођење члана 8.1.aiv</w:t>
      </w:r>
    </w:p>
  </w:footnote>
  <w:footnote w:id="91">
    <w:p w14:paraId="1DDA7989"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9.2.a, 9.2.b и 9.2.c представљају алтернативне опције, Комитет експерата неће оцењивати спровођење чланова 9.2.b и 9.2.c.</w:t>
      </w:r>
    </w:p>
  </w:footnote>
  <w:footnote w:id="92">
    <w:p w14:paraId="617542E7"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претходну фусноту</w:t>
      </w:r>
    </w:p>
  </w:footnote>
  <w:footnote w:id="93">
    <w:p w14:paraId="6A94725B"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Пошто чланови 10.1.aiv и 10.1.av  представљају алтернативне опције, Комитет експерата неће оцењивати спровођење члана 10.1.av.</w:t>
      </w:r>
    </w:p>
  </w:footnote>
  <w:footnote w:id="94">
    <w:p w14:paraId="5BF3F01D" w14:textId="77777777" w:rsidR="0091203E" w:rsidRPr="002B4F04"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54" w:history="1">
        <w:r>
          <w:rPr>
            <w:rStyle w:val="Hyperlink"/>
            <w:rFonts w:ascii="Arial" w:hAnsi="Arial"/>
            <w:sz w:val="16"/>
          </w:rPr>
          <w:t>CM/RecChL(2009)2</w:t>
        </w:r>
      </w:hyperlink>
      <w:r>
        <w:rPr>
          <w:rFonts w:ascii="Arial" w:hAnsi="Arial"/>
          <w:sz w:val="16"/>
        </w:rPr>
        <w:t xml:space="preserve">; </w:t>
      </w:r>
      <w:hyperlink r:id="rId55" w:history="1">
        <w:r>
          <w:rPr>
            <w:rStyle w:val="Hyperlink"/>
            <w:rFonts w:ascii="Arial" w:hAnsi="Arial"/>
            <w:sz w:val="16"/>
          </w:rPr>
          <w:t>CM/RecChL(2013)3</w:t>
        </w:r>
      </w:hyperlink>
      <w:r>
        <w:rPr>
          <w:rFonts w:ascii="Arial" w:hAnsi="Arial"/>
          <w:sz w:val="16"/>
        </w:rPr>
        <w:t xml:space="preserve">; </w:t>
      </w:r>
      <w:hyperlink r:id="rId56" w:history="1">
        <w:r>
          <w:rPr>
            <w:rStyle w:val="Hyperlink"/>
            <w:rFonts w:ascii="Arial" w:hAnsi="Arial"/>
            <w:sz w:val="16"/>
          </w:rPr>
          <w:t>CM/RecChL(2016)3</w:t>
        </w:r>
      </w:hyperlink>
      <w:r>
        <w:rPr>
          <w:rFonts w:ascii="Arial" w:hAnsi="Arial"/>
          <w:sz w:val="16"/>
        </w:rPr>
        <w:t xml:space="preserve">; </w:t>
      </w:r>
      <w:hyperlink r:id="rId57"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95">
    <w:p w14:paraId="384F6752" w14:textId="77777777" w:rsidR="0091203E" w:rsidRPr="005F164F" w:rsidRDefault="0091203E" w:rsidP="005F164F">
      <w:pPr>
        <w:pStyle w:val="NoSpacing"/>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Како би се олакшала читљивост, одредбе Повеље се овде појављују у скраћеном и поједностављеном облику. Комплетна верзија сваке одредбе може се наћи на веб сајту Канцеларије за уговоре: http://www.coe.int/en/web/conventions/ (уговор бр. 148).</w:t>
      </w:r>
    </w:p>
  </w:footnote>
  <w:footnote w:id="96">
    <w:p w14:paraId="593B8603" w14:textId="77777777" w:rsidR="0091203E" w:rsidRPr="002B4F04"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58" w:history="1">
        <w:r>
          <w:rPr>
            <w:rStyle w:val="Hyperlink"/>
            <w:rFonts w:ascii="Arial" w:hAnsi="Arial"/>
            <w:sz w:val="16"/>
          </w:rPr>
          <w:t>CM/RecChL(2009)2</w:t>
        </w:r>
      </w:hyperlink>
      <w:r>
        <w:rPr>
          <w:rFonts w:ascii="Arial" w:hAnsi="Arial"/>
          <w:sz w:val="16"/>
        </w:rPr>
        <w:t xml:space="preserve">; </w:t>
      </w:r>
      <w:hyperlink r:id="rId59" w:history="1">
        <w:r>
          <w:rPr>
            <w:rStyle w:val="Hyperlink"/>
            <w:rFonts w:ascii="Arial" w:hAnsi="Arial"/>
            <w:sz w:val="16"/>
          </w:rPr>
          <w:t>CM/RecChL(2013)3</w:t>
        </w:r>
      </w:hyperlink>
      <w:r>
        <w:rPr>
          <w:rFonts w:ascii="Arial" w:hAnsi="Arial"/>
          <w:sz w:val="16"/>
        </w:rPr>
        <w:t xml:space="preserve">; </w:t>
      </w:r>
      <w:hyperlink r:id="rId60" w:history="1">
        <w:r>
          <w:rPr>
            <w:rStyle w:val="Hyperlink"/>
            <w:rFonts w:ascii="Arial" w:hAnsi="Arial"/>
            <w:sz w:val="16"/>
          </w:rPr>
          <w:t>CM/RecChL(2016)3</w:t>
        </w:r>
      </w:hyperlink>
      <w:r>
        <w:rPr>
          <w:rFonts w:ascii="Arial" w:hAnsi="Arial"/>
          <w:sz w:val="16"/>
        </w:rPr>
        <w:t xml:space="preserve">; </w:t>
      </w:r>
      <w:hyperlink r:id="rId61" w:history="1">
        <w:r>
          <w:rPr>
            <w:rStyle w:val="Hyperlink"/>
            <w:rFonts w:ascii="Arial" w:hAnsi="Arial"/>
            <w:sz w:val="16"/>
            <w:shd w:val="clear" w:color="auto" w:fill="FFFFFF"/>
          </w:rPr>
          <w:t>CM/RecChL(2019)2</w:t>
        </w:r>
      </w:hyperlink>
      <w:r>
        <w:rPr>
          <w:rStyle w:val="Strong"/>
          <w:rFonts w:ascii="Arial" w:hAnsi="Arial"/>
          <w:b w:val="0"/>
          <w:sz w:val="16"/>
          <w:shd w:val="clear" w:color="auto" w:fill="FFFFFF"/>
        </w:rPr>
        <w:t>.</w:t>
      </w:r>
    </w:p>
  </w:footnote>
  <w:footnote w:id="97">
    <w:p w14:paraId="5B90F708" w14:textId="77777777" w:rsidR="0091203E" w:rsidRPr="005F164F" w:rsidRDefault="0091203E" w:rsidP="005F164F">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Видети одлуке Комитета министара </w:t>
      </w:r>
      <w:hyperlink r:id="rId62" w:history="1">
        <w:r>
          <w:rPr>
            <w:rFonts w:ascii="Arial" w:hAnsi="Arial"/>
            <w:sz w:val="16"/>
            <w:u w:val="single"/>
          </w:rPr>
          <w:t>CM/Del/Dec(2018)1330/10.4e - CM-Public</w:t>
        </w:r>
      </w:hyperlink>
      <w:r>
        <w:rPr>
          <w:rFonts w:ascii="Arial" w:hAnsi="Arial"/>
          <w:sz w:val="16"/>
        </w:rPr>
        <w:t xml:space="preserve"> и „Преглед периодичних извештаја о спровођењу Европске повеље о регионалним и мањинским језицима које подносе државе потписнице“, </w:t>
      </w:r>
      <w:hyperlink r:id="rId63" w:history="1">
        <w:r>
          <w:rPr>
            <w:rFonts w:ascii="Arial" w:hAnsi="Arial"/>
            <w:sz w:val="16"/>
            <w:u w:val="single"/>
          </w:rPr>
          <w:t>CM(2019)69 final.</w:t>
        </w:r>
      </w:hyperlink>
    </w:p>
  </w:footnote>
  <w:footnote w:id="98">
    <w:p w14:paraId="3F69BEFE" w14:textId="77777777" w:rsidR="0091203E" w:rsidRPr="005445B1" w:rsidRDefault="0091203E" w:rsidP="0091203E">
      <w:pPr>
        <w:pStyle w:val="FootnoteText"/>
        <w:rPr>
          <w:rFonts w:ascii="Arial" w:hAnsi="Arial" w:cs="Arial"/>
          <w:sz w:val="16"/>
          <w:szCs w:val="16"/>
        </w:rPr>
      </w:pPr>
      <w:r w:rsidRPr="005445B1">
        <w:rPr>
          <w:rStyle w:val="FootnoteReference"/>
          <w:rFonts w:ascii="Arial" w:hAnsi="Arial" w:cs="Arial"/>
          <w:sz w:val="16"/>
          <w:szCs w:val="16"/>
        </w:rPr>
        <w:footnoteRef/>
      </w:r>
      <w:r w:rsidRPr="005445B1">
        <w:rPr>
          <w:rFonts w:ascii="Arial" w:hAnsi="Arial" w:cs="Arial"/>
          <w:sz w:val="16"/>
          <w:szCs w:val="16"/>
        </w:rPr>
        <w:t xml:space="preserve"> </w:t>
      </w:r>
      <w:hyperlink r:id="rId64" w:history="1">
        <w:r w:rsidRPr="005445B1">
          <w:rPr>
            <w:rStyle w:val="Hyperlink"/>
            <w:rFonts w:ascii="Arial" w:hAnsi="Arial" w:cs="Arial"/>
            <w:sz w:val="16"/>
            <w:szCs w:val="16"/>
          </w:rPr>
          <w:t>https://prosveta.gov.rs/prosveta/obrazovanje-i-ljudska-i-manjinska-prava/</w:t>
        </w:r>
      </w:hyperlink>
    </w:p>
  </w:footnote>
  <w:footnote w:id="99">
    <w:p w14:paraId="56D0E2D9" w14:textId="77777777" w:rsidR="0091203E" w:rsidRPr="005445B1" w:rsidRDefault="0091203E" w:rsidP="0091203E">
      <w:pPr>
        <w:pStyle w:val="FootnoteText"/>
        <w:rPr>
          <w:rFonts w:ascii="Arial" w:hAnsi="Arial" w:cs="Arial"/>
          <w:sz w:val="16"/>
          <w:szCs w:val="16"/>
        </w:rPr>
      </w:pPr>
      <w:r w:rsidRPr="005445B1">
        <w:rPr>
          <w:rStyle w:val="FootnoteReference"/>
          <w:rFonts w:ascii="Arial" w:hAnsi="Arial" w:cs="Arial"/>
          <w:sz w:val="16"/>
          <w:szCs w:val="16"/>
        </w:rPr>
        <w:footnoteRef/>
      </w:r>
      <w:r w:rsidRPr="005445B1">
        <w:rPr>
          <w:rFonts w:ascii="Arial" w:hAnsi="Arial" w:cs="Arial"/>
          <w:sz w:val="16"/>
          <w:szCs w:val="16"/>
        </w:rPr>
        <w:t xml:space="preserve"> </w:t>
      </w:r>
      <w:hyperlink r:id="rId65" w:history="1">
        <w:r w:rsidRPr="005445B1">
          <w:rPr>
            <w:rStyle w:val="Hyperlink"/>
            <w:rFonts w:ascii="Arial" w:hAnsi="Arial" w:cs="Arial"/>
            <w:sz w:val="16"/>
            <w:szCs w:val="16"/>
          </w:rPr>
          <w:t>http://www.puma.vojvodina.gov.rs/etext.php?ID_mat=1125</w:t>
        </w:r>
      </w:hyperlink>
      <w:r w:rsidRPr="005445B1">
        <w:rPr>
          <w:rFonts w:ascii="Arial" w:hAnsi="Arial" w:cs="Arial"/>
          <w:sz w:val="16"/>
          <w:szCs w:val="16"/>
        </w:rPr>
        <w:t xml:space="preserve"> </w:t>
      </w:r>
    </w:p>
  </w:footnote>
  <w:footnote w:id="100">
    <w:p w14:paraId="269B9119" w14:textId="77777777" w:rsidR="0091203E" w:rsidRPr="005445B1" w:rsidRDefault="0091203E" w:rsidP="0091203E">
      <w:pPr>
        <w:pStyle w:val="FootnoteText"/>
        <w:rPr>
          <w:rFonts w:ascii="Arial" w:hAnsi="Arial" w:cs="Arial"/>
          <w:sz w:val="16"/>
          <w:szCs w:val="16"/>
        </w:rPr>
      </w:pPr>
      <w:r w:rsidRPr="005445B1">
        <w:rPr>
          <w:rStyle w:val="FootnoteReference"/>
          <w:rFonts w:ascii="Arial" w:hAnsi="Arial" w:cs="Arial"/>
          <w:sz w:val="16"/>
          <w:szCs w:val="16"/>
        </w:rPr>
        <w:footnoteRef/>
      </w:r>
      <w:r w:rsidRPr="005445B1">
        <w:rPr>
          <w:rFonts w:ascii="Arial" w:hAnsi="Arial" w:cs="Arial"/>
          <w:sz w:val="16"/>
          <w:szCs w:val="16"/>
        </w:rPr>
        <w:t xml:space="preserve"> </w:t>
      </w:r>
      <w:hyperlink r:id="rId66" w:history="1">
        <w:r w:rsidRPr="005445B1">
          <w:rPr>
            <w:rStyle w:val="Hyperlink"/>
            <w:rFonts w:ascii="Arial" w:hAnsi="Arial" w:cs="Arial"/>
            <w:sz w:val="16"/>
            <w:szCs w:val="16"/>
          </w:rPr>
          <w:t>https://srednjeskole.edukacija.rs/nastava-na-jeziku-manjina</w:t>
        </w:r>
      </w:hyperlink>
      <w:r w:rsidRPr="005445B1">
        <w:rPr>
          <w:rFonts w:ascii="Arial" w:hAnsi="Arial" w:cs="Arial"/>
          <w:sz w:val="16"/>
          <w:szCs w:val="16"/>
        </w:rPr>
        <w:t xml:space="preserve"> </w:t>
      </w:r>
    </w:p>
  </w:footnote>
  <w:footnote w:id="101">
    <w:p w14:paraId="391A45FF" w14:textId="77777777" w:rsidR="0091203E" w:rsidRPr="00903492" w:rsidRDefault="0091203E" w:rsidP="0091203E">
      <w:pPr>
        <w:pStyle w:val="FootnoteText"/>
      </w:pPr>
      <w:r w:rsidRPr="005445B1">
        <w:rPr>
          <w:rStyle w:val="FootnoteReference"/>
          <w:rFonts w:ascii="Arial" w:hAnsi="Arial" w:cs="Arial"/>
          <w:sz w:val="16"/>
          <w:szCs w:val="16"/>
        </w:rPr>
        <w:footnoteRef/>
      </w:r>
      <w:r w:rsidRPr="005445B1">
        <w:rPr>
          <w:rFonts w:ascii="Arial" w:hAnsi="Arial" w:cs="Arial"/>
          <w:sz w:val="16"/>
          <w:szCs w:val="16"/>
        </w:rPr>
        <w:t xml:space="preserve"> </w:t>
      </w:r>
      <w:hyperlink r:id="rId67" w:history="1">
        <w:r w:rsidRPr="005445B1">
          <w:rPr>
            <w:rStyle w:val="Hyperlink"/>
            <w:rFonts w:ascii="Arial" w:hAnsi="Arial" w:cs="Arial"/>
            <w:sz w:val="16"/>
            <w:szCs w:val="16"/>
          </w:rPr>
          <w:t>https://skolevojvodine.vojvodina.gov.rs/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7489567"/>
      <w:docPartObj>
        <w:docPartGallery w:val="Page Numbers (Top of Page)"/>
        <w:docPartUnique/>
      </w:docPartObj>
    </w:sdtPr>
    <w:sdtEndPr>
      <w:rPr>
        <w:noProof/>
      </w:rPr>
    </w:sdtEndPr>
    <w:sdtContent>
      <w:p w14:paraId="2E85DDA0" w14:textId="4ECCF00F" w:rsidR="0091203E" w:rsidRDefault="0091203E" w:rsidP="00682645">
        <w:pPr>
          <w:pStyle w:val="Header"/>
          <w:tabs>
            <w:tab w:val="clear" w:pos="4320"/>
            <w:tab w:val="center" w:pos="4820"/>
          </w:tabs>
          <w:rPr>
            <w:rFonts w:ascii="Arial" w:hAnsi="Arial" w:cs="Arial"/>
            <w:noProof/>
            <w:sz w:val="16"/>
            <w:szCs w:val="16"/>
          </w:rPr>
        </w:pPr>
        <w:r>
          <w:rPr>
            <w:rFonts w:ascii="Arial" w:hAnsi="Arial"/>
            <w:sz w:val="16"/>
          </w:rPr>
          <w:t>MIN-LANG (2023) 3</w:t>
        </w:r>
        <w:r>
          <w:rPr>
            <w:rFonts w:ascii="Arial" w:hAnsi="Arial"/>
            <w:sz w:val="16"/>
          </w:rPr>
          <w:tab/>
        </w:r>
        <w:r w:rsidRPr="00682645">
          <w:rPr>
            <w:rFonts w:ascii="Arial" w:hAnsi="Arial" w:cs="Arial"/>
            <w:sz w:val="16"/>
          </w:rPr>
          <w:fldChar w:fldCharType="begin"/>
        </w:r>
        <w:r w:rsidRPr="00682645">
          <w:rPr>
            <w:rFonts w:ascii="Arial" w:hAnsi="Arial" w:cs="Arial"/>
            <w:sz w:val="16"/>
          </w:rPr>
          <w:instrText xml:space="preserve"> PAGE   \* MERGEFORMAT </w:instrText>
        </w:r>
        <w:r w:rsidRPr="00682645">
          <w:rPr>
            <w:rFonts w:ascii="Arial" w:hAnsi="Arial" w:cs="Arial"/>
            <w:sz w:val="16"/>
          </w:rPr>
          <w:fldChar w:fldCharType="separate"/>
        </w:r>
        <w:r w:rsidR="000306A0">
          <w:rPr>
            <w:rFonts w:ascii="Arial" w:hAnsi="Arial" w:cs="Arial"/>
            <w:noProof/>
            <w:sz w:val="16"/>
          </w:rPr>
          <w:t>20</w:t>
        </w:r>
        <w:r w:rsidRPr="00682645">
          <w:rPr>
            <w:rFonts w:ascii="Arial" w:hAnsi="Arial" w:cs="Arial"/>
            <w:sz w:val="16"/>
          </w:rPr>
          <w:fldChar w:fldCharType="end"/>
        </w:r>
      </w:p>
      <w:p w14:paraId="2992C1A9" w14:textId="2665E819" w:rsidR="0091203E" w:rsidRPr="00682645" w:rsidRDefault="0091203E" w:rsidP="00682645">
        <w:pPr>
          <w:pStyle w:val="Header"/>
          <w:tabs>
            <w:tab w:val="clear" w:pos="4320"/>
            <w:tab w:val="center" w:pos="4820"/>
          </w:tabs>
          <w:rPr>
            <w:rFonts w:ascii="Arial" w:hAnsi="Arial" w:cs="Arial"/>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81083433"/>
      <w:docPartObj>
        <w:docPartGallery w:val="Page Numbers (Top of Page)"/>
        <w:docPartUnique/>
      </w:docPartObj>
    </w:sdtPr>
    <w:sdtEndPr>
      <w:rPr>
        <w:noProof/>
      </w:rPr>
    </w:sdtEndPr>
    <w:sdtContent>
      <w:p w14:paraId="6B8B7F1A" w14:textId="6A3CE3B9" w:rsidR="0091203E" w:rsidRPr="00682645" w:rsidRDefault="0091203E" w:rsidP="00682645">
        <w:pPr>
          <w:pStyle w:val="Header"/>
          <w:tabs>
            <w:tab w:val="clear" w:pos="4320"/>
            <w:tab w:val="clear" w:pos="8640"/>
            <w:tab w:val="center" w:pos="4820"/>
            <w:tab w:val="right" w:pos="9639"/>
          </w:tabs>
          <w:ind w:firstLine="4820"/>
          <w:jc w:val="center"/>
          <w:rPr>
            <w:rFonts w:ascii="Arial" w:hAnsi="Arial" w:cs="Arial"/>
            <w:sz w:val="16"/>
            <w:szCs w:val="16"/>
          </w:rPr>
        </w:pPr>
        <w:r w:rsidRPr="0053036B">
          <w:rPr>
            <w:rFonts w:ascii="Arial" w:hAnsi="Arial" w:cs="Arial"/>
            <w:sz w:val="16"/>
          </w:rPr>
          <w:fldChar w:fldCharType="begin"/>
        </w:r>
        <w:r w:rsidRPr="0053036B">
          <w:rPr>
            <w:rFonts w:ascii="Arial" w:hAnsi="Arial" w:cs="Arial"/>
            <w:sz w:val="16"/>
          </w:rPr>
          <w:instrText xml:space="preserve"> PAGE   \* MERGEFORMAT </w:instrText>
        </w:r>
        <w:r w:rsidRPr="0053036B">
          <w:rPr>
            <w:rFonts w:ascii="Arial" w:hAnsi="Arial" w:cs="Arial"/>
            <w:sz w:val="16"/>
          </w:rPr>
          <w:fldChar w:fldCharType="separate"/>
        </w:r>
        <w:r w:rsidR="000306A0">
          <w:rPr>
            <w:rFonts w:ascii="Arial" w:hAnsi="Arial" w:cs="Arial"/>
            <w:noProof/>
            <w:sz w:val="16"/>
          </w:rPr>
          <w:t>21</w:t>
        </w:r>
        <w:r w:rsidRPr="0053036B">
          <w:rPr>
            <w:rFonts w:ascii="Arial" w:hAnsi="Arial" w:cs="Arial"/>
            <w:sz w:val="16"/>
          </w:rPr>
          <w:fldChar w:fldCharType="end"/>
        </w:r>
        <w:r>
          <w:rPr>
            <w:rFonts w:ascii="Arial" w:hAnsi="Arial"/>
            <w:sz w:val="16"/>
          </w:rPr>
          <w:tab/>
          <w:t>MIN-LANG (2023) 3</w:t>
        </w:r>
      </w:p>
    </w:sdtContent>
  </w:sdt>
  <w:p w14:paraId="6197F16B" w14:textId="77777777" w:rsidR="0091203E" w:rsidRDefault="0091203E" w:rsidP="00682645">
    <w:pPr>
      <w:pStyle w:val="Header"/>
      <w:tabs>
        <w:tab w:val="clear" w:pos="4320"/>
        <w:tab w:val="center" w:pos="48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56E3" w14:textId="77777777" w:rsidR="0091203E" w:rsidRDefault="0091203E">
    <w:pPr>
      <w:pStyle w:val="Header"/>
      <w:jc w:val="center"/>
    </w:pPr>
  </w:p>
  <w:p w14:paraId="6A82164F" w14:textId="77777777" w:rsidR="0091203E" w:rsidRDefault="00912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80"/>
        </w:tabs>
        <w:ind w:left="0" w:firstLine="0"/>
      </w:pPr>
      <w:rPr>
        <w:rFonts w:ascii="Arial" w:hAnsi="Arial" w:cs="Arial" w:hint="default"/>
        <w:b w:val="0"/>
        <w:bCs/>
        <w:i w:val="0"/>
        <w:iCs/>
        <w:caps w:val="0"/>
        <w:smallCaps w:val="0"/>
        <w:strike w:val="0"/>
        <w:dstrike w:val="0"/>
        <w:vanish w:val="0"/>
        <w:color w:val="000000"/>
        <w:spacing w:val="-2"/>
        <w:position w:val="0"/>
        <w:sz w:val="20"/>
        <w:szCs w:val="20"/>
        <w:vertAlign w:val="baseline"/>
        <w:lang w:val="en-GB" w:eastAsia="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360" w:hanging="36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1" w15:restartNumberingAfterBreak="0">
    <w:nsid w:val="0000000A"/>
    <w:multiLevelType w:val="singleLevel"/>
    <w:tmpl w:val="0000000A"/>
    <w:name w:val="WW8Num15"/>
    <w:lvl w:ilvl="0">
      <w:start w:val="1"/>
      <w:numFmt w:val="upperLetter"/>
      <w:lvlText w:val="%1."/>
      <w:lvlJc w:val="left"/>
      <w:pPr>
        <w:tabs>
          <w:tab w:val="num" w:pos="0"/>
        </w:tabs>
        <w:ind w:left="720" w:hanging="360"/>
      </w:pPr>
      <w:rPr>
        <w:rFonts w:hint="default"/>
        <w:spacing w:val="-2"/>
        <w:szCs w:val="20"/>
        <w:lang w:val="en-GB"/>
      </w:rPr>
    </w:lvl>
  </w:abstractNum>
  <w:abstractNum w:abstractNumId="2" w15:restartNumberingAfterBreak="0">
    <w:nsid w:val="01984CE0"/>
    <w:multiLevelType w:val="hybridMultilevel"/>
    <w:tmpl w:val="D58AD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E71CA"/>
    <w:multiLevelType w:val="hybridMultilevel"/>
    <w:tmpl w:val="52142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B1500"/>
    <w:multiLevelType w:val="hybridMultilevel"/>
    <w:tmpl w:val="BD26D8EC"/>
    <w:lvl w:ilvl="0" w:tplc="A120B7CC">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9B801A4"/>
    <w:multiLevelType w:val="hybridMultilevel"/>
    <w:tmpl w:val="DF7E6F46"/>
    <w:lvl w:ilvl="0" w:tplc="FFFFFFFF">
      <w:start w:val="1"/>
      <w:numFmt w:val="lowerLetter"/>
      <w:lvlText w:val="%1."/>
      <w:lvlJc w:val="left"/>
      <w:pPr>
        <w:ind w:left="720" w:hanging="72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3D001B"/>
    <w:multiLevelType w:val="hybridMultilevel"/>
    <w:tmpl w:val="03D68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448F4"/>
    <w:multiLevelType w:val="hybridMultilevel"/>
    <w:tmpl w:val="0CCEA05C"/>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246DE1"/>
    <w:multiLevelType w:val="hybridMultilevel"/>
    <w:tmpl w:val="1A3E0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9828B2"/>
    <w:multiLevelType w:val="hybridMultilevel"/>
    <w:tmpl w:val="507E59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010440"/>
    <w:multiLevelType w:val="hybridMultilevel"/>
    <w:tmpl w:val="CCC2A32A"/>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2865DEC"/>
    <w:multiLevelType w:val="hybridMultilevel"/>
    <w:tmpl w:val="9D066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83413E"/>
    <w:multiLevelType w:val="hybridMultilevel"/>
    <w:tmpl w:val="9A948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73FEC"/>
    <w:multiLevelType w:val="hybridMultilevel"/>
    <w:tmpl w:val="2BDC0C0E"/>
    <w:lvl w:ilvl="0" w:tplc="B10491A8">
      <w:start w:val="1"/>
      <w:numFmt w:val="decimal"/>
      <w:lvlText w:val="%1."/>
      <w:lvlJc w:val="left"/>
      <w:rPr>
        <w:rFonts w:ascii="Helvetica" w:hAnsi="Helvetica" w:hint="default"/>
        <w:b w:val="0"/>
        <w:i w:val="0"/>
        <w:caps w:val="0"/>
        <w:strike w:val="0"/>
        <w:dstrike w:val="0"/>
        <w:vanish w:val="0"/>
        <w:color w:val="auto"/>
        <w:sz w:val="20"/>
        <w:szCs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D718BD"/>
    <w:multiLevelType w:val="hybridMultilevel"/>
    <w:tmpl w:val="57606D3E"/>
    <w:lvl w:ilvl="0" w:tplc="7EB8F222">
      <w:start w:val="1"/>
      <w:numFmt w:val="lowerLetter"/>
      <w:lvlText w:val="%1."/>
      <w:lvlJc w:val="left"/>
      <w:pPr>
        <w:ind w:left="720" w:hanging="360"/>
      </w:pPr>
      <w:rPr>
        <w:rFonts w:ascii="Arial" w:hAnsi="Arial" w:cs="Arial"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A6C5D31"/>
    <w:multiLevelType w:val="hybridMultilevel"/>
    <w:tmpl w:val="1802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E1390F"/>
    <w:multiLevelType w:val="hybridMultilevel"/>
    <w:tmpl w:val="58CC157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6A5AA4"/>
    <w:multiLevelType w:val="hybridMultilevel"/>
    <w:tmpl w:val="FA54F51E"/>
    <w:lvl w:ilvl="0" w:tplc="04090019">
      <w:start w:val="1"/>
      <w:numFmt w:val="lowerLetter"/>
      <w:lvlText w:val="%1."/>
      <w:lvlJc w:val="left"/>
      <w:pPr>
        <w:ind w:left="360" w:hanging="360"/>
      </w:pPr>
      <w:rPr>
        <w:b w:val="0"/>
        <w:i w:val="0"/>
        <w:color w:val="auto"/>
        <w:sz w:val="20"/>
        <w:szCs w:val="20"/>
        <w:lang w:val="en-US"/>
      </w:rPr>
    </w:lvl>
    <w:lvl w:ilvl="1" w:tplc="07BCF1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BD6B72"/>
    <w:multiLevelType w:val="hybridMultilevel"/>
    <w:tmpl w:val="7EB088A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E54CA7"/>
    <w:multiLevelType w:val="hybridMultilevel"/>
    <w:tmpl w:val="E82A2F2A"/>
    <w:lvl w:ilvl="0" w:tplc="E35E112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4E1947"/>
    <w:multiLevelType w:val="hybridMultilevel"/>
    <w:tmpl w:val="D2C80374"/>
    <w:lvl w:ilvl="0" w:tplc="FC3AFC30">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100C2"/>
    <w:multiLevelType w:val="hybridMultilevel"/>
    <w:tmpl w:val="2A9C0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7433F"/>
    <w:multiLevelType w:val="hybridMultilevel"/>
    <w:tmpl w:val="D51C4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437987"/>
    <w:multiLevelType w:val="hybridMultilevel"/>
    <w:tmpl w:val="CCC2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8E5256"/>
    <w:multiLevelType w:val="hybridMultilevel"/>
    <w:tmpl w:val="B262FDF6"/>
    <w:lvl w:ilvl="0" w:tplc="3202F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C2354B6"/>
    <w:multiLevelType w:val="hybridMultilevel"/>
    <w:tmpl w:val="D2C80374"/>
    <w:lvl w:ilvl="0" w:tplc="FFFFFFFF">
      <w:start w:val="1"/>
      <w:numFmt w:val="lowerLetter"/>
      <w:lvlText w:val="%1."/>
      <w:lvlJc w:val="left"/>
      <w:pPr>
        <w:ind w:left="720" w:hanging="72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CBA6126"/>
    <w:multiLevelType w:val="hybridMultilevel"/>
    <w:tmpl w:val="B7FE413A"/>
    <w:lvl w:ilvl="0" w:tplc="C4E2A79E">
      <w:start w:val="1"/>
      <w:numFmt w:val="lowerLetter"/>
      <w:lvlText w:val="%1."/>
      <w:lvlJc w:val="left"/>
      <w:pPr>
        <w:ind w:left="720" w:hanging="360"/>
      </w:pPr>
      <w:rPr>
        <w:rFonts w:ascii="Arial" w:hAnsi="Arial" w:cs="Arial"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E65FFF"/>
    <w:multiLevelType w:val="hybridMultilevel"/>
    <w:tmpl w:val="553AE59E"/>
    <w:lvl w:ilvl="0" w:tplc="045215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C382E"/>
    <w:multiLevelType w:val="hybridMultilevel"/>
    <w:tmpl w:val="11B0E8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A47825"/>
    <w:multiLevelType w:val="hybridMultilevel"/>
    <w:tmpl w:val="D2C80374"/>
    <w:lvl w:ilvl="0" w:tplc="FFFFFFFF">
      <w:start w:val="1"/>
      <w:numFmt w:val="lowerLetter"/>
      <w:lvlText w:val="%1."/>
      <w:lvlJc w:val="left"/>
      <w:pPr>
        <w:ind w:left="720" w:hanging="72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5911995"/>
    <w:multiLevelType w:val="multilevel"/>
    <w:tmpl w:val="A9AA599E"/>
    <w:lvl w:ilvl="0">
      <w:start w:val="2"/>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B38683D"/>
    <w:multiLevelType w:val="hybridMultilevel"/>
    <w:tmpl w:val="061A6A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DA567C2"/>
    <w:multiLevelType w:val="hybridMultilevel"/>
    <w:tmpl w:val="EC681120"/>
    <w:lvl w:ilvl="0" w:tplc="09CC57E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B3453"/>
    <w:multiLevelType w:val="hybridMultilevel"/>
    <w:tmpl w:val="65AE1E48"/>
    <w:lvl w:ilvl="0" w:tplc="89C842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3DB470A"/>
    <w:multiLevelType w:val="hybridMultilevel"/>
    <w:tmpl w:val="11B0E8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251979"/>
    <w:multiLevelType w:val="hybridMultilevel"/>
    <w:tmpl w:val="8C784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6F3861"/>
    <w:multiLevelType w:val="hybridMultilevel"/>
    <w:tmpl w:val="061A6A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A011D2F"/>
    <w:multiLevelType w:val="hybridMultilevel"/>
    <w:tmpl w:val="2F183A3E"/>
    <w:lvl w:ilvl="0" w:tplc="ACD86D3E">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02A71"/>
    <w:multiLevelType w:val="hybridMultilevel"/>
    <w:tmpl w:val="AD644966"/>
    <w:lvl w:ilvl="0" w:tplc="D44AD346">
      <w:start w:val="1"/>
      <w:numFmt w:val="decimal"/>
      <w:pStyle w:val="COEParagraphn"/>
      <w:lvlText w:val="%1."/>
      <w:lvlJc w:val="left"/>
      <w:pPr>
        <w:tabs>
          <w:tab w:val="num" w:pos="947"/>
        </w:tabs>
        <w:ind w:left="0" w:firstLine="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AD77E6"/>
    <w:multiLevelType w:val="hybridMultilevel"/>
    <w:tmpl w:val="03D68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86E6F"/>
    <w:multiLevelType w:val="hybridMultilevel"/>
    <w:tmpl w:val="61BE0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E1D42"/>
    <w:multiLevelType w:val="hybridMultilevel"/>
    <w:tmpl w:val="12B85DD0"/>
    <w:lvl w:ilvl="0" w:tplc="AFDE7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847DCA"/>
    <w:multiLevelType w:val="hybridMultilevel"/>
    <w:tmpl w:val="06E2628A"/>
    <w:lvl w:ilvl="0" w:tplc="F056C59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71046D"/>
    <w:multiLevelType w:val="hybridMultilevel"/>
    <w:tmpl w:val="3EC2FC5A"/>
    <w:lvl w:ilvl="0" w:tplc="A24CA4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95E197D"/>
    <w:multiLevelType w:val="hybridMultilevel"/>
    <w:tmpl w:val="26CCA30A"/>
    <w:lvl w:ilvl="0" w:tplc="D4B6D7D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AA0511B"/>
    <w:multiLevelType w:val="hybridMultilevel"/>
    <w:tmpl w:val="58CC15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D67640"/>
    <w:multiLevelType w:val="hybridMultilevel"/>
    <w:tmpl w:val="CB226540"/>
    <w:lvl w:ilvl="0" w:tplc="E2741BC6">
      <w:start w:val="1"/>
      <w:numFmt w:val="lowerLetter"/>
      <w:lvlText w:val="%1."/>
      <w:lvlJc w:val="left"/>
      <w:pPr>
        <w:ind w:left="360" w:hanging="360"/>
      </w:pPr>
      <w:rPr>
        <w:rFonts w:ascii="Arial" w:eastAsiaTheme="minorHAnsi"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D0B55"/>
    <w:multiLevelType w:val="hybridMultilevel"/>
    <w:tmpl w:val="445CEFB8"/>
    <w:lvl w:ilvl="0" w:tplc="95AA03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5911E5D"/>
    <w:multiLevelType w:val="hybridMultilevel"/>
    <w:tmpl w:val="2A9C0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634747"/>
    <w:multiLevelType w:val="hybridMultilevel"/>
    <w:tmpl w:val="005880B4"/>
    <w:lvl w:ilvl="0" w:tplc="1C6EFB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8FA4E67"/>
    <w:multiLevelType w:val="hybridMultilevel"/>
    <w:tmpl w:val="B094C404"/>
    <w:lvl w:ilvl="0" w:tplc="CEB22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B7C0AA4"/>
    <w:multiLevelType w:val="hybridMultilevel"/>
    <w:tmpl w:val="8056F114"/>
    <w:lvl w:ilvl="0" w:tplc="FFFFFFFF">
      <w:start w:val="1"/>
      <w:numFmt w:val="lowerLetter"/>
      <w:lvlText w:val="%1."/>
      <w:lvlJc w:val="left"/>
      <w:pPr>
        <w:ind w:left="720" w:hanging="72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C896D0C"/>
    <w:multiLevelType w:val="hybridMultilevel"/>
    <w:tmpl w:val="EEC837CA"/>
    <w:lvl w:ilvl="0" w:tplc="3D786E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13"/>
  </w:num>
  <w:num w:numId="4">
    <w:abstractNumId w:val="17"/>
  </w:num>
  <w:num w:numId="5">
    <w:abstractNumId w:val="0"/>
  </w:num>
  <w:num w:numId="6">
    <w:abstractNumId w:val="41"/>
  </w:num>
  <w:num w:numId="7">
    <w:abstractNumId w:val="40"/>
  </w:num>
  <w:num w:numId="8">
    <w:abstractNumId w:val="28"/>
  </w:num>
  <w:num w:numId="9">
    <w:abstractNumId w:val="32"/>
  </w:num>
  <w:num w:numId="10">
    <w:abstractNumId w:val="45"/>
  </w:num>
  <w:num w:numId="11">
    <w:abstractNumId w:val="34"/>
  </w:num>
  <w:num w:numId="12">
    <w:abstractNumId w:val="48"/>
  </w:num>
  <w:num w:numId="13">
    <w:abstractNumId w:val="21"/>
  </w:num>
  <w:num w:numId="14">
    <w:abstractNumId w:val="12"/>
  </w:num>
  <w:num w:numId="15">
    <w:abstractNumId w:val="42"/>
  </w:num>
  <w:num w:numId="16">
    <w:abstractNumId w:val="6"/>
  </w:num>
  <w:num w:numId="17">
    <w:abstractNumId w:val="26"/>
  </w:num>
  <w:num w:numId="18">
    <w:abstractNumId w:val="50"/>
  </w:num>
  <w:num w:numId="19">
    <w:abstractNumId w:val="14"/>
  </w:num>
  <w:num w:numId="20">
    <w:abstractNumId w:val="44"/>
  </w:num>
  <w:num w:numId="21">
    <w:abstractNumId w:val="7"/>
  </w:num>
  <w:num w:numId="22">
    <w:abstractNumId w:val="4"/>
  </w:num>
  <w:num w:numId="23">
    <w:abstractNumId w:val="18"/>
  </w:num>
  <w:num w:numId="24">
    <w:abstractNumId w:val="33"/>
  </w:num>
  <w:num w:numId="25">
    <w:abstractNumId w:val="37"/>
  </w:num>
  <w:num w:numId="26">
    <w:abstractNumId w:val="47"/>
  </w:num>
  <w:num w:numId="27">
    <w:abstractNumId w:val="35"/>
  </w:num>
  <w:num w:numId="28">
    <w:abstractNumId w:val="24"/>
  </w:num>
  <w:num w:numId="29">
    <w:abstractNumId w:val="19"/>
  </w:num>
  <w:num w:numId="30">
    <w:abstractNumId w:val="43"/>
  </w:num>
  <w:num w:numId="31">
    <w:abstractNumId w:val="46"/>
  </w:num>
  <w:num w:numId="32">
    <w:abstractNumId w:val="49"/>
  </w:num>
  <w:num w:numId="33">
    <w:abstractNumId w:val="20"/>
  </w:num>
  <w:num w:numId="34">
    <w:abstractNumId w:val="10"/>
  </w:num>
  <w:num w:numId="35">
    <w:abstractNumId w:val="39"/>
  </w:num>
  <w:num w:numId="36">
    <w:abstractNumId w:val="2"/>
  </w:num>
  <w:num w:numId="37">
    <w:abstractNumId w:val="22"/>
  </w:num>
  <w:num w:numId="38">
    <w:abstractNumId w:val="27"/>
  </w:num>
  <w:num w:numId="39">
    <w:abstractNumId w:val="8"/>
  </w:num>
  <w:num w:numId="40">
    <w:abstractNumId w:val="15"/>
  </w:num>
  <w:num w:numId="41">
    <w:abstractNumId w:val="11"/>
  </w:num>
  <w:num w:numId="42">
    <w:abstractNumId w:val="3"/>
  </w:num>
  <w:num w:numId="43">
    <w:abstractNumId w:val="52"/>
  </w:num>
  <w:num w:numId="44">
    <w:abstractNumId w:val="9"/>
  </w:num>
  <w:num w:numId="45">
    <w:abstractNumId w:val="23"/>
  </w:num>
  <w:num w:numId="46">
    <w:abstractNumId w:val="29"/>
  </w:num>
  <w:num w:numId="47">
    <w:abstractNumId w:val="5"/>
  </w:num>
  <w:num w:numId="48">
    <w:abstractNumId w:val="51"/>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36"/>
  </w:num>
  <w:num w:numId="52">
    <w:abstractNumId w:val="31"/>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88"/>
    <w:rsid w:val="0000020A"/>
    <w:rsid w:val="0000033D"/>
    <w:rsid w:val="000010C5"/>
    <w:rsid w:val="00001294"/>
    <w:rsid w:val="00001337"/>
    <w:rsid w:val="0000167B"/>
    <w:rsid w:val="000018ED"/>
    <w:rsid w:val="00001A58"/>
    <w:rsid w:val="00001B48"/>
    <w:rsid w:val="00001D38"/>
    <w:rsid w:val="00001F2F"/>
    <w:rsid w:val="00002072"/>
    <w:rsid w:val="000021A8"/>
    <w:rsid w:val="00002257"/>
    <w:rsid w:val="000027C4"/>
    <w:rsid w:val="00002CA7"/>
    <w:rsid w:val="00002D17"/>
    <w:rsid w:val="00003394"/>
    <w:rsid w:val="000038B2"/>
    <w:rsid w:val="00003C16"/>
    <w:rsid w:val="00003D16"/>
    <w:rsid w:val="00003D2F"/>
    <w:rsid w:val="00003DE2"/>
    <w:rsid w:val="000043E6"/>
    <w:rsid w:val="000043EB"/>
    <w:rsid w:val="000045AF"/>
    <w:rsid w:val="000046B4"/>
    <w:rsid w:val="00004A94"/>
    <w:rsid w:val="00004E7A"/>
    <w:rsid w:val="000053C6"/>
    <w:rsid w:val="00005428"/>
    <w:rsid w:val="00005BD3"/>
    <w:rsid w:val="00005C17"/>
    <w:rsid w:val="00005CA2"/>
    <w:rsid w:val="00005CB5"/>
    <w:rsid w:val="00006132"/>
    <w:rsid w:val="0000617D"/>
    <w:rsid w:val="0000628B"/>
    <w:rsid w:val="0000643F"/>
    <w:rsid w:val="000065FD"/>
    <w:rsid w:val="0000682E"/>
    <w:rsid w:val="00006FA3"/>
    <w:rsid w:val="000071CB"/>
    <w:rsid w:val="0000756F"/>
    <w:rsid w:val="00007581"/>
    <w:rsid w:val="00007896"/>
    <w:rsid w:val="000078BC"/>
    <w:rsid w:val="000079AD"/>
    <w:rsid w:val="00007A1C"/>
    <w:rsid w:val="00007ACB"/>
    <w:rsid w:val="00007C4E"/>
    <w:rsid w:val="00007FE7"/>
    <w:rsid w:val="0001003E"/>
    <w:rsid w:val="0001010F"/>
    <w:rsid w:val="000101A5"/>
    <w:rsid w:val="0001023B"/>
    <w:rsid w:val="00010CFF"/>
    <w:rsid w:val="00010D02"/>
    <w:rsid w:val="00011076"/>
    <w:rsid w:val="00011577"/>
    <w:rsid w:val="000117CD"/>
    <w:rsid w:val="00011958"/>
    <w:rsid w:val="00011CB3"/>
    <w:rsid w:val="0001205B"/>
    <w:rsid w:val="00012266"/>
    <w:rsid w:val="00012436"/>
    <w:rsid w:val="00012884"/>
    <w:rsid w:val="00012898"/>
    <w:rsid w:val="000129E0"/>
    <w:rsid w:val="00012AD2"/>
    <w:rsid w:val="00012BE7"/>
    <w:rsid w:val="00012D33"/>
    <w:rsid w:val="0001310A"/>
    <w:rsid w:val="00013278"/>
    <w:rsid w:val="00013398"/>
    <w:rsid w:val="00013BD0"/>
    <w:rsid w:val="00013DC5"/>
    <w:rsid w:val="00013E4A"/>
    <w:rsid w:val="00014034"/>
    <w:rsid w:val="00014069"/>
    <w:rsid w:val="00014147"/>
    <w:rsid w:val="0001445A"/>
    <w:rsid w:val="0001458B"/>
    <w:rsid w:val="000149C3"/>
    <w:rsid w:val="00014ADA"/>
    <w:rsid w:val="00014F47"/>
    <w:rsid w:val="00015483"/>
    <w:rsid w:val="00015E97"/>
    <w:rsid w:val="00015FAC"/>
    <w:rsid w:val="000166A1"/>
    <w:rsid w:val="00016736"/>
    <w:rsid w:val="000168EC"/>
    <w:rsid w:val="00016ED7"/>
    <w:rsid w:val="00017800"/>
    <w:rsid w:val="00017DDD"/>
    <w:rsid w:val="00017E63"/>
    <w:rsid w:val="00020240"/>
    <w:rsid w:val="00020412"/>
    <w:rsid w:val="00020491"/>
    <w:rsid w:val="00020C4B"/>
    <w:rsid w:val="00020E27"/>
    <w:rsid w:val="000212E9"/>
    <w:rsid w:val="0002141E"/>
    <w:rsid w:val="0002166A"/>
    <w:rsid w:val="00021702"/>
    <w:rsid w:val="00021C03"/>
    <w:rsid w:val="00021E7F"/>
    <w:rsid w:val="00021EA8"/>
    <w:rsid w:val="00021EFB"/>
    <w:rsid w:val="00022397"/>
    <w:rsid w:val="000223A7"/>
    <w:rsid w:val="000223E6"/>
    <w:rsid w:val="00022441"/>
    <w:rsid w:val="00022574"/>
    <w:rsid w:val="0002279A"/>
    <w:rsid w:val="00022B35"/>
    <w:rsid w:val="00022C4E"/>
    <w:rsid w:val="00022CD8"/>
    <w:rsid w:val="00022F2B"/>
    <w:rsid w:val="000237BA"/>
    <w:rsid w:val="000238DC"/>
    <w:rsid w:val="00023DDB"/>
    <w:rsid w:val="00023E0F"/>
    <w:rsid w:val="00024297"/>
    <w:rsid w:val="0002441E"/>
    <w:rsid w:val="0002443C"/>
    <w:rsid w:val="0002444D"/>
    <w:rsid w:val="000247D6"/>
    <w:rsid w:val="00024AE9"/>
    <w:rsid w:val="00025083"/>
    <w:rsid w:val="00025554"/>
    <w:rsid w:val="000256E1"/>
    <w:rsid w:val="0002579A"/>
    <w:rsid w:val="00025ABA"/>
    <w:rsid w:val="00025C95"/>
    <w:rsid w:val="00025CE1"/>
    <w:rsid w:val="00025D55"/>
    <w:rsid w:val="000263D2"/>
    <w:rsid w:val="000268E6"/>
    <w:rsid w:val="00026C9C"/>
    <w:rsid w:val="00026D40"/>
    <w:rsid w:val="00027261"/>
    <w:rsid w:val="000272E0"/>
    <w:rsid w:val="0002770A"/>
    <w:rsid w:val="000278A2"/>
    <w:rsid w:val="00027A28"/>
    <w:rsid w:val="000301F5"/>
    <w:rsid w:val="000306A0"/>
    <w:rsid w:val="000306E8"/>
    <w:rsid w:val="0003075E"/>
    <w:rsid w:val="00030D3F"/>
    <w:rsid w:val="00031129"/>
    <w:rsid w:val="0003144F"/>
    <w:rsid w:val="00031698"/>
    <w:rsid w:val="000318E5"/>
    <w:rsid w:val="00031D07"/>
    <w:rsid w:val="00031ED6"/>
    <w:rsid w:val="00032520"/>
    <w:rsid w:val="00032833"/>
    <w:rsid w:val="000328B7"/>
    <w:rsid w:val="00032C26"/>
    <w:rsid w:val="00032D5D"/>
    <w:rsid w:val="0003317D"/>
    <w:rsid w:val="000331BE"/>
    <w:rsid w:val="00033870"/>
    <w:rsid w:val="00033B26"/>
    <w:rsid w:val="00033DF1"/>
    <w:rsid w:val="0003444B"/>
    <w:rsid w:val="00034583"/>
    <w:rsid w:val="000345F9"/>
    <w:rsid w:val="00034609"/>
    <w:rsid w:val="000347FE"/>
    <w:rsid w:val="00034826"/>
    <w:rsid w:val="0003490D"/>
    <w:rsid w:val="00034923"/>
    <w:rsid w:val="00034DEF"/>
    <w:rsid w:val="00034F5A"/>
    <w:rsid w:val="0003501F"/>
    <w:rsid w:val="000350BE"/>
    <w:rsid w:val="000350EA"/>
    <w:rsid w:val="00035108"/>
    <w:rsid w:val="00035743"/>
    <w:rsid w:val="000357A4"/>
    <w:rsid w:val="00035935"/>
    <w:rsid w:val="00035F2C"/>
    <w:rsid w:val="00036231"/>
    <w:rsid w:val="00036614"/>
    <w:rsid w:val="000369E8"/>
    <w:rsid w:val="00036CD2"/>
    <w:rsid w:val="00037841"/>
    <w:rsid w:val="00037A10"/>
    <w:rsid w:val="00037D16"/>
    <w:rsid w:val="00040216"/>
    <w:rsid w:val="00040745"/>
    <w:rsid w:val="00040D30"/>
    <w:rsid w:val="00040E48"/>
    <w:rsid w:val="00041028"/>
    <w:rsid w:val="00041161"/>
    <w:rsid w:val="000418EF"/>
    <w:rsid w:val="00041A71"/>
    <w:rsid w:val="00041B12"/>
    <w:rsid w:val="00042279"/>
    <w:rsid w:val="000423DA"/>
    <w:rsid w:val="00042A93"/>
    <w:rsid w:val="00042CF1"/>
    <w:rsid w:val="00042D47"/>
    <w:rsid w:val="00043393"/>
    <w:rsid w:val="000434AD"/>
    <w:rsid w:val="00043734"/>
    <w:rsid w:val="00043AD0"/>
    <w:rsid w:val="00043B85"/>
    <w:rsid w:val="00043BBB"/>
    <w:rsid w:val="00043F7E"/>
    <w:rsid w:val="000442C9"/>
    <w:rsid w:val="00044323"/>
    <w:rsid w:val="00044C2B"/>
    <w:rsid w:val="00044D53"/>
    <w:rsid w:val="00044EBE"/>
    <w:rsid w:val="00044FFA"/>
    <w:rsid w:val="000453F9"/>
    <w:rsid w:val="000456BD"/>
    <w:rsid w:val="00045713"/>
    <w:rsid w:val="00045ADF"/>
    <w:rsid w:val="00045FFE"/>
    <w:rsid w:val="00046040"/>
    <w:rsid w:val="0004658A"/>
    <w:rsid w:val="000466CE"/>
    <w:rsid w:val="00046A44"/>
    <w:rsid w:val="00046BF8"/>
    <w:rsid w:val="00047DD1"/>
    <w:rsid w:val="00047F37"/>
    <w:rsid w:val="0005017E"/>
    <w:rsid w:val="00050402"/>
    <w:rsid w:val="00050465"/>
    <w:rsid w:val="000509E5"/>
    <w:rsid w:val="00050C31"/>
    <w:rsid w:val="00050E5C"/>
    <w:rsid w:val="000512FD"/>
    <w:rsid w:val="0005197B"/>
    <w:rsid w:val="00051E18"/>
    <w:rsid w:val="0005228E"/>
    <w:rsid w:val="00052501"/>
    <w:rsid w:val="000525F6"/>
    <w:rsid w:val="00052A20"/>
    <w:rsid w:val="00052DCF"/>
    <w:rsid w:val="0005319F"/>
    <w:rsid w:val="000531FE"/>
    <w:rsid w:val="0005363E"/>
    <w:rsid w:val="00053678"/>
    <w:rsid w:val="0005372B"/>
    <w:rsid w:val="000537B7"/>
    <w:rsid w:val="00053935"/>
    <w:rsid w:val="0005399D"/>
    <w:rsid w:val="00053A30"/>
    <w:rsid w:val="00053CFC"/>
    <w:rsid w:val="00053D01"/>
    <w:rsid w:val="000544F8"/>
    <w:rsid w:val="0005483F"/>
    <w:rsid w:val="000548CC"/>
    <w:rsid w:val="00054A43"/>
    <w:rsid w:val="00054B7B"/>
    <w:rsid w:val="00054BD3"/>
    <w:rsid w:val="00054CA6"/>
    <w:rsid w:val="00054ED8"/>
    <w:rsid w:val="000550B7"/>
    <w:rsid w:val="000551D2"/>
    <w:rsid w:val="0005522B"/>
    <w:rsid w:val="00055E4F"/>
    <w:rsid w:val="00055EF8"/>
    <w:rsid w:val="000560FE"/>
    <w:rsid w:val="000563B0"/>
    <w:rsid w:val="00056782"/>
    <w:rsid w:val="00056942"/>
    <w:rsid w:val="00056984"/>
    <w:rsid w:val="00056A0A"/>
    <w:rsid w:val="00056A50"/>
    <w:rsid w:val="00056AC1"/>
    <w:rsid w:val="00056CFE"/>
    <w:rsid w:val="00056EFA"/>
    <w:rsid w:val="0005727C"/>
    <w:rsid w:val="000574B5"/>
    <w:rsid w:val="00057520"/>
    <w:rsid w:val="00057593"/>
    <w:rsid w:val="000575C1"/>
    <w:rsid w:val="00057986"/>
    <w:rsid w:val="00057D45"/>
    <w:rsid w:val="00057F4C"/>
    <w:rsid w:val="0006016F"/>
    <w:rsid w:val="000602E2"/>
    <w:rsid w:val="000605F6"/>
    <w:rsid w:val="00060762"/>
    <w:rsid w:val="00060766"/>
    <w:rsid w:val="0006097D"/>
    <w:rsid w:val="00060B93"/>
    <w:rsid w:val="00060E14"/>
    <w:rsid w:val="00061022"/>
    <w:rsid w:val="000612D5"/>
    <w:rsid w:val="00061568"/>
    <w:rsid w:val="0006162E"/>
    <w:rsid w:val="000619A4"/>
    <w:rsid w:val="00061EBC"/>
    <w:rsid w:val="0006204D"/>
    <w:rsid w:val="00062267"/>
    <w:rsid w:val="00062D16"/>
    <w:rsid w:val="00062EAD"/>
    <w:rsid w:val="00062EF1"/>
    <w:rsid w:val="00062FBE"/>
    <w:rsid w:val="0006307F"/>
    <w:rsid w:val="000631A1"/>
    <w:rsid w:val="00063475"/>
    <w:rsid w:val="00063B78"/>
    <w:rsid w:val="00063C16"/>
    <w:rsid w:val="00063FF1"/>
    <w:rsid w:val="00064193"/>
    <w:rsid w:val="00064331"/>
    <w:rsid w:val="00064399"/>
    <w:rsid w:val="000643C0"/>
    <w:rsid w:val="000648AE"/>
    <w:rsid w:val="000649B0"/>
    <w:rsid w:val="00064C04"/>
    <w:rsid w:val="0006579C"/>
    <w:rsid w:val="00065A52"/>
    <w:rsid w:val="00065E37"/>
    <w:rsid w:val="00065FBD"/>
    <w:rsid w:val="00066053"/>
    <w:rsid w:val="00066067"/>
    <w:rsid w:val="000669AC"/>
    <w:rsid w:val="00066A5C"/>
    <w:rsid w:val="00066A73"/>
    <w:rsid w:val="00066F3D"/>
    <w:rsid w:val="00067284"/>
    <w:rsid w:val="00067441"/>
    <w:rsid w:val="0006750C"/>
    <w:rsid w:val="00067560"/>
    <w:rsid w:val="00067929"/>
    <w:rsid w:val="00067ACD"/>
    <w:rsid w:val="00070461"/>
    <w:rsid w:val="000706BA"/>
    <w:rsid w:val="00070E8F"/>
    <w:rsid w:val="00070FE5"/>
    <w:rsid w:val="000713AE"/>
    <w:rsid w:val="00071605"/>
    <w:rsid w:val="00071656"/>
    <w:rsid w:val="00071A57"/>
    <w:rsid w:val="00071FCC"/>
    <w:rsid w:val="00072159"/>
    <w:rsid w:val="0007227E"/>
    <w:rsid w:val="000727B0"/>
    <w:rsid w:val="00072E6D"/>
    <w:rsid w:val="0007307E"/>
    <w:rsid w:val="0007320D"/>
    <w:rsid w:val="00073211"/>
    <w:rsid w:val="000732B6"/>
    <w:rsid w:val="000732CF"/>
    <w:rsid w:val="00073626"/>
    <w:rsid w:val="0007379A"/>
    <w:rsid w:val="00073860"/>
    <w:rsid w:val="00073C71"/>
    <w:rsid w:val="00073CAC"/>
    <w:rsid w:val="00074097"/>
    <w:rsid w:val="000742A1"/>
    <w:rsid w:val="00074994"/>
    <w:rsid w:val="000749F3"/>
    <w:rsid w:val="00074F47"/>
    <w:rsid w:val="000753FD"/>
    <w:rsid w:val="000754B3"/>
    <w:rsid w:val="000759A4"/>
    <w:rsid w:val="00075AD4"/>
    <w:rsid w:val="00076A45"/>
    <w:rsid w:val="00077240"/>
    <w:rsid w:val="000775A7"/>
    <w:rsid w:val="0007796A"/>
    <w:rsid w:val="00077CFB"/>
    <w:rsid w:val="00077DCB"/>
    <w:rsid w:val="00077F8F"/>
    <w:rsid w:val="0008014E"/>
    <w:rsid w:val="000802AA"/>
    <w:rsid w:val="000803AA"/>
    <w:rsid w:val="00080836"/>
    <w:rsid w:val="000808C3"/>
    <w:rsid w:val="00080CAC"/>
    <w:rsid w:val="000815A8"/>
    <w:rsid w:val="000815FF"/>
    <w:rsid w:val="00081766"/>
    <w:rsid w:val="000817E8"/>
    <w:rsid w:val="00081A05"/>
    <w:rsid w:val="00081A54"/>
    <w:rsid w:val="00081BD9"/>
    <w:rsid w:val="00082269"/>
    <w:rsid w:val="0008226D"/>
    <w:rsid w:val="0008256F"/>
    <w:rsid w:val="00082686"/>
    <w:rsid w:val="000828A0"/>
    <w:rsid w:val="00082A7B"/>
    <w:rsid w:val="0008301D"/>
    <w:rsid w:val="000832B4"/>
    <w:rsid w:val="0008333B"/>
    <w:rsid w:val="000833A1"/>
    <w:rsid w:val="00084078"/>
    <w:rsid w:val="00084806"/>
    <w:rsid w:val="0008493F"/>
    <w:rsid w:val="00084D32"/>
    <w:rsid w:val="000850D0"/>
    <w:rsid w:val="000861BE"/>
    <w:rsid w:val="000862B4"/>
    <w:rsid w:val="000864A8"/>
    <w:rsid w:val="000864BC"/>
    <w:rsid w:val="0008657F"/>
    <w:rsid w:val="0008658E"/>
    <w:rsid w:val="000868EB"/>
    <w:rsid w:val="00086CB2"/>
    <w:rsid w:val="00086F2C"/>
    <w:rsid w:val="00086FCB"/>
    <w:rsid w:val="0008794E"/>
    <w:rsid w:val="00087A82"/>
    <w:rsid w:val="00087BA9"/>
    <w:rsid w:val="000905F5"/>
    <w:rsid w:val="0009097B"/>
    <w:rsid w:val="00090BD3"/>
    <w:rsid w:val="00090FEA"/>
    <w:rsid w:val="00091099"/>
    <w:rsid w:val="0009154E"/>
    <w:rsid w:val="00091B92"/>
    <w:rsid w:val="00091BA8"/>
    <w:rsid w:val="00091CBB"/>
    <w:rsid w:val="00091CC0"/>
    <w:rsid w:val="00091F39"/>
    <w:rsid w:val="00092083"/>
    <w:rsid w:val="000922F6"/>
    <w:rsid w:val="0009244E"/>
    <w:rsid w:val="00093D35"/>
    <w:rsid w:val="00093E61"/>
    <w:rsid w:val="00093EBE"/>
    <w:rsid w:val="00094436"/>
    <w:rsid w:val="000948F9"/>
    <w:rsid w:val="00094E0C"/>
    <w:rsid w:val="0009524C"/>
    <w:rsid w:val="00095264"/>
    <w:rsid w:val="0009597E"/>
    <w:rsid w:val="00095CAF"/>
    <w:rsid w:val="00095E0C"/>
    <w:rsid w:val="00096150"/>
    <w:rsid w:val="00096BF3"/>
    <w:rsid w:val="00097528"/>
    <w:rsid w:val="00097798"/>
    <w:rsid w:val="00097D9A"/>
    <w:rsid w:val="00097D9D"/>
    <w:rsid w:val="00097E79"/>
    <w:rsid w:val="000A0798"/>
    <w:rsid w:val="000A0CFC"/>
    <w:rsid w:val="000A0D8C"/>
    <w:rsid w:val="000A102B"/>
    <w:rsid w:val="000A110F"/>
    <w:rsid w:val="000A121A"/>
    <w:rsid w:val="000A12AB"/>
    <w:rsid w:val="000A132C"/>
    <w:rsid w:val="000A14FC"/>
    <w:rsid w:val="000A1537"/>
    <w:rsid w:val="000A188D"/>
    <w:rsid w:val="000A18B1"/>
    <w:rsid w:val="000A1A3A"/>
    <w:rsid w:val="000A1CF5"/>
    <w:rsid w:val="000A1FAB"/>
    <w:rsid w:val="000A2251"/>
    <w:rsid w:val="000A243C"/>
    <w:rsid w:val="000A2C3F"/>
    <w:rsid w:val="000A3872"/>
    <w:rsid w:val="000A3A4F"/>
    <w:rsid w:val="000A3CAF"/>
    <w:rsid w:val="000A3E68"/>
    <w:rsid w:val="000A42A2"/>
    <w:rsid w:val="000A42E6"/>
    <w:rsid w:val="000A4675"/>
    <w:rsid w:val="000A495F"/>
    <w:rsid w:val="000A49D7"/>
    <w:rsid w:val="000A49DD"/>
    <w:rsid w:val="000A4EE2"/>
    <w:rsid w:val="000A4F8C"/>
    <w:rsid w:val="000A5826"/>
    <w:rsid w:val="000A5985"/>
    <w:rsid w:val="000A5B84"/>
    <w:rsid w:val="000A5E09"/>
    <w:rsid w:val="000A6379"/>
    <w:rsid w:val="000A63B1"/>
    <w:rsid w:val="000A681F"/>
    <w:rsid w:val="000A6CC4"/>
    <w:rsid w:val="000A7507"/>
    <w:rsid w:val="000A76BA"/>
    <w:rsid w:val="000A7AE0"/>
    <w:rsid w:val="000A7B3F"/>
    <w:rsid w:val="000A7DCF"/>
    <w:rsid w:val="000A7F54"/>
    <w:rsid w:val="000B016D"/>
    <w:rsid w:val="000B0396"/>
    <w:rsid w:val="000B063F"/>
    <w:rsid w:val="000B0866"/>
    <w:rsid w:val="000B0A71"/>
    <w:rsid w:val="000B0AA0"/>
    <w:rsid w:val="000B0C80"/>
    <w:rsid w:val="000B11E1"/>
    <w:rsid w:val="000B1230"/>
    <w:rsid w:val="000B20C7"/>
    <w:rsid w:val="000B2298"/>
    <w:rsid w:val="000B2659"/>
    <w:rsid w:val="000B2889"/>
    <w:rsid w:val="000B2C77"/>
    <w:rsid w:val="000B2E3F"/>
    <w:rsid w:val="000B3708"/>
    <w:rsid w:val="000B3B36"/>
    <w:rsid w:val="000B3E99"/>
    <w:rsid w:val="000B3FB6"/>
    <w:rsid w:val="000B42EE"/>
    <w:rsid w:val="000B43FE"/>
    <w:rsid w:val="000B440E"/>
    <w:rsid w:val="000B4540"/>
    <w:rsid w:val="000B46C7"/>
    <w:rsid w:val="000B46DD"/>
    <w:rsid w:val="000B474A"/>
    <w:rsid w:val="000B4939"/>
    <w:rsid w:val="000B4C15"/>
    <w:rsid w:val="000B5666"/>
    <w:rsid w:val="000B5755"/>
    <w:rsid w:val="000B59A0"/>
    <w:rsid w:val="000B5D9C"/>
    <w:rsid w:val="000B607F"/>
    <w:rsid w:val="000B653B"/>
    <w:rsid w:val="000B657A"/>
    <w:rsid w:val="000B66BD"/>
    <w:rsid w:val="000B66CB"/>
    <w:rsid w:val="000B671F"/>
    <w:rsid w:val="000B6C30"/>
    <w:rsid w:val="000B6F90"/>
    <w:rsid w:val="000B749B"/>
    <w:rsid w:val="000B7564"/>
    <w:rsid w:val="000B768F"/>
    <w:rsid w:val="000B7A0D"/>
    <w:rsid w:val="000B7D27"/>
    <w:rsid w:val="000B7D97"/>
    <w:rsid w:val="000B7DCD"/>
    <w:rsid w:val="000C01BC"/>
    <w:rsid w:val="000C03E2"/>
    <w:rsid w:val="000C0434"/>
    <w:rsid w:val="000C0955"/>
    <w:rsid w:val="000C1126"/>
    <w:rsid w:val="000C11DE"/>
    <w:rsid w:val="000C14D5"/>
    <w:rsid w:val="000C1E8F"/>
    <w:rsid w:val="000C2043"/>
    <w:rsid w:val="000C2063"/>
    <w:rsid w:val="000C2088"/>
    <w:rsid w:val="000C219C"/>
    <w:rsid w:val="000C23A9"/>
    <w:rsid w:val="000C3512"/>
    <w:rsid w:val="000C36FE"/>
    <w:rsid w:val="000C372F"/>
    <w:rsid w:val="000C3BE9"/>
    <w:rsid w:val="000C3FE9"/>
    <w:rsid w:val="000C40E4"/>
    <w:rsid w:val="000C4172"/>
    <w:rsid w:val="000C458F"/>
    <w:rsid w:val="000C4C28"/>
    <w:rsid w:val="000C4C98"/>
    <w:rsid w:val="000C4EF0"/>
    <w:rsid w:val="000C4EF3"/>
    <w:rsid w:val="000C4F57"/>
    <w:rsid w:val="000C4FA1"/>
    <w:rsid w:val="000C551A"/>
    <w:rsid w:val="000C57A5"/>
    <w:rsid w:val="000C595C"/>
    <w:rsid w:val="000C5A3E"/>
    <w:rsid w:val="000C5EF7"/>
    <w:rsid w:val="000C600A"/>
    <w:rsid w:val="000C6746"/>
    <w:rsid w:val="000C6A87"/>
    <w:rsid w:val="000C6DBC"/>
    <w:rsid w:val="000C72ED"/>
    <w:rsid w:val="000C7382"/>
    <w:rsid w:val="000C7466"/>
    <w:rsid w:val="000C74C9"/>
    <w:rsid w:val="000D0383"/>
    <w:rsid w:val="000D0BCE"/>
    <w:rsid w:val="000D0C0F"/>
    <w:rsid w:val="000D0CE6"/>
    <w:rsid w:val="000D12C3"/>
    <w:rsid w:val="000D132E"/>
    <w:rsid w:val="000D14A0"/>
    <w:rsid w:val="000D1EF4"/>
    <w:rsid w:val="000D20AA"/>
    <w:rsid w:val="000D218F"/>
    <w:rsid w:val="000D2585"/>
    <w:rsid w:val="000D2983"/>
    <w:rsid w:val="000D2EA2"/>
    <w:rsid w:val="000D302F"/>
    <w:rsid w:val="000D347F"/>
    <w:rsid w:val="000D34C8"/>
    <w:rsid w:val="000D40D2"/>
    <w:rsid w:val="000D4405"/>
    <w:rsid w:val="000D505B"/>
    <w:rsid w:val="000D5128"/>
    <w:rsid w:val="000D562E"/>
    <w:rsid w:val="000D5874"/>
    <w:rsid w:val="000D5C65"/>
    <w:rsid w:val="000D5E04"/>
    <w:rsid w:val="000D5F55"/>
    <w:rsid w:val="000D6321"/>
    <w:rsid w:val="000D6A11"/>
    <w:rsid w:val="000D70EC"/>
    <w:rsid w:val="000D70F0"/>
    <w:rsid w:val="000D7161"/>
    <w:rsid w:val="000D7291"/>
    <w:rsid w:val="000D75BF"/>
    <w:rsid w:val="000D776D"/>
    <w:rsid w:val="000D7B11"/>
    <w:rsid w:val="000D7C6B"/>
    <w:rsid w:val="000D7F40"/>
    <w:rsid w:val="000E03DE"/>
    <w:rsid w:val="000E05CA"/>
    <w:rsid w:val="000E085C"/>
    <w:rsid w:val="000E0940"/>
    <w:rsid w:val="000E09D0"/>
    <w:rsid w:val="000E09F3"/>
    <w:rsid w:val="000E0B81"/>
    <w:rsid w:val="000E1325"/>
    <w:rsid w:val="000E1497"/>
    <w:rsid w:val="000E15CF"/>
    <w:rsid w:val="000E17D3"/>
    <w:rsid w:val="000E1818"/>
    <w:rsid w:val="000E1911"/>
    <w:rsid w:val="000E1A87"/>
    <w:rsid w:val="000E20BF"/>
    <w:rsid w:val="000E21FF"/>
    <w:rsid w:val="000E2531"/>
    <w:rsid w:val="000E25C6"/>
    <w:rsid w:val="000E2AD8"/>
    <w:rsid w:val="000E2D33"/>
    <w:rsid w:val="000E2E04"/>
    <w:rsid w:val="000E2F9D"/>
    <w:rsid w:val="000E3595"/>
    <w:rsid w:val="000E3776"/>
    <w:rsid w:val="000E377B"/>
    <w:rsid w:val="000E401B"/>
    <w:rsid w:val="000E41A5"/>
    <w:rsid w:val="000E45F2"/>
    <w:rsid w:val="000E4658"/>
    <w:rsid w:val="000E485D"/>
    <w:rsid w:val="000E4D12"/>
    <w:rsid w:val="000E4D2B"/>
    <w:rsid w:val="000E5193"/>
    <w:rsid w:val="000E537B"/>
    <w:rsid w:val="000E5515"/>
    <w:rsid w:val="000E5C8E"/>
    <w:rsid w:val="000E6005"/>
    <w:rsid w:val="000E623E"/>
    <w:rsid w:val="000E680B"/>
    <w:rsid w:val="000E6D0A"/>
    <w:rsid w:val="000E6FDC"/>
    <w:rsid w:val="000E7B2F"/>
    <w:rsid w:val="000E7BBB"/>
    <w:rsid w:val="000E7DD3"/>
    <w:rsid w:val="000E7F4C"/>
    <w:rsid w:val="000F01C3"/>
    <w:rsid w:val="000F01D8"/>
    <w:rsid w:val="000F0412"/>
    <w:rsid w:val="000F0866"/>
    <w:rsid w:val="000F0B2F"/>
    <w:rsid w:val="000F0C3D"/>
    <w:rsid w:val="000F0DA1"/>
    <w:rsid w:val="000F1043"/>
    <w:rsid w:val="000F1837"/>
    <w:rsid w:val="000F1A55"/>
    <w:rsid w:val="000F1CB2"/>
    <w:rsid w:val="000F23F6"/>
    <w:rsid w:val="000F24C7"/>
    <w:rsid w:val="000F2572"/>
    <w:rsid w:val="000F2EC6"/>
    <w:rsid w:val="000F35E5"/>
    <w:rsid w:val="000F35FC"/>
    <w:rsid w:val="000F3616"/>
    <w:rsid w:val="000F3C01"/>
    <w:rsid w:val="000F41F5"/>
    <w:rsid w:val="000F420C"/>
    <w:rsid w:val="000F420F"/>
    <w:rsid w:val="000F42C8"/>
    <w:rsid w:val="000F4478"/>
    <w:rsid w:val="000F45AA"/>
    <w:rsid w:val="000F494F"/>
    <w:rsid w:val="000F4C1E"/>
    <w:rsid w:val="000F4F57"/>
    <w:rsid w:val="000F54AE"/>
    <w:rsid w:val="000F55DC"/>
    <w:rsid w:val="000F5620"/>
    <w:rsid w:val="000F5720"/>
    <w:rsid w:val="000F5915"/>
    <w:rsid w:val="000F5EAC"/>
    <w:rsid w:val="000F6491"/>
    <w:rsid w:val="000F663F"/>
    <w:rsid w:val="000F6956"/>
    <w:rsid w:val="000F6CD8"/>
    <w:rsid w:val="000F6E9E"/>
    <w:rsid w:val="000F6F4A"/>
    <w:rsid w:val="000F7248"/>
    <w:rsid w:val="000F764D"/>
    <w:rsid w:val="000F7725"/>
    <w:rsid w:val="000F77A8"/>
    <w:rsid w:val="000F78A3"/>
    <w:rsid w:val="000F7A05"/>
    <w:rsid w:val="000F7A3C"/>
    <w:rsid w:val="000F7A84"/>
    <w:rsid w:val="000F7CE8"/>
    <w:rsid w:val="000F7F05"/>
    <w:rsid w:val="000F7FA9"/>
    <w:rsid w:val="0010000C"/>
    <w:rsid w:val="00100410"/>
    <w:rsid w:val="00100690"/>
    <w:rsid w:val="00100725"/>
    <w:rsid w:val="0010097C"/>
    <w:rsid w:val="0010098C"/>
    <w:rsid w:val="00100D7E"/>
    <w:rsid w:val="00100DD9"/>
    <w:rsid w:val="001012B5"/>
    <w:rsid w:val="00101364"/>
    <w:rsid w:val="001013AD"/>
    <w:rsid w:val="001014DF"/>
    <w:rsid w:val="0010174F"/>
    <w:rsid w:val="001019DB"/>
    <w:rsid w:val="00101D12"/>
    <w:rsid w:val="00101F51"/>
    <w:rsid w:val="0010223E"/>
    <w:rsid w:val="00102300"/>
    <w:rsid w:val="001028B9"/>
    <w:rsid w:val="001029E8"/>
    <w:rsid w:val="00102FAD"/>
    <w:rsid w:val="00103591"/>
    <w:rsid w:val="001036E9"/>
    <w:rsid w:val="00103B69"/>
    <w:rsid w:val="00103D6C"/>
    <w:rsid w:val="00103F95"/>
    <w:rsid w:val="0010410B"/>
    <w:rsid w:val="00104201"/>
    <w:rsid w:val="001042D2"/>
    <w:rsid w:val="001044A1"/>
    <w:rsid w:val="001044E3"/>
    <w:rsid w:val="00104D47"/>
    <w:rsid w:val="00104FC5"/>
    <w:rsid w:val="001051FD"/>
    <w:rsid w:val="00105219"/>
    <w:rsid w:val="001053CD"/>
    <w:rsid w:val="0010643B"/>
    <w:rsid w:val="00106F0B"/>
    <w:rsid w:val="00107410"/>
    <w:rsid w:val="001077CE"/>
    <w:rsid w:val="0010783D"/>
    <w:rsid w:val="00107B21"/>
    <w:rsid w:val="00107D16"/>
    <w:rsid w:val="00107DEE"/>
    <w:rsid w:val="0011008E"/>
    <w:rsid w:val="001101B2"/>
    <w:rsid w:val="00110250"/>
    <w:rsid w:val="001105A0"/>
    <w:rsid w:val="001107B3"/>
    <w:rsid w:val="00110CE1"/>
    <w:rsid w:val="00110D5F"/>
    <w:rsid w:val="00111040"/>
    <w:rsid w:val="001111A1"/>
    <w:rsid w:val="00111284"/>
    <w:rsid w:val="00111796"/>
    <w:rsid w:val="001118B0"/>
    <w:rsid w:val="00111FA1"/>
    <w:rsid w:val="0011226A"/>
    <w:rsid w:val="001124FC"/>
    <w:rsid w:val="0011283F"/>
    <w:rsid w:val="0011287A"/>
    <w:rsid w:val="00112D6F"/>
    <w:rsid w:val="00112DD7"/>
    <w:rsid w:val="001131E1"/>
    <w:rsid w:val="00113485"/>
    <w:rsid w:val="001134D3"/>
    <w:rsid w:val="0011369E"/>
    <w:rsid w:val="00113808"/>
    <w:rsid w:val="00113B77"/>
    <w:rsid w:val="00113BE3"/>
    <w:rsid w:val="00113CC9"/>
    <w:rsid w:val="00114530"/>
    <w:rsid w:val="001149C3"/>
    <w:rsid w:val="00114B9C"/>
    <w:rsid w:val="00114B9F"/>
    <w:rsid w:val="00114C45"/>
    <w:rsid w:val="00114E73"/>
    <w:rsid w:val="001154E7"/>
    <w:rsid w:val="0011582A"/>
    <w:rsid w:val="00115966"/>
    <w:rsid w:val="00115A3F"/>
    <w:rsid w:val="00115A8A"/>
    <w:rsid w:val="00115C7C"/>
    <w:rsid w:val="00115CB7"/>
    <w:rsid w:val="00115EC7"/>
    <w:rsid w:val="00116104"/>
    <w:rsid w:val="00116726"/>
    <w:rsid w:val="00116A8A"/>
    <w:rsid w:val="00116BF7"/>
    <w:rsid w:val="00116CAA"/>
    <w:rsid w:val="00117132"/>
    <w:rsid w:val="00117267"/>
    <w:rsid w:val="00117D9C"/>
    <w:rsid w:val="001201B2"/>
    <w:rsid w:val="00120460"/>
    <w:rsid w:val="00120A81"/>
    <w:rsid w:val="0012101C"/>
    <w:rsid w:val="001211E6"/>
    <w:rsid w:val="00121215"/>
    <w:rsid w:val="00121796"/>
    <w:rsid w:val="001217B1"/>
    <w:rsid w:val="0012185E"/>
    <w:rsid w:val="00121E7C"/>
    <w:rsid w:val="001220DE"/>
    <w:rsid w:val="00122114"/>
    <w:rsid w:val="0012216C"/>
    <w:rsid w:val="00122443"/>
    <w:rsid w:val="0012253E"/>
    <w:rsid w:val="001229A4"/>
    <w:rsid w:val="00122BB7"/>
    <w:rsid w:val="00122C84"/>
    <w:rsid w:val="00122D9A"/>
    <w:rsid w:val="00122E20"/>
    <w:rsid w:val="00122E9E"/>
    <w:rsid w:val="00122F03"/>
    <w:rsid w:val="0012363E"/>
    <w:rsid w:val="001237AA"/>
    <w:rsid w:val="001239E8"/>
    <w:rsid w:val="0012405F"/>
    <w:rsid w:val="00124515"/>
    <w:rsid w:val="001246AB"/>
    <w:rsid w:val="00124B08"/>
    <w:rsid w:val="00124E70"/>
    <w:rsid w:val="0012519A"/>
    <w:rsid w:val="001254BA"/>
    <w:rsid w:val="00125747"/>
    <w:rsid w:val="00126163"/>
    <w:rsid w:val="00126726"/>
    <w:rsid w:val="0012672D"/>
    <w:rsid w:val="00126DAF"/>
    <w:rsid w:val="00127250"/>
    <w:rsid w:val="001274DB"/>
    <w:rsid w:val="0012753A"/>
    <w:rsid w:val="0012779C"/>
    <w:rsid w:val="00127871"/>
    <w:rsid w:val="00127DB9"/>
    <w:rsid w:val="00127E2B"/>
    <w:rsid w:val="00130032"/>
    <w:rsid w:val="0013028B"/>
    <w:rsid w:val="0013029A"/>
    <w:rsid w:val="001305B4"/>
    <w:rsid w:val="00130865"/>
    <w:rsid w:val="001309BA"/>
    <w:rsid w:val="00130A5C"/>
    <w:rsid w:val="00130C2A"/>
    <w:rsid w:val="00130C8D"/>
    <w:rsid w:val="00131734"/>
    <w:rsid w:val="001319FE"/>
    <w:rsid w:val="00131AA6"/>
    <w:rsid w:val="00131AB1"/>
    <w:rsid w:val="0013203E"/>
    <w:rsid w:val="0013207F"/>
    <w:rsid w:val="001320B3"/>
    <w:rsid w:val="0013221D"/>
    <w:rsid w:val="00132506"/>
    <w:rsid w:val="001327E2"/>
    <w:rsid w:val="001330C5"/>
    <w:rsid w:val="001334FB"/>
    <w:rsid w:val="00133580"/>
    <w:rsid w:val="001336D9"/>
    <w:rsid w:val="00133F69"/>
    <w:rsid w:val="00133FAE"/>
    <w:rsid w:val="0013409D"/>
    <w:rsid w:val="00134576"/>
    <w:rsid w:val="00134723"/>
    <w:rsid w:val="001349DA"/>
    <w:rsid w:val="001349DF"/>
    <w:rsid w:val="00134D3C"/>
    <w:rsid w:val="001355AF"/>
    <w:rsid w:val="00135609"/>
    <w:rsid w:val="001356C9"/>
    <w:rsid w:val="00135B36"/>
    <w:rsid w:val="00135C71"/>
    <w:rsid w:val="00135CF8"/>
    <w:rsid w:val="00135F89"/>
    <w:rsid w:val="00136673"/>
    <w:rsid w:val="00136CDE"/>
    <w:rsid w:val="00136D65"/>
    <w:rsid w:val="0013711C"/>
    <w:rsid w:val="001372BD"/>
    <w:rsid w:val="001374F4"/>
    <w:rsid w:val="001375DF"/>
    <w:rsid w:val="00137636"/>
    <w:rsid w:val="00137CA7"/>
    <w:rsid w:val="00137F61"/>
    <w:rsid w:val="00137FBC"/>
    <w:rsid w:val="00140264"/>
    <w:rsid w:val="001403E7"/>
    <w:rsid w:val="0014055F"/>
    <w:rsid w:val="00140593"/>
    <w:rsid w:val="0014059D"/>
    <w:rsid w:val="00140770"/>
    <w:rsid w:val="00140784"/>
    <w:rsid w:val="00140F54"/>
    <w:rsid w:val="001411F9"/>
    <w:rsid w:val="001417D7"/>
    <w:rsid w:val="001418E4"/>
    <w:rsid w:val="00141DE6"/>
    <w:rsid w:val="00142309"/>
    <w:rsid w:val="0014241A"/>
    <w:rsid w:val="00142781"/>
    <w:rsid w:val="00142A2A"/>
    <w:rsid w:val="00143389"/>
    <w:rsid w:val="00143AFE"/>
    <w:rsid w:val="00143CC1"/>
    <w:rsid w:val="00143F93"/>
    <w:rsid w:val="00144074"/>
    <w:rsid w:val="00144088"/>
    <w:rsid w:val="001446C0"/>
    <w:rsid w:val="001448BF"/>
    <w:rsid w:val="00144957"/>
    <w:rsid w:val="00144976"/>
    <w:rsid w:val="00144989"/>
    <w:rsid w:val="00145013"/>
    <w:rsid w:val="001459F8"/>
    <w:rsid w:val="00145D0D"/>
    <w:rsid w:val="00146583"/>
    <w:rsid w:val="0014696F"/>
    <w:rsid w:val="00146A68"/>
    <w:rsid w:val="00146A69"/>
    <w:rsid w:val="00146C30"/>
    <w:rsid w:val="00146FB6"/>
    <w:rsid w:val="00146FD0"/>
    <w:rsid w:val="0014711F"/>
    <w:rsid w:val="00147206"/>
    <w:rsid w:val="001472F8"/>
    <w:rsid w:val="001473CF"/>
    <w:rsid w:val="00147535"/>
    <w:rsid w:val="001475A4"/>
    <w:rsid w:val="00147CEB"/>
    <w:rsid w:val="001500DB"/>
    <w:rsid w:val="0015029C"/>
    <w:rsid w:val="001502D6"/>
    <w:rsid w:val="00150620"/>
    <w:rsid w:val="00150678"/>
    <w:rsid w:val="0015095B"/>
    <w:rsid w:val="00150D11"/>
    <w:rsid w:val="001512A7"/>
    <w:rsid w:val="00151664"/>
    <w:rsid w:val="0015187A"/>
    <w:rsid w:val="00151B54"/>
    <w:rsid w:val="00151E28"/>
    <w:rsid w:val="00151F6C"/>
    <w:rsid w:val="00152336"/>
    <w:rsid w:val="001523B8"/>
    <w:rsid w:val="00152599"/>
    <w:rsid w:val="0015269E"/>
    <w:rsid w:val="0015290D"/>
    <w:rsid w:val="00152A74"/>
    <w:rsid w:val="00152ABC"/>
    <w:rsid w:val="00152BA5"/>
    <w:rsid w:val="00152DF8"/>
    <w:rsid w:val="00152F08"/>
    <w:rsid w:val="00152F69"/>
    <w:rsid w:val="001530DA"/>
    <w:rsid w:val="00153377"/>
    <w:rsid w:val="00153429"/>
    <w:rsid w:val="001535F7"/>
    <w:rsid w:val="0015369F"/>
    <w:rsid w:val="00153A93"/>
    <w:rsid w:val="00153C0F"/>
    <w:rsid w:val="00153D85"/>
    <w:rsid w:val="0015405D"/>
    <w:rsid w:val="001542AA"/>
    <w:rsid w:val="0015478D"/>
    <w:rsid w:val="00154A99"/>
    <w:rsid w:val="00154BAC"/>
    <w:rsid w:val="00155450"/>
    <w:rsid w:val="00155488"/>
    <w:rsid w:val="0015586D"/>
    <w:rsid w:val="00155AAF"/>
    <w:rsid w:val="00155CA2"/>
    <w:rsid w:val="00156174"/>
    <w:rsid w:val="00156332"/>
    <w:rsid w:val="0015633F"/>
    <w:rsid w:val="001567A1"/>
    <w:rsid w:val="0015692B"/>
    <w:rsid w:val="00156E85"/>
    <w:rsid w:val="001571BA"/>
    <w:rsid w:val="0015785C"/>
    <w:rsid w:val="00157AC9"/>
    <w:rsid w:val="00160066"/>
    <w:rsid w:val="001605C7"/>
    <w:rsid w:val="001606A0"/>
    <w:rsid w:val="00160BA0"/>
    <w:rsid w:val="00160E2C"/>
    <w:rsid w:val="00161199"/>
    <w:rsid w:val="001611FB"/>
    <w:rsid w:val="001618EE"/>
    <w:rsid w:val="00161F8D"/>
    <w:rsid w:val="0016291F"/>
    <w:rsid w:val="00162B6F"/>
    <w:rsid w:val="001633CE"/>
    <w:rsid w:val="0016375D"/>
    <w:rsid w:val="0016392C"/>
    <w:rsid w:val="00164083"/>
    <w:rsid w:val="0016434E"/>
    <w:rsid w:val="0016445D"/>
    <w:rsid w:val="00164583"/>
    <w:rsid w:val="00164F03"/>
    <w:rsid w:val="00165245"/>
    <w:rsid w:val="001654E7"/>
    <w:rsid w:val="0016554C"/>
    <w:rsid w:val="00165D1A"/>
    <w:rsid w:val="00165E6B"/>
    <w:rsid w:val="00165F93"/>
    <w:rsid w:val="00166073"/>
    <w:rsid w:val="0016622C"/>
    <w:rsid w:val="001663A4"/>
    <w:rsid w:val="00166AFA"/>
    <w:rsid w:val="00166F2E"/>
    <w:rsid w:val="0016700A"/>
    <w:rsid w:val="00167B64"/>
    <w:rsid w:val="00167F58"/>
    <w:rsid w:val="00170394"/>
    <w:rsid w:val="00170497"/>
    <w:rsid w:val="00170A98"/>
    <w:rsid w:val="00170B7F"/>
    <w:rsid w:val="00170E9B"/>
    <w:rsid w:val="00170F0E"/>
    <w:rsid w:val="00171049"/>
    <w:rsid w:val="0017105A"/>
    <w:rsid w:val="0017126F"/>
    <w:rsid w:val="00171708"/>
    <w:rsid w:val="001717E1"/>
    <w:rsid w:val="00171ABA"/>
    <w:rsid w:val="00171EB3"/>
    <w:rsid w:val="00171FA1"/>
    <w:rsid w:val="001721C9"/>
    <w:rsid w:val="001729AE"/>
    <w:rsid w:val="00172C72"/>
    <w:rsid w:val="00172EB8"/>
    <w:rsid w:val="00172FE1"/>
    <w:rsid w:val="001733E3"/>
    <w:rsid w:val="001735AA"/>
    <w:rsid w:val="001736DA"/>
    <w:rsid w:val="001737CB"/>
    <w:rsid w:val="001738E2"/>
    <w:rsid w:val="00173932"/>
    <w:rsid w:val="00173CF0"/>
    <w:rsid w:val="00173CFB"/>
    <w:rsid w:val="00173FE3"/>
    <w:rsid w:val="001740F9"/>
    <w:rsid w:val="001743D4"/>
    <w:rsid w:val="001746DF"/>
    <w:rsid w:val="00174BD9"/>
    <w:rsid w:val="00174D8F"/>
    <w:rsid w:val="001750FD"/>
    <w:rsid w:val="001753AF"/>
    <w:rsid w:val="0017551E"/>
    <w:rsid w:val="00175630"/>
    <w:rsid w:val="001757B8"/>
    <w:rsid w:val="00175948"/>
    <w:rsid w:val="00175A6B"/>
    <w:rsid w:val="00175B2F"/>
    <w:rsid w:val="00175D73"/>
    <w:rsid w:val="00175EBA"/>
    <w:rsid w:val="00176690"/>
    <w:rsid w:val="00176774"/>
    <w:rsid w:val="00176CD4"/>
    <w:rsid w:val="00176F1A"/>
    <w:rsid w:val="00177365"/>
    <w:rsid w:val="0017742E"/>
    <w:rsid w:val="001779F9"/>
    <w:rsid w:val="00177E42"/>
    <w:rsid w:val="00177E50"/>
    <w:rsid w:val="00177F2A"/>
    <w:rsid w:val="0018003E"/>
    <w:rsid w:val="00180158"/>
    <w:rsid w:val="001802E6"/>
    <w:rsid w:val="00180386"/>
    <w:rsid w:val="001803BC"/>
    <w:rsid w:val="0018050D"/>
    <w:rsid w:val="0018068E"/>
    <w:rsid w:val="00180B81"/>
    <w:rsid w:val="00180C43"/>
    <w:rsid w:val="00180D4A"/>
    <w:rsid w:val="00180EDC"/>
    <w:rsid w:val="001810A4"/>
    <w:rsid w:val="001810F4"/>
    <w:rsid w:val="001812FB"/>
    <w:rsid w:val="001815F7"/>
    <w:rsid w:val="00181A91"/>
    <w:rsid w:val="0018213F"/>
    <w:rsid w:val="001822A8"/>
    <w:rsid w:val="00182421"/>
    <w:rsid w:val="0018253F"/>
    <w:rsid w:val="0018289E"/>
    <w:rsid w:val="001829A4"/>
    <w:rsid w:val="001829EE"/>
    <w:rsid w:val="00182A81"/>
    <w:rsid w:val="00182ECC"/>
    <w:rsid w:val="001830FE"/>
    <w:rsid w:val="001831D5"/>
    <w:rsid w:val="0018381D"/>
    <w:rsid w:val="00183D0F"/>
    <w:rsid w:val="00183FEF"/>
    <w:rsid w:val="0018417E"/>
    <w:rsid w:val="001845BF"/>
    <w:rsid w:val="001848EE"/>
    <w:rsid w:val="00184A40"/>
    <w:rsid w:val="00184B4F"/>
    <w:rsid w:val="00184BBD"/>
    <w:rsid w:val="00184CB0"/>
    <w:rsid w:val="00184F38"/>
    <w:rsid w:val="001850F2"/>
    <w:rsid w:val="0018534A"/>
    <w:rsid w:val="001853A8"/>
    <w:rsid w:val="001855EF"/>
    <w:rsid w:val="00185799"/>
    <w:rsid w:val="00185974"/>
    <w:rsid w:val="00185EC0"/>
    <w:rsid w:val="00185F92"/>
    <w:rsid w:val="0018600A"/>
    <w:rsid w:val="0018609D"/>
    <w:rsid w:val="001860AA"/>
    <w:rsid w:val="0018657E"/>
    <w:rsid w:val="0018673F"/>
    <w:rsid w:val="00186798"/>
    <w:rsid w:val="0018689B"/>
    <w:rsid w:val="0018783C"/>
    <w:rsid w:val="00187AE2"/>
    <w:rsid w:val="00187EA4"/>
    <w:rsid w:val="00187EF7"/>
    <w:rsid w:val="0019026B"/>
    <w:rsid w:val="001902F4"/>
    <w:rsid w:val="00190508"/>
    <w:rsid w:val="00190547"/>
    <w:rsid w:val="00190CAD"/>
    <w:rsid w:val="00190FB8"/>
    <w:rsid w:val="00191101"/>
    <w:rsid w:val="00191933"/>
    <w:rsid w:val="00191B7C"/>
    <w:rsid w:val="00192057"/>
    <w:rsid w:val="001921B5"/>
    <w:rsid w:val="0019223A"/>
    <w:rsid w:val="001926B6"/>
    <w:rsid w:val="00192AA6"/>
    <w:rsid w:val="00192AD8"/>
    <w:rsid w:val="00192E04"/>
    <w:rsid w:val="001933FE"/>
    <w:rsid w:val="001935C3"/>
    <w:rsid w:val="00193764"/>
    <w:rsid w:val="00193894"/>
    <w:rsid w:val="00193B0E"/>
    <w:rsid w:val="00193FFC"/>
    <w:rsid w:val="0019462E"/>
    <w:rsid w:val="00194745"/>
    <w:rsid w:val="00194E78"/>
    <w:rsid w:val="001950E5"/>
    <w:rsid w:val="00195485"/>
    <w:rsid w:val="0019550A"/>
    <w:rsid w:val="001958A4"/>
    <w:rsid w:val="00195904"/>
    <w:rsid w:val="00195A4A"/>
    <w:rsid w:val="00195FBA"/>
    <w:rsid w:val="001965AF"/>
    <w:rsid w:val="001965B4"/>
    <w:rsid w:val="00196853"/>
    <w:rsid w:val="001969B6"/>
    <w:rsid w:val="00196A09"/>
    <w:rsid w:val="00196B18"/>
    <w:rsid w:val="00196C33"/>
    <w:rsid w:val="00196CF4"/>
    <w:rsid w:val="001970CF"/>
    <w:rsid w:val="00197417"/>
    <w:rsid w:val="0019753D"/>
    <w:rsid w:val="001975B6"/>
    <w:rsid w:val="001978D9"/>
    <w:rsid w:val="00197BC4"/>
    <w:rsid w:val="00197BCE"/>
    <w:rsid w:val="00197EA0"/>
    <w:rsid w:val="001A019B"/>
    <w:rsid w:val="001A03F0"/>
    <w:rsid w:val="001A058E"/>
    <w:rsid w:val="001A0A01"/>
    <w:rsid w:val="001A1187"/>
    <w:rsid w:val="001A1500"/>
    <w:rsid w:val="001A1AA0"/>
    <w:rsid w:val="001A1AAF"/>
    <w:rsid w:val="001A1C43"/>
    <w:rsid w:val="001A1D0A"/>
    <w:rsid w:val="001A1DDB"/>
    <w:rsid w:val="001A21BF"/>
    <w:rsid w:val="001A232C"/>
    <w:rsid w:val="001A242C"/>
    <w:rsid w:val="001A2AF6"/>
    <w:rsid w:val="001A2D4B"/>
    <w:rsid w:val="001A2F25"/>
    <w:rsid w:val="001A3009"/>
    <w:rsid w:val="001A3027"/>
    <w:rsid w:val="001A38B6"/>
    <w:rsid w:val="001A3C27"/>
    <w:rsid w:val="001A3D2C"/>
    <w:rsid w:val="001A3F19"/>
    <w:rsid w:val="001A40A7"/>
    <w:rsid w:val="001A40EF"/>
    <w:rsid w:val="001A442F"/>
    <w:rsid w:val="001A44F2"/>
    <w:rsid w:val="001A4592"/>
    <w:rsid w:val="001A4B19"/>
    <w:rsid w:val="001A4C84"/>
    <w:rsid w:val="001A4CCB"/>
    <w:rsid w:val="001A5166"/>
    <w:rsid w:val="001A51BB"/>
    <w:rsid w:val="001A553E"/>
    <w:rsid w:val="001A5933"/>
    <w:rsid w:val="001A5B4A"/>
    <w:rsid w:val="001A6084"/>
    <w:rsid w:val="001A6241"/>
    <w:rsid w:val="001A647E"/>
    <w:rsid w:val="001A69E1"/>
    <w:rsid w:val="001A6A04"/>
    <w:rsid w:val="001A6F18"/>
    <w:rsid w:val="001A704C"/>
    <w:rsid w:val="001A733B"/>
    <w:rsid w:val="001A7503"/>
    <w:rsid w:val="001A7594"/>
    <w:rsid w:val="001A7631"/>
    <w:rsid w:val="001A7783"/>
    <w:rsid w:val="001A7B1B"/>
    <w:rsid w:val="001A7EB1"/>
    <w:rsid w:val="001B020F"/>
    <w:rsid w:val="001B0296"/>
    <w:rsid w:val="001B05EA"/>
    <w:rsid w:val="001B0695"/>
    <w:rsid w:val="001B08D3"/>
    <w:rsid w:val="001B0A19"/>
    <w:rsid w:val="001B0F76"/>
    <w:rsid w:val="001B0FF2"/>
    <w:rsid w:val="001B1608"/>
    <w:rsid w:val="001B1762"/>
    <w:rsid w:val="001B1A88"/>
    <w:rsid w:val="001B1DD5"/>
    <w:rsid w:val="001B2572"/>
    <w:rsid w:val="001B2862"/>
    <w:rsid w:val="001B28FB"/>
    <w:rsid w:val="001B298B"/>
    <w:rsid w:val="001B2B82"/>
    <w:rsid w:val="001B2E55"/>
    <w:rsid w:val="001B3306"/>
    <w:rsid w:val="001B33C1"/>
    <w:rsid w:val="001B3880"/>
    <w:rsid w:val="001B3BA7"/>
    <w:rsid w:val="001B3CA5"/>
    <w:rsid w:val="001B3CD7"/>
    <w:rsid w:val="001B3D2F"/>
    <w:rsid w:val="001B3D60"/>
    <w:rsid w:val="001B433E"/>
    <w:rsid w:val="001B45C6"/>
    <w:rsid w:val="001B47CD"/>
    <w:rsid w:val="001B4A37"/>
    <w:rsid w:val="001B4A88"/>
    <w:rsid w:val="001B4B51"/>
    <w:rsid w:val="001B4EFD"/>
    <w:rsid w:val="001B50A4"/>
    <w:rsid w:val="001B543F"/>
    <w:rsid w:val="001B5456"/>
    <w:rsid w:val="001B5517"/>
    <w:rsid w:val="001B59AE"/>
    <w:rsid w:val="001B5BEF"/>
    <w:rsid w:val="001B5D1B"/>
    <w:rsid w:val="001B6093"/>
    <w:rsid w:val="001B6358"/>
    <w:rsid w:val="001B67F4"/>
    <w:rsid w:val="001B6EC8"/>
    <w:rsid w:val="001B728D"/>
    <w:rsid w:val="001B7339"/>
    <w:rsid w:val="001B7588"/>
    <w:rsid w:val="001B75FE"/>
    <w:rsid w:val="001B78AE"/>
    <w:rsid w:val="001C013D"/>
    <w:rsid w:val="001C05F9"/>
    <w:rsid w:val="001C0637"/>
    <w:rsid w:val="001C0CCD"/>
    <w:rsid w:val="001C0F87"/>
    <w:rsid w:val="001C1563"/>
    <w:rsid w:val="001C18CE"/>
    <w:rsid w:val="001C19C8"/>
    <w:rsid w:val="001C1DB6"/>
    <w:rsid w:val="001C290F"/>
    <w:rsid w:val="001C2922"/>
    <w:rsid w:val="001C2E10"/>
    <w:rsid w:val="001C307A"/>
    <w:rsid w:val="001C34C9"/>
    <w:rsid w:val="001C37B7"/>
    <w:rsid w:val="001C3AA9"/>
    <w:rsid w:val="001C3AFC"/>
    <w:rsid w:val="001C3D0A"/>
    <w:rsid w:val="001C4245"/>
    <w:rsid w:val="001C42E2"/>
    <w:rsid w:val="001C458C"/>
    <w:rsid w:val="001C48D2"/>
    <w:rsid w:val="001C4CE0"/>
    <w:rsid w:val="001C4D82"/>
    <w:rsid w:val="001C51A6"/>
    <w:rsid w:val="001C5260"/>
    <w:rsid w:val="001C546E"/>
    <w:rsid w:val="001C547A"/>
    <w:rsid w:val="001C558D"/>
    <w:rsid w:val="001C56AC"/>
    <w:rsid w:val="001C586C"/>
    <w:rsid w:val="001C5D2E"/>
    <w:rsid w:val="001C5E2B"/>
    <w:rsid w:val="001C6009"/>
    <w:rsid w:val="001C6011"/>
    <w:rsid w:val="001C606D"/>
    <w:rsid w:val="001C6215"/>
    <w:rsid w:val="001C66EA"/>
    <w:rsid w:val="001C674A"/>
    <w:rsid w:val="001C6804"/>
    <w:rsid w:val="001C6BFB"/>
    <w:rsid w:val="001C6D5B"/>
    <w:rsid w:val="001C6E45"/>
    <w:rsid w:val="001C7193"/>
    <w:rsid w:val="001C74BE"/>
    <w:rsid w:val="001C7529"/>
    <w:rsid w:val="001C758C"/>
    <w:rsid w:val="001C780C"/>
    <w:rsid w:val="001C7F61"/>
    <w:rsid w:val="001D012E"/>
    <w:rsid w:val="001D04DB"/>
    <w:rsid w:val="001D0BEA"/>
    <w:rsid w:val="001D0D4D"/>
    <w:rsid w:val="001D0D51"/>
    <w:rsid w:val="001D11CE"/>
    <w:rsid w:val="001D1346"/>
    <w:rsid w:val="001D1636"/>
    <w:rsid w:val="001D1BB1"/>
    <w:rsid w:val="001D1D69"/>
    <w:rsid w:val="001D1EF5"/>
    <w:rsid w:val="001D223B"/>
    <w:rsid w:val="001D2289"/>
    <w:rsid w:val="001D2532"/>
    <w:rsid w:val="001D2780"/>
    <w:rsid w:val="001D2A04"/>
    <w:rsid w:val="001D2B26"/>
    <w:rsid w:val="001D2EB0"/>
    <w:rsid w:val="001D3010"/>
    <w:rsid w:val="001D3014"/>
    <w:rsid w:val="001D3182"/>
    <w:rsid w:val="001D35F1"/>
    <w:rsid w:val="001D38D6"/>
    <w:rsid w:val="001D3F5D"/>
    <w:rsid w:val="001D4245"/>
    <w:rsid w:val="001D4264"/>
    <w:rsid w:val="001D4481"/>
    <w:rsid w:val="001D4763"/>
    <w:rsid w:val="001D50F9"/>
    <w:rsid w:val="001D56CC"/>
    <w:rsid w:val="001D5B72"/>
    <w:rsid w:val="001D5BFB"/>
    <w:rsid w:val="001D5F56"/>
    <w:rsid w:val="001D5F92"/>
    <w:rsid w:val="001D6253"/>
    <w:rsid w:val="001D6755"/>
    <w:rsid w:val="001D6C57"/>
    <w:rsid w:val="001D6CFF"/>
    <w:rsid w:val="001D6E7C"/>
    <w:rsid w:val="001D7370"/>
    <w:rsid w:val="001D737A"/>
    <w:rsid w:val="001D79B8"/>
    <w:rsid w:val="001D7A41"/>
    <w:rsid w:val="001D7C5E"/>
    <w:rsid w:val="001D7C91"/>
    <w:rsid w:val="001D7C9E"/>
    <w:rsid w:val="001D7ECD"/>
    <w:rsid w:val="001D7ED6"/>
    <w:rsid w:val="001D7FD8"/>
    <w:rsid w:val="001E0762"/>
    <w:rsid w:val="001E09F9"/>
    <w:rsid w:val="001E0AAE"/>
    <w:rsid w:val="001E11B8"/>
    <w:rsid w:val="001E126B"/>
    <w:rsid w:val="001E1402"/>
    <w:rsid w:val="001E15CA"/>
    <w:rsid w:val="001E1AFF"/>
    <w:rsid w:val="001E1C25"/>
    <w:rsid w:val="001E1D60"/>
    <w:rsid w:val="001E2129"/>
    <w:rsid w:val="001E234B"/>
    <w:rsid w:val="001E2491"/>
    <w:rsid w:val="001E3009"/>
    <w:rsid w:val="001E301C"/>
    <w:rsid w:val="001E31B6"/>
    <w:rsid w:val="001E31D5"/>
    <w:rsid w:val="001E321A"/>
    <w:rsid w:val="001E3225"/>
    <w:rsid w:val="001E33D7"/>
    <w:rsid w:val="001E3601"/>
    <w:rsid w:val="001E3F6A"/>
    <w:rsid w:val="001E3F8C"/>
    <w:rsid w:val="001E4153"/>
    <w:rsid w:val="001E46C4"/>
    <w:rsid w:val="001E4703"/>
    <w:rsid w:val="001E49C3"/>
    <w:rsid w:val="001E4DA2"/>
    <w:rsid w:val="001E5154"/>
    <w:rsid w:val="001E55E3"/>
    <w:rsid w:val="001E58E4"/>
    <w:rsid w:val="001E59AE"/>
    <w:rsid w:val="001E5F50"/>
    <w:rsid w:val="001E62F3"/>
    <w:rsid w:val="001E630E"/>
    <w:rsid w:val="001E6B0F"/>
    <w:rsid w:val="001E7174"/>
    <w:rsid w:val="001E7872"/>
    <w:rsid w:val="001E7A0F"/>
    <w:rsid w:val="001E7C1C"/>
    <w:rsid w:val="001E7C36"/>
    <w:rsid w:val="001E7CCB"/>
    <w:rsid w:val="001F00F9"/>
    <w:rsid w:val="001F0340"/>
    <w:rsid w:val="001F0496"/>
    <w:rsid w:val="001F0866"/>
    <w:rsid w:val="001F0ADF"/>
    <w:rsid w:val="001F0D48"/>
    <w:rsid w:val="001F0F71"/>
    <w:rsid w:val="001F1100"/>
    <w:rsid w:val="001F1CC4"/>
    <w:rsid w:val="001F20EF"/>
    <w:rsid w:val="001F27C2"/>
    <w:rsid w:val="001F28E1"/>
    <w:rsid w:val="001F2B7C"/>
    <w:rsid w:val="001F30B2"/>
    <w:rsid w:val="001F3625"/>
    <w:rsid w:val="001F374B"/>
    <w:rsid w:val="001F38C8"/>
    <w:rsid w:val="001F3A1C"/>
    <w:rsid w:val="001F44EF"/>
    <w:rsid w:val="001F4566"/>
    <w:rsid w:val="001F4588"/>
    <w:rsid w:val="001F4DBE"/>
    <w:rsid w:val="001F4E7E"/>
    <w:rsid w:val="001F4EFC"/>
    <w:rsid w:val="001F58A1"/>
    <w:rsid w:val="001F5D71"/>
    <w:rsid w:val="001F6000"/>
    <w:rsid w:val="001F7045"/>
    <w:rsid w:val="001F70D0"/>
    <w:rsid w:val="001F71E0"/>
    <w:rsid w:val="001F7871"/>
    <w:rsid w:val="001F78CE"/>
    <w:rsid w:val="001F7902"/>
    <w:rsid w:val="001F7C33"/>
    <w:rsid w:val="001F7EB2"/>
    <w:rsid w:val="0020005F"/>
    <w:rsid w:val="00200202"/>
    <w:rsid w:val="00200254"/>
    <w:rsid w:val="00200661"/>
    <w:rsid w:val="002009F3"/>
    <w:rsid w:val="00200DAA"/>
    <w:rsid w:val="00200EBF"/>
    <w:rsid w:val="00201220"/>
    <w:rsid w:val="00201443"/>
    <w:rsid w:val="0020149A"/>
    <w:rsid w:val="002014A5"/>
    <w:rsid w:val="002017ED"/>
    <w:rsid w:val="00201E66"/>
    <w:rsid w:val="002020BC"/>
    <w:rsid w:val="002025F3"/>
    <w:rsid w:val="0020290F"/>
    <w:rsid w:val="00202D4D"/>
    <w:rsid w:val="00203134"/>
    <w:rsid w:val="002035CA"/>
    <w:rsid w:val="002035F7"/>
    <w:rsid w:val="0020361D"/>
    <w:rsid w:val="00203821"/>
    <w:rsid w:val="00203A6A"/>
    <w:rsid w:val="00203AE9"/>
    <w:rsid w:val="00203C62"/>
    <w:rsid w:val="002042B4"/>
    <w:rsid w:val="002043CC"/>
    <w:rsid w:val="00204611"/>
    <w:rsid w:val="00204702"/>
    <w:rsid w:val="0020484E"/>
    <w:rsid w:val="00204CD4"/>
    <w:rsid w:val="00204E4A"/>
    <w:rsid w:val="002053A1"/>
    <w:rsid w:val="002053A8"/>
    <w:rsid w:val="0020578B"/>
    <w:rsid w:val="00205CA8"/>
    <w:rsid w:val="00205E47"/>
    <w:rsid w:val="00206932"/>
    <w:rsid w:val="00206D84"/>
    <w:rsid w:val="00206E06"/>
    <w:rsid w:val="002070CD"/>
    <w:rsid w:val="00207529"/>
    <w:rsid w:val="0020780F"/>
    <w:rsid w:val="00207CEA"/>
    <w:rsid w:val="00207F06"/>
    <w:rsid w:val="002101AC"/>
    <w:rsid w:val="002102F0"/>
    <w:rsid w:val="002103B9"/>
    <w:rsid w:val="002104B0"/>
    <w:rsid w:val="0021078C"/>
    <w:rsid w:val="00210A7A"/>
    <w:rsid w:val="00210ABF"/>
    <w:rsid w:val="0021123C"/>
    <w:rsid w:val="002112EE"/>
    <w:rsid w:val="00211824"/>
    <w:rsid w:val="0021183B"/>
    <w:rsid w:val="0021185F"/>
    <w:rsid w:val="00211FE2"/>
    <w:rsid w:val="00212159"/>
    <w:rsid w:val="0021225A"/>
    <w:rsid w:val="002122A1"/>
    <w:rsid w:val="0021267D"/>
    <w:rsid w:val="00212757"/>
    <w:rsid w:val="00212820"/>
    <w:rsid w:val="00212BE3"/>
    <w:rsid w:val="00212BF9"/>
    <w:rsid w:val="00212ED8"/>
    <w:rsid w:val="00212FC2"/>
    <w:rsid w:val="0021335E"/>
    <w:rsid w:val="002137A3"/>
    <w:rsid w:val="00213B55"/>
    <w:rsid w:val="00213F65"/>
    <w:rsid w:val="00213FA0"/>
    <w:rsid w:val="00214347"/>
    <w:rsid w:val="002145B3"/>
    <w:rsid w:val="0021480F"/>
    <w:rsid w:val="00214820"/>
    <w:rsid w:val="00214EF4"/>
    <w:rsid w:val="00214F72"/>
    <w:rsid w:val="00215175"/>
    <w:rsid w:val="00215E66"/>
    <w:rsid w:val="00215E7E"/>
    <w:rsid w:val="00215F64"/>
    <w:rsid w:val="002160DA"/>
    <w:rsid w:val="002164E5"/>
    <w:rsid w:val="00216501"/>
    <w:rsid w:val="00216CD5"/>
    <w:rsid w:val="00216E3D"/>
    <w:rsid w:val="002175C7"/>
    <w:rsid w:val="002175DB"/>
    <w:rsid w:val="002175E7"/>
    <w:rsid w:val="00217ABC"/>
    <w:rsid w:val="00217AF7"/>
    <w:rsid w:val="0022006F"/>
    <w:rsid w:val="0022044A"/>
    <w:rsid w:val="00220518"/>
    <w:rsid w:val="00220860"/>
    <w:rsid w:val="00221229"/>
    <w:rsid w:val="0022156A"/>
    <w:rsid w:val="0022177E"/>
    <w:rsid w:val="002217E7"/>
    <w:rsid w:val="0022180C"/>
    <w:rsid w:val="00221B86"/>
    <w:rsid w:val="00221FA4"/>
    <w:rsid w:val="0022252C"/>
    <w:rsid w:val="002228D1"/>
    <w:rsid w:val="002229A4"/>
    <w:rsid w:val="00222B36"/>
    <w:rsid w:val="00222B3A"/>
    <w:rsid w:val="00222D05"/>
    <w:rsid w:val="00222E11"/>
    <w:rsid w:val="0022317B"/>
    <w:rsid w:val="00223ADD"/>
    <w:rsid w:val="00223BFE"/>
    <w:rsid w:val="00223D27"/>
    <w:rsid w:val="00223D5D"/>
    <w:rsid w:val="002240DC"/>
    <w:rsid w:val="00224553"/>
    <w:rsid w:val="00224781"/>
    <w:rsid w:val="00224824"/>
    <w:rsid w:val="00224837"/>
    <w:rsid w:val="00224A67"/>
    <w:rsid w:val="00224C20"/>
    <w:rsid w:val="00224E0A"/>
    <w:rsid w:val="00224F2D"/>
    <w:rsid w:val="0022509A"/>
    <w:rsid w:val="00225429"/>
    <w:rsid w:val="00225609"/>
    <w:rsid w:val="002257A1"/>
    <w:rsid w:val="0022590B"/>
    <w:rsid w:val="002259FC"/>
    <w:rsid w:val="00225F6F"/>
    <w:rsid w:val="00226065"/>
    <w:rsid w:val="002260C5"/>
    <w:rsid w:val="002260C9"/>
    <w:rsid w:val="002261BD"/>
    <w:rsid w:val="00226201"/>
    <w:rsid w:val="002268A0"/>
    <w:rsid w:val="00226D55"/>
    <w:rsid w:val="00226E16"/>
    <w:rsid w:val="00227029"/>
    <w:rsid w:val="002276D9"/>
    <w:rsid w:val="00227727"/>
    <w:rsid w:val="002277D5"/>
    <w:rsid w:val="00227853"/>
    <w:rsid w:val="00227919"/>
    <w:rsid w:val="00227C0E"/>
    <w:rsid w:val="0023031D"/>
    <w:rsid w:val="0023070B"/>
    <w:rsid w:val="0023098C"/>
    <w:rsid w:val="00230B25"/>
    <w:rsid w:val="00230B9D"/>
    <w:rsid w:val="00230BD9"/>
    <w:rsid w:val="00230C77"/>
    <w:rsid w:val="002310A8"/>
    <w:rsid w:val="002314CA"/>
    <w:rsid w:val="00231A2C"/>
    <w:rsid w:val="00231A59"/>
    <w:rsid w:val="00231AAE"/>
    <w:rsid w:val="00231E39"/>
    <w:rsid w:val="00231F31"/>
    <w:rsid w:val="00232330"/>
    <w:rsid w:val="00232611"/>
    <w:rsid w:val="00232DF4"/>
    <w:rsid w:val="00232FC4"/>
    <w:rsid w:val="0023322D"/>
    <w:rsid w:val="00233874"/>
    <w:rsid w:val="002339A7"/>
    <w:rsid w:val="00233A24"/>
    <w:rsid w:val="00233F16"/>
    <w:rsid w:val="00233FEB"/>
    <w:rsid w:val="002340CD"/>
    <w:rsid w:val="00234705"/>
    <w:rsid w:val="00234E53"/>
    <w:rsid w:val="002351B1"/>
    <w:rsid w:val="00235205"/>
    <w:rsid w:val="00235557"/>
    <w:rsid w:val="002359FB"/>
    <w:rsid w:val="00235A5A"/>
    <w:rsid w:val="00235F47"/>
    <w:rsid w:val="00235F89"/>
    <w:rsid w:val="0023615F"/>
    <w:rsid w:val="00236329"/>
    <w:rsid w:val="00236516"/>
    <w:rsid w:val="0023671E"/>
    <w:rsid w:val="00236A49"/>
    <w:rsid w:val="00236B7E"/>
    <w:rsid w:val="00236EE0"/>
    <w:rsid w:val="00236F97"/>
    <w:rsid w:val="002370FC"/>
    <w:rsid w:val="002371A7"/>
    <w:rsid w:val="0023734F"/>
    <w:rsid w:val="00237700"/>
    <w:rsid w:val="00237D38"/>
    <w:rsid w:val="00240063"/>
    <w:rsid w:val="00240196"/>
    <w:rsid w:val="002401DF"/>
    <w:rsid w:val="00240407"/>
    <w:rsid w:val="00240409"/>
    <w:rsid w:val="00240C7F"/>
    <w:rsid w:val="00240DAD"/>
    <w:rsid w:val="00240F75"/>
    <w:rsid w:val="002418EE"/>
    <w:rsid w:val="00241C1C"/>
    <w:rsid w:val="0024224D"/>
    <w:rsid w:val="00242295"/>
    <w:rsid w:val="002426A0"/>
    <w:rsid w:val="0024347B"/>
    <w:rsid w:val="002436A2"/>
    <w:rsid w:val="0024389D"/>
    <w:rsid w:val="002438BF"/>
    <w:rsid w:val="00243BBC"/>
    <w:rsid w:val="00243C13"/>
    <w:rsid w:val="00243C81"/>
    <w:rsid w:val="00243FC6"/>
    <w:rsid w:val="00244310"/>
    <w:rsid w:val="00244370"/>
    <w:rsid w:val="002445B9"/>
    <w:rsid w:val="002445D2"/>
    <w:rsid w:val="00244845"/>
    <w:rsid w:val="00244B0F"/>
    <w:rsid w:val="00244D22"/>
    <w:rsid w:val="00245140"/>
    <w:rsid w:val="00245274"/>
    <w:rsid w:val="0024537E"/>
    <w:rsid w:val="002454EA"/>
    <w:rsid w:val="0024563B"/>
    <w:rsid w:val="00245A75"/>
    <w:rsid w:val="00245C88"/>
    <w:rsid w:val="00245F11"/>
    <w:rsid w:val="00245F6A"/>
    <w:rsid w:val="002461FA"/>
    <w:rsid w:val="00246281"/>
    <w:rsid w:val="002463B9"/>
    <w:rsid w:val="002464A1"/>
    <w:rsid w:val="0024692C"/>
    <w:rsid w:val="0024695F"/>
    <w:rsid w:val="00246A17"/>
    <w:rsid w:val="00246DC9"/>
    <w:rsid w:val="00247036"/>
    <w:rsid w:val="00247A0F"/>
    <w:rsid w:val="00247C84"/>
    <w:rsid w:val="00247CDE"/>
    <w:rsid w:val="00250044"/>
    <w:rsid w:val="00250520"/>
    <w:rsid w:val="002508AE"/>
    <w:rsid w:val="00250B1F"/>
    <w:rsid w:val="00250B39"/>
    <w:rsid w:val="00250CD0"/>
    <w:rsid w:val="00250DD8"/>
    <w:rsid w:val="00250E82"/>
    <w:rsid w:val="002510E4"/>
    <w:rsid w:val="00251555"/>
    <w:rsid w:val="002516C4"/>
    <w:rsid w:val="002519C0"/>
    <w:rsid w:val="00251E0D"/>
    <w:rsid w:val="00252113"/>
    <w:rsid w:val="00252294"/>
    <w:rsid w:val="00252803"/>
    <w:rsid w:val="00252961"/>
    <w:rsid w:val="00252FC1"/>
    <w:rsid w:val="002533C5"/>
    <w:rsid w:val="00253F96"/>
    <w:rsid w:val="00254070"/>
    <w:rsid w:val="002540BD"/>
    <w:rsid w:val="00254103"/>
    <w:rsid w:val="0025424A"/>
    <w:rsid w:val="002549D6"/>
    <w:rsid w:val="00254C10"/>
    <w:rsid w:val="00254C89"/>
    <w:rsid w:val="00254D41"/>
    <w:rsid w:val="00255688"/>
    <w:rsid w:val="002559B0"/>
    <w:rsid w:val="00255A41"/>
    <w:rsid w:val="00255AD3"/>
    <w:rsid w:val="00255B16"/>
    <w:rsid w:val="00255C46"/>
    <w:rsid w:val="00255CEE"/>
    <w:rsid w:val="0025603B"/>
    <w:rsid w:val="00256052"/>
    <w:rsid w:val="0025652C"/>
    <w:rsid w:val="00256883"/>
    <w:rsid w:val="002569B9"/>
    <w:rsid w:val="00256A66"/>
    <w:rsid w:val="00256C20"/>
    <w:rsid w:val="0025723E"/>
    <w:rsid w:val="00257581"/>
    <w:rsid w:val="002575B1"/>
    <w:rsid w:val="00257B51"/>
    <w:rsid w:val="00257C5A"/>
    <w:rsid w:val="00257F26"/>
    <w:rsid w:val="00260197"/>
    <w:rsid w:val="002603DC"/>
    <w:rsid w:val="00260496"/>
    <w:rsid w:val="002605BA"/>
    <w:rsid w:val="00260889"/>
    <w:rsid w:val="00260996"/>
    <w:rsid w:val="002619D4"/>
    <w:rsid w:val="00261A5A"/>
    <w:rsid w:val="00261C79"/>
    <w:rsid w:val="00261F34"/>
    <w:rsid w:val="00262240"/>
    <w:rsid w:val="0026229C"/>
    <w:rsid w:val="002625F8"/>
    <w:rsid w:val="002627DB"/>
    <w:rsid w:val="00262A83"/>
    <w:rsid w:val="002630D3"/>
    <w:rsid w:val="0026325B"/>
    <w:rsid w:val="0026329C"/>
    <w:rsid w:val="002633AE"/>
    <w:rsid w:val="00263728"/>
    <w:rsid w:val="00263794"/>
    <w:rsid w:val="00263892"/>
    <w:rsid w:val="002638B7"/>
    <w:rsid w:val="00263F77"/>
    <w:rsid w:val="00264482"/>
    <w:rsid w:val="00264921"/>
    <w:rsid w:val="00264E2D"/>
    <w:rsid w:val="00264E43"/>
    <w:rsid w:val="002651A7"/>
    <w:rsid w:val="002655DE"/>
    <w:rsid w:val="00265A51"/>
    <w:rsid w:val="00265DE7"/>
    <w:rsid w:val="00265ED4"/>
    <w:rsid w:val="00265F66"/>
    <w:rsid w:val="00266574"/>
    <w:rsid w:val="00266652"/>
    <w:rsid w:val="00266BB2"/>
    <w:rsid w:val="00266C09"/>
    <w:rsid w:val="00266DD8"/>
    <w:rsid w:val="00267905"/>
    <w:rsid w:val="00267C89"/>
    <w:rsid w:val="00267E1E"/>
    <w:rsid w:val="00267E8E"/>
    <w:rsid w:val="0027001B"/>
    <w:rsid w:val="0027017D"/>
    <w:rsid w:val="002701AA"/>
    <w:rsid w:val="00270245"/>
    <w:rsid w:val="0027044F"/>
    <w:rsid w:val="00270886"/>
    <w:rsid w:val="00270D7D"/>
    <w:rsid w:val="00270D98"/>
    <w:rsid w:val="00270EFB"/>
    <w:rsid w:val="00270F04"/>
    <w:rsid w:val="00270F6C"/>
    <w:rsid w:val="00271A2C"/>
    <w:rsid w:val="00271BFF"/>
    <w:rsid w:val="00272217"/>
    <w:rsid w:val="00272431"/>
    <w:rsid w:val="0027257A"/>
    <w:rsid w:val="0027268C"/>
    <w:rsid w:val="0027269A"/>
    <w:rsid w:val="00272AE7"/>
    <w:rsid w:val="00272C69"/>
    <w:rsid w:val="00272CAD"/>
    <w:rsid w:val="00272E5A"/>
    <w:rsid w:val="00272F93"/>
    <w:rsid w:val="002732AA"/>
    <w:rsid w:val="0027372A"/>
    <w:rsid w:val="0027376D"/>
    <w:rsid w:val="0027395B"/>
    <w:rsid w:val="002739AC"/>
    <w:rsid w:val="00273C61"/>
    <w:rsid w:val="00273F09"/>
    <w:rsid w:val="00273F82"/>
    <w:rsid w:val="00274422"/>
    <w:rsid w:val="002744BA"/>
    <w:rsid w:val="00274762"/>
    <w:rsid w:val="00274766"/>
    <w:rsid w:val="00274795"/>
    <w:rsid w:val="002747D7"/>
    <w:rsid w:val="00274AB1"/>
    <w:rsid w:val="00274DC8"/>
    <w:rsid w:val="00275097"/>
    <w:rsid w:val="0027514D"/>
    <w:rsid w:val="00275152"/>
    <w:rsid w:val="0027558A"/>
    <w:rsid w:val="002756AA"/>
    <w:rsid w:val="002756DE"/>
    <w:rsid w:val="00275990"/>
    <w:rsid w:val="00275BBA"/>
    <w:rsid w:val="0027629E"/>
    <w:rsid w:val="00276577"/>
    <w:rsid w:val="00276964"/>
    <w:rsid w:val="00276E17"/>
    <w:rsid w:val="00277244"/>
    <w:rsid w:val="002778E8"/>
    <w:rsid w:val="00277A3A"/>
    <w:rsid w:val="00280495"/>
    <w:rsid w:val="002807AF"/>
    <w:rsid w:val="00280A24"/>
    <w:rsid w:val="00280A31"/>
    <w:rsid w:val="0028134B"/>
    <w:rsid w:val="002815C3"/>
    <w:rsid w:val="00281899"/>
    <w:rsid w:val="00281B35"/>
    <w:rsid w:val="00281E3D"/>
    <w:rsid w:val="00281FDB"/>
    <w:rsid w:val="002824AA"/>
    <w:rsid w:val="00282615"/>
    <w:rsid w:val="00282CB6"/>
    <w:rsid w:val="00282CEB"/>
    <w:rsid w:val="00283583"/>
    <w:rsid w:val="00283AB7"/>
    <w:rsid w:val="00283B5A"/>
    <w:rsid w:val="00283C74"/>
    <w:rsid w:val="00283F4C"/>
    <w:rsid w:val="00283F78"/>
    <w:rsid w:val="00283F9A"/>
    <w:rsid w:val="00284466"/>
    <w:rsid w:val="00284AD2"/>
    <w:rsid w:val="00284D94"/>
    <w:rsid w:val="00284E9F"/>
    <w:rsid w:val="00284FA6"/>
    <w:rsid w:val="00285308"/>
    <w:rsid w:val="00285983"/>
    <w:rsid w:val="00285AC5"/>
    <w:rsid w:val="00285F79"/>
    <w:rsid w:val="002862F9"/>
    <w:rsid w:val="0028654B"/>
    <w:rsid w:val="00286CD8"/>
    <w:rsid w:val="0028742B"/>
    <w:rsid w:val="002874AE"/>
    <w:rsid w:val="00287516"/>
    <w:rsid w:val="0028776C"/>
    <w:rsid w:val="00287C35"/>
    <w:rsid w:val="00287CCF"/>
    <w:rsid w:val="00290058"/>
    <w:rsid w:val="002901FA"/>
    <w:rsid w:val="00290315"/>
    <w:rsid w:val="002905B0"/>
    <w:rsid w:val="002907E0"/>
    <w:rsid w:val="00290830"/>
    <w:rsid w:val="0029092E"/>
    <w:rsid w:val="00290C2A"/>
    <w:rsid w:val="00290E56"/>
    <w:rsid w:val="002911A9"/>
    <w:rsid w:val="00291353"/>
    <w:rsid w:val="002917CC"/>
    <w:rsid w:val="00291F09"/>
    <w:rsid w:val="0029201B"/>
    <w:rsid w:val="00292885"/>
    <w:rsid w:val="00292AB3"/>
    <w:rsid w:val="00292B4A"/>
    <w:rsid w:val="00292C4D"/>
    <w:rsid w:val="002930A8"/>
    <w:rsid w:val="0029314A"/>
    <w:rsid w:val="0029342B"/>
    <w:rsid w:val="00293C28"/>
    <w:rsid w:val="00293CFB"/>
    <w:rsid w:val="0029410D"/>
    <w:rsid w:val="002942C5"/>
    <w:rsid w:val="0029431E"/>
    <w:rsid w:val="00294501"/>
    <w:rsid w:val="00294580"/>
    <w:rsid w:val="002947E3"/>
    <w:rsid w:val="0029494C"/>
    <w:rsid w:val="00294FF5"/>
    <w:rsid w:val="00295283"/>
    <w:rsid w:val="00295381"/>
    <w:rsid w:val="0029552B"/>
    <w:rsid w:val="00295776"/>
    <w:rsid w:val="00295B65"/>
    <w:rsid w:val="00296127"/>
    <w:rsid w:val="0029649C"/>
    <w:rsid w:val="0029660D"/>
    <w:rsid w:val="0029695C"/>
    <w:rsid w:val="00296C38"/>
    <w:rsid w:val="00296CC9"/>
    <w:rsid w:val="00296D87"/>
    <w:rsid w:val="00296FB0"/>
    <w:rsid w:val="0029700A"/>
    <w:rsid w:val="0029704B"/>
    <w:rsid w:val="0029743E"/>
    <w:rsid w:val="00297A04"/>
    <w:rsid w:val="00297A1A"/>
    <w:rsid w:val="002A01D3"/>
    <w:rsid w:val="002A03A8"/>
    <w:rsid w:val="002A0719"/>
    <w:rsid w:val="002A0811"/>
    <w:rsid w:val="002A0A23"/>
    <w:rsid w:val="002A0A8B"/>
    <w:rsid w:val="002A0ADA"/>
    <w:rsid w:val="002A0B67"/>
    <w:rsid w:val="002A0C99"/>
    <w:rsid w:val="002A125B"/>
    <w:rsid w:val="002A1879"/>
    <w:rsid w:val="002A1942"/>
    <w:rsid w:val="002A1951"/>
    <w:rsid w:val="002A1977"/>
    <w:rsid w:val="002A1C2D"/>
    <w:rsid w:val="002A1E13"/>
    <w:rsid w:val="002A1E7E"/>
    <w:rsid w:val="002A2079"/>
    <w:rsid w:val="002A208E"/>
    <w:rsid w:val="002A2351"/>
    <w:rsid w:val="002A26F1"/>
    <w:rsid w:val="002A29CD"/>
    <w:rsid w:val="002A2A2E"/>
    <w:rsid w:val="002A2BB3"/>
    <w:rsid w:val="002A2D6A"/>
    <w:rsid w:val="002A3198"/>
    <w:rsid w:val="002A31AC"/>
    <w:rsid w:val="002A370C"/>
    <w:rsid w:val="002A3913"/>
    <w:rsid w:val="002A3C9B"/>
    <w:rsid w:val="002A40C7"/>
    <w:rsid w:val="002A417B"/>
    <w:rsid w:val="002A425B"/>
    <w:rsid w:val="002A4361"/>
    <w:rsid w:val="002A43E5"/>
    <w:rsid w:val="002A489E"/>
    <w:rsid w:val="002A4EB5"/>
    <w:rsid w:val="002A512A"/>
    <w:rsid w:val="002A5132"/>
    <w:rsid w:val="002A56A1"/>
    <w:rsid w:val="002A5788"/>
    <w:rsid w:val="002A580A"/>
    <w:rsid w:val="002A5860"/>
    <w:rsid w:val="002A5C84"/>
    <w:rsid w:val="002A5D1A"/>
    <w:rsid w:val="002A5D65"/>
    <w:rsid w:val="002A5D91"/>
    <w:rsid w:val="002A5E37"/>
    <w:rsid w:val="002A5EEC"/>
    <w:rsid w:val="002A647C"/>
    <w:rsid w:val="002A64C5"/>
    <w:rsid w:val="002A67B3"/>
    <w:rsid w:val="002A67CA"/>
    <w:rsid w:val="002A6C71"/>
    <w:rsid w:val="002A6E0A"/>
    <w:rsid w:val="002A6E23"/>
    <w:rsid w:val="002A7292"/>
    <w:rsid w:val="002A79D6"/>
    <w:rsid w:val="002A7C99"/>
    <w:rsid w:val="002A7CE9"/>
    <w:rsid w:val="002A7FEF"/>
    <w:rsid w:val="002B014E"/>
    <w:rsid w:val="002B0274"/>
    <w:rsid w:val="002B0364"/>
    <w:rsid w:val="002B05F0"/>
    <w:rsid w:val="002B099D"/>
    <w:rsid w:val="002B0CFF"/>
    <w:rsid w:val="002B0E05"/>
    <w:rsid w:val="002B0E4D"/>
    <w:rsid w:val="002B1256"/>
    <w:rsid w:val="002B156A"/>
    <w:rsid w:val="002B1ECD"/>
    <w:rsid w:val="002B2081"/>
    <w:rsid w:val="002B2B3B"/>
    <w:rsid w:val="002B2E58"/>
    <w:rsid w:val="002B32B2"/>
    <w:rsid w:val="002B3335"/>
    <w:rsid w:val="002B3A63"/>
    <w:rsid w:val="002B3AD3"/>
    <w:rsid w:val="002B449F"/>
    <w:rsid w:val="002B46EA"/>
    <w:rsid w:val="002B4C36"/>
    <w:rsid w:val="002B4EB9"/>
    <w:rsid w:val="002B4F04"/>
    <w:rsid w:val="002B577F"/>
    <w:rsid w:val="002B5CA7"/>
    <w:rsid w:val="002B61E6"/>
    <w:rsid w:val="002B6898"/>
    <w:rsid w:val="002B696A"/>
    <w:rsid w:val="002B6B43"/>
    <w:rsid w:val="002B763F"/>
    <w:rsid w:val="002B780A"/>
    <w:rsid w:val="002B786D"/>
    <w:rsid w:val="002B79CC"/>
    <w:rsid w:val="002B7B87"/>
    <w:rsid w:val="002B7DC5"/>
    <w:rsid w:val="002C02C6"/>
    <w:rsid w:val="002C0496"/>
    <w:rsid w:val="002C0845"/>
    <w:rsid w:val="002C0D3B"/>
    <w:rsid w:val="002C104A"/>
    <w:rsid w:val="002C1430"/>
    <w:rsid w:val="002C15F2"/>
    <w:rsid w:val="002C169E"/>
    <w:rsid w:val="002C176E"/>
    <w:rsid w:val="002C1830"/>
    <w:rsid w:val="002C18BF"/>
    <w:rsid w:val="002C1C8B"/>
    <w:rsid w:val="002C1D6F"/>
    <w:rsid w:val="002C201D"/>
    <w:rsid w:val="002C2343"/>
    <w:rsid w:val="002C24D6"/>
    <w:rsid w:val="002C24F1"/>
    <w:rsid w:val="002C2A03"/>
    <w:rsid w:val="002C2D6C"/>
    <w:rsid w:val="002C2DD9"/>
    <w:rsid w:val="002C2FFE"/>
    <w:rsid w:val="002C405E"/>
    <w:rsid w:val="002C41B5"/>
    <w:rsid w:val="002C4B90"/>
    <w:rsid w:val="002C4B94"/>
    <w:rsid w:val="002C5240"/>
    <w:rsid w:val="002C5249"/>
    <w:rsid w:val="002C555D"/>
    <w:rsid w:val="002C5D73"/>
    <w:rsid w:val="002C6918"/>
    <w:rsid w:val="002C6A0E"/>
    <w:rsid w:val="002C6C52"/>
    <w:rsid w:val="002C72DA"/>
    <w:rsid w:val="002C757F"/>
    <w:rsid w:val="002C7739"/>
    <w:rsid w:val="002C784F"/>
    <w:rsid w:val="002C7F39"/>
    <w:rsid w:val="002D0676"/>
    <w:rsid w:val="002D0B8C"/>
    <w:rsid w:val="002D0BF5"/>
    <w:rsid w:val="002D0EA6"/>
    <w:rsid w:val="002D0FBC"/>
    <w:rsid w:val="002D1237"/>
    <w:rsid w:val="002D1473"/>
    <w:rsid w:val="002D17D7"/>
    <w:rsid w:val="002D1952"/>
    <w:rsid w:val="002D1B67"/>
    <w:rsid w:val="002D1C91"/>
    <w:rsid w:val="002D2294"/>
    <w:rsid w:val="002D2835"/>
    <w:rsid w:val="002D2A43"/>
    <w:rsid w:val="002D2AA6"/>
    <w:rsid w:val="002D2D8F"/>
    <w:rsid w:val="002D2EAC"/>
    <w:rsid w:val="002D2FA2"/>
    <w:rsid w:val="002D3894"/>
    <w:rsid w:val="002D3A4E"/>
    <w:rsid w:val="002D3BD7"/>
    <w:rsid w:val="002D3F1D"/>
    <w:rsid w:val="002D3F30"/>
    <w:rsid w:val="002D41DD"/>
    <w:rsid w:val="002D438D"/>
    <w:rsid w:val="002D509E"/>
    <w:rsid w:val="002D50F5"/>
    <w:rsid w:val="002D6023"/>
    <w:rsid w:val="002D60FF"/>
    <w:rsid w:val="002D62C2"/>
    <w:rsid w:val="002D62C8"/>
    <w:rsid w:val="002D6892"/>
    <w:rsid w:val="002D6A9A"/>
    <w:rsid w:val="002D6C8A"/>
    <w:rsid w:val="002D6D51"/>
    <w:rsid w:val="002D6F45"/>
    <w:rsid w:val="002D733F"/>
    <w:rsid w:val="002D76EC"/>
    <w:rsid w:val="002D796A"/>
    <w:rsid w:val="002D7BAF"/>
    <w:rsid w:val="002D7BC9"/>
    <w:rsid w:val="002D7EAB"/>
    <w:rsid w:val="002E00B1"/>
    <w:rsid w:val="002E02DA"/>
    <w:rsid w:val="002E0766"/>
    <w:rsid w:val="002E0BD8"/>
    <w:rsid w:val="002E0ECB"/>
    <w:rsid w:val="002E140A"/>
    <w:rsid w:val="002E18DD"/>
    <w:rsid w:val="002E1B4D"/>
    <w:rsid w:val="002E1E13"/>
    <w:rsid w:val="002E1F7F"/>
    <w:rsid w:val="002E2446"/>
    <w:rsid w:val="002E24BC"/>
    <w:rsid w:val="002E2DE4"/>
    <w:rsid w:val="002E318F"/>
    <w:rsid w:val="002E34C1"/>
    <w:rsid w:val="002E35D4"/>
    <w:rsid w:val="002E36F8"/>
    <w:rsid w:val="002E382E"/>
    <w:rsid w:val="002E3DE4"/>
    <w:rsid w:val="002E4FD4"/>
    <w:rsid w:val="002E5176"/>
    <w:rsid w:val="002E5376"/>
    <w:rsid w:val="002E58E0"/>
    <w:rsid w:val="002E5C92"/>
    <w:rsid w:val="002E65F5"/>
    <w:rsid w:val="002E6A17"/>
    <w:rsid w:val="002E6BFA"/>
    <w:rsid w:val="002E6F61"/>
    <w:rsid w:val="002E6F85"/>
    <w:rsid w:val="002E7173"/>
    <w:rsid w:val="002E74EB"/>
    <w:rsid w:val="002E76CC"/>
    <w:rsid w:val="002E780E"/>
    <w:rsid w:val="002E7ACF"/>
    <w:rsid w:val="002E7DDF"/>
    <w:rsid w:val="002F0189"/>
    <w:rsid w:val="002F021E"/>
    <w:rsid w:val="002F0491"/>
    <w:rsid w:val="002F07D6"/>
    <w:rsid w:val="002F14E0"/>
    <w:rsid w:val="002F1546"/>
    <w:rsid w:val="002F16F3"/>
    <w:rsid w:val="002F186C"/>
    <w:rsid w:val="002F19C1"/>
    <w:rsid w:val="002F1AD6"/>
    <w:rsid w:val="002F1B62"/>
    <w:rsid w:val="002F1B6F"/>
    <w:rsid w:val="002F2219"/>
    <w:rsid w:val="002F2251"/>
    <w:rsid w:val="002F22EB"/>
    <w:rsid w:val="002F2366"/>
    <w:rsid w:val="002F2983"/>
    <w:rsid w:val="002F2A57"/>
    <w:rsid w:val="002F2E13"/>
    <w:rsid w:val="002F2EF4"/>
    <w:rsid w:val="002F32C5"/>
    <w:rsid w:val="002F33DA"/>
    <w:rsid w:val="002F3468"/>
    <w:rsid w:val="002F352A"/>
    <w:rsid w:val="002F355D"/>
    <w:rsid w:val="002F359D"/>
    <w:rsid w:val="002F38F4"/>
    <w:rsid w:val="002F3AE7"/>
    <w:rsid w:val="002F3B68"/>
    <w:rsid w:val="002F3CBC"/>
    <w:rsid w:val="002F4149"/>
    <w:rsid w:val="002F436E"/>
    <w:rsid w:val="002F4465"/>
    <w:rsid w:val="002F448B"/>
    <w:rsid w:val="002F4A09"/>
    <w:rsid w:val="002F5BB3"/>
    <w:rsid w:val="002F5C11"/>
    <w:rsid w:val="002F6467"/>
    <w:rsid w:val="002F6559"/>
    <w:rsid w:val="002F694C"/>
    <w:rsid w:val="002F6B21"/>
    <w:rsid w:val="002F6BB5"/>
    <w:rsid w:val="002F793E"/>
    <w:rsid w:val="002F7EF2"/>
    <w:rsid w:val="0030013C"/>
    <w:rsid w:val="00300BCD"/>
    <w:rsid w:val="00300E4B"/>
    <w:rsid w:val="00301199"/>
    <w:rsid w:val="00301200"/>
    <w:rsid w:val="00301319"/>
    <w:rsid w:val="003017A1"/>
    <w:rsid w:val="00301BCC"/>
    <w:rsid w:val="00301BED"/>
    <w:rsid w:val="00301EF3"/>
    <w:rsid w:val="00301FDD"/>
    <w:rsid w:val="00302AEB"/>
    <w:rsid w:val="00302F5D"/>
    <w:rsid w:val="00303066"/>
    <w:rsid w:val="003030B2"/>
    <w:rsid w:val="0030335A"/>
    <w:rsid w:val="003037BE"/>
    <w:rsid w:val="00303CD2"/>
    <w:rsid w:val="00304950"/>
    <w:rsid w:val="00304C51"/>
    <w:rsid w:val="00304C81"/>
    <w:rsid w:val="00304CAC"/>
    <w:rsid w:val="003051F1"/>
    <w:rsid w:val="003057B3"/>
    <w:rsid w:val="00305914"/>
    <w:rsid w:val="00305C4E"/>
    <w:rsid w:val="00305D12"/>
    <w:rsid w:val="00305D31"/>
    <w:rsid w:val="00305D70"/>
    <w:rsid w:val="003060DB"/>
    <w:rsid w:val="003066A3"/>
    <w:rsid w:val="00306C50"/>
    <w:rsid w:val="00306D26"/>
    <w:rsid w:val="003074E6"/>
    <w:rsid w:val="0030762B"/>
    <w:rsid w:val="00307716"/>
    <w:rsid w:val="003077D7"/>
    <w:rsid w:val="003078F9"/>
    <w:rsid w:val="00307D15"/>
    <w:rsid w:val="00307E30"/>
    <w:rsid w:val="00307EA4"/>
    <w:rsid w:val="00310869"/>
    <w:rsid w:val="003108F5"/>
    <w:rsid w:val="00310956"/>
    <w:rsid w:val="00310B95"/>
    <w:rsid w:val="0031103F"/>
    <w:rsid w:val="0031118F"/>
    <w:rsid w:val="0031130D"/>
    <w:rsid w:val="00311493"/>
    <w:rsid w:val="00311776"/>
    <w:rsid w:val="00311D5D"/>
    <w:rsid w:val="00311DD1"/>
    <w:rsid w:val="00312099"/>
    <w:rsid w:val="00312191"/>
    <w:rsid w:val="0031245A"/>
    <w:rsid w:val="0031253A"/>
    <w:rsid w:val="00312662"/>
    <w:rsid w:val="003129C9"/>
    <w:rsid w:val="003129DA"/>
    <w:rsid w:val="00312CFD"/>
    <w:rsid w:val="00312F5E"/>
    <w:rsid w:val="0031322C"/>
    <w:rsid w:val="003138E4"/>
    <w:rsid w:val="0031393D"/>
    <w:rsid w:val="003141A4"/>
    <w:rsid w:val="003142D9"/>
    <w:rsid w:val="00314519"/>
    <w:rsid w:val="00314B52"/>
    <w:rsid w:val="00314DE4"/>
    <w:rsid w:val="00314EC3"/>
    <w:rsid w:val="0031528F"/>
    <w:rsid w:val="0031548F"/>
    <w:rsid w:val="0031551D"/>
    <w:rsid w:val="00315537"/>
    <w:rsid w:val="003156BF"/>
    <w:rsid w:val="0031571D"/>
    <w:rsid w:val="00315B7B"/>
    <w:rsid w:val="00315DE8"/>
    <w:rsid w:val="0031643E"/>
    <w:rsid w:val="00316477"/>
    <w:rsid w:val="0031667D"/>
    <w:rsid w:val="00316B9B"/>
    <w:rsid w:val="00316C7E"/>
    <w:rsid w:val="00316D10"/>
    <w:rsid w:val="00316E3C"/>
    <w:rsid w:val="003170E7"/>
    <w:rsid w:val="003170FE"/>
    <w:rsid w:val="00317643"/>
    <w:rsid w:val="00317667"/>
    <w:rsid w:val="003177C6"/>
    <w:rsid w:val="00317864"/>
    <w:rsid w:val="00317E72"/>
    <w:rsid w:val="00317ED2"/>
    <w:rsid w:val="00317F82"/>
    <w:rsid w:val="003202B3"/>
    <w:rsid w:val="0032046C"/>
    <w:rsid w:val="003204FD"/>
    <w:rsid w:val="00320A4C"/>
    <w:rsid w:val="00320C52"/>
    <w:rsid w:val="00320CB8"/>
    <w:rsid w:val="00320D18"/>
    <w:rsid w:val="0032100A"/>
    <w:rsid w:val="00321144"/>
    <w:rsid w:val="00321360"/>
    <w:rsid w:val="003215D7"/>
    <w:rsid w:val="00321A36"/>
    <w:rsid w:val="00321B1C"/>
    <w:rsid w:val="00321BAE"/>
    <w:rsid w:val="00321E6C"/>
    <w:rsid w:val="00322076"/>
    <w:rsid w:val="003220FE"/>
    <w:rsid w:val="0032262E"/>
    <w:rsid w:val="003229AB"/>
    <w:rsid w:val="00322DFA"/>
    <w:rsid w:val="00323277"/>
    <w:rsid w:val="003237AC"/>
    <w:rsid w:val="0032395D"/>
    <w:rsid w:val="003239C9"/>
    <w:rsid w:val="00323B95"/>
    <w:rsid w:val="00323CDB"/>
    <w:rsid w:val="00323D46"/>
    <w:rsid w:val="00323E4C"/>
    <w:rsid w:val="00323F05"/>
    <w:rsid w:val="0032405E"/>
    <w:rsid w:val="00324121"/>
    <w:rsid w:val="003244E8"/>
    <w:rsid w:val="00324922"/>
    <w:rsid w:val="00324F55"/>
    <w:rsid w:val="00324F8B"/>
    <w:rsid w:val="00325269"/>
    <w:rsid w:val="0032583D"/>
    <w:rsid w:val="003258F3"/>
    <w:rsid w:val="00325946"/>
    <w:rsid w:val="00325BF2"/>
    <w:rsid w:val="00326764"/>
    <w:rsid w:val="00326DC2"/>
    <w:rsid w:val="00326EE5"/>
    <w:rsid w:val="0032710C"/>
    <w:rsid w:val="00327700"/>
    <w:rsid w:val="00327898"/>
    <w:rsid w:val="00327A52"/>
    <w:rsid w:val="00327C04"/>
    <w:rsid w:val="00327DC2"/>
    <w:rsid w:val="00327FC2"/>
    <w:rsid w:val="00330072"/>
    <w:rsid w:val="0033043A"/>
    <w:rsid w:val="0033045C"/>
    <w:rsid w:val="003307FD"/>
    <w:rsid w:val="003309D6"/>
    <w:rsid w:val="00330CE4"/>
    <w:rsid w:val="00330E79"/>
    <w:rsid w:val="00331330"/>
    <w:rsid w:val="003314AE"/>
    <w:rsid w:val="003315FB"/>
    <w:rsid w:val="003317E9"/>
    <w:rsid w:val="00331818"/>
    <w:rsid w:val="003318B2"/>
    <w:rsid w:val="00331D77"/>
    <w:rsid w:val="00331DD3"/>
    <w:rsid w:val="0033249D"/>
    <w:rsid w:val="0033250B"/>
    <w:rsid w:val="00332685"/>
    <w:rsid w:val="0033285D"/>
    <w:rsid w:val="00333183"/>
    <w:rsid w:val="00333A5A"/>
    <w:rsid w:val="00333E66"/>
    <w:rsid w:val="00333F42"/>
    <w:rsid w:val="003351C2"/>
    <w:rsid w:val="003355C6"/>
    <w:rsid w:val="0033565E"/>
    <w:rsid w:val="00335894"/>
    <w:rsid w:val="003358C9"/>
    <w:rsid w:val="00335C6F"/>
    <w:rsid w:val="00335C81"/>
    <w:rsid w:val="003360B9"/>
    <w:rsid w:val="0033665F"/>
    <w:rsid w:val="0033679E"/>
    <w:rsid w:val="00336842"/>
    <w:rsid w:val="00336F66"/>
    <w:rsid w:val="00337307"/>
    <w:rsid w:val="00337364"/>
    <w:rsid w:val="0033761C"/>
    <w:rsid w:val="0033798C"/>
    <w:rsid w:val="00337A03"/>
    <w:rsid w:val="00337AAB"/>
    <w:rsid w:val="00337B58"/>
    <w:rsid w:val="00337D98"/>
    <w:rsid w:val="003405C0"/>
    <w:rsid w:val="0034093F"/>
    <w:rsid w:val="00340D86"/>
    <w:rsid w:val="0034102B"/>
    <w:rsid w:val="003410CF"/>
    <w:rsid w:val="00341530"/>
    <w:rsid w:val="0034157B"/>
    <w:rsid w:val="00341610"/>
    <w:rsid w:val="003419D7"/>
    <w:rsid w:val="00341B7B"/>
    <w:rsid w:val="00341D90"/>
    <w:rsid w:val="00342281"/>
    <w:rsid w:val="003423BE"/>
    <w:rsid w:val="003427B3"/>
    <w:rsid w:val="003429D0"/>
    <w:rsid w:val="00342B56"/>
    <w:rsid w:val="00343017"/>
    <w:rsid w:val="00343272"/>
    <w:rsid w:val="0034362C"/>
    <w:rsid w:val="0034364A"/>
    <w:rsid w:val="003442D3"/>
    <w:rsid w:val="0034431E"/>
    <w:rsid w:val="0034435D"/>
    <w:rsid w:val="00344774"/>
    <w:rsid w:val="0034485D"/>
    <w:rsid w:val="00344A9E"/>
    <w:rsid w:val="00344D00"/>
    <w:rsid w:val="00345401"/>
    <w:rsid w:val="00345650"/>
    <w:rsid w:val="0034576C"/>
    <w:rsid w:val="00345A9D"/>
    <w:rsid w:val="00345B1E"/>
    <w:rsid w:val="00345E74"/>
    <w:rsid w:val="00346558"/>
    <w:rsid w:val="003466E6"/>
    <w:rsid w:val="00346758"/>
    <w:rsid w:val="003468DB"/>
    <w:rsid w:val="00346F0C"/>
    <w:rsid w:val="0034710C"/>
    <w:rsid w:val="00347566"/>
    <w:rsid w:val="00347583"/>
    <w:rsid w:val="00347987"/>
    <w:rsid w:val="003505F8"/>
    <w:rsid w:val="00350665"/>
    <w:rsid w:val="003506E1"/>
    <w:rsid w:val="00350B3F"/>
    <w:rsid w:val="00350C10"/>
    <w:rsid w:val="00350C17"/>
    <w:rsid w:val="00350F30"/>
    <w:rsid w:val="00351651"/>
    <w:rsid w:val="003516C6"/>
    <w:rsid w:val="00351C9B"/>
    <w:rsid w:val="00351DF4"/>
    <w:rsid w:val="00351E9A"/>
    <w:rsid w:val="0035258D"/>
    <w:rsid w:val="00352DB0"/>
    <w:rsid w:val="00352E22"/>
    <w:rsid w:val="00352E2A"/>
    <w:rsid w:val="00352F67"/>
    <w:rsid w:val="003530D4"/>
    <w:rsid w:val="00353289"/>
    <w:rsid w:val="00353366"/>
    <w:rsid w:val="0035337E"/>
    <w:rsid w:val="0035344E"/>
    <w:rsid w:val="00353808"/>
    <w:rsid w:val="003538A8"/>
    <w:rsid w:val="003539EA"/>
    <w:rsid w:val="00353C69"/>
    <w:rsid w:val="00353DD3"/>
    <w:rsid w:val="00353E6D"/>
    <w:rsid w:val="00354075"/>
    <w:rsid w:val="00354091"/>
    <w:rsid w:val="003540A8"/>
    <w:rsid w:val="00354504"/>
    <w:rsid w:val="00354787"/>
    <w:rsid w:val="00354A34"/>
    <w:rsid w:val="00354C85"/>
    <w:rsid w:val="00354F57"/>
    <w:rsid w:val="0035500D"/>
    <w:rsid w:val="00355150"/>
    <w:rsid w:val="00355B4A"/>
    <w:rsid w:val="00355D31"/>
    <w:rsid w:val="00355FC7"/>
    <w:rsid w:val="0035615F"/>
    <w:rsid w:val="00356CC5"/>
    <w:rsid w:val="00356E3C"/>
    <w:rsid w:val="00357058"/>
    <w:rsid w:val="00357372"/>
    <w:rsid w:val="0035742D"/>
    <w:rsid w:val="003574F3"/>
    <w:rsid w:val="003577A0"/>
    <w:rsid w:val="00360AA3"/>
    <w:rsid w:val="00360C31"/>
    <w:rsid w:val="00360C7E"/>
    <w:rsid w:val="00360EC2"/>
    <w:rsid w:val="003610C6"/>
    <w:rsid w:val="00361111"/>
    <w:rsid w:val="00361444"/>
    <w:rsid w:val="00361A05"/>
    <w:rsid w:val="00361AE9"/>
    <w:rsid w:val="00361CBA"/>
    <w:rsid w:val="00361DE7"/>
    <w:rsid w:val="00361EC3"/>
    <w:rsid w:val="00361EC9"/>
    <w:rsid w:val="003620CC"/>
    <w:rsid w:val="003621DF"/>
    <w:rsid w:val="003625B2"/>
    <w:rsid w:val="00362705"/>
    <w:rsid w:val="00362BEC"/>
    <w:rsid w:val="00362E2C"/>
    <w:rsid w:val="00363092"/>
    <w:rsid w:val="0036327B"/>
    <w:rsid w:val="00363342"/>
    <w:rsid w:val="003635D2"/>
    <w:rsid w:val="003635DF"/>
    <w:rsid w:val="00363FA2"/>
    <w:rsid w:val="00364022"/>
    <w:rsid w:val="003644A6"/>
    <w:rsid w:val="00365417"/>
    <w:rsid w:val="003654CD"/>
    <w:rsid w:val="003656DC"/>
    <w:rsid w:val="00366869"/>
    <w:rsid w:val="00366F1B"/>
    <w:rsid w:val="00367424"/>
    <w:rsid w:val="0036777C"/>
    <w:rsid w:val="00367B1A"/>
    <w:rsid w:val="00367D44"/>
    <w:rsid w:val="00367E98"/>
    <w:rsid w:val="00367F11"/>
    <w:rsid w:val="00367FD0"/>
    <w:rsid w:val="0037008B"/>
    <w:rsid w:val="0037009B"/>
    <w:rsid w:val="00370550"/>
    <w:rsid w:val="0037064C"/>
    <w:rsid w:val="00370737"/>
    <w:rsid w:val="00370F51"/>
    <w:rsid w:val="0037104A"/>
    <w:rsid w:val="00371543"/>
    <w:rsid w:val="00371839"/>
    <w:rsid w:val="00371C26"/>
    <w:rsid w:val="00372088"/>
    <w:rsid w:val="00372229"/>
    <w:rsid w:val="00372242"/>
    <w:rsid w:val="003722A4"/>
    <w:rsid w:val="0037257D"/>
    <w:rsid w:val="00372DC7"/>
    <w:rsid w:val="00372EBC"/>
    <w:rsid w:val="00373032"/>
    <w:rsid w:val="0037309B"/>
    <w:rsid w:val="0037358A"/>
    <w:rsid w:val="00373B1F"/>
    <w:rsid w:val="00373BFC"/>
    <w:rsid w:val="00373DE4"/>
    <w:rsid w:val="00373EB7"/>
    <w:rsid w:val="0037402E"/>
    <w:rsid w:val="00374046"/>
    <w:rsid w:val="00374754"/>
    <w:rsid w:val="003747AE"/>
    <w:rsid w:val="0037499C"/>
    <w:rsid w:val="00374FAF"/>
    <w:rsid w:val="0037507C"/>
    <w:rsid w:val="00375297"/>
    <w:rsid w:val="00375372"/>
    <w:rsid w:val="0037592A"/>
    <w:rsid w:val="003759AF"/>
    <w:rsid w:val="00376199"/>
    <w:rsid w:val="00376237"/>
    <w:rsid w:val="003762D0"/>
    <w:rsid w:val="003764FB"/>
    <w:rsid w:val="00376A5A"/>
    <w:rsid w:val="00376CF8"/>
    <w:rsid w:val="0037702A"/>
    <w:rsid w:val="0037737A"/>
    <w:rsid w:val="003774E6"/>
    <w:rsid w:val="00377AB3"/>
    <w:rsid w:val="00377BF8"/>
    <w:rsid w:val="00377D10"/>
    <w:rsid w:val="00377D78"/>
    <w:rsid w:val="00377ED8"/>
    <w:rsid w:val="003803A7"/>
    <w:rsid w:val="003805C8"/>
    <w:rsid w:val="00380646"/>
    <w:rsid w:val="003808AC"/>
    <w:rsid w:val="0038094D"/>
    <w:rsid w:val="003815E7"/>
    <w:rsid w:val="00381B30"/>
    <w:rsid w:val="00381F2B"/>
    <w:rsid w:val="003821A7"/>
    <w:rsid w:val="00382288"/>
    <w:rsid w:val="003823C7"/>
    <w:rsid w:val="00382685"/>
    <w:rsid w:val="00382F4F"/>
    <w:rsid w:val="00382F57"/>
    <w:rsid w:val="00382FC4"/>
    <w:rsid w:val="00383370"/>
    <w:rsid w:val="003834F4"/>
    <w:rsid w:val="00383724"/>
    <w:rsid w:val="00384556"/>
    <w:rsid w:val="0038481B"/>
    <w:rsid w:val="00384FE8"/>
    <w:rsid w:val="00385570"/>
    <w:rsid w:val="003856FB"/>
    <w:rsid w:val="003857A7"/>
    <w:rsid w:val="00385C33"/>
    <w:rsid w:val="003864D4"/>
    <w:rsid w:val="00386638"/>
    <w:rsid w:val="00386AA0"/>
    <w:rsid w:val="00386DF2"/>
    <w:rsid w:val="00386E40"/>
    <w:rsid w:val="00386F70"/>
    <w:rsid w:val="00387241"/>
    <w:rsid w:val="00387A0A"/>
    <w:rsid w:val="00387D68"/>
    <w:rsid w:val="0039039C"/>
    <w:rsid w:val="003903F6"/>
    <w:rsid w:val="003904CE"/>
    <w:rsid w:val="00390592"/>
    <w:rsid w:val="00390A49"/>
    <w:rsid w:val="00390C53"/>
    <w:rsid w:val="00390EAC"/>
    <w:rsid w:val="00391130"/>
    <w:rsid w:val="00391705"/>
    <w:rsid w:val="0039171F"/>
    <w:rsid w:val="003917CE"/>
    <w:rsid w:val="00391A2A"/>
    <w:rsid w:val="00391C56"/>
    <w:rsid w:val="00391E17"/>
    <w:rsid w:val="0039203A"/>
    <w:rsid w:val="003920A4"/>
    <w:rsid w:val="00392267"/>
    <w:rsid w:val="00392980"/>
    <w:rsid w:val="00392BB5"/>
    <w:rsid w:val="00392FA6"/>
    <w:rsid w:val="00393058"/>
    <w:rsid w:val="0039310B"/>
    <w:rsid w:val="00393124"/>
    <w:rsid w:val="003935C5"/>
    <w:rsid w:val="00393697"/>
    <w:rsid w:val="003936A4"/>
    <w:rsid w:val="00393854"/>
    <w:rsid w:val="00393AE0"/>
    <w:rsid w:val="00393CEA"/>
    <w:rsid w:val="00393E0C"/>
    <w:rsid w:val="003941F0"/>
    <w:rsid w:val="00394235"/>
    <w:rsid w:val="0039460E"/>
    <w:rsid w:val="00394805"/>
    <w:rsid w:val="00394E12"/>
    <w:rsid w:val="00395005"/>
    <w:rsid w:val="00395363"/>
    <w:rsid w:val="00395F3C"/>
    <w:rsid w:val="003962F2"/>
    <w:rsid w:val="003963BF"/>
    <w:rsid w:val="0039644F"/>
    <w:rsid w:val="003967AA"/>
    <w:rsid w:val="0039685C"/>
    <w:rsid w:val="00396906"/>
    <w:rsid w:val="00396CE7"/>
    <w:rsid w:val="00397129"/>
    <w:rsid w:val="0039725C"/>
    <w:rsid w:val="003973BB"/>
    <w:rsid w:val="003976BC"/>
    <w:rsid w:val="00397B79"/>
    <w:rsid w:val="00397F92"/>
    <w:rsid w:val="003A0256"/>
    <w:rsid w:val="003A0344"/>
    <w:rsid w:val="003A06A1"/>
    <w:rsid w:val="003A075C"/>
    <w:rsid w:val="003A0A43"/>
    <w:rsid w:val="003A0B95"/>
    <w:rsid w:val="003A10A4"/>
    <w:rsid w:val="003A19A0"/>
    <w:rsid w:val="003A1AB7"/>
    <w:rsid w:val="003A1C9B"/>
    <w:rsid w:val="003A2027"/>
    <w:rsid w:val="003A2445"/>
    <w:rsid w:val="003A24D9"/>
    <w:rsid w:val="003A2909"/>
    <w:rsid w:val="003A2966"/>
    <w:rsid w:val="003A2B90"/>
    <w:rsid w:val="003A2C97"/>
    <w:rsid w:val="003A31DA"/>
    <w:rsid w:val="003A3307"/>
    <w:rsid w:val="003A333C"/>
    <w:rsid w:val="003A35F9"/>
    <w:rsid w:val="003A37A1"/>
    <w:rsid w:val="003A3D3F"/>
    <w:rsid w:val="003A3F36"/>
    <w:rsid w:val="003A470E"/>
    <w:rsid w:val="003A526B"/>
    <w:rsid w:val="003A53E9"/>
    <w:rsid w:val="003A568E"/>
    <w:rsid w:val="003A58D3"/>
    <w:rsid w:val="003A5935"/>
    <w:rsid w:val="003A5A88"/>
    <w:rsid w:val="003A5F84"/>
    <w:rsid w:val="003A6011"/>
    <w:rsid w:val="003A655A"/>
    <w:rsid w:val="003A664C"/>
    <w:rsid w:val="003A69B2"/>
    <w:rsid w:val="003A6B4F"/>
    <w:rsid w:val="003A6F39"/>
    <w:rsid w:val="003A7514"/>
    <w:rsid w:val="003A7727"/>
    <w:rsid w:val="003A7D9F"/>
    <w:rsid w:val="003B0020"/>
    <w:rsid w:val="003B0079"/>
    <w:rsid w:val="003B026D"/>
    <w:rsid w:val="003B0BEF"/>
    <w:rsid w:val="003B1257"/>
    <w:rsid w:val="003B17CA"/>
    <w:rsid w:val="003B1ACF"/>
    <w:rsid w:val="003B1BF4"/>
    <w:rsid w:val="003B1DAB"/>
    <w:rsid w:val="003B1DBB"/>
    <w:rsid w:val="003B1E83"/>
    <w:rsid w:val="003B1EBB"/>
    <w:rsid w:val="003B1F0E"/>
    <w:rsid w:val="003B22E8"/>
    <w:rsid w:val="003B240D"/>
    <w:rsid w:val="003B2989"/>
    <w:rsid w:val="003B2DF1"/>
    <w:rsid w:val="003B318B"/>
    <w:rsid w:val="003B31A9"/>
    <w:rsid w:val="003B395E"/>
    <w:rsid w:val="003B3978"/>
    <w:rsid w:val="003B3A81"/>
    <w:rsid w:val="003B3F16"/>
    <w:rsid w:val="003B40F2"/>
    <w:rsid w:val="003B4271"/>
    <w:rsid w:val="003B44E9"/>
    <w:rsid w:val="003B46C4"/>
    <w:rsid w:val="003B4844"/>
    <w:rsid w:val="003B4992"/>
    <w:rsid w:val="003B4D66"/>
    <w:rsid w:val="003B4E3B"/>
    <w:rsid w:val="003B5138"/>
    <w:rsid w:val="003B51E3"/>
    <w:rsid w:val="003B5985"/>
    <w:rsid w:val="003B60B2"/>
    <w:rsid w:val="003B635B"/>
    <w:rsid w:val="003B63F4"/>
    <w:rsid w:val="003B647B"/>
    <w:rsid w:val="003B6518"/>
    <w:rsid w:val="003B682B"/>
    <w:rsid w:val="003B6858"/>
    <w:rsid w:val="003B68F0"/>
    <w:rsid w:val="003B6A59"/>
    <w:rsid w:val="003B6B6B"/>
    <w:rsid w:val="003B6D07"/>
    <w:rsid w:val="003B6EE0"/>
    <w:rsid w:val="003B74E3"/>
    <w:rsid w:val="003B756D"/>
    <w:rsid w:val="003B7C43"/>
    <w:rsid w:val="003C0068"/>
    <w:rsid w:val="003C018C"/>
    <w:rsid w:val="003C07F6"/>
    <w:rsid w:val="003C07FF"/>
    <w:rsid w:val="003C092B"/>
    <w:rsid w:val="003C0AF6"/>
    <w:rsid w:val="003C0D65"/>
    <w:rsid w:val="003C0E30"/>
    <w:rsid w:val="003C15B9"/>
    <w:rsid w:val="003C19B1"/>
    <w:rsid w:val="003C1BDC"/>
    <w:rsid w:val="003C21A4"/>
    <w:rsid w:val="003C21F8"/>
    <w:rsid w:val="003C2303"/>
    <w:rsid w:val="003C2482"/>
    <w:rsid w:val="003C25BF"/>
    <w:rsid w:val="003C25F7"/>
    <w:rsid w:val="003C266B"/>
    <w:rsid w:val="003C2F11"/>
    <w:rsid w:val="003C3265"/>
    <w:rsid w:val="003C32A8"/>
    <w:rsid w:val="003C352C"/>
    <w:rsid w:val="003C35DD"/>
    <w:rsid w:val="003C3683"/>
    <w:rsid w:val="003C3C5F"/>
    <w:rsid w:val="003C3DB7"/>
    <w:rsid w:val="003C3F24"/>
    <w:rsid w:val="003C4085"/>
    <w:rsid w:val="003C440F"/>
    <w:rsid w:val="003C4465"/>
    <w:rsid w:val="003C4715"/>
    <w:rsid w:val="003C4C9B"/>
    <w:rsid w:val="003C4D67"/>
    <w:rsid w:val="003C4DE0"/>
    <w:rsid w:val="003C57A8"/>
    <w:rsid w:val="003C5CDD"/>
    <w:rsid w:val="003C5F8C"/>
    <w:rsid w:val="003C5FE7"/>
    <w:rsid w:val="003C61B8"/>
    <w:rsid w:val="003C61C3"/>
    <w:rsid w:val="003C62C3"/>
    <w:rsid w:val="003C62E6"/>
    <w:rsid w:val="003C65F3"/>
    <w:rsid w:val="003C65F9"/>
    <w:rsid w:val="003C6A41"/>
    <w:rsid w:val="003C6BAB"/>
    <w:rsid w:val="003C6E4F"/>
    <w:rsid w:val="003C6F6B"/>
    <w:rsid w:val="003C6FBD"/>
    <w:rsid w:val="003C737C"/>
    <w:rsid w:val="003C7431"/>
    <w:rsid w:val="003C79DD"/>
    <w:rsid w:val="003C7D3E"/>
    <w:rsid w:val="003D01BD"/>
    <w:rsid w:val="003D043F"/>
    <w:rsid w:val="003D0599"/>
    <w:rsid w:val="003D06B5"/>
    <w:rsid w:val="003D0AB4"/>
    <w:rsid w:val="003D0B47"/>
    <w:rsid w:val="003D0B50"/>
    <w:rsid w:val="003D0CFA"/>
    <w:rsid w:val="003D1234"/>
    <w:rsid w:val="003D13DB"/>
    <w:rsid w:val="003D1628"/>
    <w:rsid w:val="003D1720"/>
    <w:rsid w:val="003D1971"/>
    <w:rsid w:val="003D1C90"/>
    <w:rsid w:val="003D1D99"/>
    <w:rsid w:val="003D1FCD"/>
    <w:rsid w:val="003D217F"/>
    <w:rsid w:val="003D2335"/>
    <w:rsid w:val="003D2597"/>
    <w:rsid w:val="003D25D8"/>
    <w:rsid w:val="003D2657"/>
    <w:rsid w:val="003D2758"/>
    <w:rsid w:val="003D28F5"/>
    <w:rsid w:val="003D2BB9"/>
    <w:rsid w:val="003D3002"/>
    <w:rsid w:val="003D39A6"/>
    <w:rsid w:val="003D3B31"/>
    <w:rsid w:val="003D3DC1"/>
    <w:rsid w:val="003D4210"/>
    <w:rsid w:val="003D42D9"/>
    <w:rsid w:val="003D4441"/>
    <w:rsid w:val="003D4496"/>
    <w:rsid w:val="003D4BFF"/>
    <w:rsid w:val="003D4C03"/>
    <w:rsid w:val="003D4F87"/>
    <w:rsid w:val="003D5184"/>
    <w:rsid w:val="003D5221"/>
    <w:rsid w:val="003D528B"/>
    <w:rsid w:val="003D57F7"/>
    <w:rsid w:val="003D5882"/>
    <w:rsid w:val="003D598F"/>
    <w:rsid w:val="003D5A97"/>
    <w:rsid w:val="003D5BD0"/>
    <w:rsid w:val="003D61F2"/>
    <w:rsid w:val="003D6397"/>
    <w:rsid w:val="003D6A44"/>
    <w:rsid w:val="003D6EB5"/>
    <w:rsid w:val="003D6FC5"/>
    <w:rsid w:val="003D7108"/>
    <w:rsid w:val="003D723E"/>
    <w:rsid w:val="003D76C5"/>
    <w:rsid w:val="003D7C0C"/>
    <w:rsid w:val="003D7EDA"/>
    <w:rsid w:val="003E003F"/>
    <w:rsid w:val="003E027B"/>
    <w:rsid w:val="003E07CD"/>
    <w:rsid w:val="003E0992"/>
    <w:rsid w:val="003E09BA"/>
    <w:rsid w:val="003E0CAD"/>
    <w:rsid w:val="003E14A6"/>
    <w:rsid w:val="003E1CDD"/>
    <w:rsid w:val="003E1E59"/>
    <w:rsid w:val="003E200D"/>
    <w:rsid w:val="003E2244"/>
    <w:rsid w:val="003E236D"/>
    <w:rsid w:val="003E249D"/>
    <w:rsid w:val="003E255E"/>
    <w:rsid w:val="003E2577"/>
    <w:rsid w:val="003E26DF"/>
    <w:rsid w:val="003E29B7"/>
    <w:rsid w:val="003E2CD3"/>
    <w:rsid w:val="003E3644"/>
    <w:rsid w:val="003E39A8"/>
    <w:rsid w:val="003E3A47"/>
    <w:rsid w:val="003E3D15"/>
    <w:rsid w:val="003E4109"/>
    <w:rsid w:val="003E415D"/>
    <w:rsid w:val="003E43EE"/>
    <w:rsid w:val="003E4509"/>
    <w:rsid w:val="003E4563"/>
    <w:rsid w:val="003E4662"/>
    <w:rsid w:val="003E4744"/>
    <w:rsid w:val="003E4747"/>
    <w:rsid w:val="003E4A8E"/>
    <w:rsid w:val="003E4AB2"/>
    <w:rsid w:val="003E4CA3"/>
    <w:rsid w:val="003E4F4B"/>
    <w:rsid w:val="003E5150"/>
    <w:rsid w:val="003E53B3"/>
    <w:rsid w:val="003E5893"/>
    <w:rsid w:val="003E5CB3"/>
    <w:rsid w:val="003E5E03"/>
    <w:rsid w:val="003E61D2"/>
    <w:rsid w:val="003E62ED"/>
    <w:rsid w:val="003E6301"/>
    <w:rsid w:val="003E65B9"/>
    <w:rsid w:val="003E6626"/>
    <w:rsid w:val="003E6B8F"/>
    <w:rsid w:val="003E6C64"/>
    <w:rsid w:val="003E713F"/>
    <w:rsid w:val="003E75D7"/>
    <w:rsid w:val="003E77A3"/>
    <w:rsid w:val="003E790E"/>
    <w:rsid w:val="003E7B81"/>
    <w:rsid w:val="003E7E17"/>
    <w:rsid w:val="003E7E34"/>
    <w:rsid w:val="003E7EC4"/>
    <w:rsid w:val="003E7EDF"/>
    <w:rsid w:val="003F0389"/>
    <w:rsid w:val="003F058E"/>
    <w:rsid w:val="003F07D0"/>
    <w:rsid w:val="003F091B"/>
    <w:rsid w:val="003F09E7"/>
    <w:rsid w:val="003F0A16"/>
    <w:rsid w:val="003F0EC5"/>
    <w:rsid w:val="003F0FD6"/>
    <w:rsid w:val="003F13DA"/>
    <w:rsid w:val="003F1680"/>
    <w:rsid w:val="003F16C6"/>
    <w:rsid w:val="003F1801"/>
    <w:rsid w:val="003F188B"/>
    <w:rsid w:val="003F19E2"/>
    <w:rsid w:val="003F1BE7"/>
    <w:rsid w:val="003F1C4B"/>
    <w:rsid w:val="003F1D28"/>
    <w:rsid w:val="003F1D9F"/>
    <w:rsid w:val="003F1DC7"/>
    <w:rsid w:val="003F27C8"/>
    <w:rsid w:val="003F281B"/>
    <w:rsid w:val="003F2836"/>
    <w:rsid w:val="003F299F"/>
    <w:rsid w:val="003F2F8E"/>
    <w:rsid w:val="003F306E"/>
    <w:rsid w:val="003F31AD"/>
    <w:rsid w:val="003F325C"/>
    <w:rsid w:val="003F3687"/>
    <w:rsid w:val="003F3859"/>
    <w:rsid w:val="003F3CFA"/>
    <w:rsid w:val="003F3F4B"/>
    <w:rsid w:val="003F45E1"/>
    <w:rsid w:val="003F47EA"/>
    <w:rsid w:val="003F4901"/>
    <w:rsid w:val="003F49E4"/>
    <w:rsid w:val="003F4CDA"/>
    <w:rsid w:val="003F4E8C"/>
    <w:rsid w:val="003F5167"/>
    <w:rsid w:val="003F55AB"/>
    <w:rsid w:val="003F5AAC"/>
    <w:rsid w:val="003F6072"/>
    <w:rsid w:val="003F642E"/>
    <w:rsid w:val="003F64BC"/>
    <w:rsid w:val="003F6654"/>
    <w:rsid w:val="003F699B"/>
    <w:rsid w:val="003F77C4"/>
    <w:rsid w:val="003F79ED"/>
    <w:rsid w:val="003F7B7F"/>
    <w:rsid w:val="003F7E45"/>
    <w:rsid w:val="003F7F24"/>
    <w:rsid w:val="004003B4"/>
    <w:rsid w:val="004004B9"/>
    <w:rsid w:val="00400AB0"/>
    <w:rsid w:val="00400E62"/>
    <w:rsid w:val="00400E83"/>
    <w:rsid w:val="004010EF"/>
    <w:rsid w:val="00401225"/>
    <w:rsid w:val="00401296"/>
    <w:rsid w:val="004014F7"/>
    <w:rsid w:val="004019B9"/>
    <w:rsid w:val="004022E2"/>
    <w:rsid w:val="00402B78"/>
    <w:rsid w:val="00402D9A"/>
    <w:rsid w:val="00403053"/>
    <w:rsid w:val="004030CA"/>
    <w:rsid w:val="00403409"/>
    <w:rsid w:val="00403440"/>
    <w:rsid w:val="00403444"/>
    <w:rsid w:val="0040385C"/>
    <w:rsid w:val="00403863"/>
    <w:rsid w:val="00403AD5"/>
    <w:rsid w:val="00403D6B"/>
    <w:rsid w:val="00403EBD"/>
    <w:rsid w:val="0040420D"/>
    <w:rsid w:val="004044DA"/>
    <w:rsid w:val="0040451B"/>
    <w:rsid w:val="0040492A"/>
    <w:rsid w:val="0040496A"/>
    <w:rsid w:val="00404A7A"/>
    <w:rsid w:val="00404BB5"/>
    <w:rsid w:val="00404CE2"/>
    <w:rsid w:val="00405253"/>
    <w:rsid w:val="0040531F"/>
    <w:rsid w:val="0040532D"/>
    <w:rsid w:val="004056BE"/>
    <w:rsid w:val="0040599C"/>
    <w:rsid w:val="00405C1A"/>
    <w:rsid w:val="00406293"/>
    <w:rsid w:val="004064CA"/>
    <w:rsid w:val="00406561"/>
    <w:rsid w:val="004066F3"/>
    <w:rsid w:val="0040688B"/>
    <w:rsid w:val="00406A7D"/>
    <w:rsid w:val="00407347"/>
    <w:rsid w:val="004073BD"/>
    <w:rsid w:val="004075B7"/>
    <w:rsid w:val="00407835"/>
    <w:rsid w:val="00407842"/>
    <w:rsid w:val="00407BA6"/>
    <w:rsid w:val="00407D7A"/>
    <w:rsid w:val="004102BF"/>
    <w:rsid w:val="004104C7"/>
    <w:rsid w:val="00410569"/>
    <w:rsid w:val="00410705"/>
    <w:rsid w:val="00410752"/>
    <w:rsid w:val="004110D9"/>
    <w:rsid w:val="004110FD"/>
    <w:rsid w:val="0041117A"/>
    <w:rsid w:val="0041124B"/>
    <w:rsid w:val="004112A1"/>
    <w:rsid w:val="004115DF"/>
    <w:rsid w:val="004119E2"/>
    <w:rsid w:val="00411D7E"/>
    <w:rsid w:val="00411D9B"/>
    <w:rsid w:val="00411F36"/>
    <w:rsid w:val="004125A3"/>
    <w:rsid w:val="0041284F"/>
    <w:rsid w:val="00412AD8"/>
    <w:rsid w:val="00412F33"/>
    <w:rsid w:val="004135CB"/>
    <w:rsid w:val="0041424C"/>
    <w:rsid w:val="00414974"/>
    <w:rsid w:val="00414DD8"/>
    <w:rsid w:val="00414EBB"/>
    <w:rsid w:val="00415361"/>
    <w:rsid w:val="00415694"/>
    <w:rsid w:val="00415818"/>
    <w:rsid w:val="00416B4B"/>
    <w:rsid w:val="00416BFA"/>
    <w:rsid w:val="00416C1B"/>
    <w:rsid w:val="00416D94"/>
    <w:rsid w:val="004170BD"/>
    <w:rsid w:val="004177BF"/>
    <w:rsid w:val="00417A81"/>
    <w:rsid w:val="00417AE6"/>
    <w:rsid w:val="00417F24"/>
    <w:rsid w:val="0042041F"/>
    <w:rsid w:val="0042059D"/>
    <w:rsid w:val="00420826"/>
    <w:rsid w:val="00420AF1"/>
    <w:rsid w:val="00420D7A"/>
    <w:rsid w:val="004210A0"/>
    <w:rsid w:val="004211AB"/>
    <w:rsid w:val="00421394"/>
    <w:rsid w:val="004213A3"/>
    <w:rsid w:val="004218CD"/>
    <w:rsid w:val="0042197E"/>
    <w:rsid w:val="004219AE"/>
    <w:rsid w:val="00421CB3"/>
    <w:rsid w:val="00421D6A"/>
    <w:rsid w:val="00421FCA"/>
    <w:rsid w:val="004220DC"/>
    <w:rsid w:val="004222CB"/>
    <w:rsid w:val="0042250B"/>
    <w:rsid w:val="00422888"/>
    <w:rsid w:val="00422899"/>
    <w:rsid w:val="004229B8"/>
    <w:rsid w:val="00422C4E"/>
    <w:rsid w:val="00423CFE"/>
    <w:rsid w:val="00423D11"/>
    <w:rsid w:val="00423E2A"/>
    <w:rsid w:val="00423F02"/>
    <w:rsid w:val="00424343"/>
    <w:rsid w:val="0042456D"/>
    <w:rsid w:val="00424E30"/>
    <w:rsid w:val="004251F6"/>
    <w:rsid w:val="004253C8"/>
    <w:rsid w:val="004258EE"/>
    <w:rsid w:val="00425CB1"/>
    <w:rsid w:val="00426075"/>
    <w:rsid w:val="00426230"/>
    <w:rsid w:val="004262D5"/>
    <w:rsid w:val="004263A6"/>
    <w:rsid w:val="0042698C"/>
    <w:rsid w:val="00426BFB"/>
    <w:rsid w:val="00426CBA"/>
    <w:rsid w:val="00426D93"/>
    <w:rsid w:val="00426ECA"/>
    <w:rsid w:val="00427207"/>
    <w:rsid w:val="004273E8"/>
    <w:rsid w:val="00427A6A"/>
    <w:rsid w:val="004302F0"/>
    <w:rsid w:val="004306C3"/>
    <w:rsid w:val="00430E81"/>
    <w:rsid w:val="00430F33"/>
    <w:rsid w:val="00431038"/>
    <w:rsid w:val="0043121B"/>
    <w:rsid w:val="004312E5"/>
    <w:rsid w:val="0043143E"/>
    <w:rsid w:val="004316F1"/>
    <w:rsid w:val="0043178A"/>
    <w:rsid w:val="004318D9"/>
    <w:rsid w:val="004319D5"/>
    <w:rsid w:val="00431DEB"/>
    <w:rsid w:val="00431F0E"/>
    <w:rsid w:val="00432006"/>
    <w:rsid w:val="004320C9"/>
    <w:rsid w:val="0043228D"/>
    <w:rsid w:val="0043263F"/>
    <w:rsid w:val="00432AF0"/>
    <w:rsid w:val="00432BB8"/>
    <w:rsid w:val="004331A6"/>
    <w:rsid w:val="0043320B"/>
    <w:rsid w:val="004337FE"/>
    <w:rsid w:val="00433800"/>
    <w:rsid w:val="00433BFF"/>
    <w:rsid w:val="00433F2B"/>
    <w:rsid w:val="00433FBE"/>
    <w:rsid w:val="00434244"/>
    <w:rsid w:val="00434318"/>
    <w:rsid w:val="0043456E"/>
    <w:rsid w:val="00434A33"/>
    <w:rsid w:val="00434BC2"/>
    <w:rsid w:val="00434C08"/>
    <w:rsid w:val="0043587C"/>
    <w:rsid w:val="004359DA"/>
    <w:rsid w:val="00435A0F"/>
    <w:rsid w:val="00435B0F"/>
    <w:rsid w:val="00436202"/>
    <w:rsid w:val="004363D9"/>
    <w:rsid w:val="0043647C"/>
    <w:rsid w:val="004365E4"/>
    <w:rsid w:val="004372C3"/>
    <w:rsid w:val="00437372"/>
    <w:rsid w:val="00437464"/>
    <w:rsid w:val="00437AD6"/>
    <w:rsid w:val="00437C28"/>
    <w:rsid w:val="00437DB7"/>
    <w:rsid w:val="004401AC"/>
    <w:rsid w:val="00440453"/>
    <w:rsid w:val="00440979"/>
    <w:rsid w:val="004409CC"/>
    <w:rsid w:val="004409FC"/>
    <w:rsid w:val="00441BFF"/>
    <w:rsid w:val="00441D6D"/>
    <w:rsid w:val="00441E1C"/>
    <w:rsid w:val="00442341"/>
    <w:rsid w:val="004425F6"/>
    <w:rsid w:val="00442605"/>
    <w:rsid w:val="0044283A"/>
    <w:rsid w:val="00442ABA"/>
    <w:rsid w:val="00442B76"/>
    <w:rsid w:val="00442BA1"/>
    <w:rsid w:val="00443363"/>
    <w:rsid w:val="0044360B"/>
    <w:rsid w:val="004437F5"/>
    <w:rsid w:val="004438BB"/>
    <w:rsid w:val="00443DBF"/>
    <w:rsid w:val="00443F3B"/>
    <w:rsid w:val="00443FF5"/>
    <w:rsid w:val="004442F2"/>
    <w:rsid w:val="00444381"/>
    <w:rsid w:val="00444736"/>
    <w:rsid w:val="004447A6"/>
    <w:rsid w:val="00444A19"/>
    <w:rsid w:val="00444C5C"/>
    <w:rsid w:val="00444C94"/>
    <w:rsid w:val="0044536D"/>
    <w:rsid w:val="0044537D"/>
    <w:rsid w:val="0044550E"/>
    <w:rsid w:val="0044563E"/>
    <w:rsid w:val="00445A1B"/>
    <w:rsid w:val="00445ABA"/>
    <w:rsid w:val="00445E91"/>
    <w:rsid w:val="00445ED3"/>
    <w:rsid w:val="00445F21"/>
    <w:rsid w:val="0044608D"/>
    <w:rsid w:val="00446258"/>
    <w:rsid w:val="00446A45"/>
    <w:rsid w:val="00446D8E"/>
    <w:rsid w:val="00446FE5"/>
    <w:rsid w:val="00447144"/>
    <w:rsid w:val="004471B4"/>
    <w:rsid w:val="004476C7"/>
    <w:rsid w:val="00447887"/>
    <w:rsid w:val="004478AD"/>
    <w:rsid w:val="004501B2"/>
    <w:rsid w:val="004502E8"/>
    <w:rsid w:val="0045030B"/>
    <w:rsid w:val="00450705"/>
    <w:rsid w:val="00450884"/>
    <w:rsid w:val="00450CF0"/>
    <w:rsid w:val="00451056"/>
    <w:rsid w:val="004516F7"/>
    <w:rsid w:val="0045173A"/>
    <w:rsid w:val="0045224E"/>
    <w:rsid w:val="00452472"/>
    <w:rsid w:val="00453181"/>
    <w:rsid w:val="00453C57"/>
    <w:rsid w:val="00453C82"/>
    <w:rsid w:val="00454011"/>
    <w:rsid w:val="00454A6F"/>
    <w:rsid w:val="00454BCA"/>
    <w:rsid w:val="00455313"/>
    <w:rsid w:val="004553F0"/>
    <w:rsid w:val="00455563"/>
    <w:rsid w:val="004555BB"/>
    <w:rsid w:val="0045563A"/>
    <w:rsid w:val="00455661"/>
    <w:rsid w:val="00455C61"/>
    <w:rsid w:val="0045605C"/>
    <w:rsid w:val="004561A7"/>
    <w:rsid w:val="00456BAB"/>
    <w:rsid w:val="00456F3A"/>
    <w:rsid w:val="00457141"/>
    <w:rsid w:val="004575E5"/>
    <w:rsid w:val="00457AD7"/>
    <w:rsid w:val="00457C55"/>
    <w:rsid w:val="00460028"/>
    <w:rsid w:val="00460335"/>
    <w:rsid w:val="004605A8"/>
    <w:rsid w:val="00460618"/>
    <w:rsid w:val="0046069F"/>
    <w:rsid w:val="004608E9"/>
    <w:rsid w:val="00460A5E"/>
    <w:rsid w:val="00460C04"/>
    <w:rsid w:val="00460ECE"/>
    <w:rsid w:val="0046106A"/>
    <w:rsid w:val="00461392"/>
    <w:rsid w:val="0046194D"/>
    <w:rsid w:val="00461C0E"/>
    <w:rsid w:val="00461E39"/>
    <w:rsid w:val="00462246"/>
    <w:rsid w:val="004629A8"/>
    <w:rsid w:val="004629C3"/>
    <w:rsid w:val="00462B81"/>
    <w:rsid w:val="00463158"/>
    <w:rsid w:val="004631A1"/>
    <w:rsid w:val="00463255"/>
    <w:rsid w:val="00463533"/>
    <w:rsid w:val="00463938"/>
    <w:rsid w:val="00463B26"/>
    <w:rsid w:val="00463B38"/>
    <w:rsid w:val="00463D2D"/>
    <w:rsid w:val="00463D53"/>
    <w:rsid w:val="00463DE7"/>
    <w:rsid w:val="00463E33"/>
    <w:rsid w:val="00463E77"/>
    <w:rsid w:val="0046421A"/>
    <w:rsid w:val="004642AD"/>
    <w:rsid w:val="0046446E"/>
    <w:rsid w:val="00464596"/>
    <w:rsid w:val="00464BF6"/>
    <w:rsid w:val="00464D0F"/>
    <w:rsid w:val="004654AB"/>
    <w:rsid w:val="004655DF"/>
    <w:rsid w:val="0046566D"/>
    <w:rsid w:val="004658C2"/>
    <w:rsid w:val="00465971"/>
    <w:rsid w:val="00465A4A"/>
    <w:rsid w:val="00465AA6"/>
    <w:rsid w:val="00465BA7"/>
    <w:rsid w:val="00465BEC"/>
    <w:rsid w:val="00465F6F"/>
    <w:rsid w:val="004661EF"/>
    <w:rsid w:val="004663F7"/>
    <w:rsid w:val="00466545"/>
    <w:rsid w:val="00466B39"/>
    <w:rsid w:val="00467124"/>
    <w:rsid w:val="00467446"/>
    <w:rsid w:val="004674C2"/>
    <w:rsid w:val="00467C82"/>
    <w:rsid w:val="00467DE7"/>
    <w:rsid w:val="00470A70"/>
    <w:rsid w:val="00470B44"/>
    <w:rsid w:val="00470CB1"/>
    <w:rsid w:val="00471098"/>
    <w:rsid w:val="004713C2"/>
    <w:rsid w:val="004719A9"/>
    <w:rsid w:val="00471A32"/>
    <w:rsid w:val="00471CA1"/>
    <w:rsid w:val="00471CEF"/>
    <w:rsid w:val="00471E12"/>
    <w:rsid w:val="00471E5F"/>
    <w:rsid w:val="0047266E"/>
    <w:rsid w:val="00472786"/>
    <w:rsid w:val="00472A35"/>
    <w:rsid w:val="00472B28"/>
    <w:rsid w:val="0047342C"/>
    <w:rsid w:val="00473464"/>
    <w:rsid w:val="004738B6"/>
    <w:rsid w:val="00473BA6"/>
    <w:rsid w:val="00473BFA"/>
    <w:rsid w:val="00473C07"/>
    <w:rsid w:val="00474017"/>
    <w:rsid w:val="00474175"/>
    <w:rsid w:val="004741F6"/>
    <w:rsid w:val="00474213"/>
    <w:rsid w:val="00474240"/>
    <w:rsid w:val="004743C4"/>
    <w:rsid w:val="0047446C"/>
    <w:rsid w:val="0047491B"/>
    <w:rsid w:val="00474B11"/>
    <w:rsid w:val="00474B43"/>
    <w:rsid w:val="00474E69"/>
    <w:rsid w:val="00475053"/>
    <w:rsid w:val="00475489"/>
    <w:rsid w:val="00475766"/>
    <w:rsid w:val="00475AA7"/>
    <w:rsid w:val="00475B1D"/>
    <w:rsid w:val="00475F10"/>
    <w:rsid w:val="00475FA9"/>
    <w:rsid w:val="0047642D"/>
    <w:rsid w:val="004765AF"/>
    <w:rsid w:val="004766C8"/>
    <w:rsid w:val="00476A9F"/>
    <w:rsid w:val="00476B77"/>
    <w:rsid w:val="00477418"/>
    <w:rsid w:val="00477E4A"/>
    <w:rsid w:val="004800FF"/>
    <w:rsid w:val="00480126"/>
    <w:rsid w:val="00480369"/>
    <w:rsid w:val="004805C3"/>
    <w:rsid w:val="004805DB"/>
    <w:rsid w:val="00480A92"/>
    <w:rsid w:val="00480C1F"/>
    <w:rsid w:val="004813B4"/>
    <w:rsid w:val="00481498"/>
    <w:rsid w:val="00481733"/>
    <w:rsid w:val="004819E9"/>
    <w:rsid w:val="00481EEB"/>
    <w:rsid w:val="00481F76"/>
    <w:rsid w:val="0048222B"/>
    <w:rsid w:val="00482307"/>
    <w:rsid w:val="004825C8"/>
    <w:rsid w:val="00482655"/>
    <w:rsid w:val="0048277D"/>
    <w:rsid w:val="00483248"/>
    <w:rsid w:val="0048327D"/>
    <w:rsid w:val="00483954"/>
    <w:rsid w:val="00483B21"/>
    <w:rsid w:val="00483B87"/>
    <w:rsid w:val="00483CA9"/>
    <w:rsid w:val="00483CFB"/>
    <w:rsid w:val="00483E77"/>
    <w:rsid w:val="00484AE5"/>
    <w:rsid w:val="00484E4D"/>
    <w:rsid w:val="00485042"/>
    <w:rsid w:val="004854D9"/>
    <w:rsid w:val="00485513"/>
    <w:rsid w:val="004855D2"/>
    <w:rsid w:val="00485BCB"/>
    <w:rsid w:val="004862F2"/>
    <w:rsid w:val="0048651C"/>
    <w:rsid w:val="00486640"/>
    <w:rsid w:val="00486752"/>
    <w:rsid w:val="0048680E"/>
    <w:rsid w:val="00486920"/>
    <w:rsid w:val="00486DC9"/>
    <w:rsid w:val="00486E2C"/>
    <w:rsid w:val="00486FAF"/>
    <w:rsid w:val="004870B9"/>
    <w:rsid w:val="0048711B"/>
    <w:rsid w:val="00487297"/>
    <w:rsid w:val="004874AD"/>
    <w:rsid w:val="004874E9"/>
    <w:rsid w:val="00487EB9"/>
    <w:rsid w:val="00487F1F"/>
    <w:rsid w:val="00487F25"/>
    <w:rsid w:val="004901E2"/>
    <w:rsid w:val="00490473"/>
    <w:rsid w:val="00490B69"/>
    <w:rsid w:val="00490C86"/>
    <w:rsid w:val="00490C92"/>
    <w:rsid w:val="00490CBC"/>
    <w:rsid w:val="00490DCF"/>
    <w:rsid w:val="00490E24"/>
    <w:rsid w:val="00491158"/>
    <w:rsid w:val="00491918"/>
    <w:rsid w:val="004919EA"/>
    <w:rsid w:val="00491A66"/>
    <w:rsid w:val="00491ABF"/>
    <w:rsid w:val="00491EE5"/>
    <w:rsid w:val="004920DB"/>
    <w:rsid w:val="00492191"/>
    <w:rsid w:val="00492BB9"/>
    <w:rsid w:val="00492BDF"/>
    <w:rsid w:val="004939C9"/>
    <w:rsid w:val="00493BBB"/>
    <w:rsid w:val="004941EB"/>
    <w:rsid w:val="00494A0B"/>
    <w:rsid w:val="00494A60"/>
    <w:rsid w:val="00494B5E"/>
    <w:rsid w:val="00494F4E"/>
    <w:rsid w:val="004952DB"/>
    <w:rsid w:val="00495365"/>
    <w:rsid w:val="00495609"/>
    <w:rsid w:val="00495974"/>
    <w:rsid w:val="004959DD"/>
    <w:rsid w:val="00495D36"/>
    <w:rsid w:val="00495D6E"/>
    <w:rsid w:val="0049633C"/>
    <w:rsid w:val="0049642C"/>
    <w:rsid w:val="00496573"/>
    <w:rsid w:val="004966E8"/>
    <w:rsid w:val="0049672D"/>
    <w:rsid w:val="004967C1"/>
    <w:rsid w:val="004968E5"/>
    <w:rsid w:val="00496B6B"/>
    <w:rsid w:val="00496F39"/>
    <w:rsid w:val="0049703A"/>
    <w:rsid w:val="00497110"/>
    <w:rsid w:val="00497143"/>
    <w:rsid w:val="004971A2"/>
    <w:rsid w:val="004973F1"/>
    <w:rsid w:val="00497A8F"/>
    <w:rsid w:val="00497DCD"/>
    <w:rsid w:val="00497E10"/>
    <w:rsid w:val="00497FE4"/>
    <w:rsid w:val="004A0039"/>
    <w:rsid w:val="004A029A"/>
    <w:rsid w:val="004A04EC"/>
    <w:rsid w:val="004A055F"/>
    <w:rsid w:val="004A0608"/>
    <w:rsid w:val="004A0A1E"/>
    <w:rsid w:val="004A0C90"/>
    <w:rsid w:val="004A10F4"/>
    <w:rsid w:val="004A1162"/>
    <w:rsid w:val="004A11C6"/>
    <w:rsid w:val="004A144A"/>
    <w:rsid w:val="004A166E"/>
    <w:rsid w:val="004A1BDD"/>
    <w:rsid w:val="004A1C8D"/>
    <w:rsid w:val="004A204A"/>
    <w:rsid w:val="004A22CB"/>
    <w:rsid w:val="004A252A"/>
    <w:rsid w:val="004A271B"/>
    <w:rsid w:val="004A2D9E"/>
    <w:rsid w:val="004A2E24"/>
    <w:rsid w:val="004A304D"/>
    <w:rsid w:val="004A3070"/>
    <w:rsid w:val="004A32C8"/>
    <w:rsid w:val="004A3410"/>
    <w:rsid w:val="004A3F12"/>
    <w:rsid w:val="004A3F18"/>
    <w:rsid w:val="004A418B"/>
    <w:rsid w:val="004A41A9"/>
    <w:rsid w:val="004A42A6"/>
    <w:rsid w:val="004A454D"/>
    <w:rsid w:val="004A458E"/>
    <w:rsid w:val="004A46EA"/>
    <w:rsid w:val="004A4865"/>
    <w:rsid w:val="004A4DA7"/>
    <w:rsid w:val="004A4DB5"/>
    <w:rsid w:val="004A4F7A"/>
    <w:rsid w:val="004A4FF7"/>
    <w:rsid w:val="004A51F6"/>
    <w:rsid w:val="004A5566"/>
    <w:rsid w:val="004A5B14"/>
    <w:rsid w:val="004A5C7E"/>
    <w:rsid w:val="004A6395"/>
    <w:rsid w:val="004A6BEB"/>
    <w:rsid w:val="004A744F"/>
    <w:rsid w:val="004A751C"/>
    <w:rsid w:val="004A7613"/>
    <w:rsid w:val="004A7809"/>
    <w:rsid w:val="004A78AD"/>
    <w:rsid w:val="004A7AFB"/>
    <w:rsid w:val="004A7C91"/>
    <w:rsid w:val="004B04BC"/>
    <w:rsid w:val="004B05A2"/>
    <w:rsid w:val="004B0834"/>
    <w:rsid w:val="004B0895"/>
    <w:rsid w:val="004B0ED8"/>
    <w:rsid w:val="004B1245"/>
    <w:rsid w:val="004B129B"/>
    <w:rsid w:val="004B1B7E"/>
    <w:rsid w:val="004B2381"/>
    <w:rsid w:val="004B2453"/>
    <w:rsid w:val="004B27BC"/>
    <w:rsid w:val="004B2A0C"/>
    <w:rsid w:val="004B2ABB"/>
    <w:rsid w:val="004B2FE6"/>
    <w:rsid w:val="004B321C"/>
    <w:rsid w:val="004B3268"/>
    <w:rsid w:val="004B33F8"/>
    <w:rsid w:val="004B3505"/>
    <w:rsid w:val="004B36AA"/>
    <w:rsid w:val="004B3815"/>
    <w:rsid w:val="004B3889"/>
    <w:rsid w:val="004B3ADC"/>
    <w:rsid w:val="004B40C0"/>
    <w:rsid w:val="004B41D3"/>
    <w:rsid w:val="004B4216"/>
    <w:rsid w:val="004B4871"/>
    <w:rsid w:val="004B49BA"/>
    <w:rsid w:val="004B4B29"/>
    <w:rsid w:val="004B4B2F"/>
    <w:rsid w:val="004B4F8E"/>
    <w:rsid w:val="004B594B"/>
    <w:rsid w:val="004B5B3A"/>
    <w:rsid w:val="004B5EB8"/>
    <w:rsid w:val="004B5F03"/>
    <w:rsid w:val="004B5FA8"/>
    <w:rsid w:val="004B61EE"/>
    <w:rsid w:val="004B637C"/>
    <w:rsid w:val="004B69BC"/>
    <w:rsid w:val="004B6B18"/>
    <w:rsid w:val="004B6DA8"/>
    <w:rsid w:val="004B77B3"/>
    <w:rsid w:val="004B789A"/>
    <w:rsid w:val="004B794F"/>
    <w:rsid w:val="004B7C26"/>
    <w:rsid w:val="004B7C2F"/>
    <w:rsid w:val="004B7D23"/>
    <w:rsid w:val="004B7D26"/>
    <w:rsid w:val="004B7EDB"/>
    <w:rsid w:val="004C01F9"/>
    <w:rsid w:val="004C0244"/>
    <w:rsid w:val="004C0324"/>
    <w:rsid w:val="004C063A"/>
    <w:rsid w:val="004C07C8"/>
    <w:rsid w:val="004C1034"/>
    <w:rsid w:val="004C1080"/>
    <w:rsid w:val="004C1220"/>
    <w:rsid w:val="004C1F60"/>
    <w:rsid w:val="004C2422"/>
    <w:rsid w:val="004C28D4"/>
    <w:rsid w:val="004C2913"/>
    <w:rsid w:val="004C378F"/>
    <w:rsid w:val="004C39AB"/>
    <w:rsid w:val="004C3A54"/>
    <w:rsid w:val="004C3B65"/>
    <w:rsid w:val="004C3DC9"/>
    <w:rsid w:val="004C3F09"/>
    <w:rsid w:val="004C410F"/>
    <w:rsid w:val="004C4331"/>
    <w:rsid w:val="004C441F"/>
    <w:rsid w:val="004C4652"/>
    <w:rsid w:val="004C499B"/>
    <w:rsid w:val="004C49DC"/>
    <w:rsid w:val="004C4AC7"/>
    <w:rsid w:val="004C4E8C"/>
    <w:rsid w:val="004C50A6"/>
    <w:rsid w:val="004C5512"/>
    <w:rsid w:val="004C5C6C"/>
    <w:rsid w:val="004C6407"/>
    <w:rsid w:val="004C66E8"/>
    <w:rsid w:val="004C6B24"/>
    <w:rsid w:val="004C6C9F"/>
    <w:rsid w:val="004C6E70"/>
    <w:rsid w:val="004C6F3C"/>
    <w:rsid w:val="004C705D"/>
    <w:rsid w:val="004C7AC3"/>
    <w:rsid w:val="004C7B4A"/>
    <w:rsid w:val="004C7D3F"/>
    <w:rsid w:val="004D00BD"/>
    <w:rsid w:val="004D03C2"/>
    <w:rsid w:val="004D0495"/>
    <w:rsid w:val="004D09B8"/>
    <w:rsid w:val="004D0AF0"/>
    <w:rsid w:val="004D0CCA"/>
    <w:rsid w:val="004D0F1E"/>
    <w:rsid w:val="004D1943"/>
    <w:rsid w:val="004D1B33"/>
    <w:rsid w:val="004D2737"/>
    <w:rsid w:val="004D2963"/>
    <w:rsid w:val="004D2B8F"/>
    <w:rsid w:val="004D2E8C"/>
    <w:rsid w:val="004D2EF1"/>
    <w:rsid w:val="004D3071"/>
    <w:rsid w:val="004D3B8E"/>
    <w:rsid w:val="004D3DD9"/>
    <w:rsid w:val="004D4092"/>
    <w:rsid w:val="004D4322"/>
    <w:rsid w:val="004D49A6"/>
    <w:rsid w:val="004D4C23"/>
    <w:rsid w:val="004D4F8D"/>
    <w:rsid w:val="004D5065"/>
    <w:rsid w:val="004D54FB"/>
    <w:rsid w:val="004D5AC0"/>
    <w:rsid w:val="004D5C72"/>
    <w:rsid w:val="004D61C3"/>
    <w:rsid w:val="004D62F6"/>
    <w:rsid w:val="004D6950"/>
    <w:rsid w:val="004D6ADC"/>
    <w:rsid w:val="004D6DCB"/>
    <w:rsid w:val="004D7066"/>
    <w:rsid w:val="004D70E4"/>
    <w:rsid w:val="004D7169"/>
    <w:rsid w:val="004D75E8"/>
    <w:rsid w:val="004D7B9C"/>
    <w:rsid w:val="004D7CFC"/>
    <w:rsid w:val="004D7D24"/>
    <w:rsid w:val="004E0331"/>
    <w:rsid w:val="004E05CC"/>
    <w:rsid w:val="004E06B9"/>
    <w:rsid w:val="004E0B77"/>
    <w:rsid w:val="004E0E6B"/>
    <w:rsid w:val="004E0E70"/>
    <w:rsid w:val="004E0EAC"/>
    <w:rsid w:val="004E10EC"/>
    <w:rsid w:val="004E1585"/>
    <w:rsid w:val="004E1CFA"/>
    <w:rsid w:val="004E1D05"/>
    <w:rsid w:val="004E1DF1"/>
    <w:rsid w:val="004E2043"/>
    <w:rsid w:val="004E21B0"/>
    <w:rsid w:val="004E23BA"/>
    <w:rsid w:val="004E24BE"/>
    <w:rsid w:val="004E2701"/>
    <w:rsid w:val="004E272A"/>
    <w:rsid w:val="004E2843"/>
    <w:rsid w:val="004E2CA7"/>
    <w:rsid w:val="004E2DEA"/>
    <w:rsid w:val="004E329A"/>
    <w:rsid w:val="004E331F"/>
    <w:rsid w:val="004E348F"/>
    <w:rsid w:val="004E3AAC"/>
    <w:rsid w:val="004E4B1C"/>
    <w:rsid w:val="004E4CAF"/>
    <w:rsid w:val="004E4D45"/>
    <w:rsid w:val="004E515B"/>
    <w:rsid w:val="004E51CF"/>
    <w:rsid w:val="004E52A1"/>
    <w:rsid w:val="004E539D"/>
    <w:rsid w:val="004E54FF"/>
    <w:rsid w:val="004E5558"/>
    <w:rsid w:val="004E5655"/>
    <w:rsid w:val="004E56B4"/>
    <w:rsid w:val="004E57A8"/>
    <w:rsid w:val="004E59B7"/>
    <w:rsid w:val="004E5CFE"/>
    <w:rsid w:val="004E5D9C"/>
    <w:rsid w:val="004E5EAB"/>
    <w:rsid w:val="004E65E4"/>
    <w:rsid w:val="004E7067"/>
    <w:rsid w:val="004E760A"/>
    <w:rsid w:val="004E7D7E"/>
    <w:rsid w:val="004E7EA1"/>
    <w:rsid w:val="004F00C4"/>
    <w:rsid w:val="004F00C9"/>
    <w:rsid w:val="004F030E"/>
    <w:rsid w:val="004F05E2"/>
    <w:rsid w:val="004F092C"/>
    <w:rsid w:val="004F0CEF"/>
    <w:rsid w:val="004F0DB5"/>
    <w:rsid w:val="004F0E5C"/>
    <w:rsid w:val="004F15FF"/>
    <w:rsid w:val="004F1748"/>
    <w:rsid w:val="004F1B75"/>
    <w:rsid w:val="004F1C2E"/>
    <w:rsid w:val="004F1C4B"/>
    <w:rsid w:val="004F2033"/>
    <w:rsid w:val="004F2063"/>
    <w:rsid w:val="004F241C"/>
    <w:rsid w:val="004F24A7"/>
    <w:rsid w:val="004F265E"/>
    <w:rsid w:val="004F26A2"/>
    <w:rsid w:val="004F315D"/>
    <w:rsid w:val="004F318F"/>
    <w:rsid w:val="004F35C7"/>
    <w:rsid w:val="004F3866"/>
    <w:rsid w:val="004F3C8D"/>
    <w:rsid w:val="004F3DFC"/>
    <w:rsid w:val="004F3FD1"/>
    <w:rsid w:val="004F44BC"/>
    <w:rsid w:val="004F4872"/>
    <w:rsid w:val="004F4908"/>
    <w:rsid w:val="004F4946"/>
    <w:rsid w:val="004F4A33"/>
    <w:rsid w:val="004F4A91"/>
    <w:rsid w:val="004F4AF6"/>
    <w:rsid w:val="004F5C4C"/>
    <w:rsid w:val="004F64E5"/>
    <w:rsid w:val="004F677D"/>
    <w:rsid w:val="004F679D"/>
    <w:rsid w:val="004F67A7"/>
    <w:rsid w:val="004F6994"/>
    <w:rsid w:val="004F6A2F"/>
    <w:rsid w:val="004F6EA8"/>
    <w:rsid w:val="004F7202"/>
    <w:rsid w:val="004F7642"/>
    <w:rsid w:val="004F76AE"/>
    <w:rsid w:val="004F7738"/>
    <w:rsid w:val="004F79FC"/>
    <w:rsid w:val="004F7A62"/>
    <w:rsid w:val="004F7E1B"/>
    <w:rsid w:val="004F7EA1"/>
    <w:rsid w:val="005000CA"/>
    <w:rsid w:val="005001F3"/>
    <w:rsid w:val="0050040C"/>
    <w:rsid w:val="00500415"/>
    <w:rsid w:val="0050061F"/>
    <w:rsid w:val="00500AF1"/>
    <w:rsid w:val="00500CDC"/>
    <w:rsid w:val="00500F46"/>
    <w:rsid w:val="00501016"/>
    <w:rsid w:val="00501735"/>
    <w:rsid w:val="00501A66"/>
    <w:rsid w:val="00501EEC"/>
    <w:rsid w:val="00502002"/>
    <w:rsid w:val="0050281B"/>
    <w:rsid w:val="00502853"/>
    <w:rsid w:val="00502B00"/>
    <w:rsid w:val="00502B94"/>
    <w:rsid w:val="00502D73"/>
    <w:rsid w:val="00503127"/>
    <w:rsid w:val="0050331D"/>
    <w:rsid w:val="005033D3"/>
    <w:rsid w:val="005037E5"/>
    <w:rsid w:val="00503AF9"/>
    <w:rsid w:val="00503D70"/>
    <w:rsid w:val="00503E53"/>
    <w:rsid w:val="00503F80"/>
    <w:rsid w:val="005045EE"/>
    <w:rsid w:val="00504BB3"/>
    <w:rsid w:val="00504E37"/>
    <w:rsid w:val="00504FD8"/>
    <w:rsid w:val="0050503D"/>
    <w:rsid w:val="00505394"/>
    <w:rsid w:val="005053E0"/>
    <w:rsid w:val="0050553A"/>
    <w:rsid w:val="00505685"/>
    <w:rsid w:val="00505846"/>
    <w:rsid w:val="00505B39"/>
    <w:rsid w:val="00505F5D"/>
    <w:rsid w:val="00506132"/>
    <w:rsid w:val="00506263"/>
    <w:rsid w:val="00506298"/>
    <w:rsid w:val="005063A7"/>
    <w:rsid w:val="0050646A"/>
    <w:rsid w:val="00506ABE"/>
    <w:rsid w:val="00506BA1"/>
    <w:rsid w:val="00506BD3"/>
    <w:rsid w:val="00506EC5"/>
    <w:rsid w:val="00507081"/>
    <w:rsid w:val="005070B1"/>
    <w:rsid w:val="00507208"/>
    <w:rsid w:val="005077A5"/>
    <w:rsid w:val="0050788F"/>
    <w:rsid w:val="005078C5"/>
    <w:rsid w:val="00507E2C"/>
    <w:rsid w:val="00510361"/>
    <w:rsid w:val="005104E8"/>
    <w:rsid w:val="0051086A"/>
    <w:rsid w:val="0051088B"/>
    <w:rsid w:val="0051093A"/>
    <w:rsid w:val="00510A3D"/>
    <w:rsid w:val="00510B27"/>
    <w:rsid w:val="00510B51"/>
    <w:rsid w:val="00510E58"/>
    <w:rsid w:val="00510EF7"/>
    <w:rsid w:val="005112FA"/>
    <w:rsid w:val="005113BF"/>
    <w:rsid w:val="00511440"/>
    <w:rsid w:val="00511CDC"/>
    <w:rsid w:val="00511D58"/>
    <w:rsid w:val="00512488"/>
    <w:rsid w:val="005125D1"/>
    <w:rsid w:val="00512A76"/>
    <w:rsid w:val="00512C70"/>
    <w:rsid w:val="00512E86"/>
    <w:rsid w:val="00512F0D"/>
    <w:rsid w:val="00512F2B"/>
    <w:rsid w:val="00512F2C"/>
    <w:rsid w:val="00513168"/>
    <w:rsid w:val="00513527"/>
    <w:rsid w:val="00513BB3"/>
    <w:rsid w:val="005141B1"/>
    <w:rsid w:val="00514641"/>
    <w:rsid w:val="00514767"/>
    <w:rsid w:val="00514828"/>
    <w:rsid w:val="00514FB6"/>
    <w:rsid w:val="005154D9"/>
    <w:rsid w:val="00515531"/>
    <w:rsid w:val="005157A6"/>
    <w:rsid w:val="00515BBF"/>
    <w:rsid w:val="00515DD5"/>
    <w:rsid w:val="00515F5C"/>
    <w:rsid w:val="005161AB"/>
    <w:rsid w:val="0051622B"/>
    <w:rsid w:val="00516450"/>
    <w:rsid w:val="005164A4"/>
    <w:rsid w:val="00516822"/>
    <w:rsid w:val="005168BF"/>
    <w:rsid w:val="00516918"/>
    <w:rsid w:val="00516A04"/>
    <w:rsid w:val="00516B3B"/>
    <w:rsid w:val="00516DF2"/>
    <w:rsid w:val="00516FB0"/>
    <w:rsid w:val="00517093"/>
    <w:rsid w:val="005172CA"/>
    <w:rsid w:val="00517C8C"/>
    <w:rsid w:val="0052012E"/>
    <w:rsid w:val="005201D0"/>
    <w:rsid w:val="0052086D"/>
    <w:rsid w:val="00520DB6"/>
    <w:rsid w:val="00520EA6"/>
    <w:rsid w:val="0052103C"/>
    <w:rsid w:val="00521138"/>
    <w:rsid w:val="00521378"/>
    <w:rsid w:val="0052165E"/>
    <w:rsid w:val="00521F34"/>
    <w:rsid w:val="00521F5D"/>
    <w:rsid w:val="00522A4F"/>
    <w:rsid w:val="00522BD3"/>
    <w:rsid w:val="00522E19"/>
    <w:rsid w:val="00523202"/>
    <w:rsid w:val="00523875"/>
    <w:rsid w:val="00523977"/>
    <w:rsid w:val="00523BB4"/>
    <w:rsid w:val="00523CCE"/>
    <w:rsid w:val="00523E38"/>
    <w:rsid w:val="005242DB"/>
    <w:rsid w:val="00524485"/>
    <w:rsid w:val="00524659"/>
    <w:rsid w:val="00524BBE"/>
    <w:rsid w:val="00524C49"/>
    <w:rsid w:val="00524E5E"/>
    <w:rsid w:val="00525088"/>
    <w:rsid w:val="005250D9"/>
    <w:rsid w:val="00525BDC"/>
    <w:rsid w:val="00525DB3"/>
    <w:rsid w:val="00525DFE"/>
    <w:rsid w:val="00525E11"/>
    <w:rsid w:val="0052608F"/>
    <w:rsid w:val="0052615B"/>
    <w:rsid w:val="0052641E"/>
    <w:rsid w:val="00526440"/>
    <w:rsid w:val="005265A2"/>
    <w:rsid w:val="005269FB"/>
    <w:rsid w:val="00526A26"/>
    <w:rsid w:val="00526B41"/>
    <w:rsid w:val="00526C04"/>
    <w:rsid w:val="00526CCC"/>
    <w:rsid w:val="00526D62"/>
    <w:rsid w:val="005270AA"/>
    <w:rsid w:val="005272F4"/>
    <w:rsid w:val="00527335"/>
    <w:rsid w:val="0052789C"/>
    <w:rsid w:val="00527A59"/>
    <w:rsid w:val="00527C9F"/>
    <w:rsid w:val="00527CC6"/>
    <w:rsid w:val="005301E1"/>
    <w:rsid w:val="00530201"/>
    <w:rsid w:val="005302EB"/>
    <w:rsid w:val="0053036B"/>
    <w:rsid w:val="00530421"/>
    <w:rsid w:val="0053047F"/>
    <w:rsid w:val="005307AD"/>
    <w:rsid w:val="00530B24"/>
    <w:rsid w:val="00530F63"/>
    <w:rsid w:val="00530F9F"/>
    <w:rsid w:val="005313DA"/>
    <w:rsid w:val="00531A90"/>
    <w:rsid w:val="005321D7"/>
    <w:rsid w:val="00532230"/>
    <w:rsid w:val="005322A3"/>
    <w:rsid w:val="005329D0"/>
    <w:rsid w:val="00532FD4"/>
    <w:rsid w:val="005336FE"/>
    <w:rsid w:val="00533CAC"/>
    <w:rsid w:val="00533DAE"/>
    <w:rsid w:val="005340A4"/>
    <w:rsid w:val="00534327"/>
    <w:rsid w:val="005344B7"/>
    <w:rsid w:val="00534DC0"/>
    <w:rsid w:val="00535408"/>
    <w:rsid w:val="005356DA"/>
    <w:rsid w:val="00535756"/>
    <w:rsid w:val="00535BBB"/>
    <w:rsid w:val="00535EEE"/>
    <w:rsid w:val="00535F39"/>
    <w:rsid w:val="00535FA9"/>
    <w:rsid w:val="00536056"/>
    <w:rsid w:val="00536140"/>
    <w:rsid w:val="00536317"/>
    <w:rsid w:val="00536405"/>
    <w:rsid w:val="005366AC"/>
    <w:rsid w:val="00536E29"/>
    <w:rsid w:val="00536EE3"/>
    <w:rsid w:val="00536FAE"/>
    <w:rsid w:val="0053716A"/>
    <w:rsid w:val="0053755C"/>
    <w:rsid w:val="00537665"/>
    <w:rsid w:val="00537B31"/>
    <w:rsid w:val="0054016E"/>
    <w:rsid w:val="005401FC"/>
    <w:rsid w:val="005405DE"/>
    <w:rsid w:val="005407AC"/>
    <w:rsid w:val="00540BAF"/>
    <w:rsid w:val="00540F0E"/>
    <w:rsid w:val="00541015"/>
    <w:rsid w:val="0054108C"/>
    <w:rsid w:val="005412B4"/>
    <w:rsid w:val="00541464"/>
    <w:rsid w:val="005414A2"/>
    <w:rsid w:val="00541572"/>
    <w:rsid w:val="00541B12"/>
    <w:rsid w:val="00541BD8"/>
    <w:rsid w:val="00542000"/>
    <w:rsid w:val="00542162"/>
    <w:rsid w:val="00542206"/>
    <w:rsid w:val="00542537"/>
    <w:rsid w:val="00542F0C"/>
    <w:rsid w:val="00542F13"/>
    <w:rsid w:val="0054303D"/>
    <w:rsid w:val="00543C73"/>
    <w:rsid w:val="00543CB1"/>
    <w:rsid w:val="005445B1"/>
    <w:rsid w:val="005445B3"/>
    <w:rsid w:val="00544889"/>
    <w:rsid w:val="00544AC3"/>
    <w:rsid w:val="00544AEF"/>
    <w:rsid w:val="00544BEF"/>
    <w:rsid w:val="00544D71"/>
    <w:rsid w:val="00544DD4"/>
    <w:rsid w:val="00545465"/>
    <w:rsid w:val="005454C6"/>
    <w:rsid w:val="00545BC0"/>
    <w:rsid w:val="005462FE"/>
    <w:rsid w:val="00546578"/>
    <w:rsid w:val="00546788"/>
    <w:rsid w:val="005469D1"/>
    <w:rsid w:val="00546FE2"/>
    <w:rsid w:val="00546FFE"/>
    <w:rsid w:val="00547591"/>
    <w:rsid w:val="005476BF"/>
    <w:rsid w:val="00547981"/>
    <w:rsid w:val="00547B89"/>
    <w:rsid w:val="00547DC3"/>
    <w:rsid w:val="00547EA8"/>
    <w:rsid w:val="00547F80"/>
    <w:rsid w:val="00550025"/>
    <w:rsid w:val="0055029B"/>
    <w:rsid w:val="005507AE"/>
    <w:rsid w:val="005508C1"/>
    <w:rsid w:val="00550AEF"/>
    <w:rsid w:val="00550DC5"/>
    <w:rsid w:val="00550E40"/>
    <w:rsid w:val="00550F57"/>
    <w:rsid w:val="005512B6"/>
    <w:rsid w:val="00551483"/>
    <w:rsid w:val="00551C43"/>
    <w:rsid w:val="00551E84"/>
    <w:rsid w:val="00552539"/>
    <w:rsid w:val="005526B9"/>
    <w:rsid w:val="0055283F"/>
    <w:rsid w:val="00552990"/>
    <w:rsid w:val="00552A47"/>
    <w:rsid w:val="005530B8"/>
    <w:rsid w:val="005535B4"/>
    <w:rsid w:val="0055394B"/>
    <w:rsid w:val="00553B03"/>
    <w:rsid w:val="00553DAE"/>
    <w:rsid w:val="005543F0"/>
    <w:rsid w:val="00554715"/>
    <w:rsid w:val="005548FA"/>
    <w:rsid w:val="005549D6"/>
    <w:rsid w:val="00554A08"/>
    <w:rsid w:val="00555386"/>
    <w:rsid w:val="0055561B"/>
    <w:rsid w:val="00555C89"/>
    <w:rsid w:val="005560E5"/>
    <w:rsid w:val="00556797"/>
    <w:rsid w:val="005567A9"/>
    <w:rsid w:val="00556B2B"/>
    <w:rsid w:val="00556CFB"/>
    <w:rsid w:val="00556D9E"/>
    <w:rsid w:val="00556E75"/>
    <w:rsid w:val="00556E98"/>
    <w:rsid w:val="00557152"/>
    <w:rsid w:val="005574CD"/>
    <w:rsid w:val="00557560"/>
    <w:rsid w:val="0055776B"/>
    <w:rsid w:val="0055778E"/>
    <w:rsid w:val="00557BC8"/>
    <w:rsid w:val="00560051"/>
    <w:rsid w:val="005601C7"/>
    <w:rsid w:val="005601D7"/>
    <w:rsid w:val="00560293"/>
    <w:rsid w:val="00560635"/>
    <w:rsid w:val="00560723"/>
    <w:rsid w:val="00560C76"/>
    <w:rsid w:val="00560E6C"/>
    <w:rsid w:val="00560E94"/>
    <w:rsid w:val="005610D9"/>
    <w:rsid w:val="00561528"/>
    <w:rsid w:val="00561574"/>
    <w:rsid w:val="0056161A"/>
    <w:rsid w:val="00561B07"/>
    <w:rsid w:val="00561FF4"/>
    <w:rsid w:val="0056206E"/>
    <w:rsid w:val="00562438"/>
    <w:rsid w:val="0056278D"/>
    <w:rsid w:val="00562AF3"/>
    <w:rsid w:val="0056301D"/>
    <w:rsid w:val="005633DC"/>
    <w:rsid w:val="005634DB"/>
    <w:rsid w:val="00563A1F"/>
    <w:rsid w:val="00563A97"/>
    <w:rsid w:val="00563AB4"/>
    <w:rsid w:val="00563ABD"/>
    <w:rsid w:val="00563B1B"/>
    <w:rsid w:val="00563C7A"/>
    <w:rsid w:val="00563CC2"/>
    <w:rsid w:val="00563CDB"/>
    <w:rsid w:val="005645ED"/>
    <w:rsid w:val="00564730"/>
    <w:rsid w:val="0056478C"/>
    <w:rsid w:val="0056483E"/>
    <w:rsid w:val="00564C6A"/>
    <w:rsid w:val="00564CF0"/>
    <w:rsid w:val="00564D42"/>
    <w:rsid w:val="005650A1"/>
    <w:rsid w:val="005655FA"/>
    <w:rsid w:val="005656F4"/>
    <w:rsid w:val="00565921"/>
    <w:rsid w:val="00565995"/>
    <w:rsid w:val="00565EF9"/>
    <w:rsid w:val="00565F6C"/>
    <w:rsid w:val="00566727"/>
    <w:rsid w:val="00566FB8"/>
    <w:rsid w:val="00567811"/>
    <w:rsid w:val="005678EC"/>
    <w:rsid w:val="00567BD8"/>
    <w:rsid w:val="00570034"/>
    <w:rsid w:val="00570270"/>
    <w:rsid w:val="005702C2"/>
    <w:rsid w:val="005704C5"/>
    <w:rsid w:val="0057056D"/>
    <w:rsid w:val="005708C5"/>
    <w:rsid w:val="00570F6F"/>
    <w:rsid w:val="005710A4"/>
    <w:rsid w:val="005710C6"/>
    <w:rsid w:val="0057139D"/>
    <w:rsid w:val="00571BFB"/>
    <w:rsid w:val="005720C6"/>
    <w:rsid w:val="0057222E"/>
    <w:rsid w:val="00572385"/>
    <w:rsid w:val="005723B4"/>
    <w:rsid w:val="0057259E"/>
    <w:rsid w:val="005728C9"/>
    <w:rsid w:val="005730F2"/>
    <w:rsid w:val="00573254"/>
    <w:rsid w:val="005734CC"/>
    <w:rsid w:val="0057379D"/>
    <w:rsid w:val="00573A01"/>
    <w:rsid w:val="00573DFE"/>
    <w:rsid w:val="0057419A"/>
    <w:rsid w:val="00574219"/>
    <w:rsid w:val="005748D0"/>
    <w:rsid w:val="00574A48"/>
    <w:rsid w:val="00574C65"/>
    <w:rsid w:val="00574E07"/>
    <w:rsid w:val="00574FCA"/>
    <w:rsid w:val="005756A2"/>
    <w:rsid w:val="0057596D"/>
    <w:rsid w:val="00575B9D"/>
    <w:rsid w:val="00575EA5"/>
    <w:rsid w:val="00575EC1"/>
    <w:rsid w:val="00575F79"/>
    <w:rsid w:val="005760A4"/>
    <w:rsid w:val="0057647C"/>
    <w:rsid w:val="00576490"/>
    <w:rsid w:val="00576694"/>
    <w:rsid w:val="00576849"/>
    <w:rsid w:val="00576B87"/>
    <w:rsid w:val="00577267"/>
    <w:rsid w:val="00577744"/>
    <w:rsid w:val="0057798A"/>
    <w:rsid w:val="00577DCF"/>
    <w:rsid w:val="005800F2"/>
    <w:rsid w:val="00580295"/>
    <w:rsid w:val="005802AA"/>
    <w:rsid w:val="0058051C"/>
    <w:rsid w:val="005806CA"/>
    <w:rsid w:val="005807B1"/>
    <w:rsid w:val="00580DF8"/>
    <w:rsid w:val="00580F5A"/>
    <w:rsid w:val="0058112C"/>
    <w:rsid w:val="005811D7"/>
    <w:rsid w:val="005815BD"/>
    <w:rsid w:val="0058171F"/>
    <w:rsid w:val="0058173C"/>
    <w:rsid w:val="00581916"/>
    <w:rsid w:val="00581E9F"/>
    <w:rsid w:val="00582157"/>
    <w:rsid w:val="005829F8"/>
    <w:rsid w:val="00582A3A"/>
    <w:rsid w:val="00582B30"/>
    <w:rsid w:val="00583079"/>
    <w:rsid w:val="0058360B"/>
    <w:rsid w:val="0058373F"/>
    <w:rsid w:val="0058374A"/>
    <w:rsid w:val="0058385B"/>
    <w:rsid w:val="00583C68"/>
    <w:rsid w:val="00583E61"/>
    <w:rsid w:val="00583EFE"/>
    <w:rsid w:val="00583EFF"/>
    <w:rsid w:val="005841F9"/>
    <w:rsid w:val="005842F6"/>
    <w:rsid w:val="00584449"/>
    <w:rsid w:val="005844B5"/>
    <w:rsid w:val="0058455B"/>
    <w:rsid w:val="005845CF"/>
    <w:rsid w:val="00584B8E"/>
    <w:rsid w:val="00584BA9"/>
    <w:rsid w:val="00584CD9"/>
    <w:rsid w:val="00584D25"/>
    <w:rsid w:val="00584F20"/>
    <w:rsid w:val="00584FAE"/>
    <w:rsid w:val="0058543B"/>
    <w:rsid w:val="0058544C"/>
    <w:rsid w:val="005856D9"/>
    <w:rsid w:val="0058588B"/>
    <w:rsid w:val="005858F4"/>
    <w:rsid w:val="005867EC"/>
    <w:rsid w:val="00586A91"/>
    <w:rsid w:val="00586CD8"/>
    <w:rsid w:val="00586E7F"/>
    <w:rsid w:val="005873D7"/>
    <w:rsid w:val="0058796F"/>
    <w:rsid w:val="005879E1"/>
    <w:rsid w:val="00587E1B"/>
    <w:rsid w:val="00590051"/>
    <w:rsid w:val="0059045F"/>
    <w:rsid w:val="0059056F"/>
    <w:rsid w:val="005906E1"/>
    <w:rsid w:val="00590E2C"/>
    <w:rsid w:val="00590F77"/>
    <w:rsid w:val="005910A8"/>
    <w:rsid w:val="005912F0"/>
    <w:rsid w:val="0059175B"/>
    <w:rsid w:val="00591BF1"/>
    <w:rsid w:val="00591D18"/>
    <w:rsid w:val="005925E5"/>
    <w:rsid w:val="0059285D"/>
    <w:rsid w:val="00592867"/>
    <w:rsid w:val="005928CD"/>
    <w:rsid w:val="00592E6E"/>
    <w:rsid w:val="00593171"/>
    <w:rsid w:val="0059372C"/>
    <w:rsid w:val="00594452"/>
    <w:rsid w:val="0059455B"/>
    <w:rsid w:val="0059457D"/>
    <w:rsid w:val="005946F0"/>
    <w:rsid w:val="00594EDA"/>
    <w:rsid w:val="00594F39"/>
    <w:rsid w:val="00595011"/>
    <w:rsid w:val="0059538D"/>
    <w:rsid w:val="00595718"/>
    <w:rsid w:val="005960E5"/>
    <w:rsid w:val="00596825"/>
    <w:rsid w:val="00596CE1"/>
    <w:rsid w:val="00596DF5"/>
    <w:rsid w:val="005971FD"/>
    <w:rsid w:val="00597793"/>
    <w:rsid w:val="00597D8A"/>
    <w:rsid w:val="00597F70"/>
    <w:rsid w:val="005A0014"/>
    <w:rsid w:val="005A00E0"/>
    <w:rsid w:val="005A0193"/>
    <w:rsid w:val="005A025A"/>
    <w:rsid w:val="005A060A"/>
    <w:rsid w:val="005A0887"/>
    <w:rsid w:val="005A092E"/>
    <w:rsid w:val="005A0A6A"/>
    <w:rsid w:val="005A0D74"/>
    <w:rsid w:val="005A0F3A"/>
    <w:rsid w:val="005A11E2"/>
    <w:rsid w:val="005A12D3"/>
    <w:rsid w:val="005A1669"/>
    <w:rsid w:val="005A1705"/>
    <w:rsid w:val="005A1776"/>
    <w:rsid w:val="005A179B"/>
    <w:rsid w:val="005A1846"/>
    <w:rsid w:val="005A19B2"/>
    <w:rsid w:val="005A1B96"/>
    <w:rsid w:val="005A1CB8"/>
    <w:rsid w:val="005A1D5A"/>
    <w:rsid w:val="005A1E26"/>
    <w:rsid w:val="005A2511"/>
    <w:rsid w:val="005A25CC"/>
    <w:rsid w:val="005A2864"/>
    <w:rsid w:val="005A28DE"/>
    <w:rsid w:val="005A2AEE"/>
    <w:rsid w:val="005A2AF6"/>
    <w:rsid w:val="005A2D4A"/>
    <w:rsid w:val="005A2DE8"/>
    <w:rsid w:val="005A2DEE"/>
    <w:rsid w:val="005A2E3E"/>
    <w:rsid w:val="005A3549"/>
    <w:rsid w:val="005A3A14"/>
    <w:rsid w:val="005A3E2B"/>
    <w:rsid w:val="005A3F1F"/>
    <w:rsid w:val="005A40E4"/>
    <w:rsid w:val="005A42C5"/>
    <w:rsid w:val="005A439C"/>
    <w:rsid w:val="005A43FD"/>
    <w:rsid w:val="005A460E"/>
    <w:rsid w:val="005A46C2"/>
    <w:rsid w:val="005A493A"/>
    <w:rsid w:val="005A5233"/>
    <w:rsid w:val="005A533F"/>
    <w:rsid w:val="005A58D7"/>
    <w:rsid w:val="005A5A06"/>
    <w:rsid w:val="005A5DE2"/>
    <w:rsid w:val="005A5DE5"/>
    <w:rsid w:val="005A5EBA"/>
    <w:rsid w:val="005A5FC8"/>
    <w:rsid w:val="005A615F"/>
    <w:rsid w:val="005A683D"/>
    <w:rsid w:val="005A686C"/>
    <w:rsid w:val="005A68C3"/>
    <w:rsid w:val="005A6B06"/>
    <w:rsid w:val="005A6F13"/>
    <w:rsid w:val="005A6F5A"/>
    <w:rsid w:val="005A7011"/>
    <w:rsid w:val="005A7447"/>
    <w:rsid w:val="005A7589"/>
    <w:rsid w:val="005A75DD"/>
    <w:rsid w:val="005A78D7"/>
    <w:rsid w:val="005A7F1A"/>
    <w:rsid w:val="005B052C"/>
    <w:rsid w:val="005B08D7"/>
    <w:rsid w:val="005B09F6"/>
    <w:rsid w:val="005B09FD"/>
    <w:rsid w:val="005B0A56"/>
    <w:rsid w:val="005B0C4D"/>
    <w:rsid w:val="005B0F90"/>
    <w:rsid w:val="005B11C6"/>
    <w:rsid w:val="005B1353"/>
    <w:rsid w:val="005B1419"/>
    <w:rsid w:val="005B171B"/>
    <w:rsid w:val="005B1B19"/>
    <w:rsid w:val="005B2058"/>
    <w:rsid w:val="005B2923"/>
    <w:rsid w:val="005B2B64"/>
    <w:rsid w:val="005B2C0D"/>
    <w:rsid w:val="005B2CBF"/>
    <w:rsid w:val="005B2DD6"/>
    <w:rsid w:val="005B309D"/>
    <w:rsid w:val="005B3140"/>
    <w:rsid w:val="005B3146"/>
    <w:rsid w:val="005B345B"/>
    <w:rsid w:val="005B34DC"/>
    <w:rsid w:val="005B353E"/>
    <w:rsid w:val="005B3C5E"/>
    <w:rsid w:val="005B3D33"/>
    <w:rsid w:val="005B3D7E"/>
    <w:rsid w:val="005B3DFA"/>
    <w:rsid w:val="005B40AA"/>
    <w:rsid w:val="005B4613"/>
    <w:rsid w:val="005B47B7"/>
    <w:rsid w:val="005B4A8B"/>
    <w:rsid w:val="005B4BEF"/>
    <w:rsid w:val="005B4C27"/>
    <w:rsid w:val="005B5175"/>
    <w:rsid w:val="005B524B"/>
    <w:rsid w:val="005B56E9"/>
    <w:rsid w:val="005B5724"/>
    <w:rsid w:val="005B582F"/>
    <w:rsid w:val="005B5CDD"/>
    <w:rsid w:val="005B68E5"/>
    <w:rsid w:val="005B695A"/>
    <w:rsid w:val="005B69A8"/>
    <w:rsid w:val="005B6C39"/>
    <w:rsid w:val="005B6D25"/>
    <w:rsid w:val="005B6E1D"/>
    <w:rsid w:val="005B6EC5"/>
    <w:rsid w:val="005B703D"/>
    <w:rsid w:val="005B7040"/>
    <w:rsid w:val="005B74DF"/>
    <w:rsid w:val="005B77B2"/>
    <w:rsid w:val="005B7A0B"/>
    <w:rsid w:val="005C0246"/>
    <w:rsid w:val="005C0370"/>
    <w:rsid w:val="005C0441"/>
    <w:rsid w:val="005C0753"/>
    <w:rsid w:val="005C080A"/>
    <w:rsid w:val="005C0B22"/>
    <w:rsid w:val="005C0E96"/>
    <w:rsid w:val="005C108A"/>
    <w:rsid w:val="005C127F"/>
    <w:rsid w:val="005C1843"/>
    <w:rsid w:val="005C18F7"/>
    <w:rsid w:val="005C1953"/>
    <w:rsid w:val="005C19DF"/>
    <w:rsid w:val="005C1C2A"/>
    <w:rsid w:val="005C1E25"/>
    <w:rsid w:val="005C1E96"/>
    <w:rsid w:val="005C201A"/>
    <w:rsid w:val="005C232D"/>
    <w:rsid w:val="005C253D"/>
    <w:rsid w:val="005C2B8E"/>
    <w:rsid w:val="005C2B98"/>
    <w:rsid w:val="005C2C52"/>
    <w:rsid w:val="005C2E1F"/>
    <w:rsid w:val="005C30A9"/>
    <w:rsid w:val="005C32FC"/>
    <w:rsid w:val="005C3706"/>
    <w:rsid w:val="005C3A7D"/>
    <w:rsid w:val="005C3B02"/>
    <w:rsid w:val="005C4231"/>
    <w:rsid w:val="005C4261"/>
    <w:rsid w:val="005C4345"/>
    <w:rsid w:val="005C4448"/>
    <w:rsid w:val="005C46B9"/>
    <w:rsid w:val="005C4900"/>
    <w:rsid w:val="005C4977"/>
    <w:rsid w:val="005C4ADD"/>
    <w:rsid w:val="005C4E6B"/>
    <w:rsid w:val="005C50DA"/>
    <w:rsid w:val="005C5263"/>
    <w:rsid w:val="005C52DC"/>
    <w:rsid w:val="005C5347"/>
    <w:rsid w:val="005C537D"/>
    <w:rsid w:val="005C5B3A"/>
    <w:rsid w:val="005C5CBD"/>
    <w:rsid w:val="005C5D87"/>
    <w:rsid w:val="005C6098"/>
    <w:rsid w:val="005C618D"/>
    <w:rsid w:val="005C6351"/>
    <w:rsid w:val="005C6FD7"/>
    <w:rsid w:val="005C70AF"/>
    <w:rsid w:val="005C731F"/>
    <w:rsid w:val="005C76F3"/>
    <w:rsid w:val="005C7B4F"/>
    <w:rsid w:val="005C7DE8"/>
    <w:rsid w:val="005D0955"/>
    <w:rsid w:val="005D0D81"/>
    <w:rsid w:val="005D10BD"/>
    <w:rsid w:val="005D12EC"/>
    <w:rsid w:val="005D15E0"/>
    <w:rsid w:val="005D1636"/>
    <w:rsid w:val="005D19AF"/>
    <w:rsid w:val="005D1A91"/>
    <w:rsid w:val="005D1ACF"/>
    <w:rsid w:val="005D1BD5"/>
    <w:rsid w:val="005D1C73"/>
    <w:rsid w:val="005D1E42"/>
    <w:rsid w:val="005D2A78"/>
    <w:rsid w:val="005D2F3A"/>
    <w:rsid w:val="005D3283"/>
    <w:rsid w:val="005D32CD"/>
    <w:rsid w:val="005D34A1"/>
    <w:rsid w:val="005D34FB"/>
    <w:rsid w:val="005D379B"/>
    <w:rsid w:val="005D3AFC"/>
    <w:rsid w:val="005D3D04"/>
    <w:rsid w:val="005D4077"/>
    <w:rsid w:val="005D40CF"/>
    <w:rsid w:val="005D41E3"/>
    <w:rsid w:val="005D4241"/>
    <w:rsid w:val="005D4746"/>
    <w:rsid w:val="005D47DD"/>
    <w:rsid w:val="005D49FE"/>
    <w:rsid w:val="005D4CBA"/>
    <w:rsid w:val="005D56EF"/>
    <w:rsid w:val="005D5967"/>
    <w:rsid w:val="005D63C2"/>
    <w:rsid w:val="005D65A4"/>
    <w:rsid w:val="005D67F2"/>
    <w:rsid w:val="005D68CE"/>
    <w:rsid w:val="005D6E3C"/>
    <w:rsid w:val="005D732D"/>
    <w:rsid w:val="005D7432"/>
    <w:rsid w:val="005D74F5"/>
    <w:rsid w:val="005D780D"/>
    <w:rsid w:val="005D7B98"/>
    <w:rsid w:val="005D7D1B"/>
    <w:rsid w:val="005D7DCA"/>
    <w:rsid w:val="005E01F9"/>
    <w:rsid w:val="005E033D"/>
    <w:rsid w:val="005E0465"/>
    <w:rsid w:val="005E115D"/>
    <w:rsid w:val="005E13E5"/>
    <w:rsid w:val="005E1469"/>
    <w:rsid w:val="005E1C98"/>
    <w:rsid w:val="005E1EB7"/>
    <w:rsid w:val="005E21EF"/>
    <w:rsid w:val="005E23F8"/>
    <w:rsid w:val="005E244B"/>
    <w:rsid w:val="005E2B38"/>
    <w:rsid w:val="005E2EE8"/>
    <w:rsid w:val="005E34DC"/>
    <w:rsid w:val="005E3940"/>
    <w:rsid w:val="005E39B1"/>
    <w:rsid w:val="005E3E56"/>
    <w:rsid w:val="005E3F30"/>
    <w:rsid w:val="005E4021"/>
    <w:rsid w:val="005E415D"/>
    <w:rsid w:val="005E45AF"/>
    <w:rsid w:val="005E4751"/>
    <w:rsid w:val="005E4A2E"/>
    <w:rsid w:val="005E4AD8"/>
    <w:rsid w:val="005E4AF4"/>
    <w:rsid w:val="005E4B43"/>
    <w:rsid w:val="005E4D35"/>
    <w:rsid w:val="005E59FA"/>
    <w:rsid w:val="005E5BAD"/>
    <w:rsid w:val="005E60E6"/>
    <w:rsid w:val="005E6440"/>
    <w:rsid w:val="005E6667"/>
    <w:rsid w:val="005E6859"/>
    <w:rsid w:val="005E6BB5"/>
    <w:rsid w:val="005E74B6"/>
    <w:rsid w:val="005E7A18"/>
    <w:rsid w:val="005E7ACA"/>
    <w:rsid w:val="005E7CA5"/>
    <w:rsid w:val="005F007C"/>
    <w:rsid w:val="005F0279"/>
    <w:rsid w:val="005F0416"/>
    <w:rsid w:val="005F062B"/>
    <w:rsid w:val="005F0632"/>
    <w:rsid w:val="005F081A"/>
    <w:rsid w:val="005F087F"/>
    <w:rsid w:val="005F1037"/>
    <w:rsid w:val="005F109A"/>
    <w:rsid w:val="005F14BD"/>
    <w:rsid w:val="005F1566"/>
    <w:rsid w:val="005F164F"/>
    <w:rsid w:val="005F1951"/>
    <w:rsid w:val="005F1C7B"/>
    <w:rsid w:val="005F1FDA"/>
    <w:rsid w:val="005F2248"/>
    <w:rsid w:val="005F258E"/>
    <w:rsid w:val="005F2BAA"/>
    <w:rsid w:val="005F32DD"/>
    <w:rsid w:val="005F333C"/>
    <w:rsid w:val="005F34BA"/>
    <w:rsid w:val="005F3720"/>
    <w:rsid w:val="005F394A"/>
    <w:rsid w:val="005F3A80"/>
    <w:rsid w:val="005F3B08"/>
    <w:rsid w:val="005F3E83"/>
    <w:rsid w:val="005F401C"/>
    <w:rsid w:val="005F42BB"/>
    <w:rsid w:val="005F46D4"/>
    <w:rsid w:val="005F4E8C"/>
    <w:rsid w:val="005F51C4"/>
    <w:rsid w:val="005F5217"/>
    <w:rsid w:val="005F5403"/>
    <w:rsid w:val="005F551D"/>
    <w:rsid w:val="005F5772"/>
    <w:rsid w:val="005F5801"/>
    <w:rsid w:val="005F5830"/>
    <w:rsid w:val="005F5A52"/>
    <w:rsid w:val="005F5A56"/>
    <w:rsid w:val="005F5A62"/>
    <w:rsid w:val="005F5A6E"/>
    <w:rsid w:val="005F5B75"/>
    <w:rsid w:val="005F5CA9"/>
    <w:rsid w:val="005F5E5F"/>
    <w:rsid w:val="005F5FCE"/>
    <w:rsid w:val="005F615F"/>
    <w:rsid w:val="005F61C5"/>
    <w:rsid w:val="005F621E"/>
    <w:rsid w:val="005F6683"/>
    <w:rsid w:val="005F67DC"/>
    <w:rsid w:val="005F6C23"/>
    <w:rsid w:val="005F7931"/>
    <w:rsid w:val="005F7983"/>
    <w:rsid w:val="005F7E46"/>
    <w:rsid w:val="0060011C"/>
    <w:rsid w:val="006005C8"/>
    <w:rsid w:val="00600609"/>
    <w:rsid w:val="006007CC"/>
    <w:rsid w:val="0060093C"/>
    <w:rsid w:val="00600F56"/>
    <w:rsid w:val="00601B19"/>
    <w:rsid w:val="00601BA6"/>
    <w:rsid w:val="00602050"/>
    <w:rsid w:val="006025A5"/>
    <w:rsid w:val="00602C6B"/>
    <w:rsid w:val="00603038"/>
    <w:rsid w:val="00603067"/>
    <w:rsid w:val="00603959"/>
    <w:rsid w:val="00603A36"/>
    <w:rsid w:val="00603F9B"/>
    <w:rsid w:val="00603FB1"/>
    <w:rsid w:val="00603FCC"/>
    <w:rsid w:val="0060402F"/>
    <w:rsid w:val="00604157"/>
    <w:rsid w:val="0060473C"/>
    <w:rsid w:val="006047C2"/>
    <w:rsid w:val="00604A76"/>
    <w:rsid w:val="00604B1E"/>
    <w:rsid w:val="0060543B"/>
    <w:rsid w:val="00605995"/>
    <w:rsid w:val="00605CF4"/>
    <w:rsid w:val="00605EDF"/>
    <w:rsid w:val="006060C2"/>
    <w:rsid w:val="00606229"/>
    <w:rsid w:val="006063E4"/>
    <w:rsid w:val="00606502"/>
    <w:rsid w:val="00606A48"/>
    <w:rsid w:val="00606D63"/>
    <w:rsid w:val="00606DA2"/>
    <w:rsid w:val="00607045"/>
    <w:rsid w:val="0060720D"/>
    <w:rsid w:val="0060768A"/>
    <w:rsid w:val="0060775A"/>
    <w:rsid w:val="006077E0"/>
    <w:rsid w:val="00607D49"/>
    <w:rsid w:val="00607DA7"/>
    <w:rsid w:val="00610441"/>
    <w:rsid w:val="006107A5"/>
    <w:rsid w:val="006107C5"/>
    <w:rsid w:val="00611A0F"/>
    <w:rsid w:val="0061214A"/>
    <w:rsid w:val="006121A6"/>
    <w:rsid w:val="006122C2"/>
    <w:rsid w:val="006124F4"/>
    <w:rsid w:val="00612628"/>
    <w:rsid w:val="0061271E"/>
    <w:rsid w:val="00612ECA"/>
    <w:rsid w:val="006131C6"/>
    <w:rsid w:val="006131DD"/>
    <w:rsid w:val="00613DC9"/>
    <w:rsid w:val="006143E5"/>
    <w:rsid w:val="0061469E"/>
    <w:rsid w:val="0061477A"/>
    <w:rsid w:val="00614845"/>
    <w:rsid w:val="0061484E"/>
    <w:rsid w:val="00614854"/>
    <w:rsid w:val="0061496F"/>
    <w:rsid w:val="00614A0F"/>
    <w:rsid w:val="0061547C"/>
    <w:rsid w:val="006154B4"/>
    <w:rsid w:val="006156D5"/>
    <w:rsid w:val="006159DB"/>
    <w:rsid w:val="00615A38"/>
    <w:rsid w:val="00615A59"/>
    <w:rsid w:val="00615A9C"/>
    <w:rsid w:val="00615C8F"/>
    <w:rsid w:val="0061604F"/>
    <w:rsid w:val="0061621C"/>
    <w:rsid w:val="0061629B"/>
    <w:rsid w:val="006163CA"/>
    <w:rsid w:val="00616448"/>
    <w:rsid w:val="0061655B"/>
    <w:rsid w:val="0061664D"/>
    <w:rsid w:val="00616732"/>
    <w:rsid w:val="006169F8"/>
    <w:rsid w:val="00616A82"/>
    <w:rsid w:val="00616FB9"/>
    <w:rsid w:val="0061707B"/>
    <w:rsid w:val="006170B5"/>
    <w:rsid w:val="00617495"/>
    <w:rsid w:val="006176AD"/>
    <w:rsid w:val="00617725"/>
    <w:rsid w:val="006177D2"/>
    <w:rsid w:val="006178E8"/>
    <w:rsid w:val="00617A17"/>
    <w:rsid w:val="00617BB9"/>
    <w:rsid w:val="00617E68"/>
    <w:rsid w:val="006202C6"/>
    <w:rsid w:val="006203D9"/>
    <w:rsid w:val="00620725"/>
    <w:rsid w:val="00620A09"/>
    <w:rsid w:val="00620BBB"/>
    <w:rsid w:val="00620D09"/>
    <w:rsid w:val="006210C5"/>
    <w:rsid w:val="00621432"/>
    <w:rsid w:val="006216D9"/>
    <w:rsid w:val="00621C71"/>
    <w:rsid w:val="00621DAA"/>
    <w:rsid w:val="00621E39"/>
    <w:rsid w:val="0062219B"/>
    <w:rsid w:val="0062267C"/>
    <w:rsid w:val="00622B88"/>
    <w:rsid w:val="00622E45"/>
    <w:rsid w:val="00622F2C"/>
    <w:rsid w:val="006230FE"/>
    <w:rsid w:val="0062342B"/>
    <w:rsid w:val="0062376F"/>
    <w:rsid w:val="006239DB"/>
    <w:rsid w:val="006242FB"/>
    <w:rsid w:val="00624540"/>
    <w:rsid w:val="0062494F"/>
    <w:rsid w:val="00624EBC"/>
    <w:rsid w:val="00624F09"/>
    <w:rsid w:val="00625674"/>
    <w:rsid w:val="00625787"/>
    <w:rsid w:val="00625E96"/>
    <w:rsid w:val="00626031"/>
    <w:rsid w:val="00626063"/>
    <w:rsid w:val="00626264"/>
    <w:rsid w:val="00626B08"/>
    <w:rsid w:val="00626E27"/>
    <w:rsid w:val="00626EDA"/>
    <w:rsid w:val="0062727B"/>
    <w:rsid w:val="006303E8"/>
    <w:rsid w:val="00630C67"/>
    <w:rsid w:val="00630CC4"/>
    <w:rsid w:val="00630DE8"/>
    <w:rsid w:val="006313EB"/>
    <w:rsid w:val="006314AD"/>
    <w:rsid w:val="00631917"/>
    <w:rsid w:val="00631C02"/>
    <w:rsid w:val="00631E47"/>
    <w:rsid w:val="0063238E"/>
    <w:rsid w:val="006323E7"/>
    <w:rsid w:val="0063276C"/>
    <w:rsid w:val="00632CC6"/>
    <w:rsid w:val="00632CE9"/>
    <w:rsid w:val="00632D0F"/>
    <w:rsid w:val="00632EB5"/>
    <w:rsid w:val="00632ECA"/>
    <w:rsid w:val="00632EE7"/>
    <w:rsid w:val="00633819"/>
    <w:rsid w:val="00633C61"/>
    <w:rsid w:val="006340D7"/>
    <w:rsid w:val="006341B8"/>
    <w:rsid w:val="00634943"/>
    <w:rsid w:val="006350FC"/>
    <w:rsid w:val="00635235"/>
    <w:rsid w:val="00635C9B"/>
    <w:rsid w:val="00635CCF"/>
    <w:rsid w:val="00635D9E"/>
    <w:rsid w:val="00635DE3"/>
    <w:rsid w:val="00636041"/>
    <w:rsid w:val="00636190"/>
    <w:rsid w:val="006361AF"/>
    <w:rsid w:val="006363B6"/>
    <w:rsid w:val="006365A3"/>
    <w:rsid w:val="006365C3"/>
    <w:rsid w:val="00636748"/>
    <w:rsid w:val="00636783"/>
    <w:rsid w:val="006367C2"/>
    <w:rsid w:val="006367C6"/>
    <w:rsid w:val="006367DE"/>
    <w:rsid w:val="006368B0"/>
    <w:rsid w:val="006369CE"/>
    <w:rsid w:val="006369FB"/>
    <w:rsid w:val="00636CEB"/>
    <w:rsid w:val="00637233"/>
    <w:rsid w:val="00637409"/>
    <w:rsid w:val="006374EF"/>
    <w:rsid w:val="00637522"/>
    <w:rsid w:val="00637743"/>
    <w:rsid w:val="0063787F"/>
    <w:rsid w:val="00637EAC"/>
    <w:rsid w:val="006400DB"/>
    <w:rsid w:val="006401F1"/>
    <w:rsid w:val="00640275"/>
    <w:rsid w:val="00640A46"/>
    <w:rsid w:val="00641049"/>
    <w:rsid w:val="0064113A"/>
    <w:rsid w:val="00641A1F"/>
    <w:rsid w:val="00641E32"/>
    <w:rsid w:val="00641EFC"/>
    <w:rsid w:val="00642131"/>
    <w:rsid w:val="00642546"/>
    <w:rsid w:val="0064260D"/>
    <w:rsid w:val="006427DD"/>
    <w:rsid w:val="00642A35"/>
    <w:rsid w:val="00642AC8"/>
    <w:rsid w:val="00642B44"/>
    <w:rsid w:val="00642F59"/>
    <w:rsid w:val="006431C0"/>
    <w:rsid w:val="00643210"/>
    <w:rsid w:val="00643950"/>
    <w:rsid w:val="006439AA"/>
    <w:rsid w:val="00643A23"/>
    <w:rsid w:val="00643B31"/>
    <w:rsid w:val="00643DB1"/>
    <w:rsid w:val="0064405B"/>
    <w:rsid w:val="006441AF"/>
    <w:rsid w:val="00644344"/>
    <w:rsid w:val="0064477F"/>
    <w:rsid w:val="00645A6E"/>
    <w:rsid w:val="00645DAC"/>
    <w:rsid w:val="006468AC"/>
    <w:rsid w:val="00646BAA"/>
    <w:rsid w:val="006471BB"/>
    <w:rsid w:val="0064722B"/>
    <w:rsid w:val="0064733E"/>
    <w:rsid w:val="0064763A"/>
    <w:rsid w:val="00647DE5"/>
    <w:rsid w:val="00647E92"/>
    <w:rsid w:val="00647ECF"/>
    <w:rsid w:val="00647F04"/>
    <w:rsid w:val="00647F9A"/>
    <w:rsid w:val="006502E1"/>
    <w:rsid w:val="00650475"/>
    <w:rsid w:val="00650AB1"/>
    <w:rsid w:val="0065101B"/>
    <w:rsid w:val="0065122F"/>
    <w:rsid w:val="00651363"/>
    <w:rsid w:val="00651462"/>
    <w:rsid w:val="006514AA"/>
    <w:rsid w:val="00651F14"/>
    <w:rsid w:val="006527DD"/>
    <w:rsid w:val="00652C03"/>
    <w:rsid w:val="0065304B"/>
    <w:rsid w:val="00653F81"/>
    <w:rsid w:val="0065463D"/>
    <w:rsid w:val="006546B9"/>
    <w:rsid w:val="0065474A"/>
    <w:rsid w:val="006547E4"/>
    <w:rsid w:val="006549D9"/>
    <w:rsid w:val="00654F12"/>
    <w:rsid w:val="00655131"/>
    <w:rsid w:val="00655376"/>
    <w:rsid w:val="006553F6"/>
    <w:rsid w:val="00655419"/>
    <w:rsid w:val="00655476"/>
    <w:rsid w:val="00655618"/>
    <w:rsid w:val="00655663"/>
    <w:rsid w:val="006556A2"/>
    <w:rsid w:val="0065593D"/>
    <w:rsid w:val="00655B8A"/>
    <w:rsid w:val="00655BAB"/>
    <w:rsid w:val="00655C65"/>
    <w:rsid w:val="00655F4E"/>
    <w:rsid w:val="006560BD"/>
    <w:rsid w:val="006563B3"/>
    <w:rsid w:val="00656519"/>
    <w:rsid w:val="0065693B"/>
    <w:rsid w:val="00656BAE"/>
    <w:rsid w:val="00656E11"/>
    <w:rsid w:val="00657321"/>
    <w:rsid w:val="00657407"/>
    <w:rsid w:val="00657DFE"/>
    <w:rsid w:val="00660850"/>
    <w:rsid w:val="00660D1E"/>
    <w:rsid w:val="006610F4"/>
    <w:rsid w:val="00661337"/>
    <w:rsid w:val="00661BCA"/>
    <w:rsid w:val="00662075"/>
    <w:rsid w:val="0066234A"/>
    <w:rsid w:val="00662568"/>
    <w:rsid w:val="00662685"/>
    <w:rsid w:val="006627BD"/>
    <w:rsid w:val="006628D7"/>
    <w:rsid w:val="00662954"/>
    <w:rsid w:val="00662FD5"/>
    <w:rsid w:val="006634D4"/>
    <w:rsid w:val="006635DA"/>
    <w:rsid w:val="006636BA"/>
    <w:rsid w:val="00663777"/>
    <w:rsid w:val="00663CB5"/>
    <w:rsid w:val="00663F1B"/>
    <w:rsid w:val="00664038"/>
    <w:rsid w:val="00664567"/>
    <w:rsid w:val="00664825"/>
    <w:rsid w:val="00664871"/>
    <w:rsid w:val="00664A63"/>
    <w:rsid w:val="00664E00"/>
    <w:rsid w:val="0066505E"/>
    <w:rsid w:val="0066512E"/>
    <w:rsid w:val="0066531F"/>
    <w:rsid w:val="00665741"/>
    <w:rsid w:val="00665B5C"/>
    <w:rsid w:val="0066618D"/>
    <w:rsid w:val="00666606"/>
    <w:rsid w:val="00666D5B"/>
    <w:rsid w:val="00667826"/>
    <w:rsid w:val="00667A17"/>
    <w:rsid w:val="00667B9A"/>
    <w:rsid w:val="0067022B"/>
    <w:rsid w:val="0067033F"/>
    <w:rsid w:val="00670358"/>
    <w:rsid w:val="006703AA"/>
    <w:rsid w:val="00670569"/>
    <w:rsid w:val="0067108B"/>
    <w:rsid w:val="00671359"/>
    <w:rsid w:val="0067162F"/>
    <w:rsid w:val="00671CD0"/>
    <w:rsid w:val="00671D29"/>
    <w:rsid w:val="006723F3"/>
    <w:rsid w:val="0067241C"/>
    <w:rsid w:val="00672D76"/>
    <w:rsid w:val="0067327C"/>
    <w:rsid w:val="006733AC"/>
    <w:rsid w:val="00673728"/>
    <w:rsid w:val="006738DE"/>
    <w:rsid w:val="00673A09"/>
    <w:rsid w:val="00673C14"/>
    <w:rsid w:val="0067408B"/>
    <w:rsid w:val="006741DF"/>
    <w:rsid w:val="0067452D"/>
    <w:rsid w:val="006747A7"/>
    <w:rsid w:val="006748E7"/>
    <w:rsid w:val="006749A4"/>
    <w:rsid w:val="00674D0F"/>
    <w:rsid w:val="00674E85"/>
    <w:rsid w:val="00674FB2"/>
    <w:rsid w:val="0067542B"/>
    <w:rsid w:val="0067550E"/>
    <w:rsid w:val="00675C03"/>
    <w:rsid w:val="00675D1C"/>
    <w:rsid w:val="00675F14"/>
    <w:rsid w:val="00675FE3"/>
    <w:rsid w:val="0067657F"/>
    <w:rsid w:val="006766EC"/>
    <w:rsid w:val="006769B0"/>
    <w:rsid w:val="00676E4A"/>
    <w:rsid w:val="00677331"/>
    <w:rsid w:val="0067757E"/>
    <w:rsid w:val="00677603"/>
    <w:rsid w:val="0067789F"/>
    <w:rsid w:val="006809E0"/>
    <w:rsid w:val="00680C02"/>
    <w:rsid w:val="006810AA"/>
    <w:rsid w:val="00681220"/>
    <w:rsid w:val="0068154F"/>
    <w:rsid w:val="00681E82"/>
    <w:rsid w:val="0068209D"/>
    <w:rsid w:val="00682645"/>
    <w:rsid w:val="0068266D"/>
    <w:rsid w:val="0068278D"/>
    <w:rsid w:val="006828C4"/>
    <w:rsid w:val="00682AF6"/>
    <w:rsid w:val="00682E80"/>
    <w:rsid w:val="00682FBD"/>
    <w:rsid w:val="00682FDC"/>
    <w:rsid w:val="00683489"/>
    <w:rsid w:val="00683692"/>
    <w:rsid w:val="00683784"/>
    <w:rsid w:val="00683993"/>
    <w:rsid w:val="00683BDF"/>
    <w:rsid w:val="00683D2E"/>
    <w:rsid w:val="0068405D"/>
    <w:rsid w:val="006840D4"/>
    <w:rsid w:val="00684324"/>
    <w:rsid w:val="0068476F"/>
    <w:rsid w:val="00684B01"/>
    <w:rsid w:val="00684E51"/>
    <w:rsid w:val="00684E9B"/>
    <w:rsid w:val="00684F0B"/>
    <w:rsid w:val="00685331"/>
    <w:rsid w:val="00685342"/>
    <w:rsid w:val="0068580A"/>
    <w:rsid w:val="006858B5"/>
    <w:rsid w:val="00685A5B"/>
    <w:rsid w:val="00685B98"/>
    <w:rsid w:val="006860D2"/>
    <w:rsid w:val="006864A7"/>
    <w:rsid w:val="006864EA"/>
    <w:rsid w:val="00686D9D"/>
    <w:rsid w:val="00686E74"/>
    <w:rsid w:val="00687210"/>
    <w:rsid w:val="00687467"/>
    <w:rsid w:val="00687759"/>
    <w:rsid w:val="006877B7"/>
    <w:rsid w:val="00687AC9"/>
    <w:rsid w:val="00687B72"/>
    <w:rsid w:val="00687BBF"/>
    <w:rsid w:val="00687FA0"/>
    <w:rsid w:val="006902EB"/>
    <w:rsid w:val="006906A0"/>
    <w:rsid w:val="006907B4"/>
    <w:rsid w:val="00690983"/>
    <w:rsid w:val="006909F9"/>
    <w:rsid w:val="00690A99"/>
    <w:rsid w:val="006910FF"/>
    <w:rsid w:val="006913BC"/>
    <w:rsid w:val="00691711"/>
    <w:rsid w:val="0069176E"/>
    <w:rsid w:val="00692167"/>
    <w:rsid w:val="006921E6"/>
    <w:rsid w:val="0069223D"/>
    <w:rsid w:val="0069224C"/>
    <w:rsid w:val="00692D7C"/>
    <w:rsid w:val="00692D9A"/>
    <w:rsid w:val="00692F44"/>
    <w:rsid w:val="006935D9"/>
    <w:rsid w:val="0069393A"/>
    <w:rsid w:val="00693D48"/>
    <w:rsid w:val="00693EB4"/>
    <w:rsid w:val="0069421E"/>
    <w:rsid w:val="006944FF"/>
    <w:rsid w:val="00694C9C"/>
    <w:rsid w:val="006955CE"/>
    <w:rsid w:val="0069582C"/>
    <w:rsid w:val="006958F4"/>
    <w:rsid w:val="0069597C"/>
    <w:rsid w:val="00695D5D"/>
    <w:rsid w:val="00695FDE"/>
    <w:rsid w:val="006965D8"/>
    <w:rsid w:val="006969D0"/>
    <w:rsid w:val="00696A28"/>
    <w:rsid w:val="00696CF8"/>
    <w:rsid w:val="00696DB4"/>
    <w:rsid w:val="00697048"/>
    <w:rsid w:val="006973BA"/>
    <w:rsid w:val="006973F0"/>
    <w:rsid w:val="006977A6"/>
    <w:rsid w:val="006977DD"/>
    <w:rsid w:val="00697841"/>
    <w:rsid w:val="00697BE3"/>
    <w:rsid w:val="00697FC0"/>
    <w:rsid w:val="006A00A9"/>
    <w:rsid w:val="006A012C"/>
    <w:rsid w:val="006A0487"/>
    <w:rsid w:val="006A04D1"/>
    <w:rsid w:val="006A0573"/>
    <w:rsid w:val="006A0761"/>
    <w:rsid w:val="006A0E6C"/>
    <w:rsid w:val="006A1029"/>
    <w:rsid w:val="006A125C"/>
    <w:rsid w:val="006A14F1"/>
    <w:rsid w:val="006A1524"/>
    <w:rsid w:val="006A1556"/>
    <w:rsid w:val="006A1FB7"/>
    <w:rsid w:val="006A2226"/>
    <w:rsid w:val="006A2A29"/>
    <w:rsid w:val="006A2B15"/>
    <w:rsid w:val="006A2DB0"/>
    <w:rsid w:val="006A2DC1"/>
    <w:rsid w:val="006A3015"/>
    <w:rsid w:val="006A3644"/>
    <w:rsid w:val="006A3745"/>
    <w:rsid w:val="006A3DB3"/>
    <w:rsid w:val="006A3EA1"/>
    <w:rsid w:val="006A3F34"/>
    <w:rsid w:val="006A3F52"/>
    <w:rsid w:val="006A423D"/>
    <w:rsid w:val="006A4472"/>
    <w:rsid w:val="006A4499"/>
    <w:rsid w:val="006A458D"/>
    <w:rsid w:val="006A45FA"/>
    <w:rsid w:val="006A4640"/>
    <w:rsid w:val="006A4716"/>
    <w:rsid w:val="006A475B"/>
    <w:rsid w:val="006A47BD"/>
    <w:rsid w:val="006A481C"/>
    <w:rsid w:val="006A4D61"/>
    <w:rsid w:val="006A4D85"/>
    <w:rsid w:val="006A50DE"/>
    <w:rsid w:val="006A5345"/>
    <w:rsid w:val="006A549D"/>
    <w:rsid w:val="006A5A41"/>
    <w:rsid w:val="006A5A8D"/>
    <w:rsid w:val="006A5CB8"/>
    <w:rsid w:val="006A5D3D"/>
    <w:rsid w:val="006A5DBF"/>
    <w:rsid w:val="006A63D0"/>
    <w:rsid w:val="006A65DC"/>
    <w:rsid w:val="006A6964"/>
    <w:rsid w:val="006A6EFD"/>
    <w:rsid w:val="006A6FF3"/>
    <w:rsid w:val="006A750A"/>
    <w:rsid w:val="006A769C"/>
    <w:rsid w:val="006A7EF6"/>
    <w:rsid w:val="006A7F62"/>
    <w:rsid w:val="006A7F91"/>
    <w:rsid w:val="006A7FFB"/>
    <w:rsid w:val="006B0481"/>
    <w:rsid w:val="006B0731"/>
    <w:rsid w:val="006B0826"/>
    <w:rsid w:val="006B0DB6"/>
    <w:rsid w:val="006B0EB2"/>
    <w:rsid w:val="006B159A"/>
    <w:rsid w:val="006B19B0"/>
    <w:rsid w:val="006B1A62"/>
    <w:rsid w:val="006B1B1F"/>
    <w:rsid w:val="006B1FB1"/>
    <w:rsid w:val="006B23B7"/>
    <w:rsid w:val="006B2728"/>
    <w:rsid w:val="006B274C"/>
    <w:rsid w:val="006B29F8"/>
    <w:rsid w:val="006B2A68"/>
    <w:rsid w:val="006B2B16"/>
    <w:rsid w:val="006B31ED"/>
    <w:rsid w:val="006B336B"/>
    <w:rsid w:val="006B380C"/>
    <w:rsid w:val="006B3990"/>
    <w:rsid w:val="006B3B45"/>
    <w:rsid w:val="006B3B5F"/>
    <w:rsid w:val="006B3C6A"/>
    <w:rsid w:val="006B3E33"/>
    <w:rsid w:val="006B4189"/>
    <w:rsid w:val="006B41AA"/>
    <w:rsid w:val="006B43E0"/>
    <w:rsid w:val="006B45B0"/>
    <w:rsid w:val="006B4763"/>
    <w:rsid w:val="006B4886"/>
    <w:rsid w:val="006B48B6"/>
    <w:rsid w:val="006B4931"/>
    <w:rsid w:val="006B4CBE"/>
    <w:rsid w:val="006B4D50"/>
    <w:rsid w:val="006B4E64"/>
    <w:rsid w:val="006B559E"/>
    <w:rsid w:val="006B5DA7"/>
    <w:rsid w:val="006B632E"/>
    <w:rsid w:val="006B73E3"/>
    <w:rsid w:val="006B7453"/>
    <w:rsid w:val="006B7688"/>
    <w:rsid w:val="006B7806"/>
    <w:rsid w:val="006B79A8"/>
    <w:rsid w:val="006B79FC"/>
    <w:rsid w:val="006B7F23"/>
    <w:rsid w:val="006C01F5"/>
    <w:rsid w:val="006C0331"/>
    <w:rsid w:val="006C0344"/>
    <w:rsid w:val="006C063F"/>
    <w:rsid w:val="006C09DA"/>
    <w:rsid w:val="006C0AF2"/>
    <w:rsid w:val="006C0BF6"/>
    <w:rsid w:val="006C0F70"/>
    <w:rsid w:val="006C0F9D"/>
    <w:rsid w:val="006C11A3"/>
    <w:rsid w:val="006C195A"/>
    <w:rsid w:val="006C1AA9"/>
    <w:rsid w:val="006C1BAF"/>
    <w:rsid w:val="006C201F"/>
    <w:rsid w:val="006C2888"/>
    <w:rsid w:val="006C28F5"/>
    <w:rsid w:val="006C3383"/>
    <w:rsid w:val="006C3581"/>
    <w:rsid w:val="006C3984"/>
    <w:rsid w:val="006C3E2A"/>
    <w:rsid w:val="006C47F2"/>
    <w:rsid w:val="006C4959"/>
    <w:rsid w:val="006C4CE3"/>
    <w:rsid w:val="006C4E36"/>
    <w:rsid w:val="006C4FC3"/>
    <w:rsid w:val="006C5065"/>
    <w:rsid w:val="006C50CE"/>
    <w:rsid w:val="006C55E2"/>
    <w:rsid w:val="006C56A5"/>
    <w:rsid w:val="006C59AA"/>
    <w:rsid w:val="006C5C90"/>
    <w:rsid w:val="006C5D74"/>
    <w:rsid w:val="006C5DF5"/>
    <w:rsid w:val="006C5F1E"/>
    <w:rsid w:val="006C6086"/>
    <w:rsid w:val="006C614A"/>
    <w:rsid w:val="006C6439"/>
    <w:rsid w:val="006C69D0"/>
    <w:rsid w:val="006C6D6E"/>
    <w:rsid w:val="006C6DEE"/>
    <w:rsid w:val="006C7A76"/>
    <w:rsid w:val="006C7CF1"/>
    <w:rsid w:val="006C7D58"/>
    <w:rsid w:val="006D03D1"/>
    <w:rsid w:val="006D1251"/>
    <w:rsid w:val="006D12BD"/>
    <w:rsid w:val="006D1317"/>
    <w:rsid w:val="006D1363"/>
    <w:rsid w:val="006D15E9"/>
    <w:rsid w:val="006D15F0"/>
    <w:rsid w:val="006D174D"/>
    <w:rsid w:val="006D1D22"/>
    <w:rsid w:val="006D1F0C"/>
    <w:rsid w:val="006D204D"/>
    <w:rsid w:val="006D24B3"/>
    <w:rsid w:val="006D24CC"/>
    <w:rsid w:val="006D252F"/>
    <w:rsid w:val="006D269E"/>
    <w:rsid w:val="006D276C"/>
    <w:rsid w:val="006D28D2"/>
    <w:rsid w:val="006D2949"/>
    <w:rsid w:val="006D2B2D"/>
    <w:rsid w:val="006D2C50"/>
    <w:rsid w:val="006D2D13"/>
    <w:rsid w:val="006D2E97"/>
    <w:rsid w:val="006D30F0"/>
    <w:rsid w:val="006D3115"/>
    <w:rsid w:val="006D3427"/>
    <w:rsid w:val="006D34F6"/>
    <w:rsid w:val="006D3685"/>
    <w:rsid w:val="006D3762"/>
    <w:rsid w:val="006D39AB"/>
    <w:rsid w:val="006D3B2D"/>
    <w:rsid w:val="006D4007"/>
    <w:rsid w:val="006D4473"/>
    <w:rsid w:val="006D457C"/>
    <w:rsid w:val="006D4B57"/>
    <w:rsid w:val="006D4B6E"/>
    <w:rsid w:val="006D4C1D"/>
    <w:rsid w:val="006D4CCE"/>
    <w:rsid w:val="006D4EA1"/>
    <w:rsid w:val="006D4EFA"/>
    <w:rsid w:val="006D56AA"/>
    <w:rsid w:val="006D578B"/>
    <w:rsid w:val="006D5996"/>
    <w:rsid w:val="006D5EC3"/>
    <w:rsid w:val="006D6054"/>
    <w:rsid w:val="006D6390"/>
    <w:rsid w:val="006D64F4"/>
    <w:rsid w:val="006D6528"/>
    <w:rsid w:val="006D6570"/>
    <w:rsid w:val="006D70F1"/>
    <w:rsid w:val="006D735C"/>
    <w:rsid w:val="006D75F6"/>
    <w:rsid w:val="006D76DE"/>
    <w:rsid w:val="006D78AE"/>
    <w:rsid w:val="006E0606"/>
    <w:rsid w:val="006E0682"/>
    <w:rsid w:val="006E096C"/>
    <w:rsid w:val="006E0A1F"/>
    <w:rsid w:val="006E0BD1"/>
    <w:rsid w:val="006E0DB5"/>
    <w:rsid w:val="006E111C"/>
    <w:rsid w:val="006E14DD"/>
    <w:rsid w:val="006E1919"/>
    <w:rsid w:val="006E1A5F"/>
    <w:rsid w:val="006E1B6A"/>
    <w:rsid w:val="006E1D70"/>
    <w:rsid w:val="006E20E7"/>
    <w:rsid w:val="006E2921"/>
    <w:rsid w:val="006E2BC0"/>
    <w:rsid w:val="006E2CA8"/>
    <w:rsid w:val="006E2FBD"/>
    <w:rsid w:val="006E30B2"/>
    <w:rsid w:val="006E322E"/>
    <w:rsid w:val="006E328A"/>
    <w:rsid w:val="006E37CD"/>
    <w:rsid w:val="006E3A67"/>
    <w:rsid w:val="006E3C7B"/>
    <w:rsid w:val="006E3F17"/>
    <w:rsid w:val="006E459F"/>
    <w:rsid w:val="006E4949"/>
    <w:rsid w:val="006E4B31"/>
    <w:rsid w:val="006E4CBC"/>
    <w:rsid w:val="006E4DDA"/>
    <w:rsid w:val="006E54DD"/>
    <w:rsid w:val="006E5AB7"/>
    <w:rsid w:val="006E5EB6"/>
    <w:rsid w:val="006E5FCB"/>
    <w:rsid w:val="006E615C"/>
    <w:rsid w:val="006E6414"/>
    <w:rsid w:val="006E653A"/>
    <w:rsid w:val="006E65CB"/>
    <w:rsid w:val="006E6AFA"/>
    <w:rsid w:val="006E6F0F"/>
    <w:rsid w:val="006E7447"/>
    <w:rsid w:val="006E74C2"/>
    <w:rsid w:val="006E74EA"/>
    <w:rsid w:val="006E7756"/>
    <w:rsid w:val="006E7A17"/>
    <w:rsid w:val="006E7BF5"/>
    <w:rsid w:val="006E7E05"/>
    <w:rsid w:val="006F0651"/>
    <w:rsid w:val="006F0727"/>
    <w:rsid w:val="006F0753"/>
    <w:rsid w:val="006F08DD"/>
    <w:rsid w:val="006F09FF"/>
    <w:rsid w:val="006F0DE2"/>
    <w:rsid w:val="006F0F01"/>
    <w:rsid w:val="006F1339"/>
    <w:rsid w:val="006F13F5"/>
    <w:rsid w:val="006F1C1A"/>
    <w:rsid w:val="006F1C56"/>
    <w:rsid w:val="006F1E27"/>
    <w:rsid w:val="006F1F62"/>
    <w:rsid w:val="006F24AA"/>
    <w:rsid w:val="006F2530"/>
    <w:rsid w:val="006F280D"/>
    <w:rsid w:val="006F28FA"/>
    <w:rsid w:val="006F29EB"/>
    <w:rsid w:val="006F2A68"/>
    <w:rsid w:val="006F2C79"/>
    <w:rsid w:val="006F2E59"/>
    <w:rsid w:val="006F3123"/>
    <w:rsid w:val="006F33E8"/>
    <w:rsid w:val="006F3A45"/>
    <w:rsid w:val="006F420B"/>
    <w:rsid w:val="006F4359"/>
    <w:rsid w:val="006F44AD"/>
    <w:rsid w:val="006F44FF"/>
    <w:rsid w:val="006F4730"/>
    <w:rsid w:val="006F4A65"/>
    <w:rsid w:val="006F4DB9"/>
    <w:rsid w:val="006F4EA1"/>
    <w:rsid w:val="006F5326"/>
    <w:rsid w:val="006F5B7B"/>
    <w:rsid w:val="006F606B"/>
    <w:rsid w:val="006F616D"/>
    <w:rsid w:val="006F625C"/>
    <w:rsid w:val="006F6795"/>
    <w:rsid w:val="006F69CD"/>
    <w:rsid w:val="006F6A01"/>
    <w:rsid w:val="006F6A63"/>
    <w:rsid w:val="006F6AA8"/>
    <w:rsid w:val="006F6E2D"/>
    <w:rsid w:val="006F7099"/>
    <w:rsid w:val="006F77FE"/>
    <w:rsid w:val="007002FC"/>
    <w:rsid w:val="007003AF"/>
    <w:rsid w:val="00700831"/>
    <w:rsid w:val="00700CB2"/>
    <w:rsid w:val="00700DD1"/>
    <w:rsid w:val="007014D9"/>
    <w:rsid w:val="00701659"/>
    <w:rsid w:val="00701903"/>
    <w:rsid w:val="007019BD"/>
    <w:rsid w:val="007019FB"/>
    <w:rsid w:val="00701EFB"/>
    <w:rsid w:val="00702486"/>
    <w:rsid w:val="00702C55"/>
    <w:rsid w:val="00702EF0"/>
    <w:rsid w:val="00702F5C"/>
    <w:rsid w:val="00703103"/>
    <w:rsid w:val="007037E5"/>
    <w:rsid w:val="00703830"/>
    <w:rsid w:val="00703ED4"/>
    <w:rsid w:val="00704006"/>
    <w:rsid w:val="0070440F"/>
    <w:rsid w:val="0070495B"/>
    <w:rsid w:val="00704D49"/>
    <w:rsid w:val="00704D71"/>
    <w:rsid w:val="007050DA"/>
    <w:rsid w:val="00705183"/>
    <w:rsid w:val="0070518D"/>
    <w:rsid w:val="007052DC"/>
    <w:rsid w:val="007054F0"/>
    <w:rsid w:val="0070591E"/>
    <w:rsid w:val="00705B7E"/>
    <w:rsid w:val="0070627F"/>
    <w:rsid w:val="007065F8"/>
    <w:rsid w:val="007068A1"/>
    <w:rsid w:val="00706905"/>
    <w:rsid w:val="00706A56"/>
    <w:rsid w:val="00706BAA"/>
    <w:rsid w:val="00706F82"/>
    <w:rsid w:val="00707085"/>
    <w:rsid w:val="00707396"/>
    <w:rsid w:val="007076B0"/>
    <w:rsid w:val="00707851"/>
    <w:rsid w:val="00707C73"/>
    <w:rsid w:val="00707D53"/>
    <w:rsid w:val="00707E1C"/>
    <w:rsid w:val="0071070D"/>
    <w:rsid w:val="007108B4"/>
    <w:rsid w:val="00710AF8"/>
    <w:rsid w:val="00710C95"/>
    <w:rsid w:val="00710FF4"/>
    <w:rsid w:val="007119F4"/>
    <w:rsid w:val="00711BBE"/>
    <w:rsid w:val="00711C2E"/>
    <w:rsid w:val="00711CA3"/>
    <w:rsid w:val="007125A3"/>
    <w:rsid w:val="007127C1"/>
    <w:rsid w:val="00712A0E"/>
    <w:rsid w:val="00712A65"/>
    <w:rsid w:val="00712F3A"/>
    <w:rsid w:val="00713363"/>
    <w:rsid w:val="00713C83"/>
    <w:rsid w:val="00713CF9"/>
    <w:rsid w:val="00714682"/>
    <w:rsid w:val="00714696"/>
    <w:rsid w:val="007149E7"/>
    <w:rsid w:val="00714A53"/>
    <w:rsid w:val="00714E86"/>
    <w:rsid w:val="00715163"/>
    <w:rsid w:val="007156AA"/>
    <w:rsid w:val="007156E2"/>
    <w:rsid w:val="00715BFD"/>
    <w:rsid w:val="00715D87"/>
    <w:rsid w:val="00716175"/>
    <w:rsid w:val="00716A66"/>
    <w:rsid w:val="00716CB9"/>
    <w:rsid w:val="00716D7A"/>
    <w:rsid w:val="00716D98"/>
    <w:rsid w:val="00716ECD"/>
    <w:rsid w:val="00716F1A"/>
    <w:rsid w:val="0071712C"/>
    <w:rsid w:val="007174DE"/>
    <w:rsid w:val="0071769A"/>
    <w:rsid w:val="0071774A"/>
    <w:rsid w:val="007179E1"/>
    <w:rsid w:val="00717A62"/>
    <w:rsid w:val="007203E0"/>
    <w:rsid w:val="0072055A"/>
    <w:rsid w:val="007205E9"/>
    <w:rsid w:val="00720E28"/>
    <w:rsid w:val="0072128A"/>
    <w:rsid w:val="0072170E"/>
    <w:rsid w:val="00721740"/>
    <w:rsid w:val="007218A5"/>
    <w:rsid w:val="00721DC5"/>
    <w:rsid w:val="007222AF"/>
    <w:rsid w:val="007226DC"/>
    <w:rsid w:val="00722802"/>
    <w:rsid w:val="007237BD"/>
    <w:rsid w:val="00723A9F"/>
    <w:rsid w:val="007249A2"/>
    <w:rsid w:val="00724FDC"/>
    <w:rsid w:val="007253ED"/>
    <w:rsid w:val="007254AE"/>
    <w:rsid w:val="007256C2"/>
    <w:rsid w:val="00725975"/>
    <w:rsid w:val="0072621F"/>
    <w:rsid w:val="007262BF"/>
    <w:rsid w:val="00726B79"/>
    <w:rsid w:val="00726D9B"/>
    <w:rsid w:val="00726DD5"/>
    <w:rsid w:val="00726F8C"/>
    <w:rsid w:val="00727105"/>
    <w:rsid w:val="007271E0"/>
    <w:rsid w:val="0072732A"/>
    <w:rsid w:val="0072778E"/>
    <w:rsid w:val="00727954"/>
    <w:rsid w:val="007279E8"/>
    <w:rsid w:val="00727A71"/>
    <w:rsid w:val="00727F0A"/>
    <w:rsid w:val="00730191"/>
    <w:rsid w:val="00730194"/>
    <w:rsid w:val="0073022B"/>
    <w:rsid w:val="0073049C"/>
    <w:rsid w:val="007307FD"/>
    <w:rsid w:val="00730B90"/>
    <w:rsid w:val="00730B97"/>
    <w:rsid w:val="00730BFC"/>
    <w:rsid w:val="0073125B"/>
    <w:rsid w:val="007314A6"/>
    <w:rsid w:val="00731D7E"/>
    <w:rsid w:val="00731E76"/>
    <w:rsid w:val="0073203F"/>
    <w:rsid w:val="00732299"/>
    <w:rsid w:val="0073260F"/>
    <w:rsid w:val="00732891"/>
    <w:rsid w:val="00732A2B"/>
    <w:rsid w:val="00732E01"/>
    <w:rsid w:val="00732E8A"/>
    <w:rsid w:val="00733665"/>
    <w:rsid w:val="00733AC6"/>
    <w:rsid w:val="00733C26"/>
    <w:rsid w:val="007344A0"/>
    <w:rsid w:val="007344C3"/>
    <w:rsid w:val="00734505"/>
    <w:rsid w:val="00735556"/>
    <w:rsid w:val="00735AD9"/>
    <w:rsid w:val="00735D04"/>
    <w:rsid w:val="007360D4"/>
    <w:rsid w:val="007361A1"/>
    <w:rsid w:val="0073623E"/>
    <w:rsid w:val="007363E1"/>
    <w:rsid w:val="00736603"/>
    <w:rsid w:val="00736A90"/>
    <w:rsid w:val="00736C15"/>
    <w:rsid w:val="00736EFA"/>
    <w:rsid w:val="007374B4"/>
    <w:rsid w:val="007377A0"/>
    <w:rsid w:val="0073792F"/>
    <w:rsid w:val="00737C2D"/>
    <w:rsid w:val="0074033A"/>
    <w:rsid w:val="0074065A"/>
    <w:rsid w:val="0074094C"/>
    <w:rsid w:val="00740A87"/>
    <w:rsid w:val="00740B6C"/>
    <w:rsid w:val="00740E76"/>
    <w:rsid w:val="00740EF3"/>
    <w:rsid w:val="007416F9"/>
    <w:rsid w:val="00741707"/>
    <w:rsid w:val="00741831"/>
    <w:rsid w:val="00741B59"/>
    <w:rsid w:val="00741C83"/>
    <w:rsid w:val="00742080"/>
    <w:rsid w:val="00742091"/>
    <w:rsid w:val="00742B04"/>
    <w:rsid w:val="00742B30"/>
    <w:rsid w:val="00742BFB"/>
    <w:rsid w:val="0074312E"/>
    <w:rsid w:val="0074331C"/>
    <w:rsid w:val="007437E2"/>
    <w:rsid w:val="00743A1A"/>
    <w:rsid w:val="00743A80"/>
    <w:rsid w:val="00743B94"/>
    <w:rsid w:val="00743C33"/>
    <w:rsid w:val="00743E10"/>
    <w:rsid w:val="0074447B"/>
    <w:rsid w:val="00744714"/>
    <w:rsid w:val="0074485B"/>
    <w:rsid w:val="0074497C"/>
    <w:rsid w:val="007449B4"/>
    <w:rsid w:val="00744A1B"/>
    <w:rsid w:val="00744CA4"/>
    <w:rsid w:val="00744DC6"/>
    <w:rsid w:val="007450EF"/>
    <w:rsid w:val="007452A5"/>
    <w:rsid w:val="00745590"/>
    <w:rsid w:val="00745EDE"/>
    <w:rsid w:val="00746039"/>
    <w:rsid w:val="0074614E"/>
    <w:rsid w:val="0074641A"/>
    <w:rsid w:val="007466B9"/>
    <w:rsid w:val="007467AB"/>
    <w:rsid w:val="00746838"/>
    <w:rsid w:val="00746E76"/>
    <w:rsid w:val="007470C5"/>
    <w:rsid w:val="007478E3"/>
    <w:rsid w:val="00747A78"/>
    <w:rsid w:val="00747BFE"/>
    <w:rsid w:val="00750066"/>
    <w:rsid w:val="00750090"/>
    <w:rsid w:val="007502C3"/>
    <w:rsid w:val="007504F0"/>
    <w:rsid w:val="0075073C"/>
    <w:rsid w:val="00750757"/>
    <w:rsid w:val="00750921"/>
    <w:rsid w:val="00750985"/>
    <w:rsid w:val="00750A1A"/>
    <w:rsid w:val="00750AA6"/>
    <w:rsid w:val="00750DBB"/>
    <w:rsid w:val="007514D1"/>
    <w:rsid w:val="007517EF"/>
    <w:rsid w:val="0075182C"/>
    <w:rsid w:val="00751A0B"/>
    <w:rsid w:val="00751AA2"/>
    <w:rsid w:val="00751C91"/>
    <w:rsid w:val="00752094"/>
    <w:rsid w:val="00752243"/>
    <w:rsid w:val="007522A6"/>
    <w:rsid w:val="00752784"/>
    <w:rsid w:val="00752E8E"/>
    <w:rsid w:val="00753E5B"/>
    <w:rsid w:val="00753E71"/>
    <w:rsid w:val="0075408C"/>
    <w:rsid w:val="00754B6C"/>
    <w:rsid w:val="00754BE8"/>
    <w:rsid w:val="00754D47"/>
    <w:rsid w:val="00754DCB"/>
    <w:rsid w:val="0075529A"/>
    <w:rsid w:val="0075574C"/>
    <w:rsid w:val="00755DB0"/>
    <w:rsid w:val="00755FB6"/>
    <w:rsid w:val="007560F5"/>
    <w:rsid w:val="00756327"/>
    <w:rsid w:val="00756720"/>
    <w:rsid w:val="00756B5E"/>
    <w:rsid w:val="0075722D"/>
    <w:rsid w:val="00757317"/>
    <w:rsid w:val="007575D5"/>
    <w:rsid w:val="00757654"/>
    <w:rsid w:val="00757AE7"/>
    <w:rsid w:val="00757DBF"/>
    <w:rsid w:val="007601F3"/>
    <w:rsid w:val="007603D9"/>
    <w:rsid w:val="007604D0"/>
    <w:rsid w:val="007605CE"/>
    <w:rsid w:val="00760D3E"/>
    <w:rsid w:val="00760D7D"/>
    <w:rsid w:val="00761046"/>
    <w:rsid w:val="007610C7"/>
    <w:rsid w:val="00761380"/>
    <w:rsid w:val="00761572"/>
    <w:rsid w:val="00761843"/>
    <w:rsid w:val="00761A0F"/>
    <w:rsid w:val="00761AC2"/>
    <w:rsid w:val="00761BB0"/>
    <w:rsid w:val="00761BB3"/>
    <w:rsid w:val="00761D4E"/>
    <w:rsid w:val="00761D5D"/>
    <w:rsid w:val="007621CA"/>
    <w:rsid w:val="0076271E"/>
    <w:rsid w:val="0076338D"/>
    <w:rsid w:val="0076351E"/>
    <w:rsid w:val="00763653"/>
    <w:rsid w:val="007637D4"/>
    <w:rsid w:val="00763C8C"/>
    <w:rsid w:val="00763FDF"/>
    <w:rsid w:val="007640F1"/>
    <w:rsid w:val="0076423A"/>
    <w:rsid w:val="00764837"/>
    <w:rsid w:val="00764F60"/>
    <w:rsid w:val="007652E4"/>
    <w:rsid w:val="00765C07"/>
    <w:rsid w:val="00765D3B"/>
    <w:rsid w:val="00765ED4"/>
    <w:rsid w:val="00766022"/>
    <w:rsid w:val="0076618B"/>
    <w:rsid w:val="00766507"/>
    <w:rsid w:val="00766540"/>
    <w:rsid w:val="0076677C"/>
    <w:rsid w:val="007667CA"/>
    <w:rsid w:val="0076694B"/>
    <w:rsid w:val="00766EB4"/>
    <w:rsid w:val="00766F75"/>
    <w:rsid w:val="00766F8A"/>
    <w:rsid w:val="00767035"/>
    <w:rsid w:val="0076726E"/>
    <w:rsid w:val="007676BB"/>
    <w:rsid w:val="00767783"/>
    <w:rsid w:val="00767855"/>
    <w:rsid w:val="00767A79"/>
    <w:rsid w:val="00767C3B"/>
    <w:rsid w:val="00767EA6"/>
    <w:rsid w:val="00767FC8"/>
    <w:rsid w:val="00770478"/>
    <w:rsid w:val="00770E8C"/>
    <w:rsid w:val="007710C5"/>
    <w:rsid w:val="007710DE"/>
    <w:rsid w:val="00771281"/>
    <w:rsid w:val="00771377"/>
    <w:rsid w:val="00771809"/>
    <w:rsid w:val="00771874"/>
    <w:rsid w:val="007718AD"/>
    <w:rsid w:val="007719CF"/>
    <w:rsid w:val="00771C40"/>
    <w:rsid w:val="00771CFF"/>
    <w:rsid w:val="00772199"/>
    <w:rsid w:val="0077230E"/>
    <w:rsid w:val="00772530"/>
    <w:rsid w:val="00772BEE"/>
    <w:rsid w:val="00772CC3"/>
    <w:rsid w:val="00772E37"/>
    <w:rsid w:val="00772EBB"/>
    <w:rsid w:val="00772F66"/>
    <w:rsid w:val="00773153"/>
    <w:rsid w:val="007733A5"/>
    <w:rsid w:val="00773A69"/>
    <w:rsid w:val="00773C3E"/>
    <w:rsid w:val="00773C97"/>
    <w:rsid w:val="00773EF1"/>
    <w:rsid w:val="00773F1E"/>
    <w:rsid w:val="00773FD7"/>
    <w:rsid w:val="007740DB"/>
    <w:rsid w:val="007742F4"/>
    <w:rsid w:val="00774580"/>
    <w:rsid w:val="00774614"/>
    <w:rsid w:val="007749DC"/>
    <w:rsid w:val="00774F92"/>
    <w:rsid w:val="007750DD"/>
    <w:rsid w:val="007751A9"/>
    <w:rsid w:val="007752E4"/>
    <w:rsid w:val="00775681"/>
    <w:rsid w:val="00775935"/>
    <w:rsid w:val="0077594B"/>
    <w:rsid w:val="00775AC0"/>
    <w:rsid w:val="00775B12"/>
    <w:rsid w:val="00775B9F"/>
    <w:rsid w:val="00775CC1"/>
    <w:rsid w:val="00775DAE"/>
    <w:rsid w:val="007765B8"/>
    <w:rsid w:val="00776662"/>
    <w:rsid w:val="00776789"/>
    <w:rsid w:val="007767F1"/>
    <w:rsid w:val="007770AD"/>
    <w:rsid w:val="007772B5"/>
    <w:rsid w:val="00777349"/>
    <w:rsid w:val="00777689"/>
    <w:rsid w:val="0077790B"/>
    <w:rsid w:val="00777AB0"/>
    <w:rsid w:val="00777DE3"/>
    <w:rsid w:val="00777FDF"/>
    <w:rsid w:val="00780632"/>
    <w:rsid w:val="00780ABA"/>
    <w:rsid w:val="00780C15"/>
    <w:rsid w:val="00780D1F"/>
    <w:rsid w:val="0078114E"/>
    <w:rsid w:val="007812F2"/>
    <w:rsid w:val="00781382"/>
    <w:rsid w:val="007815BE"/>
    <w:rsid w:val="00781DAE"/>
    <w:rsid w:val="00781E59"/>
    <w:rsid w:val="00781E9B"/>
    <w:rsid w:val="007822FB"/>
    <w:rsid w:val="00782733"/>
    <w:rsid w:val="00782ABA"/>
    <w:rsid w:val="00782B96"/>
    <w:rsid w:val="007833AE"/>
    <w:rsid w:val="007839C0"/>
    <w:rsid w:val="00783A05"/>
    <w:rsid w:val="00783A54"/>
    <w:rsid w:val="00783EC9"/>
    <w:rsid w:val="007841EE"/>
    <w:rsid w:val="0078462E"/>
    <w:rsid w:val="00784839"/>
    <w:rsid w:val="0078499D"/>
    <w:rsid w:val="00784A56"/>
    <w:rsid w:val="00784AC5"/>
    <w:rsid w:val="00784BA6"/>
    <w:rsid w:val="007854F8"/>
    <w:rsid w:val="00785B8B"/>
    <w:rsid w:val="00785DDF"/>
    <w:rsid w:val="0078644C"/>
    <w:rsid w:val="00786542"/>
    <w:rsid w:val="00786685"/>
    <w:rsid w:val="007866EC"/>
    <w:rsid w:val="00786ABA"/>
    <w:rsid w:val="00786BCB"/>
    <w:rsid w:val="00786BD6"/>
    <w:rsid w:val="00786BEB"/>
    <w:rsid w:val="0078725D"/>
    <w:rsid w:val="00787312"/>
    <w:rsid w:val="00787905"/>
    <w:rsid w:val="007879D1"/>
    <w:rsid w:val="00787CDC"/>
    <w:rsid w:val="0079034E"/>
    <w:rsid w:val="007903E6"/>
    <w:rsid w:val="0079047B"/>
    <w:rsid w:val="007904D6"/>
    <w:rsid w:val="007906AA"/>
    <w:rsid w:val="00790769"/>
    <w:rsid w:val="0079088F"/>
    <w:rsid w:val="007908E5"/>
    <w:rsid w:val="00790AA9"/>
    <w:rsid w:val="00790B85"/>
    <w:rsid w:val="00790C0E"/>
    <w:rsid w:val="00790D6C"/>
    <w:rsid w:val="00790DB9"/>
    <w:rsid w:val="00790E12"/>
    <w:rsid w:val="00791105"/>
    <w:rsid w:val="007916E2"/>
    <w:rsid w:val="0079172F"/>
    <w:rsid w:val="007917FA"/>
    <w:rsid w:val="00791A49"/>
    <w:rsid w:val="00791A6A"/>
    <w:rsid w:val="0079238D"/>
    <w:rsid w:val="007924D2"/>
    <w:rsid w:val="0079259B"/>
    <w:rsid w:val="007926A1"/>
    <w:rsid w:val="00792B58"/>
    <w:rsid w:val="00792D4A"/>
    <w:rsid w:val="00792F31"/>
    <w:rsid w:val="007931DF"/>
    <w:rsid w:val="00793844"/>
    <w:rsid w:val="0079388D"/>
    <w:rsid w:val="00793A51"/>
    <w:rsid w:val="00793AA4"/>
    <w:rsid w:val="00793D29"/>
    <w:rsid w:val="00793FE7"/>
    <w:rsid w:val="007940AF"/>
    <w:rsid w:val="007943C3"/>
    <w:rsid w:val="00794496"/>
    <w:rsid w:val="00794594"/>
    <w:rsid w:val="00794702"/>
    <w:rsid w:val="00795936"/>
    <w:rsid w:val="00795AA1"/>
    <w:rsid w:val="007966AC"/>
    <w:rsid w:val="00796F4D"/>
    <w:rsid w:val="00797013"/>
    <w:rsid w:val="00797030"/>
    <w:rsid w:val="007970E2"/>
    <w:rsid w:val="007972E9"/>
    <w:rsid w:val="00797530"/>
    <w:rsid w:val="0079780A"/>
    <w:rsid w:val="00797968"/>
    <w:rsid w:val="007979DF"/>
    <w:rsid w:val="00797B40"/>
    <w:rsid w:val="007A0354"/>
    <w:rsid w:val="007A05EE"/>
    <w:rsid w:val="007A0762"/>
    <w:rsid w:val="007A0AA0"/>
    <w:rsid w:val="007A0BD8"/>
    <w:rsid w:val="007A0CC8"/>
    <w:rsid w:val="007A0D2F"/>
    <w:rsid w:val="007A0DAF"/>
    <w:rsid w:val="007A0F1E"/>
    <w:rsid w:val="007A1029"/>
    <w:rsid w:val="007A185B"/>
    <w:rsid w:val="007A1928"/>
    <w:rsid w:val="007A194B"/>
    <w:rsid w:val="007A19F9"/>
    <w:rsid w:val="007A1CF9"/>
    <w:rsid w:val="007A1F0E"/>
    <w:rsid w:val="007A233D"/>
    <w:rsid w:val="007A2501"/>
    <w:rsid w:val="007A28BA"/>
    <w:rsid w:val="007A28E7"/>
    <w:rsid w:val="007A29C1"/>
    <w:rsid w:val="007A2A28"/>
    <w:rsid w:val="007A31C2"/>
    <w:rsid w:val="007A3429"/>
    <w:rsid w:val="007A3669"/>
    <w:rsid w:val="007A4669"/>
    <w:rsid w:val="007A47EC"/>
    <w:rsid w:val="007A53F4"/>
    <w:rsid w:val="007A5A4D"/>
    <w:rsid w:val="007A5AF6"/>
    <w:rsid w:val="007A5DFC"/>
    <w:rsid w:val="007A5E87"/>
    <w:rsid w:val="007A676B"/>
    <w:rsid w:val="007A67B1"/>
    <w:rsid w:val="007A6B6C"/>
    <w:rsid w:val="007A6B9D"/>
    <w:rsid w:val="007A6BB7"/>
    <w:rsid w:val="007A6E21"/>
    <w:rsid w:val="007A6E6A"/>
    <w:rsid w:val="007A6ED2"/>
    <w:rsid w:val="007A7035"/>
    <w:rsid w:val="007A739A"/>
    <w:rsid w:val="007B0018"/>
    <w:rsid w:val="007B0306"/>
    <w:rsid w:val="007B052C"/>
    <w:rsid w:val="007B0AE0"/>
    <w:rsid w:val="007B0BE7"/>
    <w:rsid w:val="007B0C88"/>
    <w:rsid w:val="007B0FF8"/>
    <w:rsid w:val="007B148F"/>
    <w:rsid w:val="007B15B2"/>
    <w:rsid w:val="007B1A51"/>
    <w:rsid w:val="007B1B70"/>
    <w:rsid w:val="007B1DD9"/>
    <w:rsid w:val="007B1E74"/>
    <w:rsid w:val="007B1EA3"/>
    <w:rsid w:val="007B2338"/>
    <w:rsid w:val="007B2772"/>
    <w:rsid w:val="007B27C8"/>
    <w:rsid w:val="007B28E9"/>
    <w:rsid w:val="007B2967"/>
    <w:rsid w:val="007B29EB"/>
    <w:rsid w:val="007B2FCC"/>
    <w:rsid w:val="007B31DF"/>
    <w:rsid w:val="007B3387"/>
    <w:rsid w:val="007B3466"/>
    <w:rsid w:val="007B3642"/>
    <w:rsid w:val="007B372C"/>
    <w:rsid w:val="007B3B46"/>
    <w:rsid w:val="007B3DDE"/>
    <w:rsid w:val="007B44B2"/>
    <w:rsid w:val="007B4548"/>
    <w:rsid w:val="007B455C"/>
    <w:rsid w:val="007B47C3"/>
    <w:rsid w:val="007B4AA2"/>
    <w:rsid w:val="007B4EE2"/>
    <w:rsid w:val="007B50BE"/>
    <w:rsid w:val="007B5278"/>
    <w:rsid w:val="007B52B0"/>
    <w:rsid w:val="007B54DD"/>
    <w:rsid w:val="007B5509"/>
    <w:rsid w:val="007B5FDB"/>
    <w:rsid w:val="007B6368"/>
    <w:rsid w:val="007B6561"/>
    <w:rsid w:val="007B68BE"/>
    <w:rsid w:val="007B6C22"/>
    <w:rsid w:val="007B7084"/>
    <w:rsid w:val="007B70EF"/>
    <w:rsid w:val="007B7642"/>
    <w:rsid w:val="007B771D"/>
    <w:rsid w:val="007B7AB8"/>
    <w:rsid w:val="007B7BB4"/>
    <w:rsid w:val="007B7C2C"/>
    <w:rsid w:val="007B7E79"/>
    <w:rsid w:val="007C006B"/>
    <w:rsid w:val="007C026F"/>
    <w:rsid w:val="007C027E"/>
    <w:rsid w:val="007C0F17"/>
    <w:rsid w:val="007C1494"/>
    <w:rsid w:val="007C17E4"/>
    <w:rsid w:val="007C20A9"/>
    <w:rsid w:val="007C2178"/>
    <w:rsid w:val="007C2329"/>
    <w:rsid w:val="007C238F"/>
    <w:rsid w:val="007C23E3"/>
    <w:rsid w:val="007C248C"/>
    <w:rsid w:val="007C2524"/>
    <w:rsid w:val="007C280C"/>
    <w:rsid w:val="007C2A1C"/>
    <w:rsid w:val="007C2C4D"/>
    <w:rsid w:val="007C2C6C"/>
    <w:rsid w:val="007C3478"/>
    <w:rsid w:val="007C372D"/>
    <w:rsid w:val="007C4178"/>
    <w:rsid w:val="007C4951"/>
    <w:rsid w:val="007C4C0E"/>
    <w:rsid w:val="007C4C90"/>
    <w:rsid w:val="007C50CA"/>
    <w:rsid w:val="007C5C05"/>
    <w:rsid w:val="007C5CF1"/>
    <w:rsid w:val="007C6C08"/>
    <w:rsid w:val="007C6EB0"/>
    <w:rsid w:val="007C6F00"/>
    <w:rsid w:val="007C70FB"/>
    <w:rsid w:val="007C71C9"/>
    <w:rsid w:val="007C7982"/>
    <w:rsid w:val="007C7B9F"/>
    <w:rsid w:val="007C7BCA"/>
    <w:rsid w:val="007C7C8D"/>
    <w:rsid w:val="007C7E78"/>
    <w:rsid w:val="007D06D1"/>
    <w:rsid w:val="007D0E96"/>
    <w:rsid w:val="007D1123"/>
    <w:rsid w:val="007D16F6"/>
    <w:rsid w:val="007D18B3"/>
    <w:rsid w:val="007D18FE"/>
    <w:rsid w:val="007D1E14"/>
    <w:rsid w:val="007D20A6"/>
    <w:rsid w:val="007D223B"/>
    <w:rsid w:val="007D25AC"/>
    <w:rsid w:val="007D292A"/>
    <w:rsid w:val="007D2A35"/>
    <w:rsid w:val="007D2DC5"/>
    <w:rsid w:val="007D3444"/>
    <w:rsid w:val="007D376A"/>
    <w:rsid w:val="007D3959"/>
    <w:rsid w:val="007D39DE"/>
    <w:rsid w:val="007D3EC6"/>
    <w:rsid w:val="007D3F38"/>
    <w:rsid w:val="007D402E"/>
    <w:rsid w:val="007D484E"/>
    <w:rsid w:val="007D4855"/>
    <w:rsid w:val="007D4BE5"/>
    <w:rsid w:val="007D4C73"/>
    <w:rsid w:val="007D4D08"/>
    <w:rsid w:val="007D51D5"/>
    <w:rsid w:val="007D539E"/>
    <w:rsid w:val="007D5AFF"/>
    <w:rsid w:val="007D5C02"/>
    <w:rsid w:val="007D5D8D"/>
    <w:rsid w:val="007D5EBE"/>
    <w:rsid w:val="007D62A2"/>
    <w:rsid w:val="007D66FE"/>
    <w:rsid w:val="007D6708"/>
    <w:rsid w:val="007D671C"/>
    <w:rsid w:val="007D6807"/>
    <w:rsid w:val="007D6A77"/>
    <w:rsid w:val="007D6BB5"/>
    <w:rsid w:val="007D6E11"/>
    <w:rsid w:val="007D6F30"/>
    <w:rsid w:val="007D7048"/>
    <w:rsid w:val="007D735C"/>
    <w:rsid w:val="007D7673"/>
    <w:rsid w:val="007D7A18"/>
    <w:rsid w:val="007D7BD3"/>
    <w:rsid w:val="007D7F8F"/>
    <w:rsid w:val="007D7FE8"/>
    <w:rsid w:val="007E0148"/>
    <w:rsid w:val="007E0228"/>
    <w:rsid w:val="007E029A"/>
    <w:rsid w:val="007E05AE"/>
    <w:rsid w:val="007E0A86"/>
    <w:rsid w:val="007E0B16"/>
    <w:rsid w:val="007E0B46"/>
    <w:rsid w:val="007E0EA3"/>
    <w:rsid w:val="007E0EDE"/>
    <w:rsid w:val="007E1101"/>
    <w:rsid w:val="007E172E"/>
    <w:rsid w:val="007E19E7"/>
    <w:rsid w:val="007E1C13"/>
    <w:rsid w:val="007E1EFC"/>
    <w:rsid w:val="007E1FED"/>
    <w:rsid w:val="007E262C"/>
    <w:rsid w:val="007E30E4"/>
    <w:rsid w:val="007E3872"/>
    <w:rsid w:val="007E391E"/>
    <w:rsid w:val="007E3BC8"/>
    <w:rsid w:val="007E44E0"/>
    <w:rsid w:val="007E47DB"/>
    <w:rsid w:val="007E49FC"/>
    <w:rsid w:val="007E4C36"/>
    <w:rsid w:val="007E4FA9"/>
    <w:rsid w:val="007E51FA"/>
    <w:rsid w:val="007E599E"/>
    <w:rsid w:val="007E5A6F"/>
    <w:rsid w:val="007E5DDB"/>
    <w:rsid w:val="007E603C"/>
    <w:rsid w:val="007E605F"/>
    <w:rsid w:val="007E60C8"/>
    <w:rsid w:val="007E6155"/>
    <w:rsid w:val="007E64B5"/>
    <w:rsid w:val="007E661A"/>
    <w:rsid w:val="007E696F"/>
    <w:rsid w:val="007E719C"/>
    <w:rsid w:val="007E721B"/>
    <w:rsid w:val="007E769F"/>
    <w:rsid w:val="007E7DBE"/>
    <w:rsid w:val="007E7EF1"/>
    <w:rsid w:val="007E7FBA"/>
    <w:rsid w:val="007F01B5"/>
    <w:rsid w:val="007F0E28"/>
    <w:rsid w:val="007F0E63"/>
    <w:rsid w:val="007F12AA"/>
    <w:rsid w:val="007F1459"/>
    <w:rsid w:val="007F1AEE"/>
    <w:rsid w:val="007F25BD"/>
    <w:rsid w:val="007F29E1"/>
    <w:rsid w:val="007F2A41"/>
    <w:rsid w:val="007F2C01"/>
    <w:rsid w:val="007F390D"/>
    <w:rsid w:val="007F39BC"/>
    <w:rsid w:val="007F3EE8"/>
    <w:rsid w:val="007F4230"/>
    <w:rsid w:val="007F465A"/>
    <w:rsid w:val="007F4DD1"/>
    <w:rsid w:val="007F4E40"/>
    <w:rsid w:val="007F4EE0"/>
    <w:rsid w:val="007F55A4"/>
    <w:rsid w:val="007F56FE"/>
    <w:rsid w:val="007F592C"/>
    <w:rsid w:val="007F5933"/>
    <w:rsid w:val="007F6087"/>
    <w:rsid w:val="007F689F"/>
    <w:rsid w:val="007F6BD7"/>
    <w:rsid w:val="007F6BDB"/>
    <w:rsid w:val="007F6CAE"/>
    <w:rsid w:val="007F6F5B"/>
    <w:rsid w:val="007F7343"/>
    <w:rsid w:val="007F79F2"/>
    <w:rsid w:val="007F7C6D"/>
    <w:rsid w:val="007F7E3F"/>
    <w:rsid w:val="007F7EC7"/>
    <w:rsid w:val="00800436"/>
    <w:rsid w:val="00800456"/>
    <w:rsid w:val="008008E6"/>
    <w:rsid w:val="00800ACB"/>
    <w:rsid w:val="00800AEC"/>
    <w:rsid w:val="00800CAF"/>
    <w:rsid w:val="00801289"/>
    <w:rsid w:val="0080188D"/>
    <w:rsid w:val="008018B4"/>
    <w:rsid w:val="00801BF2"/>
    <w:rsid w:val="00801C4F"/>
    <w:rsid w:val="00802023"/>
    <w:rsid w:val="0080211E"/>
    <w:rsid w:val="008026E0"/>
    <w:rsid w:val="00802989"/>
    <w:rsid w:val="00802A18"/>
    <w:rsid w:val="00802AE4"/>
    <w:rsid w:val="00802E9D"/>
    <w:rsid w:val="00802F97"/>
    <w:rsid w:val="0080300E"/>
    <w:rsid w:val="00803363"/>
    <w:rsid w:val="00803364"/>
    <w:rsid w:val="00803949"/>
    <w:rsid w:val="0080396A"/>
    <w:rsid w:val="00803AF5"/>
    <w:rsid w:val="008043B3"/>
    <w:rsid w:val="0080443C"/>
    <w:rsid w:val="00804B25"/>
    <w:rsid w:val="00804BB6"/>
    <w:rsid w:val="00804DD3"/>
    <w:rsid w:val="00804E08"/>
    <w:rsid w:val="00804F1D"/>
    <w:rsid w:val="00805727"/>
    <w:rsid w:val="008058BA"/>
    <w:rsid w:val="00805B40"/>
    <w:rsid w:val="00805E1F"/>
    <w:rsid w:val="008060AD"/>
    <w:rsid w:val="008065D8"/>
    <w:rsid w:val="00806C6F"/>
    <w:rsid w:val="00806C83"/>
    <w:rsid w:val="00806ECA"/>
    <w:rsid w:val="0080717A"/>
    <w:rsid w:val="008072BC"/>
    <w:rsid w:val="0080759C"/>
    <w:rsid w:val="008075CC"/>
    <w:rsid w:val="00807A61"/>
    <w:rsid w:val="00807C27"/>
    <w:rsid w:val="00807DFB"/>
    <w:rsid w:val="00810020"/>
    <w:rsid w:val="008105A1"/>
    <w:rsid w:val="008106AB"/>
    <w:rsid w:val="0081071F"/>
    <w:rsid w:val="00810743"/>
    <w:rsid w:val="0081098F"/>
    <w:rsid w:val="00810EA1"/>
    <w:rsid w:val="00811146"/>
    <w:rsid w:val="0081147A"/>
    <w:rsid w:val="00811AC3"/>
    <w:rsid w:val="00811CEC"/>
    <w:rsid w:val="0081203B"/>
    <w:rsid w:val="008125EB"/>
    <w:rsid w:val="00812733"/>
    <w:rsid w:val="008128F2"/>
    <w:rsid w:val="0081298A"/>
    <w:rsid w:val="00812D05"/>
    <w:rsid w:val="00812F6D"/>
    <w:rsid w:val="00812FEB"/>
    <w:rsid w:val="008132F8"/>
    <w:rsid w:val="00813437"/>
    <w:rsid w:val="008137B3"/>
    <w:rsid w:val="008139AE"/>
    <w:rsid w:val="008139C1"/>
    <w:rsid w:val="00813A45"/>
    <w:rsid w:val="00813A94"/>
    <w:rsid w:val="00813D7B"/>
    <w:rsid w:val="0081407C"/>
    <w:rsid w:val="008148C8"/>
    <w:rsid w:val="00814C7D"/>
    <w:rsid w:val="008151B8"/>
    <w:rsid w:val="0081526C"/>
    <w:rsid w:val="008153FF"/>
    <w:rsid w:val="00815438"/>
    <w:rsid w:val="008156A2"/>
    <w:rsid w:val="00815821"/>
    <w:rsid w:val="008158FE"/>
    <w:rsid w:val="008159FC"/>
    <w:rsid w:val="00815BC2"/>
    <w:rsid w:val="00815D91"/>
    <w:rsid w:val="0081636A"/>
    <w:rsid w:val="008165F4"/>
    <w:rsid w:val="008168C6"/>
    <w:rsid w:val="00816A3D"/>
    <w:rsid w:val="00816C85"/>
    <w:rsid w:val="00816D8F"/>
    <w:rsid w:val="00817089"/>
    <w:rsid w:val="00817278"/>
    <w:rsid w:val="0081778B"/>
    <w:rsid w:val="00817AD8"/>
    <w:rsid w:val="00817B83"/>
    <w:rsid w:val="00817DF8"/>
    <w:rsid w:val="00817F25"/>
    <w:rsid w:val="00820297"/>
    <w:rsid w:val="00820354"/>
    <w:rsid w:val="008204FF"/>
    <w:rsid w:val="0082053D"/>
    <w:rsid w:val="00820686"/>
    <w:rsid w:val="00820A79"/>
    <w:rsid w:val="00820B8A"/>
    <w:rsid w:val="00820DB8"/>
    <w:rsid w:val="00820FDB"/>
    <w:rsid w:val="0082100B"/>
    <w:rsid w:val="00821110"/>
    <w:rsid w:val="00821342"/>
    <w:rsid w:val="0082170F"/>
    <w:rsid w:val="00821A02"/>
    <w:rsid w:val="00821AD4"/>
    <w:rsid w:val="00821B0B"/>
    <w:rsid w:val="00822062"/>
    <w:rsid w:val="008220FD"/>
    <w:rsid w:val="008221A7"/>
    <w:rsid w:val="008225AA"/>
    <w:rsid w:val="008226F8"/>
    <w:rsid w:val="008229F5"/>
    <w:rsid w:val="00822D36"/>
    <w:rsid w:val="008231C4"/>
    <w:rsid w:val="0082321F"/>
    <w:rsid w:val="008232D0"/>
    <w:rsid w:val="0082355E"/>
    <w:rsid w:val="008237C6"/>
    <w:rsid w:val="008237C7"/>
    <w:rsid w:val="00823A2C"/>
    <w:rsid w:val="00823ACB"/>
    <w:rsid w:val="00823E9D"/>
    <w:rsid w:val="00823FAF"/>
    <w:rsid w:val="008243B5"/>
    <w:rsid w:val="00824407"/>
    <w:rsid w:val="00824803"/>
    <w:rsid w:val="00824849"/>
    <w:rsid w:val="00824D6B"/>
    <w:rsid w:val="00824EAF"/>
    <w:rsid w:val="008251A1"/>
    <w:rsid w:val="0082578C"/>
    <w:rsid w:val="00825C11"/>
    <w:rsid w:val="00825CBC"/>
    <w:rsid w:val="00825CBD"/>
    <w:rsid w:val="008261DE"/>
    <w:rsid w:val="0082637A"/>
    <w:rsid w:val="00826746"/>
    <w:rsid w:val="008268E8"/>
    <w:rsid w:val="008269FF"/>
    <w:rsid w:val="00826DEB"/>
    <w:rsid w:val="00826DF9"/>
    <w:rsid w:val="008270A9"/>
    <w:rsid w:val="008273CA"/>
    <w:rsid w:val="0082756A"/>
    <w:rsid w:val="00827970"/>
    <w:rsid w:val="00827A27"/>
    <w:rsid w:val="00827AAB"/>
    <w:rsid w:val="00827BAC"/>
    <w:rsid w:val="00827C24"/>
    <w:rsid w:val="00827D46"/>
    <w:rsid w:val="00830299"/>
    <w:rsid w:val="008303B2"/>
    <w:rsid w:val="008306DC"/>
    <w:rsid w:val="00830BF3"/>
    <w:rsid w:val="00831488"/>
    <w:rsid w:val="008314A3"/>
    <w:rsid w:val="008314AD"/>
    <w:rsid w:val="008314DE"/>
    <w:rsid w:val="0083182A"/>
    <w:rsid w:val="00831CFE"/>
    <w:rsid w:val="00831D91"/>
    <w:rsid w:val="00831E5F"/>
    <w:rsid w:val="00831ECA"/>
    <w:rsid w:val="008320A2"/>
    <w:rsid w:val="008322C2"/>
    <w:rsid w:val="00832442"/>
    <w:rsid w:val="00832591"/>
    <w:rsid w:val="008325FA"/>
    <w:rsid w:val="0083288F"/>
    <w:rsid w:val="00832C3B"/>
    <w:rsid w:val="00832CFB"/>
    <w:rsid w:val="0083301A"/>
    <w:rsid w:val="008330C7"/>
    <w:rsid w:val="008333B1"/>
    <w:rsid w:val="00833553"/>
    <w:rsid w:val="008336EE"/>
    <w:rsid w:val="0083376A"/>
    <w:rsid w:val="00833836"/>
    <w:rsid w:val="00833D37"/>
    <w:rsid w:val="00833DC3"/>
    <w:rsid w:val="00833EF2"/>
    <w:rsid w:val="00834187"/>
    <w:rsid w:val="00834534"/>
    <w:rsid w:val="00834BCD"/>
    <w:rsid w:val="00834C88"/>
    <w:rsid w:val="00834D27"/>
    <w:rsid w:val="00835BB4"/>
    <w:rsid w:val="00835CE6"/>
    <w:rsid w:val="008360D7"/>
    <w:rsid w:val="00836304"/>
    <w:rsid w:val="008363B9"/>
    <w:rsid w:val="0083672C"/>
    <w:rsid w:val="00836875"/>
    <w:rsid w:val="00837530"/>
    <w:rsid w:val="00837884"/>
    <w:rsid w:val="00837B6F"/>
    <w:rsid w:val="008400C4"/>
    <w:rsid w:val="008401DC"/>
    <w:rsid w:val="0084066C"/>
    <w:rsid w:val="00840C33"/>
    <w:rsid w:val="00840C76"/>
    <w:rsid w:val="00840C9D"/>
    <w:rsid w:val="008417C7"/>
    <w:rsid w:val="00841F7F"/>
    <w:rsid w:val="008420DA"/>
    <w:rsid w:val="008423F7"/>
    <w:rsid w:val="00842547"/>
    <w:rsid w:val="00843051"/>
    <w:rsid w:val="00843113"/>
    <w:rsid w:val="0084344E"/>
    <w:rsid w:val="008438CD"/>
    <w:rsid w:val="008439F6"/>
    <w:rsid w:val="0084400D"/>
    <w:rsid w:val="0084403F"/>
    <w:rsid w:val="0084415F"/>
    <w:rsid w:val="00844298"/>
    <w:rsid w:val="008444B9"/>
    <w:rsid w:val="008447A7"/>
    <w:rsid w:val="00844817"/>
    <w:rsid w:val="00844A86"/>
    <w:rsid w:val="00844B0A"/>
    <w:rsid w:val="00844E65"/>
    <w:rsid w:val="00845557"/>
    <w:rsid w:val="00845C77"/>
    <w:rsid w:val="00846123"/>
    <w:rsid w:val="008462C0"/>
    <w:rsid w:val="0084672C"/>
    <w:rsid w:val="00846A73"/>
    <w:rsid w:val="00846C42"/>
    <w:rsid w:val="00846C4A"/>
    <w:rsid w:val="00847013"/>
    <w:rsid w:val="00847422"/>
    <w:rsid w:val="00847783"/>
    <w:rsid w:val="008478E8"/>
    <w:rsid w:val="00850126"/>
    <w:rsid w:val="00850569"/>
    <w:rsid w:val="008509BB"/>
    <w:rsid w:val="00850BD9"/>
    <w:rsid w:val="00850CEF"/>
    <w:rsid w:val="00850E6E"/>
    <w:rsid w:val="008515B9"/>
    <w:rsid w:val="00851912"/>
    <w:rsid w:val="00851C86"/>
    <w:rsid w:val="00852020"/>
    <w:rsid w:val="00852085"/>
    <w:rsid w:val="00852165"/>
    <w:rsid w:val="008524D5"/>
    <w:rsid w:val="00852652"/>
    <w:rsid w:val="0085282B"/>
    <w:rsid w:val="00852989"/>
    <w:rsid w:val="008529CB"/>
    <w:rsid w:val="00852A99"/>
    <w:rsid w:val="00852F91"/>
    <w:rsid w:val="00853699"/>
    <w:rsid w:val="00853B9A"/>
    <w:rsid w:val="00853DEF"/>
    <w:rsid w:val="00854188"/>
    <w:rsid w:val="00854804"/>
    <w:rsid w:val="008548D3"/>
    <w:rsid w:val="00854966"/>
    <w:rsid w:val="008549D0"/>
    <w:rsid w:val="00854BD9"/>
    <w:rsid w:val="00854E40"/>
    <w:rsid w:val="00854EC7"/>
    <w:rsid w:val="00854ED0"/>
    <w:rsid w:val="00854FAB"/>
    <w:rsid w:val="00855408"/>
    <w:rsid w:val="008554A6"/>
    <w:rsid w:val="00855929"/>
    <w:rsid w:val="0085599F"/>
    <w:rsid w:val="00855BDB"/>
    <w:rsid w:val="00855FA4"/>
    <w:rsid w:val="00856288"/>
    <w:rsid w:val="00856817"/>
    <w:rsid w:val="0085691A"/>
    <w:rsid w:val="00856A51"/>
    <w:rsid w:val="00856B4C"/>
    <w:rsid w:val="00856BC1"/>
    <w:rsid w:val="00856CA8"/>
    <w:rsid w:val="00856F82"/>
    <w:rsid w:val="0085711A"/>
    <w:rsid w:val="0085714A"/>
    <w:rsid w:val="0085725F"/>
    <w:rsid w:val="008572E2"/>
    <w:rsid w:val="008573E3"/>
    <w:rsid w:val="00857A45"/>
    <w:rsid w:val="00857A6A"/>
    <w:rsid w:val="00857B41"/>
    <w:rsid w:val="00857EF9"/>
    <w:rsid w:val="008602EC"/>
    <w:rsid w:val="0086099D"/>
    <w:rsid w:val="008609F8"/>
    <w:rsid w:val="00860E10"/>
    <w:rsid w:val="00860F88"/>
    <w:rsid w:val="008610EB"/>
    <w:rsid w:val="008613E9"/>
    <w:rsid w:val="00861F59"/>
    <w:rsid w:val="00862601"/>
    <w:rsid w:val="0086280A"/>
    <w:rsid w:val="008628B4"/>
    <w:rsid w:val="00862950"/>
    <w:rsid w:val="00862B6F"/>
    <w:rsid w:val="00862FE2"/>
    <w:rsid w:val="008630D0"/>
    <w:rsid w:val="008632EB"/>
    <w:rsid w:val="008636B5"/>
    <w:rsid w:val="00863B65"/>
    <w:rsid w:val="00863C7B"/>
    <w:rsid w:val="00863E80"/>
    <w:rsid w:val="008642BE"/>
    <w:rsid w:val="0086471F"/>
    <w:rsid w:val="008649FB"/>
    <w:rsid w:val="00865130"/>
    <w:rsid w:val="00865131"/>
    <w:rsid w:val="008652A4"/>
    <w:rsid w:val="0086559E"/>
    <w:rsid w:val="00865FE8"/>
    <w:rsid w:val="008660FC"/>
    <w:rsid w:val="00866155"/>
    <w:rsid w:val="00866516"/>
    <w:rsid w:val="008671D0"/>
    <w:rsid w:val="008672BB"/>
    <w:rsid w:val="0086769E"/>
    <w:rsid w:val="0086791B"/>
    <w:rsid w:val="00867A3D"/>
    <w:rsid w:val="00867FE0"/>
    <w:rsid w:val="008702FC"/>
    <w:rsid w:val="0087031C"/>
    <w:rsid w:val="008703D8"/>
    <w:rsid w:val="008705D3"/>
    <w:rsid w:val="00870A6D"/>
    <w:rsid w:val="008715F2"/>
    <w:rsid w:val="008718A3"/>
    <w:rsid w:val="00871A05"/>
    <w:rsid w:val="00871BBD"/>
    <w:rsid w:val="00871E36"/>
    <w:rsid w:val="008720B6"/>
    <w:rsid w:val="00872274"/>
    <w:rsid w:val="0087277D"/>
    <w:rsid w:val="0087282F"/>
    <w:rsid w:val="00872989"/>
    <w:rsid w:val="00872DC3"/>
    <w:rsid w:val="008735E0"/>
    <w:rsid w:val="00873F3A"/>
    <w:rsid w:val="00873F56"/>
    <w:rsid w:val="0087432E"/>
    <w:rsid w:val="0087447D"/>
    <w:rsid w:val="00874515"/>
    <w:rsid w:val="0087452E"/>
    <w:rsid w:val="0087461D"/>
    <w:rsid w:val="0087497D"/>
    <w:rsid w:val="00874B67"/>
    <w:rsid w:val="0087580C"/>
    <w:rsid w:val="00875984"/>
    <w:rsid w:val="00875E65"/>
    <w:rsid w:val="0087604E"/>
    <w:rsid w:val="008761C2"/>
    <w:rsid w:val="008761FB"/>
    <w:rsid w:val="008761FD"/>
    <w:rsid w:val="008763E1"/>
    <w:rsid w:val="0087650D"/>
    <w:rsid w:val="00876534"/>
    <w:rsid w:val="008769C4"/>
    <w:rsid w:val="00876DE0"/>
    <w:rsid w:val="00876FE8"/>
    <w:rsid w:val="00877504"/>
    <w:rsid w:val="00877896"/>
    <w:rsid w:val="00877A7F"/>
    <w:rsid w:val="00877AE8"/>
    <w:rsid w:val="00877CC6"/>
    <w:rsid w:val="00877D17"/>
    <w:rsid w:val="008801BC"/>
    <w:rsid w:val="00880516"/>
    <w:rsid w:val="0088121E"/>
    <w:rsid w:val="008814BB"/>
    <w:rsid w:val="0088158E"/>
    <w:rsid w:val="0088162A"/>
    <w:rsid w:val="008819A8"/>
    <w:rsid w:val="00882107"/>
    <w:rsid w:val="0088231D"/>
    <w:rsid w:val="00882698"/>
    <w:rsid w:val="008827B4"/>
    <w:rsid w:val="00882F43"/>
    <w:rsid w:val="00883181"/>
    <w:rsid w:val="0088361C"/>
    <w:rsid w:val="00883C7A"/>
    <w:rsid w:val="00883D8B"/>
    <w:rsid w:val="00884192"/>
    <w:rsid w:val="00884351"/>
    <w:rsid w:val="00884418"/>
    <w:rsid w:val="008844BB"/>
    <w:rsid w:val="0088462B"/>
    <w:rsid w:val="00884825"/>
    <w:rsid w:val="00885213"/>
    <w:rsid w:val="0088526A"/>
    <w:rsid w:val="008853AE"/>
    <w:rsid w:val="00885827"/>
    <w:rsid w:val="008858F5"/>
    <w:rsid w:val="00885A75"/>
    <w:rsid w:val="00885A9B"/>
    <w:rsid w:val="0088648B"/>
    <w:rsid w:val="00886544"/>
    <w:rsid w:val="0088707C"/>
    <w:rsid w:val="00887618"/>
    <w:rsid w:val="008877F7"/>
    <w:rsid w:val="00887810"/>
    <w:rsid w:val="008878A9"/>
    <w:rsid w:val="00887945"/>
    <w:rsid w:val="008900E6"/>
    <w:rsid w:val="0089023F"/>
    <w:rsid w:val="00890539"/>
    <w:rsid w:val="008907BC"/>
    <w:rsid w:val="00890805"/>
    <w:rsid w:val="00890896"/>
    <w:rsid w:val="00890CA2"/>
    <w:rsid w:val="00890DD2"/>
    <w:rsid w:val="00890E13"/>
    <w:rsid w:val="0089126F"/>
    <w:rsid w:val="00891440"/>
    <w:rsid w:val="0089157F"/>
    <w:rsid w:val="008918A2"/>
    <w:rsid w:val="00891937"/>
    <w:rsid w:val="00891E82"/>
    <w:rsid w:val="00891FDF"/>
    <w:rsid w:val="00892422"/>
    <w:rsid w:val="008925CE"/>
    <w:rsid w:val="00892691"/>
    <w:rsid w:val="00892D2C"/>
    <w:rsid w:val="00892FB3"/>
    <w:rsid w:val="008930DC"/>
    <w:rsid w:val="00893245"/>
    <w:rsid w:val="00893267"/>
    <w:rsid w:val="00893466"/>
    <w:rsid w:val="0089373B"/>
    <w:rsid w:val="00893772"/>
    <w:rsid w:val="0089389F"/>
    <w:rsid w:val="00894194"/>
    <w:rsid w:val="00894494"/>
    <w:rsid w:val="008951B8"/>
    <w:rsid w:val="00895622"/>
    <w:rsid w:val="0089583F"/>
    <w:rsid w:val="008958F0"/>
    <w:rsid w:val="00895A03"/>
    <w:rsid w:val="00895A73"/>
    <w:rsid w:val="00895AD1"/>
    <w:rsid w:val="00895CCA"/>
    <w:rsid w:val="00895CFF"/>
    <w:rsid w:val="00895D25"/>
    <w:rsid w:val="00896189"/>
    <w:rsid w:val="00896198"/>
    <w:rsid w:val="00896697"/>
    <w:rsid w:val="008969A4"/>
    <w:rsid w:val="00896EF6"/>
    <w:rsid w:val="0089703F"/>
    <w:rsid w:val="008972C1"/>
    <w:rsid w:val="008972FF"/>
    <w:rsid w:val="00897373"/>
    <w:rsid w:val="0089764C"/>
    <w:rsid w:val="008977DC"/>
    <w:rsid w:val="00897901"/>
    <w:rsid w:val="008A0717"/>
    <w:rsid w:val="008A07A4"/>
    <w:rsid w:val="008A0949"/>
    <w:rsid w:val="008A0975"/>
    <w:rsid w:val="008A0CD1"/>
    <w:rsid w:val="008A1309"/>
    <w:rsid w:val="008A140D"/>
    <w:rsid w:val="008A150D"/>
    <w:rsid w:val="008A151D"/>
    <w:rsid w:val="008A1B05"/>
    <w:rsid w:val="008A1B06"/>
    <w:rsid w:val="008A1E61"/>
    <w:rsid w:val="008A1F98"/>
    <w:rsid w:val="008A20F9"/>
    <w:rsid w:val="008A2294"/>
    <w:rsid w:val="008A29C3"/>
    <w:rsid w:val="008A2C78"/>
    <w:rsid w:val="008A2FA1"/>
    <w:rsid w:val="008A2FD4"/>
    <w:rsid w:val="008A31D2"/>
    <w:rsid w:val="008A35C8"/>
    <w:rsid w:val="008A376E"/>
    <w:rsid w:val="008A38CE"/>
    <w:rsid w:val="008A3BFC"/>
    <w:rsid w:val="008A3D76"/>
    <w:rsid w:val="008A3E09"/>
    <w:rsid w:val="008A3EE1"/>
    <w:rsid w:val="008A3F6A"/>
    <w:rsid w:val="008A400E"/>
    <w:rsid w:val="008A43D6"/>
    <w:rsid w:val="008A4A2C"/>
    <w:rsid w:val="008A524F"/>
    <w:rsid w:val="008A546C"/>
    <w:rsid w:val="008A5A15"/>
    <w:rsid w:val="008A5E9A"/>
    <w:rsid w:val="008A66DB"/>
    <w:rsid w:val="008A6715"/>
    <w:rsid w:val="008A6724"/>
    <w:rsid w:val="008A6AD5"/>
    <w:rsid w:val="008A6BE2"/>
    <w:rsid w:val="008A7255"/>
    <w:rsid w:val="008A75A7"/>
    <w:rsid w:val="008A7764"/>
    <w:rsid w:val="008A7EA2"/>
    <w:rsid w:val="008B0073"/>
    <w:rsid w:val="008B008D"/>
    <w:rsid w:val="008B0129"/>
    <w:rsid w:val="008B0531"/>
    <w:rsid w:val="008B078F"/>
    <w:rsid w:val="008B0B77"/>
    <w:rsid w:val="008B136C"/>
    <w:rsid w:val="008B178F"/>
    <w:rsid w:val="008B189D"/>
    <w:rsid w:val="008B1980"/>
    <w:rsid w:val="008B1B4A"/>
    <w:rsid w:val="008B1C14"/>
    <w:rsid w:val="008B1C8E"/>
    <w:rsid w:val="008B1EE7"/>
    <w:rsid w:val="008B220B"/>
    <w:rsid w:val="008B2240"/>
    <w:rsid w:val="008B2547"/>
    <w:rsid w:val="008B28AF"/>
    <w:rsid w:val="008B2C3D"/>
    <w:rsid w:val="008B343A"/>
    <w:rsid w:val="008B36DA"/>
    <w:rsid w:val="008B39FE"/>
    <w:rsid w:val="008B3A73"/>
    <w:rsid w:val="008B43EB"/>
    <w:rsid w:val="008B4798"/>
    <w:rsid w:val="008B4AD8"/>
    <w:rsid w:val="008B4D5C"/>
    <w:rsid w:val="008B5154"/>
    <w:rsid w:val="008B5710"/>
    <w:rsid w:val="008B5B8B"/>
    <w:rsid w:val="008B5B97"/>
    <w:rsid w:val="008B5C11"/>
    <w:rsid w:val="008B5F36"/>
    <w:rsid w:val="008B60CD"/>
    <w:rsid w:val="008B69B6"/>
    <w:rsid w:val="008B6A17"/>
    <w:rsid w:val="008B6ABE"/>
    <w:rsid w:val="008B6BB5"/>
    <w:rsid w:val="008B6BD9"/>
    <w:rsid w:val="008B733B"/>
    <w:rsid w:val="008B7C33"/>
    <w:rsid w:val="008B7EBE"/>
    <w:rsid w:val="008B7F57"/>
    <w:rsid w:val="008B7FC1"/>
    <w:rsid w:val="008C0038"/>
    <w:rsid w:val="008C014E"/>
    <w:rsid w:val="008C01C0"/>
    <w:rsid w:val="008C079B"/>
    <w:rsid w:val="008C07C3"/>
    <w:rsid w:val="008C0819"/>
    <w:rsid w:val="008C08A9"/>
    <w:rsid w:val="008C0E43"/>
    <w:rsid w:val="008C0E7C"/>
    <w:rsid w:val="008C0F61"/>
    <w:rsid w:val="008C0FE6"/>
    <w:rsid w:val="008C108F"/>
    <w:rsid w:val="008C10C5"/>
    <w:rsid w:val="008C1771"/>
    <w:rsid w:val="008C18E2"/>
    <w:rsid w:val="008C19EB"/>
    <w:rsid w:val="008C1BC5"/>
    <w:rsid w:val="008C1D06"/>
    <w:rsid w:val="008C2068"/>
    <w:rsid w:val="008C2813"/>
    <w:rsid w:val="008C2A0B"/>
    <w:rsid w:val="008C2AA0"/>
    <w:rsid w:val="008C2B90"/>
    <w:rsid w:val="008C383F"/>
    <w:rsid w:val="008C384F"/>
    <w:rsid w:val="008C3E37"/>
    <w:rsid w:val="008C3EA4"/>
    <w:rsid w:val="008C4640"/>
    <w:rsid w:val="008C46C4"/>
    <w:rsid w:val="008C475D"/>
    <w:rsid w:val="008C5072"/>
    <w:rsid w:val="008C5214"/>
    <w:rsid w:val="008C5239"/>
    <w:rsid w:val="008C53EF"/>
    <w:rsid w:val="008C5649"/>
    <w:rsid w:val="008C5D3A"/>
    <w:rsid w:val="008C6153"/>
    <w:rsid w:val="008C6282"/>
    <w:rsid w:val="008C62F9"/>
    <w:rsid w:val="008C6537"/>
    <w:rsid w:val="008C6E5C"/>
    <w:rsid w:val="008C6EEF"/>
    <w:rsid w:val="008C7591"/>
    <w:rsid w:val="008C79A9"/>
    <w:rsid w:val="008C79B4"/>
    <w:rsid w:val="008C7A2D"/>
    <w:rsid w:val="008D07E5"/>
    <w:rsid w:val="008D086E"/>
    <w:rsid w:val="008D08A7"/>
    <w:rsid w:val="008D0EB1"/>
    <w:rsid w:val="008D0FEB"/>
    <w:rsid w:val="008D1231"/>
    <w:rsid w:val="008D12F4"/>
    <w:rsid w:val="008D211B"/>
    <w:rsid w:val="008D2194"/>
    <w:rsid w:val="008D2275"/>
    <w:rsid w:val="008D25D2"/>
    <w:rsid w:val="008D25E0"/>
    <w:rsid w:val="008D285B"/>
    <w:rsid w:val="008D2CCF"/>
    <w:rsid w:val="008D2D63"/>
    <w:rsid w:val="008D33FC"/>
    <w:rsid w:val="008D34B7"/>
    <w:rsid w:val="008D35A6"/>
    <w:rsid w:val="008D35F1"/>
    <w:rsid w:val="008D3899"/>
    <w:rsid w:val="008D40DB"/>
    <w:rsid w:val="008D41D6"/>
    <w:rsid w:val="008D444E"/>
    <w:rsid w:val="008D4483"/>
    <w:rsid w:val="008D4632"/>
    <w:rsid w:val="008D4659"/>
    <w:rsid w:val="008D4A25"/>
    <w:rsid w:val="008D4ABD"/>
    <w:rsid w:val="008D4BCA"/>
    <w:rsid w:val="008D4FF1"/>
    <w:rsid w:val="008D50AD"/>
    <w:rsid w:val="008D5445"/>
    <w:rsid w:val="008D5609"/>
    <w:rsid w:val="008D563C"/>
    <w:rsid w:val="008D57EA"/>
    <w:rsid w:val="008D59A9"/>
    <w:rsid w:val="008D59D2"/>
    <w:rsid w:val="008D5A47"/>
    <w:rsid w:val="008D5AB2"/>
    <w:rsid w:val="008D629B"/>
    <w:rsid w:val="008D63E5"/>
    <w:rsid w:val="008D65E0"/>
    <w:rsid w:val="008D66B9"/>
    <w:rsid w:val="008D6AB5"/>
    <w:rsid w:val="008D6AF8"/>
    <w:rsid w:val="008D6D54"/>
    <w:rsid w:val="008D6FA6"/>
    <w:rsid w:val="008D7530"/>
    <w:rsid w:val="008D7647"/>
    <w:rsid w:val="008D7CF7"/>
    <w:rsid w:val="008D7F03"/>
    <w:rsid w:val="008E0175"/>
    <w:rsid w:val="008E036F"/>
    <w:rsid w:val="008E038C"/>
    <w:rsid w:val="008E05A5"/>
    <w:rsid w:val="008E12B1"/>
    <w:rsid w:val="008E144F"/>
    <w:rsid w:val="008E153B"/>
    <w:rsid w:val="008E175F"/>
    <w:rsid w:val="008E23B0"/>
    <w:rsid w:val="008E23CA"/>
    <w:rsid w:val="008E2B94"/>
    <w:rsid w:val="008E2F7B"/>
    <w:rsid w:val="008E3037"/>
    <w:rsid w:val="008E3521"/>
    <w:rsid w:val="008E3EEE"/>
    <w:rsid w:val="008E4125"/>
    <w:rsid w:val="008E4295"/>
    <w:rsid w:val="008E429E"/>
    <w:rsid w:val="008E4443"/>
    <w:rsid w:val="008E47F5"/>
    <w:rsid w:val="008E4B3A"/>
    <w:rsid w:val="008E4B52"/>
    <w:rsid w:val="008E4B5D"/>
    <w:rsid w:val="008E4B63"/>
    <w:rsid w:val="008E4B8C"/>
    <w:rsid w:val="008E4BB2"/>
    <w:rsid w:val="008E4E93"/>
    <w:rsid w:val="008E4F86"/>
    <w:rsid w:val="008E4F9B"/>
    <w:rsid w:val="008E577C"/>
    <w:rsid w:val="008E5999"/>
    <w:rsid w:val="008E5BA0"/>
    <w:rsid w:val="008E5D71"/>
    <w:rsid w:val="008E5E8C"/>
    <w:rsid w:val="008E617E"/>
    <w:rsid w:val="008E63F8"/>
    <w:rsid w:val="008E6526"/>
    <w:rsid w:val="008E6766"/>
    <w:rsid w:val="008E690E"/>
    <w:rsid w:val="008E6914"/>
    <w:rsid w:val="008E6AC1"/>
    <w:rsid w:val="008E6B9B"/>
    <w:rsid w:val="008E6BE3"/>
    <w:rsid w:val="008E6EC9"/>
    <w:rsid w:val="008E717F"/>
    <w:rsid w:val="008E74A3"/>
    <w:rsid w:val="008E77A0"/>
    <w:rsid w:val="008E7D9A"/>
    <w:rsid w:val="008F00FB"/>
    <w:rsid w:val="008F0149"/>
    <w:rsid w:val="008F026A"/>
    <w:rsid w:val="008F02DE"/>
    <w:rsid w:val="008F0304"/>
    <w:rsid w:val="008F0326"/>
    <w:rsid w:val="008F06C0"/>
    <w:rsid w:val="008F0701"/>
    <w:rsid w:val="008F0731"/>
    <w:rsid w:val="008F0772"/>
    <w:rsid w:val="008F0CC4"/>
    <w:rsid w:val="008F1A50"/>
    <w:rsid w:val="008F21A6"/>
    <w:rsid w:val="008F23FA"/>
    <w:rsid w:val="008F2416"/>
    <w:rsid w:val="008F25CA"/>
    <w:rsid w:val="008F2611"/>
    <w:rsid w:val="008F277A"/>
    <w:rsid w:val="008F277B"/>
    <w:rsid w:val="008F2BB8"/>
    <w:rsid w:val="008F2CF8"/>
    <w:rsid w:val="008F2DE8"/>
    <w:rsid w:val="008F310A"/>
    <w:rsid w:val="008F346A"/>
    <w:rsid w:val="008F3474"/>
    <w:rsid w:val="008F3700"/>
    <w:rsid w:val="008F3846"/>
    <w:rsid w:val="008F3B53"/>
    <w:rsid w:val="008F3BB5"/>
    <w:rsid w:val="008F3DA9"/>
    <w:rsid w:val="008F3F8C"/>
    <w:rsid w:val="008F4002"/>
    <w:rsid w:val="008F4238"/>
    <w:rsid w:val="008F471A"/>
    <w:rsid w:val="008F4A29"/>
    <w:rsid w:val="008F4FD8"/>
    <w:rsid w:val="008F5648"/>
    <w:rsid w:val="008F578D"/>
    <w:rsid w:val="008F591D"/>
    <w:rsid w:val="008F5C33"/>
    <w:rsid w:val="008F5D69"/>
    <w:rsid w:val="008F5FCE"/>
    <w:rsid w:val="008F605E"/>
    <w:rsid w:val="008F62E2"/>
    <w:rsid w:val="008F6773"/>
    <w:rsid w:val="008F67CC"/>
    <w:rsid w:val="008F7276"/>
    <w:rsid w:val="008F7550"/>
    <w:rsid w:val="008F781A"/>
    <w:rsid w:val="008F7828"/>
    <w:rsid w:val="008F78F2"/>
    <w:rsid w:val="008F7B24"/>
    <w:rsid w:val="008F7BA1"/>
    <w:rsid w:val="008F7F99"/>
    <w:rsid w:val="00900081"/>
    <w:rsid w:val="0090014E"/>
    <w:rsid w:val="0090047F"/>
    <w:rsid w:val="009007EC"/>
    <w:rsid w:val="00900E82"/>
    <w:rsid w:val="00901077"/>
    <w:rsid w:val="0090192E"/>
    <w:rsid w:val="00901A57"/>
    <w:rsid w:val="00901DA3"/>
    <w:rsid w:val="00901EA2"/>
    <w:rsid w:val="0090210D"/>
    <w:rsid w:val="00902125"/>
    <w:rsid w:val="009023D7"/>
    <w:rsid w:val="00902B2E"/>
    <w:rsid w:val="00902F5F"/>
    <w:rsid w:val="00902F6B"/>
    <w:rsid w:val="0090368C"/>
    <w:rsid w:val="0090369A"/>
    <w:rsid w:val="009036AF"/>
    <w:rsid w:val="009036FA"/>
    <w:rsid w:val="00903A0F"/>
    <w:rsid w:val="00903AAE"/>
    <w:rsid w:val="009041B6"/>
    <w:rsid w:val="00904438"/>
    <w:rsid w:val="00904A2D"/>
    <w:rsid w:val="00904AB1"/>
    <w:rsid w:val="00904F5E"/>
    <w:rsid w:val="00905407"/>
    <w:rsid w:val="00905574"/>
    <w:rsid w:val="00905995"/>
    <w:rsid w:val="00905B30"/>
    <w:rsid w:val="009063E0"/>
    <w:rsid w:val="0090678D"/>
    <w:rsid w:val="00906914"/>
    <w:rsid w:val="00906BFE"/>
    <w:rsid w:val="00906E4A"/>
    <w:rsid w:val="00907304"/>
    <w:rsid w:val="00907992"/>
    <w:rsid w:val="00907A2A"/>
    <w:rsid w:val="00907DB4"/>
    <w:rsid w:val="00907F7D"/>
    <w:rsid w:val="0091025C"/>
    <w:rsid w:val="0091031B"/>
    <w:rsid w:val="009108AC"/>
    <w:rsid w:val="009109D1"/>
    <w:rsid w:val="009109D2"/>
    <w:rsid w:val="00910BFE"/>
    <w:rsid w:val="00910C62"/>
    <w:rsid w:val="0091145D"/>
    <w:rsid w:val="0091203E"/>
    <w:rsid w:val="00912099"/>
    <w:rsid w:val="009121C3"/>
    <w:rsid w:val="00912263"/>
    <w:rsid w:val="00912268"/>
    <w:rsid w:val="009125A8"/>
    <w:rsid w:val="009125CA"/>
    <w:rsid w:val="00912756"/>
    <w:rsid w:val="00912B61"/>
    <w:rsid w:val="00912C39"/>
    <w:rsid w:val="00912CB5"/>
    <w:rsid w:val="00912F39"/>
    <w:rsid w:val="0091309F"/>
    <w:rsid w:val="0091311A"/>
    <w:rsid w:val="00913324"/>
    <w:rsid w:val="009134F4"/>
    <w:rsid w:val="00913744"/>
    <w:rsid w:val="009137A8"/>
    <w:rsid w:val="00913ADD"/>
    <w:rsid w:val="00913F1D"/>
    <w:rsid w:val="009144BD"/>
    <w:rsid w:val="00914776"/>
    <w:rsid w:val="0091499A"/>
    <w:rsid w:val="00914B57"/>
    <w:rsid w:val="00914CEC"/>
    <w:rsid w:val="009151D7"/>
    <w:rsid w:val="00915C57"/>
    <w:rsid w:val="00915C77"/>
    <w:rsid w:val="00915CA6"/>
    <w:rsid w:val="00915FF1"/>
    <w:rsid w:val="0091609C"/>
    <w:rsid w:val="0091622B"/>
    <w:rsid w:val="00916444"/>
    <w:rsid w:val="00916C61"/>
    <w:rsid w:val="00916D8C"/>
    <w:rsid w:val="0091760E"/>
    <w:rsid w:val="00917672"/>
    <w:rsid w:val="00917783"/>
    <w:rsid w:val="00917A68"/>
    <w:rsid w:val="00917E56"/>
    <w:rsid w:val="00920292"/>
    <w:rsid w:val="00920320"/>
    <w:rsid w:val="00920B79"/>
    <w:rsid w:val="009211B3"/>
    <w:rsid w:val="009212A9"/>
    <w:rsid w:val="0092135E"/>
    <w:rsid w:val="0092139D"/>
    <w:rsid w:val="0092165C"/>
    <w:rsid w:val="0092180D"/>
    <w:rsid w:val="009218B2"/>
    <w:rsid w:val="0092195A"/>
    <w:rsid w:val="0092195D"/>
    <w:rsid w:val="009219CF"/>
    <w:rsid w:val="00921A70"/>
    <w:rsid w:val="00921D01"/>
    <w:rsid w:val="00921D84"/>
    <w:rsid w:val="00921F43"/>
    <w:rsid w:val="009223DD"/>
    <w:rsid w:val="00922B85"/>
    <w:rsid w:val="00922C6B"/>
    <w:rsid w:val="00922E35"/>
    <w:rsid w:val="00922E76"/>
    <w:rsid w:val="00922EA2"/>
    <w:rsid w:val="00923029"/>
    <w:rsid w:val="00923837"/>
    <w:rsid w:val="00923E21"/>
    <w:rsid w:val="00923E41"/>
    <w:rsid w:val="00923EC2"/>
    <w:rsid w:val="0092423B"/>
    <w:rsid w:val="009242B1"/>
    <w:rsid w:val="0092459C"/>
    <w:rsid w:val="00924B53"/>
    <w:rsid w:val="00924DB8"/>
    <w:rsid w:val="00924E3D"/>
    <w:rsid w:val="00924FB9"/>
    <w:rsid w:val="009252DB"/>
    <w:rsid w:val="00925B3B"/>
    <w:rsid w:val="00925BC9"/>
    <w:rsid w:val="00925C2C"/>
    <w:rsid w:val="00925CB4"/>
    <w:rsid w:val="00926164"/>
    <w:rsid w:val="0092622F"/>
    <w:rsid w:val="00926566"/>
    <w:rsid w:val="009268F0"/>
    <w:rsid w:val="0092693D"/>
    <w:rsid w:val="00926988"/>
    <w:rsid w:val="00926A51"/>
    <w:rsid w:val="00926A79"/>
    <w:rsid w:val="00926B83"/>
    <w:rsid w:val="00926CC7"/>
    <w:rsid w:val="00926D69"/>
    <w:rsid w:val="00926FA6"/>
    <w:rsid w:val="00927090"/>
    <w:rsid w:val="00927092"/>
    <w:rsid w:val="009270B2"/>
    <w:rsid w:val="009270D3"/>
    <w:rsid w:val="0092715B"/>
    <w:rsid w:val="00927852"/>
    <w:rsid w:val="00927ACC"/>
    <w:rsid w:val="00927ACD"/>
    <w:rsid w:val="00927B00"/>
    <w:rsid w:val="00927CAF"/>
    <w:rsid w:val="00927FAF"/>
    <w:rsid w:val="009305DE"/>
    <w:rsid w:val="0093065D"/>
    <w:rsid w:val="0093078F"/>
    <w:rsid w:val="009307FB"/>
    <w:rsid w:val="00930B55"/>
    <w:rsid w:val="0093168E"/>
    <w:rsid w:val="00931DA8"/>
    <w:rsid w:val="0093234D"/>
    <w:rsid w:val="00932525"/>
    <w:rsid w:val="0093262C"/>
    <w:rsid w:val="009326C1"/>
    <w:rsid w:val="0093282F"/>
    <w:rsid w:val="00932848"/>
    <w:rsid w:val="00932A3D"/>
    <w:rsid w:val="00932A97"/>
    <w:rsid w:val="00932FCE"/>
    <w:rsid w:val="00933153"/>
    <w:rsid w:val="0093338B"/>
    <w:rsid w:val="009335C4"/>
    <w:rsid w:val="00933D5C"/>
    <w:rsid w:val="00933D9A"/>
    <w:rsid w:val="0093401D"/>
    <w:rsid w:val="00934110"/>
    <w:rsid w:val="009343B0"/>
    <w:rsid w:val="0093447F"/>
    <w:rsid w:val="0093456F"/>
    <w:rsid w:val="009346CF"/>
    <w:rsid w:val="00934B65"/>
    <w:rsid w:val="00934D21"/>
    <w:rsid w:val="00934D93"/>
    <w:rsid w:val="00934DE4"/>
    <w:rsid w:val="00934E32"/>
    <w:rsid w:val="00935066"/>
    <w:rsid w:val="0093518D"/>
    <w:rsid w:val="00935195"/>
    <w:rsid w:val="00935445"/>
    <w:rsid w:val="009356DD"/>
    <w:rsid w:val="00935730"/>
    <w:rsid w:val="00935A75"/>
    <w:rsid w:val="00935B07"/>
    <w:rsid w:val="00935E2D"/>
    <w:rsid w:val="00935EF2"/>
    <w:rsid w:val="00936149"/>
    <w:rsid w:val="0093651E"/>
    <w:rsid w:val="00936896"/>
    <w:rsid w:val="00936CE7"/>
    <w:rsid w:val="0093701B"/>
    <w:rsid w:val="009370DC"/>
    <w:rsid w:val="0093719D"/>
    <w:rsid w:val="00937516"/>
    <w:rsid w:val="0093780F"/>
    <w:rsid w:val="009379D1"/>
    <w:rsid w:val="00937B0C"/>
    <w:rsid w:val="009402E8"/>
    <w:rsid w:val="009403E1"/>
    <w:rsid w:val="0094040D"/>
    <w:rsid w:val="00940884"/>
    <w:rsid w:val="00940BC5"/>
    <w:rsid w:val="00940BEC"/>
    <w:rsid w:val="00940D99"/>
    <w:rsid w:val="00941010"/>
    <w:rsid w:val="00941029"/>
    <w:rsid w:val="0094122A"/>
    <w:rsid w:val="00941299"/>
    <w:rsid w:val="0094129C"/>
    <w:rsid w:val="0094138D"/>
    <w:rsid w:val="009415D6"/>
    <w:rsid w:val="00941E4A"/>
    <w:rsid w:val="00941FCD"/>
    <w:rsid w:val="00941FCE"/>
    <w:rsid w:val="00942D78"/>
    <w:rsid w:val="00942DAF"/>
    <w:rsid w:val="00942E81"/>
    <w:rsid w:val="00942E82"/>
    <w:rsid w:val="0094358A"/>
    <w:rsid w:val="00943B25"/>
    <w:rsid w:val="00943C34"/>
    <w:rsid w:val="00943F0F"/>
    <w:rsid w:val="0094436A"/>
    <w:rsid w:val="009444C7"/>
    <w:rsid w:val="009445C4"/>
    <w:rsid w:val="00944C38"/>
    <w:rsid w:val="00944F03"/>
    <w:rsid w:val="00944FBF"/>
    <w:rsid w:val="009451D6"/>
    <w:rsid w:val="00945245"/>
    <w:rsid w:val="00945630"/>
    <w:rsid w:val="00945C1B"/>
    <w:rsid w:val="00945D4E"/>
    <w:rsid w:val="00946088"/>
    <w:rsid w:val="009465DD"/>
    <w:rsid w:val="009466DA"/>
    <w:rsid w:val="00946EB1"/>
    <w:rsid w:val="00947237"/>
    <w:rsid w:val="009474E6"/>
    <w:rsid w:val="009479F1"/>
    <w:rsid w:val="00947BEE"/>
    <w:rsid w:val="00947C39"/>
    <w:rsid w:val="0095017F"/>
    <w:rsid w:val="00950252"/>
    <w:rsid w:val="0095034D"/>
    <w:rsid w:val="009512AE"/>
    <w:rsid w:val="009513DF"/>
    <w:rsid w:val="0095143A"/>
    <w:rsid w:val="00951449"/>
    <w:rsid w:val="009516E7"/>
    <w:rsid w:val="00951CAD"/>
    <w:rsid w:val="00951D35"/>
    <w:rsid w:val="00951DA0"/>
    <w:rsid w:val="00951E6C"/>
    <w:rsid w:val="00951FC6"/>
    <w:rsid w:val="00952329"/>
    <w:rsid w:val="009525B6"/>
    <w:rsid w:val="0095263E"/>
    <w:rsid w:val="00952B77"/>
    <w:rsid w:val="00952BA6"/>
    <w:rsid w:val="00952DFA"/>
    <w:rsid w:val="00952FC5"/>
    <w:rsid w:val="009531C6"/>
    <w:rsid w:val="009537AF"/>
    <w:rsid w:val="00953B07"/>
    <w:rsid w:val="00953B59"/>
    <w:rsid w:val="00953DA8"/>
    <w:rsid w:val="0095418A"/>
    <w:rsid w:val="0095438E"/>
    <w:rsid w:val="00954A79"/>
    <w:rsid w:val="00954B0D"/>
    <w:rsid w:val="0095550F"/>
    <w:rsid w:val="0095554D"/>
    <w:rsid w:val="009555DD"/>
    <w:rsid w:val="00955905"/>
    <w:rsid w:val="00955AFD"/>
    <w:rsid w:val="00955AFE"/>
    <w:rsid w:val="00955BF7"/>
    <w:rsid w:val="009565D4"/>
    <w:rsid w:val="00956845"/>
    <w:rsid w:val="00956954"/>
    <w:rsid w:val="009569AC"/>
    <w:rsid w:val="00956CAF"/>
    <w:rsid w:val="00956DE5"/>
    <w:rsid w:val="009579A5"/>
    <w:rsid w:val="00957DCC"/>
    <w:rsid w:val="00960355"/>
    <w:rsid w:val="00961350"/>
    <w:rsid w:val="009613CE"/>
    <w:rsid w:val="0096171C"/>
    <w:rsid w:val="009618AB"/>
    <w:rsid w:val="00961A0A"/>
    <w:rsid w:val="00961ABE"/>
    <w:rsid w:val="00961B69"/>
    <w:rsid w:val="00961B87"/>
    <w:rsid w:val="00961C9D"/>
    <w:rsid w:val="00961CB5"/>
    <w:rsid w:val="00961E7A"/>
    <w:rsid w:val="00962138"/>
    <w:rsid w:val="00962651"/>
    <w:rsid w:val="00962FBC"/>
    <w:rsid w:val="00962FEF"/>
    <w:rsid w:val="0096311C"/>
    <w:rsid w:val="00963366"/>
    <w:rsid w:val="00963445"/>
    <w:rsid w:val="00963628"/>
    <w:rsid w:val="00963C43"/>
    <w:rsid w:val="00963EDB"/>
    <w:rsid w:val="009646C6"/>
    <w:rsid w:val="0096474C"/>
    <w:rsid w:val="009647C0"/>
    <w:rsid w:val="0096491B"/>
    <w:rsid w:val="00964AB4"/>
    <w:rsid w:val="00964D2E"/>
    <w:rsid w:val="00964D44"/>
    <w:rsid w:val="00965780"/>
    <w:rsid w:val="00965B7A"/>
    <w:rsid w:val="00965D15"/>
    <w:rsid w:val="0096615E"/>
    <w:rsid w:val="0096630E"/>
    <w:rsid w:val="00966961"/>
    <w:rsid w:val="009669AD"/>
    <w:rsid w:val="00966CC4"/>
    <w:rsid w:val="00966EAC"/>
    <w:rsid w:val="00967188"/>
    <w:rsid w:val="00967604"/>
    <w:rsid w:val="0096765F"/>
    <w:rsid w:val="00967AAA"/>
    <w:rsid w:val="00967E0A"/>
    <w:rsid w:val="00967F67"/>
    <w:rsid w:val="009705B8"/>
    <w:rsid w:val="00970998"/>
    <w:rsid w:val="00970C5C"/>
    <w:rsid w:val="00970F99"/>
    <w:rsid w:val="00971036"/>
    <w:rsid w:val="009714D1"/>
    <w:rsid w:val="009715DE"/>
    <w:rsid w:val="00971803"/>
    <w:rsid w:val="009718F1"/>
    <w:rsid w:val="00971BB3"/>
    <w:rsid w:val="00971C90"/>
    <w:rsid w:val="00971CCB"/>
    <w:rsid w:val="00971E69"/>
    <w:rsid w:val="0097250C"/>
    <w:rsid w:val="009725E4"/>
    <w:rsid w:val="00972773"/>
    <w:rsid w:val="0097283A"/>
    <w:rsid w:val="0097284D"/>
    <w:rsid w:val="00972A3A"/>
    <w:rsid w:val="00972ACA"/>
    <w:rsid w:val="00972C5C"/>
    <w:rsid w:val="0097320E"/>
    <w:rsid w:val="009738EE"/>
    <w:rsid w:val="00973A88"/>
    <w:rsid w:val="00973EC1"/>
    <w:rsid w:val="00973F24"/>
    <w:rsid w:val="00973FAC"/>
    <w:rsid w:val="009740A9"/>
    <w:rsid w:val="0097411B"/>
    <w:rsid w:val="0097419A"/>
    <w:rsid w:val="009741B7"/>
    <w:rsid w:val="0097443A"/>
    <w:rsid w:val="00974EAD"/>
    <w:rsid w:val="00975789"/>
    <w:rsid w:val="00975A57"/>
    <w:rsid w:val="00975AB7"/>
    <w:rsid w:val="00975AF8"/>
    <w:rsid w:val="00975D73"/>
    <w:rsid w:val="0097604D"/>
    <w:rsid w:val="0097665C"/>
    <w:rsid w:val="009769FB"/>
    <w:rsid w:val="00976BBC"/>
    <w:rsid w:val="009770E8"/>
    <w:rsid w:val="0097737D"/>
    <w:rsid w:val="0097749A"/>
    <w:rsid w:val="00977856"/>
    <w:rsid w:val="009778CC"/>
    <w:rsid w:val="009803E2"/>
    <w:rsid w:val="009803EF"/>
    <w:rsid w:val="00980691"/>
    <w:rsid w:val="00980893"/>
    <w:rsid w:val="00980C08"/>
    <w:rsid w:val="00980D5D"/>
    <w:rsid w:val="00980F0C"/>
    <w:rsid w:val="00980F40"/>
    <w:rsid w:val="009814F8"/>
    <w:rsid w:val="00981525"/>
    <w:rsid w:val="00981980"/>
    <w:rsid w:val="00981F94"/>
    <w:rsid w:val="00982003"/>
    <w:rsid w:val="0098266C"/>
    <w:rsid w:val="009827F9"/>
    <w:rsid w:val="00982937"/>
    <w:rsid w:val="00982C1D"/>
    <w:rsid w:val="00982C46"/>
    <w:rsid w:val="00983198"/>
    <w:rsid w:val="0098367B"/>
    <w:rsid w:val="00983802"/>
    <w:rsid w:val="00983BE9"/>
    <w:rsid w:val="00983FAA"/>
    <w:rsid w:val="009845C8"/>
    <w:rsid w:val="009845E8"/>
    <w:rsid w:val="00984AA5"/>
    <w:rsid w:val="00984B14"/>
    <w:rsid w:val="00984DD8"/>
    <w:rsid w:val="00984E14"/>
    <w:rsid w:val="00985307"/>
    <w:rsid w:val="009857D9"/>
    <w:rsid w:val="00985AA6"/>
    <w:rsid w:val="00985AFB"/>
    <w:rsid w:val="0098636A"/>
    <w:rsid w:val="0098639D"/>
    <w:rsid w:val="009863C9"/>
    <w:rsid w:val="0098641A"/>
    <w:rsid w:val="0098648E"/>
    <w:rsid w:val="00986885"/>
    <w:rsid w:val="00986955"/>
    <w:rsid w:val="009869AE"/>
    <w:rsid w:val="00986F00"/>
    <w:rsid w:val="00987022"/>
    <w:rsid w:val="00987046"/>
    <w:rsid w:val="009874EC"/>
    <w:rsid w:val="00987745"/>
    <w:rsid w:val="00987811"/>
    <w:rsid w:val="00987B78"/>
    <w:rsid w:val="00987C05"/>
    <w:rsid w:val="00987F58"/>
    <w:rsid w:val="009901BD"/>
    <w:rsid w:val="00990B44"/>
    <w:rsid w:val="00990B9F"/>
    <w:rsid w:val="00990EF0"/>
    <w:rsid w:val="009910FF"/>
    <w:rsid w:val="0099128E"/>
    <w:rsid w:val="00991834"/>
    <w:rsid w:val="00991976"/>
    <w:rsid w:val="00991C67"/>
    <w:rsid w:val="00992030"/>
    <w:rsid w:val="00992171"/>
    <w:rsid w:val="009922B6"/>
    <w:rsid w:val="00992AB6"/>
    <w:rsid w:val="00992EEA"/>
    <w:rsid w:val="0099305D"/>
    <w:rsid w:val="0099336F"/>
    <w:rsid w:val="00993833"/>
    <w:rsid w:val="00994479"/>
    <w:rsid w:val="00995232"/>
    <w:rsid w:val="00995628"/>
    <w:rsid w:val="009956CD"/>
    <w:rsid w:val="00995938"/>
    <w:rsid w:val="00995970"/>
    <w:rsid w:val="00995E91"/>
    <w:rsid w:val="009963BE"/>
    <w:rsid w:val="009965C0"/>
    <w:rsid w:val="00996607"/>
    <w:rsid w:val="009968A4"/>
    <w:rsid w:val="00996A51"/>
    <w:rsid w:val="009970A9"/>
    <w:rsid w:val="00997182"/>
    <w:rsid w:val="00997266"/>
    <w:rsid w:val="00997721"/>
    <w:rsid w:val="009979D7"/>
    <w:rsid w:val="00997B8A"/>
    <w:rsid w:val="00997E66"/>
    <w:rsid w:val="009A07E5"/>
    <w:rsid w:val="009A0801"/>
    <w:rsid w:val="009A0905"/>
    <w:rsid w:val="009A0A79"/>
    <w:rsid w:val="009A0D11"/>
    <w:rsid w:val="009A122D"/>
    <w:rsid w:val="009A186B"/>
    <w:rsid w:val="009A18F7"/>
    <w:rsid w:val="009A2262"/>
    <w:rsid w:val="009A22C1"/>
    <w:rsid w:val="009A2BE0"/>
    <w:rsid w:val="009A2CD6"/>
    <w:rsid w:val="009A322B"/>
    <w:rsid w:val="009A34B4"/>
    <w:rsid w:val="009A35C6"/>
    <w:rsid w:val="009A3BA1"/>
    <w:rsid w:val="009A410A"/>
    <w:rsid w:val="009A41F5"/>
    <w:rsid w:val="009A478B"/>
    <w:rsid w:val="009A4C89"/>
    <w:rsid w:val="009A5377"/>
    <w:rsid w:val="009A542F"/>
    <w:rsid w:val="009A590B"/>
    <w:rsid w:val="009A5D9B"/>
    <w:rsid w:val="009A5E21"/>
    <w:rsid w:val="009A619A"/>
    <w:rsid w:val="009A63D7"/>
    <w:rsid w:val="009A6880"/>
    <w:rsid w:val="009A6A28"/>
    <w:rsid w:val="009A6D0B"/>
    <w:rsid w:val="009A6F64"/>
    <w:rsid w:val="009A70EE"/>
    <w:rsid w:val="009A7574"/>
    <w:rsid w:val="009A75F1"/>
    <w:rsid w:val="009A7BCB"/>
    <w:rsid w:val="009A7D94"/>
    <w:rsid w:val="009A7F92"/>
    <w:rsid w:val="009B002D"/>
    <w:rsid w:val="009B0112"/>
    <w:rsid w:val="009B08E9"/>
    <w:rsid w:val="009B0C6F"/>
    <w:rsid w:val="009B0E90"/>
    <w:rsid w:val="009B127B"/>
    <w:rsid w:val="009B1380"/>
    <w:rsid w:val="009B15A6"/>
    <w:rsid w:val="009B17F7"/>
    <w:rsid w:val="009B1802"/>
    <w:rsid w:val="009B1A7E"/>
    <w:rsid w:val="009B1C3B"/>
    <w:rsid w:val="009B1CAA"/>
    <w:rsid w:val="009B1F57"/>
    <w:rsid w:val="009B2733"/>
    <w:rsid w:val="009B2882"/>
    <w:rsid w:val="009B291B"/>
    <w:rsid w:val="009B2996"/>
    <w:rsid w:val="009B2A5B"/>
    <w:rsid w:val="009B2D0E"/>
    <w:rsid w:val="009B3397"/>
    <w:rsid w:val="009B34DD"/>
    <w:rsid w:val="009B34EB"/>
    <w:rsid w:val="009B3E88"/>
    <w:rsid w:val="009B3EF5"/>
    <w:rsid w:val="009B40B3"/>
    <w:rsid w:val="009B410E"/>
    <w:rsid w:val="009B41F9"/>
    <w:rsid w:val="009B4583"/>
    <w:rsid w:val="009B4986"/>
    <w:rsid w:val="009B49EA"/>
    <w:rsid w:val="009B4A6C"/>
    <w:rsid w:val="009B4BA1"/>
    <w:rsid w:val="009B4FFE"/>
    <w:rsid w:val="009B500A"/>
    <w:rsid w:val="009B5312"/>
    <w:rsid w:val="009B5500"/>
    <w:rsid w:val="009B5A6E"/>
    <w:rsid w:val="009B5B49"/>
    <w:rsid w:val="009B5DF1"/>
    <w:rsid w:val="009B5E9B"/>
    <w:rsid w:val="009B6149"/>
    <w:rsid w:val="009B64A6"/>
    <w:rsid w:val="009B6794"/>
    <w:rsid w:val="009B681A"/>
    <w:rsid w:val="009B6A08"/>
    <w:rsid w:val="009B6A57"/>
    <w:rsid w:val="009B6D74"/>
    <w:rsid w:val="009B71D9"/>
    <w:rsid w:val="009B746D"/>
    <w:rsid w:val="009B7782"/>
    <w:rsid w:val="009B7C6C"/>
    <w:rsid w:val="009C00B4"/>
    <w:rsid w:val="009C016F"/>
    <w:rsid w:val="009C03CF"/>
    <w:rsid w:val="009C0445"/>
    <w:rsid w:val="009C069B"/>
    <w:rsid w:val="009C0846"/>
    <w:rsid w:val="009C08AE"/>
    <w:rsid w:val="009C0AA3"/>
    <w:rsid w:val="009C10A7"/>
    <w:rsid w:val="009C11C5"/>
    <w:rsid w:val="009C11F7"/>
    <w:rsid w:val="009C18C1"/>
    <w:rsid w:val="009C1CDE"/>
    <w:rsid w:val="009C1DCA"/>
    <w:rsid w:val="009C1DD5"/>
    <w:rsid w:val="009C1DF6"/>
    <w:rsid w:val="009C22DF"/>
    <w:rsid w:val="009C28B5"/>
    <w:rsid w:val="009C2A16"/>
    <w:rsid w:val="009C2C42"/>
    <w:rsid w:val="009C2C9E"/>
    <w:rsid w:val="009C2FB9"/>
    <w:rsid w:val="009C33F4"/>
    <w:rsid w:val="009C3572"/>
    <w:rsid w:val="009C371C"/>
    <w:rsid w:val="009C37B5"/>
    <w:rsid w:val="009C38D5"/>
    <w:rsid w:val="009C3A37"/>
    <w:rsid w:val="009C4333"/>
    <w:rsid w:val="009C46C5"/>
    <w:rsid w:val="009C47BE"/>
    <w:rsid w:val="009C4879"/>
    <w:rsid w:val="009C489B"/>
    <w:rsid w:val="009C5181"/>
    <w:rsid w:val="009C5883"/>
    <w:rsid w:val="009C594C"/>
    <w:rsid w:val="009C5BBD"/>
    <w:rsid w:val="009C5F05"/>
    <w:rsid w:val="009C6136"/>
    <w:rsid w:val="009C6438"/>
    <w:rsid w:val="009C69B6"/>
    <w:rsid w:val="009C6AB3"/>
    <w:rsid w:val="009C6C6A"/>
    <w:rsid w:val="009C6CAF"/>
    <w:rsid w:val="009C6ED9"/>
    <w:rsid w:val="009C6F5E"/>
    <w:rsid w:val="009C7092"/>
    <w:rsid w:val="009C709E"/>
    <w:rsid w:val="009C7558"/>
    <w:rsid w:val="009C7D8C"/>
    <w:rsid w:val="009C7E57"/>
    <w:rsid w:val="009C7FD9"/>
    <w:rsid w:val="009D0363"/>
    <w:rsid w:val="009D0425"/>
    <w:rsid w:val="009D04D8"/>
    <w:rsid w:val="009D0752"/>
    <w:rsid w:val="009D11D6"/>
    <w:rsid w:val="009D128E"/>
    <w:rsid w:val="009D12DC"/>
    <w:rsid w:val="009D1405"/>
    <w:rsid w:val="009D1413"/>
    <w:rsid w:val="009D19D2"/>
    <w:rsid w:val="009D1A71"/>
    <w:rsid w:val="009D1B79"/>
    <w:rsid w:val="009D1E6F"/>
    <w:rsid w:val="009D2184"/>
    <w:rsid w:val="009D2772"/>
    <w:rsid w:val="009D29F7"/>
    <w:rsid w:val="009D2CD0"/>
    <w:rsid w:val="009D3134"/>
    <w:rsid w:val="009D31A7"/>
    <w:rsid w:val="009D31EF"/>
    <w:rsid w:val="009D3377"/>
    <w:rsid w:val="009D3AA2"/>
    <w:rsid w:val="009D3C0D"/>
    <w:rsid w:val="009D3DDC"/>
    <w:rsid w:val="009D4240"/>
    <w:rsid w:val="009D432A"/>
    <w:rsid w:val="009D43B5"/>
    <w:rsid w:val="009D44F7"/>
    <w:rsid w:val="009D4945"/>
    <w:rsid w:val="009D4A6C"/>
    <w:rsid w:val="009D5B93"/>
    <w:rsid w:val="009D5C35"/>
    <w:rsid w:val="009D5D51"/>
    <w:rsid w:val="009D5D88"/>
    <w:rsid w:val="009D5F47"/>
    <w:rsid w:val="009D6028"/>
    <w:rsid w:val="009D60C3"/>
    <w:rsid w:val="009D668D"/>
    <w:rsid w:val="009D6A90"/>
    <w:rsid w:val="009D6AC4"/>
    <w:rsid w:val="009D6E34"/>
    <w:rsid w:val="009D6ED4"/>
    <w:rsid w:val="009D707B"/>
    <w:rsid w:val="009D7636"/>
    <w:rsid w:val="009D78E3"/>
    <w:rsid w:val="009D7AC6"/>
    <w:rsid w:val="009D7F44"/>
    <w:rsid w:val="009E026C"/>
    <w:rsid w:val="009E077A"/>
    <w:rsid w:val="009E0872"/>
    <w:rsid w:val="009E0D0A"/>
    <w:rsid w:val="009E143D"/>
    <w:rsid w:val="009E14F1"/>
    <w:rsid w:val="009E1EC6"/>
    <w:rsid w:val="009E2034"/>
    <w:rsid w:val="009E2320"/>
    <w:rsid w:val="009E2800"/>
    <w:rsid w:val="009E296E"/>
    <w:rsid w:val="009E2EB5"/>
    <w:rsid w:val="009E31BB"/>
    <w:rsid w:val="009E34AA"/>
    <w:rsid w:val="009E3617"/>
    <w:rsid w:val="009E36D4"/>
    <w:rsid w:val="009E39AE"/>
    <w:rsid w:val="009E3A4A"/>
    <w:rsid w:val="009E3DEA"/>
    <w:rsid w:val="009E45AC"/>
    <w:rsid w:val="009E47CF"/>
    <w:rsid w:val="009E4B2D"/>
    <w:rsid w:val="009E4C5A"/>
    <w:rsid w:val="009E53CE"/>
    <w:rsid w:val="009E5AA9"/>
    <w:rsid w:val="009E5D3F"/>
    <w:rsid w:val="009E5FEC"/>
    <w:rsid w:val="009E6088"/>
    <w:rsid w:val="009E62D2"/>
    <w:rsid w:val="009E64B6"/>
    <w:rsid w:val="009E6B63"/>
    <w:rsid w:val="009E6D5F"/>
    <w:rsid w:val="009E7131"/>
    <w:rsid w:val="009E786B"/>
    <w:rsid w:val="009E7995"/>
    <w:rsid w:val="009F0853"/>
    <w:rsid w:val="009F098F"/>
    <w:rsid w:val="009F0EFA"/>
    <w:rsid w:val="009F0F26"/>
    <w:rsid w:val="009F13A2"/>
    <w:rsid w:val="009F1496"/>
    <w:rsid w:val="009F169C"/>
    <w:rsid w:val="009F2032"/>
    <w:rsid w:val="009F20AD"/>
    <w:rsid w:val="009F23C7"/>
    <w:rsid w:val="009F23F3"/>
    <w:rsid w:val="009F2499"/>
    <w:rsid w:val="009F2608"/>
    <w:rsid w:val="009F29B4"/>
    <w:rsid w:val="009F2ABC"/>
    <w:rsid w:val="009F2DAF"/>
    <w:rsid w:val="009F3161"/>
    <w:rsid w:val="009F3358"/>
    <w:rsid w:val="009F33D5"/>
    <w:rsid w:val="009F3464"/>
    <w:rsid w:val="009F3728"/>
    <w:rsid w:val="009F3917"/>
    <w:rsid w:val="009F394C"/>
    <w:rsid w:val="009F3BEC"/>
    <w:rsid w:val="009F3D27"/>
    <w:rsid w:val="009F3EC4"/>
    <w:rsid w:val="009F47BF"/>
    <w:rsid w:val="009F48BF"/>
    <w:rsid w:val="009F4A05"/>
    <w:rsid w:val="009F4AC3"/>
    <w:rsid w:val="009F5041"/>
    <w:rsid w:val="009F5102"/>
    <w:rsid w:val="009F5360"/>
    <w:rsid w:val="009F54F5"/>
    <w:rsid w:val="009F58E5"/>
    <w:rsid w:val="009F5A2F"/>
    <w:rsid w:val="009F5A5F"/>
    <w:rsid w:val="009F664E"/>
    <w:rsid w:val="009F6991"/>
    <w:rsid w:val="009F7128"/>
    <w:rsid w:val="009F7256"/>
    <w:rsid w:val="009F7C18"/>
    <w:rsid w:val="009F7E6E"/>
    <w:rsid w:val="00A002A4"/>
    <w:rsid w:val="00A002A8"/>
    <w:rsid w:val="00A00333"/>
    <w:rsid w:val="00A00406"/>
    <w:rsid w:val="00A00B7C"/>
    <w:rsid w:val="00A00D48"/>
    <w:rsid w:val="00A013F1"/>
    <w:rsid w:val="00A01445"/>
    <w:rsid w:val="00A01774"/>
    <w:rsid w:val="00A02158"/>
    <w:rsid w:val="00A0260F"/>
    <w:rsid w:val="00A02B35"/>
    <w:rsid w:val="00A02C49"/>
    <w:rsid w:val="00A02C92"/>
    <w:rsid w:val="00A0307E"/>
    <w:rsid w:val="00A03166"/>
    <w:rsid w:val="00A0319C"/>
    <w:rsid w:val="00A0373E"/>
    <w:rsid w:val="00A044A7"/>
    <w:rsid w:val="00A045DD"/>
    <w:rsid w:val="00A04C44"/>
    <w:rsid w:val="00A04D32"/>
    <w:rsid w:val="00A04FA0"/>
    <w:rsid w:val="00A0507C"/>
    <w:rsid w:val="00A05AA1"/>
    <w:rsid w:val="00A05E36"/>
    <w:rsid w:val="00A05EBF"/>
    <w:rsid w:val="00A0600F"/>
    <w:rsid w:val="00A0634D"/>
    <w:rsid w:val="00A065BD"/>
    <w:rsid w:val="00A068E3"/>
    <w:rsid w:val="00A06939"/>
    <w:rsid w:val="00A06B75"/>
    <w:rsid w:val="00A06DEB"/>
    <w:rsid w:val="00A06E53"/>
    <w:rsid w:val="00A100AC"/>
    <w:rsid w:val="00A101F9"/>
    <w:rsid w:val="00A103F4"/>
    <w:rsid w:val="00A104C7"/>
    <w:rsid w:val="00A10F62"/>
    <w:rsid w:val="00A10FE8"/>
    <w:rsid w:val="00A1106C"/>
    <w:rsid w:val="00A11E91"/>
    <w:rsid w:val="00A11F06"/>
    <w:rsid w:val="00A11F61"/>
    <w:rsid w:val="00A11F74"/>
    <w:rsid w:val="00A11F8C"/>
    <w:rsid w:val="00A126F9"/>
    <w:rsid w:val="00A12967"/>
    <w:rsid w:val="00A12E86"/>
    <w:rsid w:val="00A131F4"/>
    <w:rsid w:val="00A13503"/>
    <w:rsid w:val="00A13810"/>
    <w:rsid w:val="00A13AA7"/>
    <w:rsid w:val="00A1416B"/>
    <w:rsid w:val="00A141E4"/>
    <w:rsid w:val="00A142D9"/>
    <w:rsid w:val="00A14410"/>
    <w:rsid w:val="00A149BC"/>
    <w:rsid w:val="00A14B8F"/>
    <w:rsid w:val="00A14D0A"/>
    <w:rsid w:val="00A14E85"/>
    <w:rsid w:val="00A15663"/>
    <w:rsid w:val="00A15756"/>
    <w:rsid w:val="00A15836"/>
    <w:rsid w:val="00A15D32"/>
    <w:rsid w:val="00A15F98"/>
    <w:rsid w:val="00A15F9E"/>
    <w:rsid w:val="00A1699F"/>
    <w:rsid w:val="00A16BB4"/>
    <w:rsid w:val="00A170A8"/>
    <w:rsid w:val="00A1761F"/>
    <w:rsid w:val="00A17869"/>
    <w:rsid w:val="00A17C53"/>
    <w:rsid w:val="00A20023"/>
    <w:rsid w:val="00A204A4"/>
    <w:rsid w:val="00A206CD"/>
    <w:rsid w:val="00A20A31"/>
    <w:rsid w:val="00A21077"/>
    <w:rsid w:val="00A213D2"/>
    <w:rsid w:val="00A216CF"/>
    <w:rsid w:val="00A21A11"/>
    <w:rsid w:val="00A21C48"/>
    <w:rsid w:val="00A21CCE"/>
    <w:rsid w:val="00A21D82"/>
    <w:rsid w:val="00A21E09"/>
    <w:rsid w:val="00A21F0F"/>
    <w:rsid w:val="00A21FCB"/>
    <w:rsid w:val="00A22381"/>
    <w:rsid w:val="00A22607"/>
    <w:rsid w:val="00A2278D"/>
    <w:rsid w:val="00A22793"/>
    <w:rsid w:val="00A22D33"/>
    <w:rsid w:val="00A22DF2"/>
    <w:rsid w:val="00A22E11"/>
    <w:rsid w:val="00A231FD"/>
    <w:rsid w:val="00A23D8C"/>
    <w:rsid w:val="00A2414E"/>
    <w:rsid w:val="00A243E1"/>
    <w:rsid w:val="00A24CFA"/>
    <w:rsid w:val="00A24F57"/>
    <w:rsid w:val="00A254A7"/>
    <w:rsid w:val="00A25555"/>
    <w:rsid w:val="00A258B8"/>
    <w:rsid w:val="00A25D1C"/>
    <w:rsid w:val="00A25EA1"/>
    <w:rsid w:val="00A26002"/>
    <w:rsid w:val="00A26391"/>
    <w:rsid w:val="00A2639A"/>
    <w:rsid w:val="00A26C1C"/>
    <w:rsid w:val="00A2712C"/>
    <w:rsid w:val="00A2721F"/>
    <w:rsid w:val="00A2755E"/>
    <w:rsid w:val="00A275AB"/>
    <w:rsid w:val="00A27DE9"/>
    <w:rsid w:val="00A27F49"/>
    <w:rsid w:val="00A30398"/>
    <w:rsid w:val="00A307BF"/>
    <w:rsid w:val="00A30854"/>
    <w:rsid w:val="00A30A5D"/>
    <w:rsid w:val="00A30B5C"/>
    <w:rsid w:val="00A30C6A"/>
    <w:rsid w:val="00A30F52"/>
    <w:rsid w:val="00A3129A"/>
    <w:rsid w:val="00A31940"/>
    <w:rsid w:val="00A31950"/>
    <w:rsid w:val="00A31AF9"/>
    <w:rsid w:val="00A31B33"/>
    <w:rsid w:val="00A31C4D"/>
    <w:rsid w:val="00A31F37"/>
    <w:rsid w:val="00A32007"/>
    <w:rsid w:val="00A320FC"/>
    <w:rsid w:val="00A321B3"/>
    <w:rsid w:val="00A321F1"/>
    <w:rsid w:val="00A32564"/>
    <w:rsid w:val="00A32675"/>
    <w:rsid w:val="00A329B1"/>
    <w:rsid w:val="00A32B1F"/>
    <w:rsid w:val="00A3305B"/>
    <w:rsid w:val="00A33137"/>
    <w:rsid w:val="00A333E9"/>
    <w:rsid w:val="00A33571"/>
    <w:rsid w:val="00A33A79"/>
    <w:rsid w:val="00A33BE0"/>
    <w:rsid w:val="00A33C08"/>
    <w:rsid w:val="00A33D18"/>
    <w:rsid w:val="00A33EED"/>
    <w:rsid w:val="00A3414C"/>
    <w:rsid w:val="00A342E4"/>
    <w:rsid w:val="00A34691"/>
    <w:rsid w:val="00A34747"/>
    <w:rsid w:val="00A34958"/>
    <w:rsid w:val="00A34CB4"/>
    <w:rsid w:val="00A34DE0"/>
    <w:rsid w:val="00A34FE6"/>
    <w:rsid w:val="00A3501E"/>
    <w:rsid w:val="00A35031"/>
    <w:rsid w:val="00A35394"/>
    <w:rsid w:val="00A35436"/>
    <w:rsid w:val="00A35489"/>
    <w:rsid w:val="00A35517"/>
    <w:rsid w:val="00A356B4"/>
    <w:rsid w:val="00A357BA"/>
    <w:rsid w:val="00A357EA"/>
    <w:rsid w:val="00A35A8F"/>
    <w:rsid w:val="00A35F34"/>
    <w:rsid w:val="00A370F9"/>
    <w:rsid w:val="00A379DC"/>
    <w:rsid w:val="00A37EEB"/>
    <w:rsid w:val="00A40A2A"/>
    <w:rsid w:val="00A40CCA"/>
    <w:rsid w:val="00A40D33"/>
    <w:rsid w:val="00A40E17"/>
    <w:rsid w:val="00A41139"/>
    <w:rsid w:val="00A4169D"/>
    <w:rsid w:val="00A41720"/>
    <w:rsid w:val="00A41905"/>
    <w:rsid w:val="00A419F0"/>
    <w:rsid w:val="00A41ED6"/>
    <w:rsid w:val="00A425C9"/>
    <w:rsid w:val="00A42604"/>
    <w:rsid w:val="00A42A1C"/>
    <w:rsid w:val="00A42B6C"/>
    <w:rsid w:val="00A42BF4"/>
    <w:rsid w:val="00A42D38"/>
    <w:rsid w:val="00A43010"/>
    <w:rsid w:val="00A431FB"/>
    <w:rsid w:val="00A4333C"/>
    <w:rsid w:val="00A43787"/>
    <w:rsid w:val="00A43C31"/>
    <w:rsid w:val="00A43CAF"/>
    <w:rsid w:val="00A4414D"/>
    <w:rsid w:val="00A4419A"/>
    <w:rsid w:val="00A4439A"/>
    <w:rsid w:val="00A4457F"/>
    <w:rsid w:val="00A44781"/>
    <w:rsid w:val="00A4490E"/>
    <w:rsid w:val="00A44A29"/>
    <w:rsid w:val="00A44CCD"/>
    <w:rsid w:val="00A44F2F"/>
    <w:rsid w:val="00A45523"/>
    <w:rsid w:val="00A45E4A"/>
    <w:rsid w:val="00A4624D"/>
    <w:rsid w:val="00A463BF"/>
    <w:rsid w:val="00A46427"/>
    <w:rsid w:val="00A466F0"/>
    <w:rsid w:val="00A468B4"/>
    <w:rsid w:val="00A4690D"/>
    <w:rsid w:val="00A46E6B"/>
    <w:rsid w:val="00A46EBD"/>
    <w:rsid w:val="00A4734F"/>
    <w:rsid w:val="00A47769"/>
    <w:rsid w:val="00A479ED"/>
    <w:rsid w:val="00A47A62"/>
    <w:rsid w:val="00A47D50"/>
    <w:rsid w:val="00A50D88"/>
    <w:rsid w:val="00A51046"/>
    <w:rsid w:val="00A51A92"/>
    <w:rsid w:val="00A51AFB"/>
    <w:rsid w:val="00A51C98"/>
    <w:rsid w:val="00A51DDC"/>
    <w:rsid w:val="00A52132"/>
    <w:rsid w:val="00A5231A"/>
    <w:rsid w:val="00A523A4"/>
    <w:rsid w:val="00A524ED"/>
    <w:rsid w:val="00A52E0B"/>
    <w:rsid w:val="00A52EE0"/>
    <w:rsid w:val="00A52F09"/>
    <w:rsid w:val="00A531AC"/>
    <w:rsid w:val="00A53649"/>
    <w:rsid w:val="00A536F9"/>
    <w:rsid w:val="00A53960"/>
    <w:rsid w:val="00A53EE1"/>
    <w:rsid w:val="00A53F45"/>
    <w:rsid w:val="00A53F9A"/>
    <w:rsid w:val="00A53FFD"/>
    <w:rsid w:val="00A5411A"/>
    <w:rsid w:val="00A54200"/>
    <w:rsid w:val="00A543AE"/>
    <w:rsid w:val="00A54BCC"/>
    <w:rsid w:val="00A54C59"/>
    <w:rsid w:val="00A54CEB"/>
    <w:rsid w:val="00A54EE4"/>
    <w:rsid w:val="00A54F13"/>
    <w:rsid w:val="00A55298"/>
    <w:rsid w:val="00A554E4"/>
    <w:rsid w:val="00A557BD"/>
    <w:rsid w:val="00A55816"/>
    <w:rsid w:val="00A558B1"/>
    <w:rsid w:val="00A55ADC"/>
    <w:rsid w:val="00A55B7C"/>
    <w:rsid w:val="00A55BE5"/>
    <w:rsid w:val="00A55F0E"/>
    <w:rsid w:val="00A55FE0"/>
    <w:rsid w:val="00A5602A"/>
    <w:rsid w:val="00A56274"/>
    <w:rsid w:val="00A566C9"/>
    <w:rsid w:val="00A566D4"/>
    <w:rsid w:val="00A56876"/>
    <w:rsid w:val="00A56FEE"/>
    <w:rsid w:val="00A57424"/>
    <w:rsid w:val="00A57727"/>
    <w:rsid w:val="00A57829"/>
    <w:rsid w:val="00A57CDD"/>
    <w:rsid w:val="00A57FBB"/>
    <w:rsid w:val="00A600F7"/>
    <w:rsid w:val="00A604AD"/>
    <w:rsid w:val="00A6061D"/>
    <w:rsid w:val="00A607F1"/>
    <w:rsid w:val="00A6082E"/>
    <w:rsid w:val="00A60F65"/>
    <w:rsid w:val="00A6110C"/>
    <w:rsid w:val="00A6145E"/>
    <w:rsid w:val="00A61744"/>
    <w:rsid w:val="00A619E8"/>
    <w:rsid w:val="00A61C83"/>
    <w:rsid w:val="00A62044"/>
    <w:rsid w:val="00A62053"/>
    <w:rsid w:val="00A62369"/>
    <w:rsid w:val="00A623B8"/>
    <w:rsid w:val="00A62516"/>
    <w:rsid w:val="00A628FB"/>
    <w:rsid w:val="00A62938"/>
    <w:rsid w:val="00A629AE"/>
    <w:rsid w:val="00A62B7A"/>
    <w:rsid w:val="00A62D20"/>
    <w:rsid w:val="00A62D2C"/>
    <w:rsid w:val="00A6371F"/>
    <w:rsid w:val="00A63BFF"/>
    <w:rsid w:val="00A63DA6"/>
    <w:rsid w:val="00A64520"/>
    <w:rsid w:val="00A64AF9"/>
    <w:rsid w:val="00A64E14"/>
    <w:rsid w:val="00A64F92"/>
    <w:rsid w:val="00A6522A"/>
    <w:rsid w:val="00A65591"/>
    <w:rsid w:val="00A6565C"/>
    <w:rsid w:val="00A6572E"/>
    <w:rsid w:val="00A65B46"/>
    <w:rsid w:val="00A65E3E"/>
    <w:rsid w:val="00A66115"/>
    <w:rsid w:val="00A66654"/>
    <w:rsid w:val="00A66809"/>
    <w:rsid w:val="00A6691B"/>
    <w:rsid w:val="00A66D8D"/>
    <w:rsid w:val="00A670B1"/>
    <w:rsid w:val="00A672DC"/>
    <w:rsid w:val="00A67356"/>
    <w:rsid w:val="00A67738"/>
    <w:rsid w:val="00A67905"/>
    <w:rsid w:val="00A67B34"/>
    <w:rsid w:val="00A67D95"/>
    <w:rsid w:val="00A67F56"/>
    <w:rsid w:val="00A703E6"/>
    <w:rsid w:val="00A705CA"/>
    <w:rsid w:val="00A70DD4"/>
    <w:rsid w:val="00A70F55"/>
    <w:rsid w:val="00A716AC"/>
    <w:rsid w:val="00A71DF7"/>
    <w:rsid w:val="00A71F3E"/>
    <w:rsid w:val="00A72447"/>
    <w:rsid w:val="00A7258C"/>
    <w:rsid w:val="00A726A9"/>
    <w:rsid w:val="00A72923"/>
    <w:rsid w:val="00A72A1D"/>
    <w:rsid w:val="00A72B29"/>
    <w:rsid w:val="00A72BAD"/>
    <w:rsid w:val="00A72D2D"/>
    <w:rsid w:val="00A72D43"/>
    <w:rsid w:val="00A7315B"/>
    <w:rsid w:val="00A7371F"/>
    <w:rsid w:val="00A737F5"/>
    <w:rsid w:val="00A74051"/>
    <w:rsid w:val="00A74113"/>
    <w:rsid w:val="00A7425A"/>
    <w:rsid w:val="00A745B0"/>
    <w:rsid w:val="00A7460B"/>
    <w:rsid w:val="00A748B8"/>
    <w:rsid w:val="00A74CEE"/>
    <w:rsid w:val="00A74EAC"/>
    <w:rsid w:val="00A75615"/>
    <w:rsid w:val="00A7581F"/>
    <w:rsid w:val="00A75907"/>
    <w:rsid w:val="00A75F1F"/>
    <w:rsid w:val="00A760D4"/>
    <w:rsid w:val="00A7705E"/>
    <w:rsid w:val="00A77561"/>
    <w:rsid w:val="00A7757B"/>
    <w:rsid w:val="00A776A7"/>
    <w:rsid w:val="00A77773"/>
    <w:rsid w:val="00A77B73"/>
    <w:rsid w:val="00A80137"/>
    <w:rsid w:val="00A803A1"/>
    <w:rsid w:val="00A804F9"/>
    <w:rsid w:val="00A80559"/>
    <w:rsid w:val="00A806C9"/>
    <w:rsid w:val="00A806E5"/>
    <w:rsid w:val="00A80A56"/>
    <w:rsid w:val="00A80C3B"/>
    <w:rsid w:val="00A80D93"/>
    <w:rsid w:val="00A81ABA"/>
    <w:rsid w:val="00A81CA9"/>
    <w:rsid w:val="00A81D80"/>
    <w:rsid w:val="00A81E27"/>
    <w:rsid w:val="00A824F1"/>
    <w:rsid w:val="00A829BA"/>
    <w:rsid w:val="00A82BD2"/>
    <w:rsid w:val="00A83060"/>
    <w:rsid w:val="00A83095"/>
    <w:rsid w:val="00A8310F"/>
    <w:rsid w:val="00A831B4"/>
    <w:rsid w:val="00A8402F"/>
    <w:rsid w:val="00A8405C"/>
    <w:rsid w:val="00A845C0"/>
    <w:rsid w:val="00A84635"/>
    <w:rsid w:val="00A847F1"/>
    <w:rsid w:val="00A849F1"/>
    <w:rsid w:val="00A84FA4"/>
    <w:rsid w:val="00A854AD"/>
    <w:rsid w:val="00A85876"/>
    <w:rsid w:val="00A85A48"/>
    <w:rsid w:val="00A85AAF"/>
    <w:rsid w:val="00A85BC4"/>
    <w:rsid w:val="00A85C83"/>
    <w:rsid w:val="00A85CE9"/>
    <w:rsid w:val="00A8643A"/>
    <w:rsid w:val="00A86837"/>
    <w:rsid w:val="00A86D19"/>
    <w:rsid w:val="00A86D3D"/>
    <w:rsid w:val="00A870D5"/>
    <w:rsid w:val="00A874E4"/>
    <w:rsid w:val="00A87AAD"/>
    <w:rsid w:val="00A87CC6"/>
    <w:rsid w:val="00A90290"/>
    <w:rsid w:val="00A903C9"/>
    <w:rsid w:val="00A9085E"/>
    <w:rsid w:val="00A9094E"/>
    <w:rsid w:val="00A90F67"/>
    <w:rsid w:val="00A9120B"/>
    <w:rsid w:val="00A91826"/>
    <w:rsid w:val="00A91C38"/>
    <w:rsid w:val="00A91CF5"/>
    <w:rsid w:val="00A91EFF"/>
    <w:rsid w:val="00A92015"/>
    <w:rsid w:val="00A925A6"/>
    <w:rsid w:val="00A92EDB"/>
    <w:rsid w:val="00A93CB2"/>
    <w:rsid w:val="00A93CED"/>
    <w:rsid w:val="00A93E0D"/>
    <w:rsid w:val="00A94010"/>
    <w:rsid w:val="00A943B9"/>
    <w:rsid w:val="00A94917"/>
    <w:rsid w:val="00A94A9F"/>
    <w:rsid w:val="00A94C38"/>
    <w:rsid w:val="00A94C52"/>
    <w:rsid w:val="00A94FD5"/>
    <w:rsid w:val="00A9501E"/>
    <w:rsid w:val="00A952E4"/>
    <w:rsid w:val="00A9588A"/>
    <w:rsid w:val="00A95AB6"/>
    <w:rsid w:val="00A95CFF"/>
    <w:rsid w:val="00A95F0E"/>
    <w:rsid w:val="00A9623F"/>
    <w:rsid w:val="00A96386"/>
    <w:rsid w:val="00A96797"/>
    <w:rsid w:val="00A967BB"/>
    <w:rsid w:val="00A96817"/>
    <w:rsid w:val="00A96865"/>
    <w:rsid w:val="00A9692B"/>
    <w:rsid w:val="00A96E18"/>
    <w:rsid w:val="00A96E2E"/>
    <w:rsid w:val="00A96E68"/>
    <w:rsid w:val="00A9786F"/>
    <w:rsid w:val="00A97A13"/>
    <w:rsid w:val="00A97A4B"/>
    <w:rsid w:val="00A97BB1"/>
    <w:rsid w:val="00A97F4F"/>
    <w:rsid w:val="00AA0202"/>
    <w:rsid w:val="00AA0735"/>
    <w:rsid w:val="00AA0A37"/>
    <w:rsid w:val="00AA0B94"/>
    <w:rsid w:val="00AA0F02"/>
    <w:rsid w:val="00AA10C1"/>
    <w:rsid w:val="00AA1179"/>
    <w:rsid w:val="00AA13E4"/>
    <w:rsid w:val="00AA178B"/>
    <w:rsid w:val="00AA192B"/>
    <w:rsid w:val="00AA19D6"/>
    <w:rsid w:val="00AA1B1A"/>
    <w:rsid w:val="00AA2456"/>
    <w:rsid w:val="00AA25C3"/>
    <w:rsid w:val="00AA25C4"/>
    <w:rsid w:val="00AA2C86"/>
    <w:rsid w:val="00AA2CD8"/>
    <w:rsid w:val="00AA328B"/>
    <w:rsid w:val="00AA3362"/>
    <w:rsid w:val="00AA3881"/>
    <w:rsid w:val="00AA3A80"/>
    <w:rsid w:val="00AA3BB7"/>
    <w:rsid w:val="00AA4319"/>
    <w:rsid w:val="00AA554F"/>
    <w:rsid w:val="00AA5854"/>
    <w:rsid w:val="00AA5898"/>
    <w:rsid w:val="00AA5A9E"/>
    <w:rsid w:val="00AA5D2B"/>
    <w:rsid w:val="00AA5DB7"/>
    <w:rsid w:val="00AA5F55"/>
    <w:rsid w:val="00AA6527"/>
    <w:rsid w:val="00AA658C"/>
    <w:rsid w:val="00AA68D7"/>
    <w:rsid w:val="00AA6BA5"/>
    <w:rsid w:val="00AA6EE2"/>
    <w:rsid w:val="00AA6F12"/>
    <w:rsid w:val="00AA70A3"/>
    <w:rsid w:val="00AA713F"/>
    <w:rsid w:val="00AA714E"/>
    <w:rsid w:val="00AA7489"/>
    <w:rsid w:val="00AA7525"/>
    <w:rsid w:val="00AA779B"/>
    <w:rsid w:val="00AA7A83"/>
    <w:rsid w:val="00AA7F02"/>
    <w:rsid w:val="00AB0124"/>
    <w:rsid w:val="00AB065E"/>
    <w:rsid w:val="00AB0773"/>
    <w:rsid w:val="00AB09EC"/>
    <w:rsid w:val="00AB0D9A"/>
    <w:rsid w:val="00AB1AC1"/>
    <w:rsid w:val="00AB1C60"/>
    <w:rsid w:val="00AB1FCE"/>
    <w:rsid w:val="00AB27D4"/>
    <w:rsid w:val="00AB2D62"/>
    <w:rsid w:val="00AB3018"/>
    <w:rsid w:val="00AB30B0"/>
    <w:rsid w:val="00AB358D"/>
    <w:rsid w:val="00AB3693"/>
    <w:rsid w:val="00AB3928"/>
    <w:rsid w:val="00AB3930"/>
    <w:rsid w:val="00AB39DF"/>
    <w:rsid w:val="00AB3C5E"/>
    <w:rsid w:val="00AB3E05"/>
    <w:rsid w:val="00AB400E"/>
    <w:rsid w:val="00AB41BC"/>
    <w:rsid w:val="00AB46C2"/>
    <w:rsid w:val="00AB47CB"/>
    <w:rsid w:val="00AB4D60"/>
    <w:rsid w:val="00AB4D7A"/>
    <w:rsid w:val="00AB512A"/>
    <w:rsid w:val="00AB54C7"/>
    <w:rsid w:val="00AB55F3"/>
    <w:rsid w:val="00AB573A"/>
    <w:rsid w:val="00AB5C04"/>
    <w:rsid w:val="00AB5D0A"/>
    <w:rsid w:val="00AB5FDD"/>
    <w:rsid w:val="00AB627D"/>
    <w:rsid w:val="00AB64E8"/>
    <w:rsid w:val="00AB6641"/>
    <w:rsid w:val="00AB6F3E"/>
    <w:rsid w:val="00AB7082"/>
    <w:rsid w:val="00AB70C3"/>
    <w:rsid w:val="00AB71EA"/>
    <w:rsid w:val="00AB73A7"/>
    <w:rsid w:val="00AB765A"/>
    <w:rsid w:val="00AB7B8F"/>
    <w:rsid w:val="00AC03AD"/>
    <w:rsid w:val="00AC0628"/>
    <w:rsid w:val="00AC077F"/>
    <w:rsid w:val="00AC0783"/>
    <w:rsid w:val="00AC080C"/>
    <w:rsid w:val="00AC082C"/>
    <w:rsid w:val="00AC0840"/>
    <w:rsid w:val="00AC0964"/>
    <w:rsid w:val="00AC0B1E"/>
    <w:rsid w:val="00AC1861"/>
    <w:rsid w:val="00AC194C"/>
    <w:rsid w:val="00AC1959"/>
    <w:rsid w:val="00AC1B3B"/>
    <w:rsid w:val="00AC1DB9"/>
    <w:rsid w:val="00AC1E50"/>
    <w:rsid w:val="00AC28E6"/>
    <w:rsid w:val="00AC28F2"/>
    <w:rsid w:val="00AC2A53"/>
    <w:rsid w:val="00AC30D2"/>
    <w:rsid w:val="00AC3551"/>
    <w:rsid w:val="00AC39F7"/>
    <w:rsid w:val="00AC3D54"/>
    <w:rsid w:val="00AC3DDE"/>
    <w:rsid w:val="00AC4056"/>
    <w:rsid w:val="00AC43C6"/>
    <w:rsid w:val="00AC446D"/>
    <w:rsid w:val="00AC4527"/>
    <w:rsid w:val="00AC4571"/>
    <w:rsid w:val="00AC4798"/>
    <w:rsid w:val="00AC47E5"/>
    <w:rsid w:val="00AC4C33"/>
    <w:rsid w:val="00AC5648"/>
    <w:rsid w:val="00AC5772"/>
    <w:rsid w:val="00AC57F6"/>
    <w:rsid w:val="00AC5E3D"/>
    <w:rsid w:val="00AC5E93"/>
    <w:rsid w:val="00AC5F1C"/>
    <w:rsid w:val="00AC5F61"/>
    <w:rsid w:val="00AC6077"/>
    <w:rsid w:val="00AC632A"/>
    <w:rsid w:val="00AC6338"/>
    <w:rsid w:val="00AC637B"/>
    <w:rsid w:val="00AC6677"/>
    <w:rsid w:val="00AC6975"/>
    <w:rsid w:val="00AC6AC7"/>
    <w:rsid w:val="00AC6CC9"/>
    <w:rsid w:val="00AC6EEB"/>
    <w:rsid w:val="00AC6F26"/>
    <w:rsid w:val="00AC73E6"/>
    <w:rsid w:val="00AC761C"/>
    <w:rsid w:val="00AC78A6"/>
    <w:rsid w:val="00AC7BDC"/>
    <w:rsid w:val="00AC7C40"/>
    <w:rsid w:val="00AD0247"/>
    <w:rsid w:val="00AD026B"/>
    <w:rsid w:val="00AD037D"/>
    <w:rsid w:val="00AD044B"/>
    <w:rsid w:val="00AD04FD"/>
    <w:rsid w:val="00AD058D"/>
    <w:rsid w:val="00AD07FA"/>
    <w:rsid w:val="00AD09EC"/>
    <w:rsid w:val="00AD0EE8"/>
    <w:rsid w:val="00AD0FEF"/>
    <w:rsid w:val="00AD12E4"/>
    <w:rsid w:val="00AD1842"/>
    <w:rsid w:val="00AD1A2F"/>
    <w:rsid w:val="00AD1AB2"/>
    <w:rsid w:val="00AD1CC4"/>
    <w:rsid w:val="00AD1D75"/>
    <w:rsid w:val="00AD1F85"/>
    <w:rsid w:val="00AD21BB"/>
    <w:rsid w:val="00AD27F0"/>
    <w:rsid w:val="00AD2973"/>
    <w:rsid w:val="00AD2982"/>
    <w:rsid w:val="00AD2B3A"/>
    <w:rsid w:val="00AD2D2C"/>
    <w:rsid w:val="00AD2DC3"/>
    <w:rsid w:val="00AD32DE"/>
    <w:rsid w:val="00AD36B8"/>
    <w:rsid w:val="00AD398F"/>
    <w:rsid w:val="00AD3B8E"/>
    <w:rsid w:val="00AD3C4F"/>
    <w:rsid w:val="00AD3E7D"/>
    <w:rsid w:val="00AD3F07"/>
    <w:rsid w:val="00AD4B06"/>
    <w:rsid w:val="00AD4BEA"/>
    <w:rsid w:val="00AD5784"/>
    <w:rsid w:val="00AD58C5"/>
    <w:rsid w:val="00AD590A"/>
    <w:rsid w:val="00AD59F3"/>
    <w:rsid w:val="00AD5B70"/>
    <w:rsid w:val="00AD5F0B"/>
    <w:rsid w:val="00AD684D"/>
    <w:rsid w:val="00AD68CD"/>
    <w:rsid w:val="00AD6975"/>
    <w:rsid w:val="00AD69E5"/>
    <w:rsid w:val="00AD6A0B"/>
    <w:rsid w:val="00AD6A97"/>
    <w:rsid w:val="00AD701B"/>
    <w:rsid w:val="00AD7517"/>
    <w:rsid w:val="00AD7595"/>
    <w:rsid w:val="00AE054B"/>
    <w:rsid w:val="00AE0956"/>
    <w:rsid w:val="00AE09F9"/>
    <w:rsid w:val="00AE0E11"/>
    <w:rsid w:val="00AE16BA"/>
    <w:rsid w:val="00AE16EB"/>
    <w:rsid w:val="00AE186D"/>
    <w:rsid w:val="00AE1A82"/>
    <w:rsid w:val="00AE1C68"/>
    <w:rsid w:val="00AE1D79"/>
    <w:rsid w:val="00AE2628"/>
    <w:rsid w:val="00AE272E"/>
    <w:rsid w:val="00AE299D"/>
    <w:rsid w:val="00AE2DB1"/>
    <w:rsid w:val="00AE2EBB"/>
    <w:rsid w:val="00AE2F3A"/>
    <w:rsid w:val="00AE3022"/>
    <w:rsid w:val="00AE315D"/>
    <w:rsid w:val="00AE36D1"/>
    <w:rsid w:val="00AE38D6"/>
    <w:rsid w:val="00AE3C70"/>
    <w:rsid w:val="00AE3C77"/>
    <w:rsid w:val="00AE3D44"/>
    <w:rsid w:val="00AE3FAF"/>
    <w:rsid w:val="00AE41AA"/>
    <w:rsid w:val="00AE4792"/>
    <w:rsid w:val="00AE48DC"/>
    <w:rsid w:val="00AE4AA0"/>
    <w:rsid w:val="00AE4B20"/>
    <w:rsid w:val="00AE4B53"/>
    <w:rsid w:val="00AE5305"/>
    <w:rsid w:val="00AE539D"/>
    <w:rsid w:val="00AE54C8"/>
    <w:rsid w:val="00AE5504"/>
    <w:rsid w:val="00AE5FE4"/>
    <w:rsid w:val="00AE5FE9"/>
    <w:rsid w:val="00AE6104"/>
    <w:rsid w:val="00AE6154"/>
    <w:rsid w:val="00AE6215"/>
    <w:rsid w:val="00AE6303"/>
    <w:rsid w:val="00AE68E2"/>
    <w:rsid w:val="00AE690A"/>
    <w:rsid w:val="00AE6AFA"/>
    <w:rsid w:val="00AE738D"/>
    <w:rsid w:val="00AE7FF7"/>
    <w:rsid w:val="00AF04CB"/>
    <w:rsid w:val="00AF053A"/>
    <w:rsid w:val="00AF065D"/>
    <w:rsid w:val="00AF0752"/>
    <w:rsid w:val="00AF089A"/>
    <w:rsid w:val="00AF08FA"/>
    <w:rsid w:val="00AF147F"/>
    <w:rsid w:val="00AF14A1"/>
    <w:rsid w:val="00AF1777"/>
    <w:rsid w:val="00AF197B"/>
    <w:rsid w:val="00AF1C4A"/>
    <w:rsid w:val="00AF1EE2"/>
    <w:rsid w:val="00AF1FD1"/>
    <w:rsid w:val="00AF2502"/>
    <w:rsid w:val="00AF27D7"/>
    <w:rsid w:val="00AF297B"/>
    <w:rsid w:val="00AF32AC"/>
    <w:rsid w:val="00AF37B5"/>
    <w:rsid w:val="00AF385B"/>
    <w:rsid w:val="00AF3AF1"/>
    <w:rsid w:val="00AF3C4B"/>
    <w:rsid w:val="00AF3FBD"/>
    <w:rsid w:val="00AF413B"/>
    <w:rsid w:val="00AF415C"/>
    <w:rsid w:val="00AF438D"/>
    <w:rsid w:val="00AF4462"/>
    <w:rsid w:val="00AF45E3"/>
    <w:rsid w:val="00AF47E4"/>
    <w:rsid w:val="00AF4C6C"/>
    <w:rsid w:val="00AF4C8A"/>
    <w:rsid w:val="00AF4F31"/>
    <w:rsid w:val="00AF541C"/>
    <w:rsid w:val="00AF564D"/>
    <w:rsid w:val="00AF6801"/>
    <w:rsid w:val="00AF6817"/>
    <w:rsid w:val="00AF6B76"/>
    <w:rsid w:val="00AF6B86"/>
    <w:rsid w:val="00AF6E54"/>
    <w:rsid w:val="00AF71F9"/>
    <w:rsid w:val="00AF76EE"/>
    <w:rsid w:val="00AF78C0"/>
    <w:rsid w:val="00AF7BE0"/>
    <w:rsid w:val="00AF7FA3"/>
    <w:rsid w:val="00B002BF"/>
    <w:rsid w:val="00B0034C"/>
    <w:rsid w:val="00B00428"/>
    <w:rsid w:val="00B004B1"/>
    <w:rsid w:val="00B00AA6"/>
    <w:rsid w:val="00B00DCC"/>
    <w:rsid w:val="00B01134"/>
    <w:rsid w:val="00B0120F"/>
    <w:rsid w:val="00B018E8"/>
    <w:rsid w:val="00B01BBE"/>
    <w:rsid w:val="00B02102"/>
    <w:rsid w:val="00B02468"/>
    <w:rsid w:val="00B02593"/>
    <w:rsid w:val="00B02B8E"/>
    <w:rsid w:val="00B038D0"/>
    <w:rsid w:val="00B04F74"/>
    <w:rsid w:val="00B04F8C"/>
    <w:rsid w:val="00B05153"/>
    <w:rsid w:val="00B051AB"/>
    <w:rsid w:val="00B05319"/>
    <w:rsid w:val="00B05A53"/>
    <w:rsid w:val="00B05C6C"/>
    <w:rsid w:val="00B05CBE"/>
    <w:rsid w:val="00B0605E"/>
    <w:rsid w:val="00B06095"/>
    <w:rsid w:val="00B06267"/>
    <w:rsid w:val="00B062F7"/>
    <w:rsid w:val="00B06333"/>
    <w:rsid w:val="00B06714"/>
    <w:rsid w:val="00B06825"/>
    <w:rsid w:val="00B068CE"/>
    <w:rsid w:val="00B07233"/>
    <w:rsid w:val="00B074DB"/>
    <w:rsid w:val="00B077DF"/>
    <w:rsid w:val="00B0786F"/>
    <w:rsid w:val="00B07DED"/>
    <w:rsid w:val="00B104B4"/>
    <w:rsid w:val="00B10BD3"/>
    <w:rsid w:val="00B10C69"/>
    <w:rsid w:val="00B10E02"/>
    <w:rsid w:val="00B10E4F"/>
    <w:rsid w:val="00B1155E"/>
    <w:rsid w:val="00B1188D"/>
    <w:rsid w:val="00B119E1"/>
    <w:rsid w:val="00B11A10"/>
    <w:rsid w:val="00B11EA2"/>
    <w:rsid w:val="00B120DD"/>
    <w:rsid w:val="00B12112"/>
    <w:rsid w:val="00B12293"/>
    <w:rsid w:val="00B123EC"/>
    <w:rsid w:val="00B12A6A"/>
    <w:rsid w:val="00B12A9A"/>
    <w:rsid w:val="00B12F0C"/>
    <w:rsid w:val="00B12F31"/>
    <w:rsid w:val="00B1301D"/>
    <w:rsid w:val="00B1315A"/>
    <w:rsid w:val="00B13299"/>
    <w:rsid w:val="00B13303"/>
    <w:rsid w:val="00B135EF"/>
    <w:rsid w:val="00B13B78"/>
    <w:rsid w:val="00B13DC7"/>
    <w:rsid w:val="00B13E73"/>
    <w:rsid w:val="00B13F92"/>
    <w:rsid w:val="00B14315"/>
    <w:rsid w:val="00B144D4"/>
    <w:rsid w:val="00B1458A"/>
    <w:rsid w:val="00B14923"/>
    <w:rsid w:val="00B15260"/>
    <w:rsid w:val="00B15494"/>
    <w:rsid w:val="00B154B1"/>
    <w:rsid w:val="00B15677"/>
    <w:rsid w:val="00B158F9"/>
    <w:rsid w:val="00B1594A"/>
    <w:rsid w:val="00B15EC8"/>
    <w:rsid w:val="00B165F2"/>
    <w:rsid w:val="00B169BA"/>
    <w:rsid w:val="00B16B5D"/>
    <w:rsid w:val="00B16C69"/>
    <w:rsid w:val="00B16F64"/>
    <w:rsid w:val="00B17012"/>
    <w:rsid w:val="00B1735D"/>
    <w:rsid w:val="00B17764"/>
    <w:rsid w:val="00B17797"/>
    <w:rsid w:val="00B179E3"/>
    <w:rsid w:val="00B17D1C"/>
    <w:rsid w:val="00B2041E"/>
    <w:rsid w:val="00B20892"/>
    <w:rsid w:val="00B209EE"/>
    <w:rsid w:val="00B20A71"/>
    <w:rsid w:val="00B20FE4"/>
    <w:rsid w:val="00B21011"/>
    <w:rsid w:val="00B215A6"/>
    <w:rsid w:val="00B21A8C"/>
    <w:rsid w:val="00B21C8A"/>
    <w:rsid w:val="00B21EDA"/>
    <w:rsid w:val="00B220A0"/>
    <w:rsid w:val="00B22186"/>
    <w:rsid w:val="00B22666"/>
    <w:rsid w:val="00B226A3"/>
    <w:rsid w:val="00B22933"/>
    <w:rsid w:val="00B23118"/>
    <w:rsid w:val="00B231D5"/>
    <w:rsid w:val="00B23733"/>
    <w:rsid w:val="00B237C3"/>
    <w:rsid w:val="00B23FBD"/>
    <w:rsid w:val="00B24294"/>
    <w:rsid w:val="00B242FD"/>
    <w:rsid w:val="00B245DD"/>
    <w:rsid w:val="00B249FB"/>
    <w:rsid w:val="00B24B39"/>
    <w:rsid w:val="00B24E71"/>
    <w:rsid w:val="00B25166"/>
    <w:rsid w:val="00B252E7"/>
    <w:rsid w:val="00B25304"/>
    <w:rsid w:val="00B2557B"/>
    <w:rsid w:val="00B25618"/>
    <w:rsid w:val="00B25DC7"/>
    <w:rsid w:val="00B25EBF"/>
    <w:rsid w:val="00B25F84"/>
    <w:rsid w:val="00B2658C"/>
    <w:rsid w:val="00B26658"/>
    <w:rsid w:val="00B266B5"/>
    <w:rsid w:val="00B2688D"/>
    <w:rsid w:val="00B268EF"/>
    <w:rsid w:val="00B26AAC"/>
    <w:rsid w:val="00B26B42"/>
    <w:rsid w:val="00B26BDA"/>
    <w:rsid w:val="00B26D7A"/>
    <w:rsid w:val="00B26DC6"/>
    <w:rsid w:val="00B26E62"/>
    <w:rsid w:val="00B276DC"/>
    <w:rsid w:val="00B27A68"/>
    <w:rsid w:val="00B27EBC"/>
    <w:rsid w:val="00B30492"/>
    <w:rsid w:val="00B3061A"/>
    <w:rsid w:val="00B30DB6"/>
    <w:rsid w:val="00B30DC4"/>
    <w:rsid w:val="00B3109F"/>
    <w:rsid w:val="00B31372"/>
    <w:rsid w:val="00B31DEE"/>
    <w:rsid w:val="00B31EB0"/>
    <w:rsid w:val="00B320A3"/>
    <w:rsid w:val="00B3215C"/>
    <w:rsid w:val="00B32436"/>
    <w:rsid w:val="00B32A1C"/>
    <w:rsid w:val="00B32EED"/>
    <w:rsid w:val="00B33963"/>
    <w:rsid w:val="00B33C49"/>
    <w:rsid w:val="00B33F49"/>
    <w:rsid w:val="00B33FF4"/>
    <w:rsid w:val="00B34018"/>
    <w:rsid w:val="00B34200"/>
    <w:rsid w:val="00B34494"/>
    <w:rsid w:val="00B3451F"/>
    <w:rsid w:val="00B34617"/>
    <w:rsid w:val="00B348D5"/>
    <w:rsid w:val="00B34AD8"/>
    <w:rsid w:val="00B3533B"/>
    <w:rsid w:val="00B356A3"/>
    <w:rsid w:val="00B358DF"/>
    <w:rsid w:val="00B35A4C"/>
    <w:rsid w:val="00B35BC9"/>
    <w:rsid w:val="00B35D5C"/>
    <w:rsid w:val="00B35D85"/>
    <w:rsid w:val="00B36156"/>
    <w:rsid w:val="00B367AA"/>
    <w:rsid w:val="00B36FAB"/>
    <w:rsid w:val="00B3720F"/>
    <w:rsid w:val="00B372CA"/>
    <w:rsid w:val="00B3745D"/>
    <w:rsid w:val="00B375A0"/>
    <w:rsid w:val="00B377DF"/>
    <w:rsid w:val="00B37C97"/>
    <w:rsid w:val="00B37D90"/>
    <w:rsid w:val="00B403D5"/>
    <w:rsid w:val="00B404A9"/>
    <w:rsid w:val="00B40507"/>
    <w:rsid w:val="00B4074B"/>
    <w:rsid w:val="00B4095A"/>
    <w:rsid w:val="00B40B3F"/>
    <w:rsid w:val="00B41265"/>
    <w:rsid w:val="00B413B9"/>
    <w:rsid w:val="00B41501"/>
    <w:rsid w:val="00B4181E"/>
    <w:rsid w:val="00B4188A"/>
    <w:rsid w:val="00B41988"/>
    <w:rsid w:val="00B41AF5"/>
    <w:rsid w:val="00B41CBF"/>
    <w:rsid w:val="00B41DCF"/>
    <w:rsid w:val="00B41F7E"/>
    <w:rsid w:val="00B42135"/>
    <w:rsid w:val="00B422E8"/>
    <w:rsid w:val="00B4236C"/>
    <w:rsid w:val="00B425AA"/>
    <w:rsid w:val="00B42977"/>
    <w:rsid w:val="00B42FFC"/>
    <w:rsid w:val="00B432FD"/>
    <w:rsid w:val="00B4352A"/>
    <w:rsid w:val="00B437B9"/>
    <w:rsid w:val="00B4382A"/>
    <w:rsid w:val="00B43858"/>
    <w:rsid w:val="00B439A3"/>
    <w:rsid w:val="00B43D07"/>
    <w:rsid w:val="00B43DA5"/>
    <w:rsid w:val="00B4426C"/>
    <w:rsid w:val="00B4436D"/>
    <w:rsid w:val="00B443A6"/>
    <w:rsid w:val="00B443AA"/>
    <w:rsid w:val="00B44459"/>
    <w:rsid w:val="00B4466A"/>
    <w:rsid w:val="00B4467F"/>
    <w:rsid w:val="00B4519E"/>
    <w:rsid w:val="00B45267"/>
    <w:rsid w:val="00B45428"/>
    <w:rsid w:val="00B45C22"/>
    <w:rsid w:val="00B45D16"/>
    <w:rsid w:val="00B460E3"/>
    <w:rsid w:val="00B46187"/>
    <w:rsid w:val="00B46627"/>
    <w:rsid w:val="00B4688F"/>
    <w:rsid w:val="00B4697D"/>
    <w:rsid w:val="00B46D30"/>
    <w:rsid w:val="00B46DC1"/>
    <w:rsid w:val="00B471E6"/>
    <w:rsid w:val="00B47363"/>
    <w:rsid w:val="00B4736C"/>
    <w:rsid w:val="00B473A9"/>
    <w:rsid w:val="00B47571"/>
    <w:rsid w:val="00B47CD7"/>
    <w:rsid w:val="00B47F46"/>
    <w:rsid w:val="00B5033C"/>
    <w:rsid w:val="00B5049B"/>
    <w:rsid w:val="00B50557"/>
    <w:rsid w:val="00B50AC1"/>
    <w:rsid w:val="00B50BAE"/>
    <w:rsid w:val="00B50CEB"/>
    <w:rsid w:val="00B50DA5"/>
    <w:rsid w:val="00B50EA0"/>
    <w:rsid w:val="00B51047"/>
    <w:rsid w:val="00B510E3"/>
    <w:rsid w:val="00B519A1"/>
    <w:rsid w:val="00B51D28"/>
    <w:rsid w:val="00B51DE4"/>
    <w:rsid w:val="00B51F49"/>
    <w:rsid w:val="00B5203F"/>
    <w:rsid w:val="00B52187"/>
    <w:rsid w:val="00B527F9"/>
    <w:rsid w:val="00B52AF5"/>
    <w:rsid w:val="00B52BBE"/>
    <w:rsid w:val="00B52C4A"/>
    <w:rsid w:val="00B530C6"/>
    <w:rsid w:val="00B5324C"/>
    <w:rsid w:val="00B534D1"/>
    <w:rsid w:val="00B534F8"/>
    <w:rsid w:val="00B5375C"/>
    <w:rsid w:val="00B53C8E"/>
    <w:rsid w:val="00B53F94"/>
    <w:rsid w:val="00B54231"/>
    <w:rsid w:val="00B54380"/>
    <w:rsid w:val="00B543FE"/>
    <w:rsid w:val="00B54459"/>
    <w:rsid w:val="00B545F4"/>
    <w:rsid w:val="00B5469E"/>
    <w:rsid w:val="00B54DE6"/>
    <w:rsid w:val="00B55A3B"/>
    <w:rsid w:val="00B55ECD"/>
    <w:rsid w:val="00B561F4"/>
    <w:rsid w:val="00B562EB"/>
    <w:rsid w:val="00B56336"/>
    <w:rsid w:val="00B564D9"/>
    <w:rsid w:val="00B56B60"/>
    <w:rsid w:val="00B56F4B"/>
    <w:rsid w:val="00B577D0"/>
    <w:rsid w:val="00B5791E"/>
    <w:rsid w:val="00B57BAE"/>
    <w:rsid w:val="00B604B7"/>
    <w:rsid w:val="00B605F3"/>
    <w:rsid w:val="00B60713"/>
    <w:rsid w:val="00B607B4"/>
    <w:rsid w:val="00B60819"/>
    <w:rsid w:val="00B60D2E"/>
    <w:rsid w:val="00B60DE2"/>
    <w:rsid w:val="00B6112B"/>
    <w:rsid w:val="00B613FD"/>
    <w:rsid w:val="00B6177C"/>
    <w:rsid w:val="00B61902"/>
    <w:rsid w:val="00B61FC1"/>
    <w:rsid w:val="00B622C3"/>
    <w:rsid w:val="00B629B7"/>
    <w:rsid w:val="00B62C8F"/>
    <w:rsid w:val="00B63437"/>
    <w:rsid w:val="00B634CF"/>
    <w:rsid w:val="00B636BC"/>
    <w:rsid w:val="00B6375E"/>
    <w:rsid w:val="00B6376A"/>
    <w:rsid w:val="00B63977"/>
    <w:rsid w:val="00B641DF"/>
    <w:rsid w:val="00B64478"/>
    <w:rsid w:val="00B648EF"/>
    <w:rsid w:val="00B64ABC"/>
    <w:rsid w:val="00B64E68"/>
    <w:rsid w:val="00B65038"/>
    <w:rsid w:val="00B65319"/>
    <w:rsid w:val="00B65592"/>
    <w:rsid w:val="00B65D66"/>
    <w:rsid w:val="00B662F6"/>
    <w:rsid w:val="00B66757"/>
    <w:rsid w:val="00B669A2"/>
    <w:rsid w:val="00B66A46"/>
    <w:rsid w:val="00B66CDA"/>
    <w:rsid w:val="00B66FE6"/>
    <w:rsid w:val="00B671EE"/>
    <w:rsid w:val="00B679D4"/>
    <w:rsid w:val="00B67B49"/>
    <w:rsid w:val="00B67B5E"/>
    <w:rsid w:val="00B67BAD"/>
    <w:rsid w:val="00B67BCB"/>
    <w:rsid w:val="00B7086C"/>
    <w:rsid w:val="00B70A32"/>
    <w:rsid w:val="00B70BD7"/>
    <w:rsid w:val="00B70CD1"/>
    <w:rsid w:val="00B70CDD"/>
    <w:rsid w:val="00B713C5"/>
    <w:rsid w:val="00B71672"/>
    <w:rsid w:val="00B71D91"/>
    <w:rsid w:val="00B72142"/>
    <w:rsid w:val="00B72245"/>
    <w:rsid w:val="00B7246F"/>
    <w:rsid w:val="00B72479"/>
    <w:rsid w:val="00B7252A"/>
    <w:rsid w:val="00B72CBD"/>
    <w:rsid w:val="00B7302E"/>
    <w:rsid w:val="00B731C7"/>
    <w:rsid w:val="00B7320E"/>
    <w:rsid w:val="00B73515"/>
    <w:rsid w:val="00B735A9"/>
    <w:rsid w:val="00B73BF9"/>
    <w:rsid w:val="00B73D5D"/>
    <w:rsid w:val="00B7432B"/>
    <w:rsid w:val="00B744A6"/>
    <w:rsid w:val="00B746B9"/>
    <w:rsid w:val="00B74D73"/>
    <w:rsid w:val="00B756E9"/>
    <w:rsid w:val="00B759D6"/>
    <w:rsid w:val="00B75AA9"/>
    <w:rsid w:val="00B75BCA"/>
    <w:rsid w:val="00B75E9D"/>
    <w:rsid w:val="00B76111"/>
    <w:rsid w:val="00B76137"/>
    <w:rsid w:val="00B76254"/>
    <w:rsid w:val="00B766FD"/>
    <w:rsid w:val="00B76984"/>
    <w:rsid w:val="00B76DC7"/>
    <w:rsid w:val="00B77054"/>
    <w:rsid w:val="00B773D4"/>
    <w:rsid w:val="00B7750C"/>
    <w:rsid w:val="00B7755D"/>
    <w:rsid w:val="00B775B9"/>
    <w:rsid w:val="00B77BD6"/>
    <w:rsid w:val="00B77E7E"/>
    <w:rsid w:val="00B77EEA"/>
    <w:rsid w:val="00B80005"/>
    <w:rsid w:val="00B8024C"/>
    <w:rsid w:val="00B80459"/>
    <w:rsid w:val="00B80686"/>
    <w:rsid w:val="00B80777"/>
    <w:rsid w:val="00B8094E"/>
    <w:rsid w:val="00B813DE"/>
    <w:rsid w:val="00B81572"/>
    <w:rsid w:val="00B81820"/>
    <w:rsid w:val="00B81D93"/>
    <w:rsid w:val="00B81E16"/>
    <w:rsid w:val="00B82233"/>
    <w:rsid w:val="00B82274"/>
    <w:rsid w:val="00B826AF"/>
    <w:rsid w:val="00B82A22"/>
    <w:rsid w:val="00B82E22"/>
    <w:rsid w:val="00B8317C"/>
    <w:rsid w:val="00B8342E"/>
    <w:rsid w:val="00B834D1"/>
    <w:rsid w:val="00B834E1"/>
    <w:rsid w:val="00B8369A"/>
    <w:rsid w:val="00B83A3B"/>
    <w:rsid w:val="00B83A6C"/>
    <w:rsid w:val="00B83B03"/>
    <w:rsid w:val="00B83C5C"/>
    <w:rsid w:val="00B8422D"/>
    <w:rsid w:val="00B843E4"/>
    <w:rsid w:val="00B84A78"/>
    <w:rsid w:val="00B85146"/>
    <w:rsid w:val="00B85360"/>
    <w:rsid w:val="00B85A0A"/>
    <w:rsid w:val="00B85D4E"/>
    <w:rsid w:val="00B85E8D"/>
    <w:rsid w:val="00B86237"/>
    <w:rsid w:val="00B86287"/>
    <w:rsid w:val="00B86354"/>
    <w:rsid w:val="00B864F0"/>
    <w:rsid w:val="00B86BCB"/>
    <w:rsid w:val="00B872D5"/>
    <w:rsid w:val="00B875B4"/>
    <w:rsid w:val="00B87AFB"/>
    <w:rsid w:val="00B87B2D"/>
    <w:rsid w:val="00B87BA0"/>
    <w:rsid w:val="00B87CFA"/>
    <w:rsid w:val="00B901DD"/>
    <w:rsid w:val="00B905A4"/>
    <w:rsid w:val="00B908A2"/>
    <w:rsid w:val="00B908DF"/>
    <w:rsid w:val="00B908FC"/>
    <w:rsid w:val="00B90AB2"/>
    <w:rsid w:val="00B90DFA"/>
    <w:rsid w:val="00B91074"/>
    <w:rsid w:val="00B9127F"/>
    <w:rsid w:val="00B914C1"/>
    <w:rsid w:val="00B916CE"/>
    <w:rsid w:val="00B9170C"/>
    <w:rsid w:val="00B917B4"/>
    <w:rsid w:val="00B91BD8"/>
    <w:rsid w:val="00B91FDA"/>
    <w:rsid w:val="00B92B37"/>
    <w:rsid w:val="00B92C51"/>
    <w:rsid w:val="00B92D30"/>
    <w:rsid w:val="00B930FA"/>
    <w:rsid w:val="00B935E4"/>
    <w:rsid w:val="00B93A91"/>
    <w:rsid w:val="00B94090"/>
    <w:rsid w:val="00B9463D"/>
    <w:rsid w:val="00B9471A"/>
    <w:rsid w:val="00B947C7"/>
    <w:rsid w:val="00B948CF"/>
    <w:rsid w:val="00B94D75"/>
    <w:rsid w:val="00B9511D"/>
    <w:rsid w:val="00B9538C"/>
    <w:rsid w:val="00B95A03"/>
    <w:rsid w:val="00B95C5C"/>
    <w:rsid w:val="00B95F6B"/>
    <w:rsid w:val="00B96748"/>
    <w:rsid w:val="00B96E9C"/>
    <w:rsid w:val="00B97676"/>
    <w:rsid w:val="00B97854"/>
    <w:rsid w:val="00B97918"/>
    <w:rsid w:val="00B9797A"/>
    <w:rsid w:val="00B97A13"/>
    <w:rsid w:val="00B97FE1"/>
    <w:rsid w:val="00BA0930"/>
    <w:rsid w:val="00BA0950"/>
    <w:rsid w:val="00BA0D25"/>
    <w:rsid w:val="00BA10BA"/>
    <w:rsid w:val="00BA11A2"/>
    <w:rsid w:val="00BA1409"/>
    <w:rsid w:val="00BA1496"/>
    <w:rsid w:val="00BA1507"/>
    <w:rsid w:val="00BA1CF1"/>
    <w:rsid w:val="00BA22DE"/>
    <w:rsid w:val="00BA2626"/>
    <w:rsid w:val="00BA283A"/>
    <w:rsid w:val="00BA2B22"/>
    <w:rsid w:val="00BA2FB7"/>
    <w:rsid w:val="00BA3056"/>
    <w:rsid w:val="00BA3208"/>
    <w:rsid w:val="00BA3FE2"/>
    <w:rsid w:val="00BA4076"/>
    <w:rsid w:val="00BA411C"/>
    <w:rsid w:val="00BA4292"/>
    <w:rsid w:val="00BA42CC"/>
    <w:rsid w:val="00BA49E5"/>
    <w:rsid w:val="00BA4AB3"/>
    <w:rsid w:val="00BA4D26"/>
    <w:rsid w:val="00BA52FE"/>
    <w:rsid w:val="00BA58AF"/>
    <w:rsid w:val="00BA597A"/>
    <w:rsid w:val="00BA6198"/>
    <w:rsid w:val="00BA63B5"/>
    <w:rsid w:val="00BA7348"/>
    <w:rsid w:val="00BA7BAA"/>
    <w:rsid w:val="00BA7CE1"/>
    <w:rsid w:val="00BA7EEA"/>
    <w:rsid w:val="00BB0F29"/>
    <w:rsid w:val="00BB0F88"/>
    <w:rsid w:val="00BB1027"/>
    <w:rsid w:val="00BB1508"/>
    <w:rsid w:val="00BB165A"/>
    <w:rsid w:val="00BB1AE8"/>
    <w:rsid w:val="00BB1C60"/>
    <w:rsid w:val="00BB2091"/>
    <w:rsid w:val="00BB21C3"/>
    <w:rsid w:val="00BB2662"/>
    <w:rsid w:val="00BB29CF"/>
    <w:rsid w:val="00BB2BBD"/>
    <w:rsid w:val="00BB2EA6"/>
    <w:rsid w:val="00BB2F47"/>
    <w:rsid w:val="00BB3419"/>
    <w:rsid w:val="00BB3420"/>
    <w:rsid w:val="00BB3911"/>
    <w:rsid w:val="00BB3EC6"/>
    <w:rsid w:val="00BB3F42"/>
    <w:rsid w:val="00BB3F70"/>
    <w:rsid w:val="00BB3F90"/>
    <w:rsid w:val="00BB405A"/>
    <w:rsid w:val="00BB405D"/>
    <w:rsid w:val="00BB46DB"/>
    <w:rsid w:val="00BB47F6"/>
    <w:rsid w:val="00BB4A89"/>
    <w:rsid w:val="00BB4B5A"/>
    <w:rsid w:val="00BB515C"/>
    <w:rsid w:val="00BB533D"/>
    <w:rsid w:val="00BB5676"/>
    <w:rsid w:val="00BB56F2"/>
    <w:rsid w:val="00BB57F4"/>
    <w:rsid w:val="00BB58A1"/>
    <w:rsid w:val="00BB5F16"/>
    <w:rsid w:val="00BB60BE"/>
    <w:rsid w:val="00BB6110"/>
    <w:rsid w:val="00BB653F"/>
    <w:rsid w:val="00BB6572"/>
    <w:rsid w:val="00BB65EF"/>
    <w:rsid w:val="00BB671E"/>
    <w:rsid w:val="00BB6776"/>
    <w:rsid w:val="00BB69C5"/>
    <w:rsid w:val="00BB6D2A"/>
    <w:rsid w:val="00BB6DB1"/>
    <w:rsid w:val="00BB6DE2"/>
    <w:rsid w:val="00BB7214"/>
    <w:rsid w:val="00BB72F8"/>
    <w:rsid w:val="00BB730D"/>
    <w:rsid w:val="00BB760C"/>
    <w:rsid w:val="00BB7BF6"/>
    <w:rsid w:val="00BB7E05"/>
    <w:rsid w:val="00BB7E32"/>
    <w:rsid w:val="00BC059E"/>
    <w:rsid w:val="00BC09C2"/>
    <w:rsid w:val="00BC0D71"/>
    <w:rsid w:val="00BC0D87"/>
    <w:rsid w:val="00BC0DD5"/>
    <w:rsid w:val="00BC1012"/>
    <w:rsid w:val="00BC1193"/>
    <w:rsid w:val="00BC1558"/>
    <w:rsid w:val="00BC1976"/>
    <w:rsid w:val="00BC1A78"/>
    <w:rsid w:val="00BC1CC9"/>
    <w:rsid w:val="00BC1EA5"/>
    <w:rsid w:val="00BC2273"/>
    <w:rsid w:val="00BC23DF"/>
    <w:rsid w:val="00BC2D14"/>
    <w:rsid w:val="00BC317A"/>
    <w:rsid w:val="00BC33BA"/>
    <w:rsid w:val="00BC3679"/>
    <w:rsid w:val="00BC39CC"/>
    <w:rsid w:val="00BC409A"/>
    <w:rsid w:val="00BC46B3"/>
    <w:rsid w:val="00BC4972"/>
    <w:rsid w:val="00BC499D"/>
    <w:rsid w:val="00BC4BDE"/>
    <w:rsid w:val="00BC4EF3"/>
    <w:rsid w:val="00BC4F22"/>
    <w:rsid w:val="00BC511E"/>
    <w:rsid w:val="00BC5732"/>
    <w:rsid w:val="00BC60B2"/>
    <w:rsid w:val="00BC62A2"/>
    <w:rsid w:val="00BC63EA"/>
    <w:rsid w:val="00BC6C03"/>
    <w:rsid w:val="00BC6FBE"/>
    <w:rsid w:val="00BC78C5"/>
    <w:rsid w:val="00BC7902"/>
    <w:rsid w:val="00BC7975"/>
    <w:rsid w:val="00BC7ADA"/>
    <w:rsid w:val="00BC7B26"/>
    <w:rsid w:val="00BD034C"/>
    <w:rsid w:val="00BD0821"/>
    <w:rsid w:val="00BD14D9"/>
    <w:rsid w:val="00BD15BC"/>
    <w:rsid w:val="00BD1940"/>
    <w:rsid w:val="00BD1CAB"/>
    <w:rsid w:val="00BD1E45"/>
    <w:rsid w:val="00BD216F"/>
    <w:rsid w:val="00BD2714"/>
    <w:rsid w:val="00BD28B4"/>
    <w:rsid w:val="00BD293F"/>
    <w:rsid w:val="00BD2C43"/>
    <w:rsid w:val="00BD31DE"/>
    <w:rsid w:val="00BD376C"/>
    <w:rsid w:val="00BD44AB"/>
    <w:rsid w:val="00BD44F1"/>
    <w:rsid w:val="00BD469C"/>
    <w:rsid w:val="00BD4736"/>
    <w:rsid w:val="00BD4DE3"/>
    <w:rsid w:val="00BD5608"/>
    <w:rsid w:val="00BD5805"/>
    <w:rsid w:val="00BD59F9"/>
    <w:rsid w:val="00BD5A4E"/>
    <w:rsid w:val="00BD5C38"/>
    <w:rsid w:val="00BD5E04"/>
    <w:rsid w:val="00BD6534"/>
    <w:rsid w:val="00BD68C1"/>
    <w:rsid w:val="00BD6AD2"/>
    <w:rsid w:val="00BD6BDB"/>
    <w:rsid w:val="00BD6C1D"/>
    <w:rsid w:val="00BD6C21"/>
    <w:rsid w:val="00BD795D"/>
    <w:rsid w:val="00BD7AE9"/>
    <w:rsid w:val="00BD7C18"/>
    <w:rsid w:val="00BE0030"/>
    <w:rsid w:val="00BE0947"/>
    <w:rsid w:val="00BE0D25"/>
    <w:rsid w:val="00BE0FF0"/>
    <w:rsid w:val="00BE1572"/>
    <w:rsid w:val="00BE1C86"/>
    <w:rsid w:val="00BE1D00"/>
    <w:rsid w:val="00BE220B"/>
    <w:rsid w:val="00BE2567"/>
    <w:rsid w:val="00BE2606"/>
    <w:rsid w:val="00BE26F9"/>
    <w:rsid w:val="00BE289B"/>
    <w:rsid w:val="00BE2AFC"/>
    <w:rsid w:val="00BE2BB2"/>
    <w:rsid w:val="00BE2C8F"/>
    <w:rsid w:val="00BE2EFF"/>
    <w:rsid w:val="00BE2F0C"/>
    <w:rsid w:val="00BE2F94"/>
    <w:rsid w:val="00BE345B"/>
    <w:rsid w:val="00BE3C56"/>
    <w:rsid w:val="00BE3D60"/>
    <w:rsid w:val="00BE3E0B"/>
    <w:rsid w:val="00BE3E27"/>
    <w:rsid w:val="00BE429B"/>
    <w:rsid w:val="00BE4385"/>
    <w:rsid w:val="00BE45A1"/>
    <w:rsid w:val="00BE45B6"/>
    <w:rsid w:val="00BE493A"/>
    <w:rsid w:val="00BE4A27"/>
    <w:rsid w:val="00BE4CFA"/>
    <w:rsid w:val="00BE5125"/>
    <w:rsid w:val="00BE5231"/>
    <w:rsid w:val="00BE5607"/>
    <w:rsid w:val="00BE5878"/>
    <w:rsid w:val="00BE60E2"/>
    <w:rsid w:val="00BE62DC"/>
    <w:rsid w:val="00BE62E0"/>
    <w:rsid w:val="00BE63EB"/>
    <w:rsid w:val="00BE6650"/>
    <w:rsid w:val="00BE67F1"/>
    <w:rsid w:val="00BE6942"/>
    <w:rsid w:val="00BE6A64"/>
    <w:rsid w:val="00BE738E"/>
    <w:rsid w:val="00BE75B0"/>
    <w:rsid w:val="00BE75EE"/>
    <w:rsid w:val="00BE766A"/>
    <w:rsid w:val="00BE7C06"/>
    <w:rsid w:val="00BF000F"/>
    <w:rsid w:val="00BF0024"/>
    <w:rsid w:val="00BF0293"/>
    <w:rsid w:val="00BF0609"/>
    <w:rsid w:val="00BF06D4"/>
    <w:rsid w:val="00BF077D"/>
    <w:rsid w:val="00BF0DBC"/>
    <w:rsid w:val="00BF1648"/>
    <w:rsid w:val="00BF17C6"/>
    <w:rsid w:val="00BF1909"/>
    <w:rsid w:val="00BF1A7E"/>
    <w:rsid w:val="00BF1B22"/>
    <w:rsid w:val="00BF1B5E"/>
    <w:rsid w:val="00BF1D08"/>
    <w:rsid w:val="00BF1E88"/>
    <w:rsid w:val="00BF1EC8"/>
    <w:rsid w:val="00BF264C"/>
    <w:rsid w:val="00BF2CF9"/>
    <w:rsid w:val="00BF2D02"/>
    <w:rsid w:val="00BF3867"/>
    <w:rsid w:val="00BF39E7"/>
    <w:rsid w:val="00BF3A1C"/>
    <w:rsid w:val="00BF3C7B"/>
    <w:rsid w:val="00BF3D55"/>
    <w:rsid w:val="00BF3F7F"/>
    <w:rsid w:val="00BF408B"/>
    <w:rsid w:val="00BF416C"/>
    <w:rsid w:val="00BF44F9"/>
    <w:rsid w:val="00BF4770"/>
    <w:rsid w:val="00BF4802"/>
    <w:rsid w:val="00BF4A0B"/>
    <w:rsid w:val="00BF4DBB"/>
    <w:rsid w:val="00BF4E5F"/>
    <w:rsid w:val="00BF5A4D"/>
    <w:rsid w:val="00BF5C86"/>
    <w:rsid w:val="00BF5E01"/>
    <w:rsid w:val="00BF626B"/>
    <w:rsid w:val="00BF64B6"/>
    <w:rsid w:val="00BF69A7"/>
    <w:rsid w:val="00BF6B89"/>
    <w:rsid w:val="00BF7BBD"/>
    <w:rsid w:val="00BF7F90"/>
    <w:rsid w:val="00C000A1"/>
    <w:rsid w:val="00C002AD"/>
    <w:rsid w:val="00C002EC"/>
    <w:rsid w:val="00C00411"/>
    <w:rsid w:val="00C00B1F"/>
    <w:rsid w:val="00C00CE3"/>
    <w:rsid w:val="00C00FEF"/>
    <w:rsid w:val="00C0107D"/>
    <w:rsid w:val="00C0128E"/>
    <w:rsid w:val="00C012F9"/>
    <w:rsid w:val="00C01375"/>
    <w:rsid w:val="00C014DF"/>
    <w:rsid w:val="00C01579"/>
    <w:rsid w:val="00C016D0"/>
    <w:rsid w:val="00C01B27"/>
    <w:rsid w:val="00C0258A"/>
    <w:rsid w:val="00C0270E"/>
    <w:rsid w:val="00C028B8"/>
    <w:rsid w:val="00C02A5B"/>
    <w:rsid w:val="00C02B9B"/>
    <w:rsid w:val="00C02B9C"/>
    <w:rsid w:val="00C02D0E"/>
    <w:rsid w:val="00C02EE0"/>
    <w:rsid w:val="00C037A9"/>
    <w:rsid w:val="00C03933"/>
    <w:rsid w:val="00C03B9F"/>
    <w:rsid w:val="00C03CBA"/>
    <w:rsid w:val="00C03D48"/>
    <w:rsid w:val="00C03F11"/>
    <w:rsid w:val="00C04273"/>
    <w:rsid w:val="00C045DA"/>
    <w:rsid w:val="00C047D8"/>
    <w:rsid w:val="00C049F5"/>
    <w:rsid w:val="00C04C94"/>
    <w:rsid w:val="00C04F8E"/>
    <w:rsid w:val="00C05164"/>
    <w:rsid w:val="00C055EA"/>
    <w:rsid w:val="00C055FE"/>
    <w:rsid w:val="00C056AB"/>
    <w:rsid w:val="00C058D6"/>
    <w:rsid w:val="00C05BEB"/>
    <w:rsid w:val="00C05DD2"/>
    <w:rsid w:val="00C05E79"/>
    <w:rsid w:val="00C06D9D"/>
    <w:rsid w:val="00C06EAF"/>
    <w:rsid w:val="00C06ECD"/>
    <w:rsid w:val="00C06F4A"/>
    <w:rsid w:val="00C07160"/>
    <w:rsid w:val="00C07169"/>
    <w:rsid w:val="00C071A7"/>
    <w:rsid w:val="00C07374"/>
    <w:rsid w:val="00C07415"/>
    <w:rsid w:val="00C10322"/>
    <w:rsid w:val="00C107D1"/>
    <w:rsid w:val="00C1092F"/>
    <w:rsid w:val="00C10A97"/>
    <w:rsid w:val="00C119BE"/>
    <w:rsid w:val="00C11DBB"/>
    <w:rsid w:val="00C1219B"/>
    <w:rsid w:val="00C121E9"/>
    <w:rsid w:val="00C12385"/>
    <w:rsid w:val="00C12780"/>
    <w:rsid w:val="00C12CD2"/>
    <w:rsid w:val="00C12CD7"/>
    <w:rsid w:val="00C131A7"/>
    <w:rsid w:val="00C1324D"/>
    <w:rsid w:val="00C134D0"/>
    <w:rsid w:val="00C13611"/>
    <w:rsid w:val="00C13630"/>
    <w:rsid w:val="00C137DA"/>
    <w:rsid w:val="00C13980"/>
    <w:rsid w:val="00C13BD5"/>
    <w:rsid w:val="00C13CE0"/>
    <w:rsid w:val="00C1406C"/>
    <w:rsid w:val="00C1471D"/>
    <w:rsid w:val="00C1474A"/>
    <w:rsid w:val="00C14B90"/>
    <w:rsid w:val="00C14DE6"/>
    <w:rsid w:val="00C14E60"/>
    <w:rsid w:val="00C14F73"/>
    <w:rsid w:val="00C15412"/>
    <w:rsid w:val="00C15674"/>
    <w:rsid w:val="00C15B1A"/>
    <w:rsid w:val="00C15CA2"/>
    <w:rsid w:val="00C15E46"/>
    <w:rsid w:val="00C16181"/>
    <w:rsid w:val="00C162EF"/>
    <w:rsid w:val="00C16318"/>
    <w:rsid w:val="00C166D0"/>
    <w:rsid w:val="00C1670E"/>
    <w:rsid w:val="00C16B0F"/>
    <w:rsid w:val="00C16B1B"/>
    <w:rsid w:val="00C16F01"/>
    <w:rsid w:val="00C16FB8"/>
    <w:rsid w:val="00C176A7"/>
    <w:rsid w:val="00C177A0"/>
    <w:rsid w:val="00C17CC0"/>
    <w:rsid w:val="00C17D44"/>
    <w:rsid w:val="00C17D81"/>
    <w:rsid w:val="00C17E84"/>
    <w:rsid w:val="00C17F61"/>
    <w:rsid w:val="00C201B8"/>
    <w:rsid w:val="00C20433"/>
    <w:rsid w:val="00C20581"/>
    <w:rsid w:val="00C20CB3"/>
    <w:rsid w:val="00C20E52"/>
    <w:rsid w:val="00C20EA1"/>
    <w:rsid w:val="00C21794"/>
    <w:rsid w:val="00C21AF1"/>
    <w:rsid w:val="00C21BD8"/>
    <w:rsid w:val="00C21C96"/>
    <w:rsid w:val="00C21E9D"/>
    <w:rsid w:val="00C2205C"/>
    <w:rsid w:val="00C2245E"/>
    <w:rsid w:val="00C226A6"/>
    <w:rsid w:val="00C2282F"/>
    <w:rsid w:val="00C22928"/>
    <w:rsid w:val="00C22AA7"/>
    <w:rsid w:val="00C22AE3"/>
    <w:rsid w:val="00C22BD4"/>
    <w:rsid w:val="00C22F51"/>
    <w:rsid w:val="00C22F57"/>
    <w:rsid w:val="00C23AF6"/>
    <w:rsid w:val="00C23BA5"/>
    <w:rsid w:val="00C23FEF"/>
    <w:rsid w:val="00C245C0"/>
    <w:rsid w:val="00C2461E"/>
    <w:rsid w:val="00C24734"/>
    <w:rsid w:val="00C24C69"/>
    <w:rsid w:val="00C24E35"/>
    <w:rsid w:val="00C24FB1"/>
    <w:rsid w:val="00C252ED"/>
    <w:rsid w:val="00C25E19"/>
    <w:rsid w:val="00C26140"/>
    <w:rsid w:val="00C26551"/>
    <w:rsid w:val="00C26871"/>
    <w:rsid w:val="00C268A5"/>
    <w:rsid w:val="00C2694F"/>
    <w:rsid w:val="00C26A12"/>
    <w:rsid w:val="00C26A50"/>
    <w:rsid w:val="00C26E18"/>
    <w:rsid w:val="00C26F6E"/>
    <w:rsid w:val="00C26FE9"/>
    <w:rsid w:val="00C272DD"/>
    <w:rsid w:val="00C27921"/>
    <w:rsid w:val="00C27A35"/>
    <w:rsid w:val="00C27AB0"/>
    <w:rsid w:val="00C27CEF"/>
    <w:rsid w:val="00C302DC"/>
    <w:rsid w:val="00C303E0"/>
    <w:rsid w:val="00C3052C"/>
    <w:rsid w:val="00C3099B"/>
    <w:rsid w:val="00C30D7E"/>
    <w:rsid w:val="00C30DDB"/>
    <w:rsid w:val="00C30F27"/>
    <w:rsid w:val="00C310FF"/>
    <w:rsid w:val="00C312D7"/>
    <w:rsid w:val="00C31344"/>
    <w:rsid w:val="00C31431"/>
    <w:rsid w:val="00C316C2"/>
    <w:rsid w:val="00C318E9"/>
    <w:rsid w:val="00C31B8E"/>
    <w:rsid w:val="00C31C66"/>
    <w:rsid w:val="00C32131"/>
    <w:rsid w:val="00C324B7"/>
    <w:rsid w:val="00C325A8"/>
    <w:rsid w:val="00C3266C"/>
    <w:rsid w:val="00C32C33"/>
    <w:rsid w:val="00C32D92"/>
    <w:rsid w:val="00C330D5"/>
    <w:rsid w:val="00C330E6"/>
    <w:rsid w:val="00C33376"/>
    <w:rsid w:val="00C3370D"/>
    <w:rsid w:val="00C3385D"/>
    <w:rsid w:val="00C33861"/>
    <w:rsid w:val="00C33B95"/>
    <w:rsid w:val="00C33E5B"/>
    <w:rsid w:val="00C33F3B"/>
    <w:rsid w:val="00C34267"/>
    <w:rsid w:val="00C34549"/>
    <w:rsid w:val="00C3476F"/>
    <w:rsid w:val="00C3489B"/>
    <w:rsid w:val="00C348BF"/>
    <w:rsid w:val="00C34AB5"/>
    <w:rsid w:val="00C34D2E"/>
    <w:rsid w:val="00C35094"/>
    <w:rsid w:val="00C351F9"/>
    <w:rsid w:val="00C353C9"/>
    <w:rsid w:val="00C35470"/>
    <w:rsid w:val="00C36963"/>
    <w:rsid w:val="00C37022"/>
    <w:rsid w:val="00C375C4"/>
    <w:rsid w:val="00C3794F"/>
    <w:rsid w:val="00C379DF"/>
    <w:rsid w:val="00C37BD5"/>
    <w:rsid w:val="00C401F0"/>
    <w:rsid w:val="00C40247"/>
    <w:rsid w:val="00C4031E"/>
    <w:rsid w:val="00C40418"/>
    <w:rsid w:val="00C40546"/>
    <w:rsid w:val="00C40662"/>
    <w:rsid w:val="00C40908"/>
    <w:rsid w:val="00C40D59"/>
    <w:rsid w:val="00C40FA9"/>
    <w:rsid w:val="00C414F4"/>
    <w:rsid w:val="00C41AAD"/>
    <w:rsid w:val="00C41EDF"/>
    <w:rsid w:val="00C41FE6"/>
    <w:rsid w:val="00C423E2"/>
    <w:rsid w:val="00C4246A"/>
    <w:rsid w:val="00C42A4E"/>
    <w:rsid w:val="00C42B64"/>
    <w:rsid w:val="00C42C86"/>
    <w:rsid w:val="00C42E4D"/>
    <w:rsid w:val="00C42EAC"/>
    <w:rsid w:val="00C434D5"/>
    <w:rsid w:val="00C4353A"/>
    <w:rsid w:val="00C435CE"/>
    <w:rsid w:val="00C436DE"/>
    <w:rsid w:val="00C43AF0"/>
    <w:rsid w:val="00C43B5C"/>
    <w:rsid w:val="00C43D33"/>
    <w:rsid w:val="00C4458B"/>
    <w:rsid w:val="00C449E5"/>
    <w:rsid w:val="00C44CE7"/>
    <w:rsid w:val="00C44D62"/>
    <w:rsid w:val="00C44E57"/>
    <w:rsid w:val="00C44ECA"/>
    <w:rsid w:val="00C4532D"/>
    <w:rsid w:val="00C453D1"/>
    <w:rsid w:val="00C454B3"/>
    <w:rsid w:val="00C4598F"/>
    <w:rsid w:val="00C45B23"/>
    <w:rsid w:val="00C45D22"/>
    <w:rsid w:val="00C461EF"/>
    <w:rsid w:val="00C46699"/>
    <w:rsid w:val="00C46CA4"/>
    <w:rsid w:val="00C46FB7"/>
    <w:rsid w:val="00C47144"/>
    <w:rsid w:val="00C471B6"/>
    <w:rsid w:val="00C47480"/>
    <w:rsid w:val="00C474B7"/>
    <w:rsid w:val="00C47912"/>
    <w:rsid w:val="00C50073"/>
    <w:rsid w:val="00C5073F"/>
    <w:rsid w:val="00C5096E"/>
    <w:rsid w:val="00C509AE"/>
    <w:rsid w:val="00C50C63"/>
    <w:rsid w:val="00C51453"/>
    <w:rsid w:val="00C51AFA"/>
    <w:rsid w:val="00C51BC3"/>
    <w:rsid w:val="00C5207E"/>
    <w:rsid w:val="00C5231B"/>
    <w:rsid w:val="00C52345"/>
    <w:rsid w:val="00C52393"/>
    <w:rsid w:val="00C527E7"/>
    <w:rsid w:val="00C52873"/>
    <w:rsid w:val="00C52E80"/>
    <w:rsid w:val="00C52F0A"/>
    <w:rsid w:val="00C5310B"/>
    <w:rsid w:val="00C53146"/>
    <w:rsid w:val="00C533E9"/>
    <w:rsid w:val="00C53517"/>
    <w:rsid w:val="00C53791"/>
    <w:rsid w:val="00C53928"/>
    <w:rsid w:val="00C53BBA"/>
    <w:rsid w:val="00C53BC4"/>
    <w:rsid w:val="00C53CC7"/>
    <w:rsid w:val="00C53D8D"/>
    <w:rsid w:val="00C540B9"/>
    <w:rsid w:val="00C54343"/>
    <w:rsid w:val="00C54484"/>
    <w:rsid w:val="00C544DA"/>
    <w:rsid w:val="00C545D7"/>
    <w:rsid w:val="00C54789"/>
    <w:rsid w:val="00C54884"/>
    <w:rsid w:val="00C5490E"/>
    <w:rsid w:val="00C54A91"/>
    <w:rsid w:val="00C54E4E"/>
    <w:rsid w:val="00C54EEC"/>
    <w:rsid w:val="00C54F0A"/>
    <w:rsid w:val="00C55022"/>
    <w:rsid w:val="00C555E8"/>
    <w:rsid w:val="00C558A3"/>
    <w:rsid w:val="00C55979"/>
    <w:rsid w:val="00C55BD8"/>
    <w:rsid w:val="00C55E86"/>
    <w:rsid w:val="00C55EF7"/>
    <w:rsid w:val="00C560C7"/>
    <w:rsid w:val="00C56259"/>
    <w:rsid w:val="00C56462"/>
    <w:rsid w:val="00C5657D"/>
    <w:rsid w:val="00C5673D"/>
    <w:rsid w:val="00C56BE2"/>
    <w:rsid w:val="00C57122"/>
    <w:rsid w:val="00C571CC"/>
    <w:rsid w:val="00C57235"/>
    <w:rsid w:val="00C5730F"/>
    <w:rsid w:val="00C574A9"/>
    <w:rsid w:val="00C576CA"/>
    <w:rsid w:val="00C57754"/>
    <w:rsid w:val="00C578D9"/>
    <w:rsid w:val="00C578E3"/>
    <w:rsid w:val="00C57D13"/>
    <w:rsid w:val="00C6076D"/>
    <w:rsid w:val="00C60A02"/>
    <w:rsid w:val="00C60C3C"/>
    <w:rsid w:val="00C61013"/>
    <w:rsid w:val="00C6155C"/>
    <w:rsid w:val="00C61A07"/>
    <w:rsid w:val="00C61A58"/>
    <w:rsid w:val="00C61B41"/>
    <w:rsid w:val="00C61B9B"/>
    <w:rsid w:val="00C61E40"/>
    <w:rsid w:val="00C62207"/>
    <w:rsid w:val="00C6226C"/>
    <w:rsid w:val="00C6248E"/>
    <w:rsid w:val="00C62A06"/>
    <w:rsid w:val="00C62B1A"/>
    <w:rsid w:val="00C62C64"/>
    <w:rsid w:val="00C62C76"/>
    <w:rsid w:val="00C62F64"/>
    <w:rsid w:val="00C62F86"/>
    <w:rsid w:val="00C62FBE"/>
    <w:rsid w:val="00C62FC1"/>
    <w:rsid w:val="00C633E4"/>
    <w:rsid w:val="00C635D9"/>
    <w:rsid w:val="00C63E57"/>
    <w:rsid w:val="00C63FE8"/>
    <w:rsid w:val="00C649B4"/>
    <w:rsid w:val="00C64C1F"/>
    <w:rsid w:val="00C65023"/>
    <w:rsid w:val="00C659D8"/>
    <w:rsid w:val="00C66147"/>
    <w:rsid w:val="00C6658C"/>
    <w:rsid w:val="00C666A5"/>
    <w:rsid w:val="00C667E5"/>
    <w:rsid w:val="00C66888"/>
    <w:rsid w:val="00C66A27"/>
    <w:rsid w:val="00C66F17"/>
    <w:rsid w:val="00C670FD"/>
    <w:rsid w:val="00C67889"/>
    <w:rsid w:val="00C67EF1"/>
    <w:rsid w:val="00C70248"/>
    <w:rsid w:val="00C70747"/>
    <w:rsid w:val="00C70818"/>
    <w:rsid w:val="00C70A82"/>
    <w:rsid w:val="00C70A8C"/>
    <w:rsid w:val="00C70FBE"/>
    <w:rsid w:val="00C717FF"/>
    <w:rsid w:val="00C719F7"/>
    <w:rsid w:val="00C71C4B"/>
    <w:rsid w:val="00C71F76"/>
    <w:rsid w:val="00C7213B"/>
    <w:rsid w:val="00C721EC"/>
    <w:rsid w:val="00C722AF"/>
    <w:rsid w:val="00C7235C"/>
    <w:rsid w:val="00C7273E"/>
    <w:rsid w:val="00C72AFD"/>
    <w:rsid w:val="00C734E2"/>
    <w:rsid w:val="00C73509"/>
    <w:rsid w:val="00C735E2"/>
    <w:rsid w:val="00C73B00"/>
    <w:rsid w:val="00C73CA3"/>
    <w:rsid w:val="00C73D33"/>
    <w:rsid w:val="00C73EF4"/>
    <w:rsid w:val="00C742F6"/>
    <w:rsid w:val="00C7431C"/>
    <w:rsid w:val="00C74498"/>
    <w:rsid w:val="00C746AB"/>
    <w:rsid w:val="00C746BD"/>
    <w:rsid w:val="00C7472B"/>
    <w:rsid w:val="00C748D0"/>
    <w:rsid w:val="00C74AB3"/>
    <w:rsid w:val="00C74AE2"/>
    <w:rsid w:val="00C74AED"/>
    <w:rsid w:val="00C74D39"/>
    <w:rsid w:val="00C75005"/>
    <w:rsid w:val="00C755ED"/>
    <w:rsid w:val="00C75627"/>
    <w:rsid w:val="00C75E5E"/>
    <w:rsid w:val="00C75E63"/>
    <w:rsid w:val="00C75EAA"/>
    <w:rsid w:val="00C7648E"/>
    <w:rsid w:val="00C777B5"/>
    <w:rsid w:val="00C77FE8"/>
    <w:rsid w:val="00C80085"/>
    <w:rsid w:val="00C800D8"/>
    <w:rsid w:val="00C80217"/>
    <w:rsid w:val="00C80340"/>
    <w:rsid w:val="00C8044A"/>
    <w:rsid w:val="00C8060A"/>
    <w:rsid w:val="00C80626"/>
    <w:rsid w:val="00C80FD0"/>
    <w:rsid w:val="00C814A7"/>
    <w:rsid w:val="00C815F9"/>
    <w:rsid w:val="00C81D3E"/>
    <w:rsid w:val="00C81F66"/>
    <w:rsid w:val="00C82585"/>
    <w:rsid w:val="00C82633"/>
    <w:rsid w:val="00C82826"/>
    <w:rsid w:val="00C8288F"/>
    <w:rsid w:val="00C82B27"/>
    <w:rsid w:val="00C830C9"/>
    <w:rsid w:val="00C832BA"/>
    <w:rsid w:val="00C83620"/>
    <w:rsid w:val="00C8374E"/>
    <w:rsid w:val="00C83886"/>
    <w:rsid w:val="00C847EC"/>
    <w:rsid w:val="00C84DCD"/>
    <w:rsid w:val="00C84F94"/>
    <w:rsid w:val="00C852E0"/>
    <w:rsid w:val="00C85766"/>
    <w:rsid w:val="00C85A9C"/>
    <w:rsid w:val="00C85D45"/>
    <w:rsid w:val="00C85DD4"/>
    <w:rsid w:val="00C85E6E"/>
    <w:rsid w:val="00C86619"/>
    <w:rsid w:val="00C8678C"/>
    <w:rsid w:val="00C86C93"/>
    <w:rsid w:val="00C86F4D"/>
    <w:rsid w:val="00C87193"/>
    <w:rsid w:val="00C87463"/>
    <w:rsid w:val="00C874FF"/>
    <w:rsid w:val="00C8752C"/>
    <w:rsid w:val="00C87A57"/>
    <w:rsid w:val="00C87CC0"/>
    <w:rsid w:val="00C901C9"/>
    <w:rsid w:val="00C902CA"/>
    <w:rsid w:val="00C90464"/>
    <w:rsid w:val="00C912E7"/>
    <w:rsid w:val="00C91571"/>
    <w:rsid w:val="00C91775"/>
    <w:rsid w:val="00C91E48"/>
    <w:rsid w:val="00C922A0"/>
    <w:rsid w:val="00C92423"/>
    <w:rsid w:val="00C9251F"/>
    <w:rsid w:val="00C926EE"/>
    <w:rsid w:val="00C9283C"/>
    <w:rsid w:val="00C929E3"/>
    <w:rsid w:val="00C92F0C"/>
    <w:rsid w:val="00C9366A"/>
    <w:rsid w:val="00C936D0"/>
    <w:rsid w:val="00C93A9E"/>
    <w:rsid w:val="00C93B64"/>
    <w:rsid w:val="00C93B9C"/>
    <w:rsid w:val="00C93DF1"/>
    <w:rsid w:val="00C94F27"/>
    <w:rsid w:val="00C9502B"/>
    <w:rsid w:val="00C952ED"/>
    <w:rsid w:val="00C95535"/>
    <w:rsid w:val="00C95AF1"/>
    <w:rsid w:val="00C95D5E"/>
    <w:rsid w:val="00C96A02"/>
    <w:rsid w:val="00C96C6A"/>
    <w:rsid w:val="00C96E6D"/>
    <w:rsid w:val="00C96F69"/>
    <w:rsid w:val="00C971A4"/>
    <w:rsid w:val="00C97290"/>
    <w:rsid w:val="00C9773D"/>
    <w:rsid w:val="00C97A73"/>
    <w:rsid w:val="00C97CDC"/>
    <w:rsid w:val="00C97F95"/>
    <w:rsid w:val="00CA03ED"/>
    <w:rsid w:val="00CA04A3"/>
    <w:rsid w:val="00CA0668"/>
    <w:rsid w:val="00CA0C79"/>
    <w:rsid w:val="00CA10DE"/>
    <w:rsid w:val="00CA1A71"/>
    <w:rsid w:val="00CA20DB"/>
    <w:rsid w:val="00CA2220"/>
    <w:rsid w:val="00CA2356"/>
    <w:rsid w:val="00CA239D"/>
    <w:rsid w:val="00CA250B"/>
    <w:rsid w:val="00CA261E"/>
    <w:rsid w:val="00CA2641"/>
    <w:rsid w:val="00CA2ABC"/>
    <w:rsid w:val="00CA2D64"/>
    <w:rsid w:val="00CA3705"/>
    <w:rsid w:val="00CA39FC"/>
    <w:rsid w:val="00CA3FB5"/>
    <w:rsid w:val="00CA421B"/>
    <w:rsid w:val="00CA4395"/>
    <w:rsid w:val="00CA4410"/>
    <w:rsid w:val="00CA44EF"/>
    <w:rsid w:val="00CA4701"/>
    <w:rsid w:val="00CA51ED"/>
    <w:rsid w:val="00CA5479"/>
    <w:rsid w:val="00CA57BE"/>
    <w:rsid w:val="00CA5C94"/>
    <w:rsid w:val="00CA68B5"/>
    <w:rsid w:val="00CA6A88"/>
    <w:rsid w:val="00CA6B98"/>
    <w:rsid w:val="00CA6BE9"/>
    <w:rsid w:val="00CA6FC6"/>
    <w:rsid w:val="00CA7207"/>
    <w:rsid w:val="00CA7484"/>
    <w:rsid w:val="00CA760B"/>
    <w:rsid w:val="00CA7A97"/>
    <w:rsid w:val="00CA7B14"/>
    <w:rsid w:val="00CA7B39"/>
    <w:rsid w:val="00CA7C58"/>
    <w:rsid w:val="00CA7FD9"/>
    <w:rsid w:val="00CB0325"/>
    <w:rsid w:val="00CB05BF"/>
    <w:rsid w:val="00CB06FA"/>
    <w:rsid w:val="00CB0911"/>
    <w:rsid w:val="00CB09B5"/>
    <w:rsid w:val="00CB0B4C"/>
    <w:rsid w:val="00CB0D62"/>
    <w:rsid w:val="00CB0F2E"/>
    <w:rsid w:val="00CB1442"/>
    <w:rsid w:val="00CB1774"/>
    <w:rsid w:val="00CB1D00"/>
    <w:rsid w:val="00CB1F38"/>
    <w:rsid w:val="00CB32CB"/>
    <w:rsid w:val="00CB33D2"/>
    <w:rsid w:val="00CB3753"/>
    <w:rsid w:val="00CB3888"/>
    <w:rsid w:val="00CB3A0A"/>
    <w:rsid w:val="00CB3ABA"/>
    <w:rsid w:val="00CB4368"/>
    <w:rsid w:val="00CB4450"/>
    <w:rsid w:val="00CB461C"/>
    <w:rsid w:val="00CB4A58"/>
    <w:rsid w:val="00CB51A2"/>
    <w:rsid w:val="00CB5784"/>
    <w:rsid w:val="00CB57C2"/>
    <w:rsid w:val="00CB5918"/>
    <w:rsid w:val="00CB59EC"/>
    <w:rsid w:val="00CB5A4C"/>
    <w:rsid w:val="00CB5D02"/>
    <w:rsid w:val="00CB5F3A"/>
    <w:rsid w:val="00CB64E4"/>
    <w:rsid w:val="00CB6644"/>
    <w:rsid w:val="00CB6BD0"/>
    <w:rsid w:val="00CB6C79"/>
    <w:rsid w:val="00CB6D4B"/>
    <w:rsid w:val="00CB6E58"/>
    <w:rsid w:val="00CB6F84"/>
    <w:rsid w:val="00CB70A3"/>
    <w:rsid w:val="00CB72BF"/>
    <w:rsid w:val="00CB76CA"/>
    <w:rsid w:val="00CB7C59"/>
    <w:rsid w:val="00CC0097"/>
    <w:rsid w:val="00CC078F"/>
    <w:rsid w:val="00CC0961"/>
    <w:rsid w:val="00CC139B"/>
    <w:rsid w:val="00CC14E6"/>
    <w:rsid w:val="00CC1ADD"/>
    <w:rsid w:val="00CC2053"/>
    <w:rsid w:val="00CC2470"/>
    <w:rsid w:val="00CC2632"/>
    <w:rsid w:val="00CC2746"/>
    <w:rsid w:val="00CC291C"/>
    <w:rsid w:val="00CC2B66"/>
    <w:rsid w:val="00CC2C58"/>
    <w:rsid w:val="00CC2CBE"/>
    <w:rsid w:val="00CC2F27"/>
    <w:rsid w:val="00CC2FB2"/>
    <w:rsid w:val="00CC307A"/>
    <w:rsid w:val="00CC33AD"/>
    <w:rsid w:val="00CC36CB"/>
    <w:rsid w:val="00CC39F6"/>
    <w:rsid w:val="00CC3B47"/>
    <w:rsid w:val="00CC3CE4"/>
    <w:rsid w:val="00CC3D60"/>
    <w:rsid w:val="00CC435F"/>
    <w:rsid w:val="00CC46DD"/>
    <w:rsid w:val="00CC5243"/>
    <w:rsid w:val="00CC5A01"/>
    <w:rsid w:val="00CC5C0E"/>
    <w:rsid w:val="00CC5CC2"/>
    <w:rsid w:val="00CC65CE"/>
    <w:rsid w:val="00CC6CE2"/>
    <w:rsid w:val="00CC6EE8"/>
    <w:rsid w:val="00CC6F51"/>
    <w:rsid w:val="00CC71E1"/>
    <w:rsid w:val="00CC739D"/>
    <w:rsid w:val="00CC73FF"/>
    <w:rsid w:val="00CC7509"/>
    <w:rsid w:val="00CC768F"/>
    <w:rsid w:val="00CC76A2"/>
    <w:rsid w:val="00CC77B0"/>
    <w:rsid w:val="00CC7A64"/>
    <w:rsid w:val="00CC7D33"/>
    <w:rsid w:val="00CC7FC1"/>
    <w:rsid w:val="00CD06C5"/>
    <w:rsid w:val="00CD092D"/>
    <w:rsid w:val="00CD0AEC"/>
    <w:rsid w:val="00CD0AF9"/>
    <w:rsid w:val="00CD11D3"/>
    <w:rsid w:val="00CD1386"/>
    <w:rsid w:val="00CD14CD"/>
    <w:rsid w:val="00CD2653"/>
    <w:rsid w:val="00CD272D"/>
    <w:rsid w:val="00CD280D"/>
    <w:rsid w:val="00CD28AA"/>
    <w:rsid w:val="00CD28CF"/>
    <w:rsid w:val="00CD29D9"/>
    <w:rsid w:val="00CD2A7E"/>
    <w:rsid w:val="00CD2C79"/>
    <w:rsid w:val="00CD2D78"/>
    <w:rsid w:val="00CD2EE0"/>
    <w:rsid w:val="00CD3076"/>
    <w:rsid w:val="00CD318A"/>
    <w:rsid w:val="00CD331F"/>
    <w:rsid w:val="00CD33EB"/>
    <w:rsid w:val="00CD3B73"/>
    <w:rsid w:val="00CD3B8E"/>
    <w:rsid w:val="00CD3BF6"/>
    <w:rsid w:val="00CD3D48"/>
    <w:rsid w:val="00CD41D2"/>
    <w:rsid w:val="00CD45A0"/>
    <w:rsid w:val="00CD49DD"/>
    <w:rsid w:val="00CD4A95"/>
    <w:rsid w:val="00CD5116"/>
    <w:rsid w:val="00CD51A4"/>
    <w:rsid w:val="00CD51F1"/>
    <w:rsid w:val="00CD5241"/>
    <w:rsid w:val="00CD584C"/>
    <w:rsid w:val="00CD5EC9"/>
    <w:rsid w:val="00CD5EDC"/>
    <w:rsid w:val="00CD5F0C"/>
    <w:rsid w:val="00CD62ED"/>
    <w:rsid w:val="00CD6908"/>
    <w:rsid w:val="00CD692E"/>
    <w:rsid w:val="00CD6EEE"/>
    <w:rsid w:val="00CD70AB"/>
    <w:rsid w:val="00CD72CA"/>
    <w:rsid w:val="00CD731D"/>
    <w:rsid w:val="00CD73FD"/>
    <w:rsid w:val="00CD765A"/>
    <w:rsid w:val="00CD7762"/>
    <w:rsid w:val="00CD788A"/>
    <w:rsid w:val="00CD7B0F"/>
    <w:rsid w:val="00CE016C"/>
    <w:rsid w:val="00CE050D"/>
    <w:rsid w:val="00CE053F"/>
    <w:rsid w:val="00CE0697"/>
    <w:rsid w:val="00CE06C3"/>
    <w:rsid w:val="00CE0F9B"/>
    <w:rsid w:val="00CE10E0"/>
    <w:rsid w:val="00CE1313"/>
    <w:rsid w:val="00CE151F"/>
    <w:rsid w:val="00CE159B"/>
    <w:rsid w:val="00CE1615"/>
    <w:rsid w:val="00CE1649"/>
    <w:rsid w:val="00CE1819"/>
    <w:rsid w:val="00CE195C"/>
    <w:rsid w:val="00CE1E82"/>
    <w:rsid w:val="00CE1F43"/>
    <w:rsid w:val="00CE25E6"/>
    <w:rsid w:val="00CE298A"/>
    <w:rsid w:val="00CE2C7E"/>
    <w:rsid w:val="00CE2E96"/>
    <w:rsid w:val="00CE2F0C"/>
    <w:rsid w:val="00CE2F81"/>
    <w:rsid w:val="00CE32ED"/>
    <w:rsid w:val="00CE3529"/>
    <w:rsid w:val="00CE35B3"/>
    <w:rsid w:val="00CE35C7"/>
    <w:rsid w:val="00CE3A35"/>
    <w:rsid w:val="00CE3AE7"/>
    <w:rsid w:val="00CE3B5D"/>
    <w:rsid w:val="00CE3FFD"/>
    <w:rsid w:val="00CE4208"/>
    <w:rsid w:val="00CE42C5"/>
    <w:rsid w:val="00CE4360"/>
    <w:rsid w:val="00CE45C9"/>
    <w:rsid w:val="00CE466E"/>
    <w:rsid w:val="00CE4731"/>
    <w:rsid w:val="00CE4860"/>
    <w:rsid w:val="00CE49A0"/>
    <w:rsid w:val="00CE5279"/>
    <w:rsid w:val="00CE5AD4"/>
    <w:rsid w:val="00CE5DAA"/>
    <w:rsid w:val="00CE5E4F"/>
    <w:rsid w:val="00CE5FBF"/>
    <w:rsid w:val="00CE6076"/>
    <w:rsid w:val="00CE6285"/>
    <w:rsid w:val="00CE6753"/>
    <w:rsid w:val="00CE6841"/>
    <w:rsid w:val="00CE6AA0"/>
    <w:rsid w:val="00CE6DB5"/>
    <w:rsid w:val="00CE6E71"/>
    <w:rsid w:val="00CE6EF2"/>
    <w:rsid w:val="00CE6EF4"/>
    <w:rsid w:val="00CE706A"/>
    <w:rsid w:val="00CE72CB"/>
    <w:rsid w:val="00CE7537"/>
    <w:rsid w:val="00CE76EF"/>
    <w:rsid w:val="00CE7BE9"/>
    <w:rsid w:val="00CE7D08"/>
    <w:rsid w:val="00CE7E89"/>
    <w:rsid w:val="00CF020C"/>
    <w:rsid w:val="00CF08BB"/>
    <w:rsid w:val="00CF0A92"/>
    <w:rsid w:val="00CF0BF7"/>
    <w:rsid w:val="00CF0C18"/>
    <w:rsid w:val="00CF0E72"/>
    <w:rsid w:val="00CF0F88"/>
    <w:rsid w:val="00CF10D4"/>
    <w:rsid w:val="00CF13BB"/>
    <w:rsid w:val="00CF1CAC"/>
    <w:rsid w:val="00CF1E3D"/>
    <w:rsid w:val="00CF1FE1"/>
    <w:rsid w:val="00CF209D"/>
    <w:rsid w:val="00CF25BE"/>
    <w:rsid w:val="00CF26AF"/>
    <w:rsid w:val="00CF28C4"/>
    <w:rsid w:val="00CF2B29"/>
    <w:rsid w:val="00CF2E1F"/>
    <w:rsid w:val="00CF2FC1"/>
    <w:rsid w:val="00CF339F"/>
    <w:rsid w:val="00CF38F2"/>
    <w:rsid w:val="00CF3A1E"/>
    <w:rsid w:val="00CF3BC0"/>
    <w:rsid w:val="00CF3F63"/>
    <w:rsid w:val="00CF43D1"/>
    <w:rsid w:val="00CF453D"/>
    <w:rsid w:val="00CF470E"/>
    <w:rsid w:val="00CF4C23"/>
    <w:rsid w:val="00CF4D8E"/>
    <w:rsid w:val="00CF4DA5"/>
    <w:rsid w:val="00CF5691"/>
    <w:rsid w:val="00CF5A2B"/>
    <w:rsid w:val="00CF5AE1"/>
    <w:rsid w:val="00CF5BEF"/>
    <w:rsid w:val="00CF5EEC"/>
    <w:rsid w:val="00CF614E"/>
    <w:rsid w:val="00CF662A"/>
    <w:rsid w:val="00CF6C00"/>
    <w:rsid w:val="00CF6DE1"/>
    <w:rsid w:val="00CF70F5"/>
    <w:rsid w:val="00CF7170"/>
    <w:rsid w:val="00CF7329"/>
    <w:rsid w:val="00CF7411"/>
    <w:rsid w:val="00CF7608"/>
    <w:rsid w:val="00CF7804"/>
    <w:rsid w:val="00CF7DE1"/>
    <w:rsid w:val="00CF7F94"/>
    <w:rsid w:val="00D00210"/>
    <w:rsid w:val="00D00239"/>
    <w:rsid w:val="00D00336"/>
    <w:rsid w:val="00D004FC"/>
    <w:rsid w:val="00D00DBF"/>
    <w:rsid w:val="00D00F15"/>
    <w:rsid w:val="00D00F92"/>
    <w:rsid w:val="00D017D5"/>
    <w:rsid w:val="00D01834"/>
    <w:rsid w:val="00D01B0F"/>
    <w:rsid w:val="00D01BE3"/>
    <w:rsid w:val="00D01EBA"/>
    <w:rsid w:val="00D0246B"/>
    <w:rsid w:val="00D0258D"/>
    <w:rsid w:val="00D02990"/>
    <w:rsid w:val="00D02DFD"/>
    <w:rsid w:val="00D0304D"/>
    <w:rsid w:val="00D03178"/>
    <w:rsid w:val="00D032E3"/>
    <w:rsid w:val="00D03314"/>
    <w:rsid w:val="00D03D8B"/>
    <w:rsid w:val="00D0422C"/>
    <w:rsid w:val="00D042B6"/>
    <w:rsid w:val="00D04616"/>
    <w:rsid w:val="00D049F7"/>
    <w:rsid w:val="00D04B11"/>
    <w:rsid w:val="00D04CC8"/>
    <w:rsid w:val="00D04E4A"/>
    <w:rsid w:val="00D05538"/>
    <w:rsid w:val="00D06137"/>
    <w:rsid w:val="00D06621"/>
    <w:rsid w:val="00D066A9"/>
    <w:rsid w:val="00D067A6"/>
    <w:rsid w:val="00D06A2E"/>
    <w:rsid w:val="00D06B07"/>
    <w:rsid w:val="00D072BC"/>
    <w:rsid w:val="00D07572"/>
    <w:rsid w:val="00D07752"/>
    <w:rsid w:val="00D07777"/>
    <w:rsid w:val="00D077F2"/>
    <w:rsid w:val="00D0781E"/>
    <w:rsid w:val="00D07D08"/>
    <w:rsid w:val="00D1054B"/>
    <w:rsid w:val="00D107AE"/>
    <w:rsid w:val="00D10E49"/>
    <w:rsid w:val="00D10E57"/>
    <w:rsid w:val="00D117C5"/>
    <w:rsid w:val="00D118EA"/>
    <w:rsid w:val="00D11E19"/>
    <w:rsid w:val="00D11FC8"/>
    <w:rsid w:val="00D11FE8"/>
    <w:rsid w:val="00D124EB"/>
    <w:rsid w:val="00D12659"/>
    <w:rsid w:val="00D131E8"/>
    <w:rsid w:val="00D13738"/>
    <w:rsid w:val="00D139EC"/>
    <w:rsid w:val="00D13D40"/>
    <w:rsid w:val="00D13DBC"/>
    <w:rsid w:val="00D141C0"/>
    <w:rsid w:val="00D1451C"/>
    <w:rsid w:val="00D1492A"/>
    <w:rsid w:val="00D14BCA"/>
    <w:rsid w:val="00D14D72"/>
    <w:rsid w:val="00D14EAE"/>
    <w:rsid w:val="00D154D7"/>
    <w:rsid w:val="00D161C1"/>
    <w:rsid w:val="00D162AE"/>
    <w:rsid w:val="00D168AA"/>
    <w:rsid w:val="00D169F1"/>
    <w:rsid w:val="00D16BB5"/>
    <w:rsid w:val="00D175CC"/>
    <w:rsid w:val="00D1777B"/>
    <w:rsid w:val="00D17A9E"/>
    <w:rsid w:val="00D17B11"/>
    <w:rsid w:val="00D17C8D"/>
    <w:rsid w:val="00D20223"/>
    <w:rsid w:val="00D20236"/>
    <w:rsid w:val="00D20301"/>
    <w:rsid w:val="00D2037E"/>
    <w:rsid w:val="00D203B5"/>
    <w:rsid w:val="00D203E3"/>
    <w:rsid w:val="00D2068B"/>
    <w:rsid w:val="00D20D8E"/>
    <w:rsid w:val="00D2101B"/>
    <w:rsid w:val="00D21114"/>
    <w:rsid w:val="00D2130D"/>
    <w:rsid w:val="00D214ED"/>
    <w:rsid w:val="00D2161C"/>
    <w:rsid w:val="00D217B3"/>
    <w:rsid w:val="00D219BF"/>
    <w:rsid w:val="00D21F93"/>
    <w:rsid w:val="00D2268C"/>
    <w:rsid w:val="00D226F8"/>
    <w:rsid w:val="00D22A9F"/>
    <w:rsid w:val="00D22C33"/>
    <w:rsid w:val="00D22EE1"/>
    <w:rsid w:val="00D230E5"/>
    <w:rsid w:val="00D2335C"/>
    <w:rsid w:val="00D23418"/>
    <w:rsid w:val="00D23B9E"/>
    <w:rsid w:val="00D23DA6"/>
    <w:rsid w:val="00D242BA"/>
    <w:rsid w:val="00D2452E"/>
    <w:rsid w:val="00D24709"/>
    <w:rsid w:val="00D24C06"/>
    <w:rsid w:val="00D2567B"/>
    <w:rsid w:val="00D25E71"/>
    <w:rsid w:val="00D263BD"/>
    <w:rsid w:val="00D26B33"/>
    <w:rsid w:val="00D26E76"/>
    <w:rsid w:val="00D26FFC"/>
    <w:rsid w:val="00D2703E"/>
    <w:rsid w:val="00D27156"/>
    <w:rsid w:val="00D273B1"/>
    <w:rsid w:val="00D273B9"/>
    <w:rsid w:val="00D276AF"/>
    <w:rsid w:val="00D27856"/>
    <w:rsid w:val="00D27940"/>
    <w:rsid w:val="00D27A9B"/>
    <w:rsid w:val="00D27B67"/>
    <w:rsid w:val="00D301D4"/>
    <w:rsid w:val="00D3034F"/>
    <w:rsid w:val="00D30458"/>
    <w:rsid w:val="00D30B3D"/>
    <w:rsid w:val="00D30BCF"/>
    <w:rsid w:val="00D30C19"/>
    <w:rsid w:val="00D30EEE"/>
    <w:rsid w:val="00D30FE7"/>
    <w:rsid w:val="00D315CD"/>
    <w:rsid w:val="00D31846"/>
    <w:rsid w:val="00D3189C"/>
    <w:rsid w:val="00D31AE2"/>
    <w:rsid w:val="00D31BEF"/>
    <w:rsid w:val="00D31C5C"/>
    <w:rsid w:val="00D31D60"/>
    <w:rsid w:val="00D32354"/>
    <w:rsid w:val="00D328F1"/>
    <w:rsid w:val="00D329F4"/>
    <w:rsid w:val="00D32ABD"/>
    <w:rsid w:val="00D32AC2"/>
    <w:rsid w:val="00D331CC"/>
    <w:rsid w:val="00D33352"/>
    <w:rsid w:val="00D339AE"/>
    <w:rsid w:val="00D33D04"/>
    <w:rsid w:val="00D34432"/>
    <w:rsid w:val="00D34555"/>
    <w:rsid w:val="00D34685"/>
    <w:rsid w:val="00D3530E"/>
    <w:rsid w:val="00D35348"/>
    <w:rsid w:val="00D35516"/>
    <w:rsid w:val="00D35579"/>
    <w:rsid w:val="00D357EB"/>
    <w:rsid w:val="00D3582D"/>
    <w:rsid w:val="00D35A78"/>
    <w:rsid w:val="00D35B69"/>
    <w:rsid w:val="00D36150"/>
    <w:rsid w:val="00D36A4C"/>
    <w:rsid w:val="00D36CFF"/>
    <w:rsid w:val="00D371A5"/>
    <w:rsid w:val="00D374B7"/>
    <w:rsid w:val="00D3773A"/>
    <w:rsid w:val="00D377E7"/>
    <w:rsid w:val="00D37ABB"/>
    <w:rsid w:val="00D4004A"/>
    <w:rsid w:val="00D4008D"/>
    <w:rsid w:val="00D401DC"/>
    <w:rsid w:val="00D402A5"/>
    <w:rsid w:val="00D404DD"/>
    <w:rsid w:val="00D407E3"/>
    <w:rsid w:val="00D409F3"/>
    <w:rsid w:val="00D40BB5"/>
    <w:rsid w:val="00D40E27"/>
    <w:rsid w:val="00D40F8F"/>
    <w:rsid w:val="00D41108"/>
    <w:rsid w:val="00D4129C"/>
    <w:rsid w:val="00D412D1"/>
    <w:rsid w:val="00D414D9"/>
    <w:rsid w:val="00D41A00"/>
    <w:rsid w:val="00D41A50"/>
    <w:rsid w:val="00D41C2F"/>
    <w:rsid w:val="00D41C55"/>
    <w:rsid w:val="00D41EBE"/>
    <w:rsid w:val="00D41FB2"/>
    <w:rsid w:val="00D422DF"/>
    <w:rsid w:val="00D423CD"/>
    <w:rsid w:val="00D42532"/>
    <w:rsid w:val="00D42644"/>
    <w:rsid w:val="00D43501"/>
    <w:rsid w:val="00D437EC"/>
    <w:rsid w:val="00D43877"/>
    <w:rsid w:val="00D438A8"/>
    <w:rsid w:val="00D43B42"/>
    <w:rsid w:val="00D44151"/>
    <w:rsid w:val="00D442DB"/>
    <w:rsid w:val="00D44744"/>
    <w:rsid w:val="00D44781"/>
    <w:rsid w:val="00D4481E"/>
    <w:rsid w:val="00D44C94"/>
    <w:rsid w:val="00D44D9A"/>
    <w:rsid w:val="00D45098"/>
    <w:rsid w:val="00D456DF"/>
    <w:rsid w:val="00D45A3F"/>
    <w:rsid w:val="00D45D6F"/>
    <w:rsid w:val="00D4643F"/>
    <w:rsid w:val="00D464E6"/>
    <w:rsid w:val="00D465B1"/>
    <w:rsid w:val="00D46A4F"/>
    <w:rsid w:val="00D46DE7"/>
    <w:rsid w:val="00D472F6"/>
    <w:rsid w:val="00D476A6"/>
    <w:rsid w:val="00D47BAC"/>
    <w:rsid w:val="00D50173"/>
    <w:rsid w:val="00D503A1"/>
    <w:rsid w:val="00D5072D"/>
    <w:rsid w:val="00D50955"/>
    <w:rsid w:val="00D50A17"/>
    <w:rsid w:val="00D50AB9"/>
    <w:rsid w:val="00D50B9A"/>
    <w:rsid w:val="00D50C8C"/>
    <w:rsid w:val="00D50CFF"/>
    <w:rsid w:val="00D50E08"/>
    <w:rsid w:val="00D5146E"/>
    <w:rsid w:val="00D518FA"/>
    <w:rsid w:val="00D5194C"/>
    <w:rsid w:val="00D51FC0"/>
    <w:rsid w:val="00D520A1"/>
    <w:rsid w:val="00D522DE"/>
    <w:rsid w:val="00D5262B"/>
    <w:rsid w:val="00D52A17"/>
    <w:rsid w:val="00D52CA9"/>
    <w:rsid w:val="00D52E2C"/>
    <w:rsid w:val="00D531E9"/>
    <w:rsid w:val="00D532C6"/>
    <w:rsid w:val="00D5341B"/>
    <w:rsid w:val="00D53678"/>
    <w:rsid w:val="00D537E2"/>
    <w:rsid w:val="00D53BC1"/>
    <w:rsid w:val="00D5419F"/>
    <w:rsid w:val="00D544C9"/>
    <w:rsid w:val="00D5482B"/>
    <w:rsid w:val="00D549B3"/>
    <w:rsid w:val="00D54B98"/>
    <w:rsid w:val="00D5538D"/>
    <w:rsid w:val="00D55462"/>
    <w:rsid w:val="00D55581"/>
    <w:rsid w:val="00D558AD"/>
    <w:rsid w:val="00D5591B"/>
    <w:rsid w:val="00D55929"/>
    <w:rsid w:val="00D55D19"/>
    <w:rsid w:val="00D5610D"/>
    <w:rsid w:val="00D561E4"/>
    <w:rsid w:val="00D562B9"/>
    <w:rsid w:val="00D56910"/>
    <w:rsid w:val="00D56F2E"/>
    <w:rsid w:val="00D56F3B"/>
    <w:rsid w:val="00D571F4"/>
    <w:rsid w:val="00D572A1"/>
    <w:rsid w:val="00D57606"/>
    <w:rsid w:val="00D5776B"/>
    <w:rsid w:val="00D57B0F"/>
    <w:rsid w:val="00D57BE2"/>
    <w:rsid w:val="00D57BFF"/>
    <w:rsid w:val="00D57E91"/>
    <w:rsid w:val="00D60047"/>
    <w:rsid w:val="00D602F9"/>
    <w:rsid w:val="00D60A6A"/>
    <w:rsid w:val="00D60CBC"/>
    <w:rsid w:val="00D60D03"/>
    <w:rsid w:val="00D60E9D"/>
    <w:rsid w:val="00D61090"/>
    <w:rsid w:val="00D613EC"/>
    <w:rsid w:val="00D616D1"/>
    <w:rsid w:val="00D61EF1"/>
    <w:rsid w:val="00D62514"/>
    <w:rsid w:val="00D62942"/>
    <w:rsid w:val="00D62985"/>
    <w:rsid w:val="00D62E07"/>
    <w:rsid w:val="00D6320F"/>
    <w:rsid w:val="00D63228"/>
    <w:rsid w:val="00D635C1"/>
    <w:rsid w:val="00D635D4"/>
    <w:rsid w:val="00D635E6"/>
    <w:rsid w:val="00D6362F"/>
    <w:rsid w:val="00D639BC"/>
    <w:rsid w:val="00D63E5A"/>
    <w:rsid w:val="00D6402F"/>
    <w:rsid w:val="00D64234"/>
    <w:rsid w:val="00D645A3"/>
    <w:rsid w:val="00D6483D"/>
    <w:rsid w:val="00D64D9C"/>
    <w:rsid w:val="00D6544D"/>
    <w:rsid w:val="00D654C6"/>
    <w:rsid w:val="00D656B7"/>
    <w:rsid w:val="00D65827"/>
    <w:rsid w:val="00D6584F"/>
    <w:rsid w:val="00D65FA2"/>
    <w:rsid w:val="00D66253"/>
    <w:rsid w:val="00D6655A"/>
    <w:rsid w:val="00D6671B"/>
    <w:rsid w:val="00D66C42"/>
    <w:rsid w:val="00D66D49"/>
    <w:rsid w:val="00D67264"/>
    <w:rsid w:val="00D674C2"/>
    <w:rsid w:val="00D6751E"/>
    <w:rsid w:val="00D6764C"/>
    <w:rsid w:val="00D6783D"/>
    <w:rsid w:val="00D67904"/>
    <w:rsid w:val="00D67A40"/>
    <w:rsid w:val="00D67EB3"/>
    <w:rsid w:val="00D7007F"/>
    <w:rsid w:val="00D706CE"/>
    <w:rsid w:val="00D7098E"/>
    <w:rsid w:val="00D709DB"/>
    <w:rsid w:val="00D7119E"/>
    <w:rsid w:val="00D71235"/>
    <w:rsid w:val="00D7156B"/>
    <w:rsid w:val="00D71B4B"/>
    <w:rsid w:val="00D71B87"/>
    <w:rsid w:val="00D72124"/>
    <w:rsid w:val="00D7219D"/>
    <w:rsid w:val="00D72652"/>
    <w:rsid w:val="00D728C0"/>
    <w:rsid w:val="00D72A2E"/>
    <w:rsid w:val="00D72B88"/>
    <w:rsid w:val="00D72BBC"/>
    <w:rsid w:val="00D72CFD"/>
    <w:rsid w:val="00D72FFF"/>
    <w:rsid w:val="00D73182"/>
    <w:rsid w:val="00D7338B"/>
    <w:rsid w:val="00D73616"/>
    <w:rsid w:val="00D73722"/>
    <w:rsid w:val="00D7413B"/>
    <w:rsid w:val="00D74272"/>
    <w:rsid w:val="00D746DE"/>
    <w:rsid w:val="00D749DB"/>
    <w:rsid w:val="00D74C55"/>
    <w:rsid w:val="00D750C1"/>
    <w:rsid w:val="00D75135"/>
    <w:rsid w:val="00D75801"/>
    <w:rsid w:val="00D758F4"/>
    <w:rsid w:val="00D7592E"/>
    <w:rsid w:val="00D759FD"/>
    <w:rsid w:val="00D75D07"/>
    <w:rsid w:val="00D75DF6"/>
    <w:rsid w:val="00D763C3"/>
    <w:rsid w:val="00D76419"/>
    <w:rsid w:val="00D767C3"/>
    <w:rsid w:val="00D76C1E"/>
    <w:rsid w:val="00D76DC0"/>
    <w:rsid w:val="00D7705D"/>
    <w:rsid w:val="00D771C0"/>
    <w:rsid w:val="00D775C2"/>
    <w:rsid w:val="00D778E0"/>
    <w:rsid w:val="00D77CB6"/>
    <w:rsid w:val="00D77D0F"/>
    <w:rsid w:val="00D77ECA"/>
    <w:rsid w:val="00D8085E"/>
    <w:rsid w:val="00D80898"/>
    <w:rsid w:val="00D808C3"/>
    <w:rsid w:val="00D80B56"/>
    <w:rsid w:val="00D81274"/>
    <w:rsid w:val="00D814E8"/>
    <w:rsid w:val="00D8158F"/>
    <w:rsid w:val="00D816C8"/>
    <w:rsid w:val="00D816EB"/>
    <w:rsid w:val="00D817BC"/>
    <w:rsid w:val="00D8196F"/>
    <w:rsid w:val="00D81DC5"/>
    <w:rsid w:val="00D81F14"/>
    <w:rsid w:val="00D82111"/>
    <w:rsid w:val="00D82265"/>
    <w:rsid w:val="00D82414"/>
    <w:rsid w:val="00D82591"/>
    <w:rsid w:val="00D82638"/>
    <w:rsid w:val="00D82826"/>
    <w:rsid w:val="00D82A64"/>
    <w:rsid w:val="00D82DC1"/>
    <w:rsid w:val="00D8355E"/>
    <w:rsid w:val="00D8365E"/>
    <w:rsid w:val="00D83AA2"/>
    <w:rsid w:val="00D84033"/>
    <w:rsid w:val="00D84054"/>
    <w:rsid w:val="00D840CD"/>
    <w:rsid w:val="00D840D4"/>
    <w:rsid w:val="00D84225"/>
    <w:rsid w:val="00D846C9"/>
    <w:rsid w:val="00D8516B"/>
    <w:rsid w:val="00D8522D"/>
    <w:rsid w:val="00D8587C"/>
    <w:rsid w:val="00D85A3C"/>
    <w:rsid w:val="00D85C17"/>
    <w:rsid w:val="00D85D0C"/>
    <w:rsid w:val="00D85DF0"/>
    <w:rsid w:val="00D862B7"/>
    <w:rsid w:val="00D86330"/>
    <w:rsid w:val="00D864A0"/>
    <w:rsid w:val="00D86551"/>
    <w:rsid w:val="00D86BAF"/>
    <w:rsid w:val="00D86BD9"/>
    <w:rsid w:val="00D8704F"/>
    <w:rsid w:val="00D870C6"/>
    <w:rsid w:val="00D8717C"/>
    <w:rsid w:val="00D871C5"/>
    <w:rsid w:val="00D8729D"/>
    <w:rsid w:val="00D873D5"/>
    <w:rsid w:val="00D87492"/>
    <w:rsid w:val="00D876FE"/>
    <w:rsid w:val="00D87A1B"/>
    <w:rsid w:val="00D87BA8"/>
    <w:rsid w:val="00D9002E"/>
    <w:rsid w:val="00D900AB"/>
    <w:rsid w:val="00D90119"/>
    <w:rsid w:val="00D90C17"/>
    <w:rsid w:val="00D90D64"/>
    <w:rsid w:val="00D90DAB"/>
    <w:rsid w:val="00D90F23"/>
    <w:rsid w:val="00D910FA"/>
    <w:rsid w:val="00D9177D"/>
    <w:rsid w:val="00D91FE3"/>
    <w:rsid w:val="00D92099"/>
    <w:rsid w:val="00D924C6"/>
    <w:rsid w:val="00D926FC"/>
    <w:rsid w:val="00D92737"/>
    <w:rsid w:val="00D92CCE"/>
    <w:rsid w:val="00D92D1E"/>
    <w:rsid w:val="00D92E82"/>
    <w:rsid w:val="00D93131"/>
    <w:rsid w:val="00D93183"/>
    <w:rsid w:val="00D931AF"/>
    <w:rsid w:val="00D93820"/>
    <w:rsid w:val="00D93B0E"/>
    <w:rsid w:val="00D93D93"/>
    <w:rsid w:val="00D945D3"/>
    <w:rsid w:val="00D9476E"/>
    <w:rsid w:val="00D9483F"/>
    <w:rsid w:val="00D94CEC"/>
    <w:rsid w:val="00D95053"/>
    <w:rsid w:val="00D9533B"/>
    <w:rsid w:val="00D95593"/>
    <w:rsid w:val="00D95820"/>
    <w:rsid w:val="00D95A37"/>
    <w:rsid w:val="00D95AA8"/>
    <w:rsid w:val="00D95B4F"/>
    <w:rsid w:val="00D95CFD"/>
    <w:rsid w:val="00D95DA3"/>
    <w:rsid w:val="00D96167"/>
    <w:rsid w:val="00D96492"/>
    <w:rsid w:val="00D965EE"/>
    <w:rsid w:val="00D96733"/>
    <w:rsid w:val="00D967F7"/>
    <w:rsid w:val="00D96A52"/>
    <w:rsid w:val="00D96EB2"/>
    <w:rsid w:val="00D96F9E"/>
    <w:rsid w:val="00D96FB4"/>
    <w:rsid w:val="00D971B1"/>
    <w:rsid w:val="00D9723E"/>
    <w:rsid w:val="00D976A2"/>
    <w:rsid w:val="00D9775B"/>
    <w:rsid w:val="00D979AF"/>
    <w:rsid w:val="00D97A1D"/>
    <w:rsid w:val="00D97AA9"/>
    <w:rsid w:val="00D97D9C"/>
    <w:rsid w:val="00DA02A5"/>
    <w:rsid w:val="00DA091A"/>
    <w:rsid w:val="00DA0B88"/>
    <w:rsid w:val="00DA0E7F"/>
    <w:rsid w:val="00DA1079"/>
    <w:rsid w:val="00DA143E"/>
    <w:rsid w:val="00DA17D8"/>
    <w:rsid w:val="00DA1909"/>
    <w:rsid w:val="00DA1A65"/>
    <w:rsid w:val="00DA1C1B"/>
    <w:rsid w:val="00DA25C2"/>
    <w:rsid w:val="00DA267C"/>
    <w:rsid w:val="00DA2760"/>
    <w:rsid w:val="00DA2854"/>
    <w:rsid w:val="00DA29EF"/>
    <w:rsid w:val="00DA32D8"/>
    <w:rsid w:val="00DA32E4"/>
    <w:rsid w:val="00DA35FF"/>
    <w:rsid w:val="00DA37E7"/>
    <w:rsid w:val="00DA3936"/>
    <w:rsid w:val="00DA3AC1"/>
    <w:rsid w:val="00DA3C54"/>
    <w:rsid w:val="00DA3E5B"/>
    <w:rsid w:val="00DA3F59"/>
    <w:rsid w:val="00DA42F4"/>
    <w:rsid w:val="00DA4830"/>
    <w:rsid w:val="00DA4839"/>
    <w:rsid w:val="00DA4971"/>
    <w:rsid w:val="00DA4ACE"/>
    <w:rsid w:val="00DA4F3F"/>
    <w:rsid w:val="00DA5058"/>
    <w:rsid w:val="00DA54D4"/>
    <w:rsid w:val="00DA5896"/>
    <w:rsid w:val="00DA5D27"/>
    <w:rsid w:val="00DA5E8B"/>
    <w:rsid w:val="00DA5ECD"/>
    <w:rsid w:val="00DA620D"/>
    <w:rsid w:val="00DA6398"/>
    <w:rsid w:val="00DA697E"/>
    <w:rsid w:val="00DA706C"/>
    <w:rsid w:val="00DA7219"/>
    <w:rsid w:val="00DA783B"/>
    <w:rsid w:val="00DA788C"/>
    <w:rsid w:val="00DA7A66"/>
    <w:rsid w:val="00DA7AD9"/>
    <w:rsid w:val="00DA7EF1"/>
    <w:rsid w:val="00DB0358"/>
    <w:rsid w:val="00DB035B"/>
    <w:rsid w:val="00DB03C6"/>
    <w:rsid w:val="00DB0550"/>
    <w:rsid w:val="00DB06A3"/>
    <w:rsid w:val="00DB0E3A"/>
    <w:rsid w:val="00DB0EB1"/>
    <w:rsid w:val="00DB10CD"/>
    <w:rsid w:val="00DB1101"/>
    <w:rsid w:val="00DB156B"/>
    <w:rsid w:val="00DB1A13"/>
    <w:rsid w:val="00DB2356"/>
    <w:rsid w:val="00DB28B9"/>
    <w:rsid w:val="00DB2BA3"/>
    <w:rsid w:val="00DB3356"/>
    <w:rsid w:val="00DB3681"/>
    <w:rsid w:val="00DB3711"/>
    <w:rsid w:val="00DB384A"/>
    <w:rsid w:val="00DB3E07"/>
    <w:rsid w:val="00DB40AA"/>
    <w:rsid w:val="00DB4193"/>
    <w:rsid w:val="00DB43E5"/>
    <w:rsid w:val="00DB4482"/>
    <w:rsid w:val="00DB44A6"/>
    <w:rsid w:val="00DB465C"/>
    <w:rsid w:val="00DB46FD"/>
    <w:rsid w:val="00DB475E"/>
    <w:rsid w:val="00DB4809"/>
    <w:rsid w:val="00DB4C43"/>
    <w:rsid w:val="00DB4CAF"/>
    <w:rsid w:val="00DB4EE0"/>
    <w:rsid w:val="00DB5112"/>
    <w:rsid w:val="00DB51ED"/>
    <w:rsid w:val="00DB53A8"/>
    <w:rsid w:val="00DB555E"/>
    <w:rsid w:val="00DB581B"/>
    <w:rsid w:val="00DB5A94"/>
    <w:rsid w:val="00DB5BB5"/>
    <w:rsid w:val="00DB5C4A"/>
    <w:rsid w:val="00DB6030"/>
    <w:rsid w:val="00DB6CDE"/>
    <w:rsid w:val="00DB6D18"/>
    <w:rsid w:val="00DB6E34"/>
    <w:rsid w:val="00DB7057"/>
    <w:rsid w:val="00DB7171"/>
    <w:rsid w:val="00DB7560"/>
    <w:rsid w:val="00DB76B7"/>
    <w:rsid w:val="00DB7790"/>
    <w:rsid w:val="00DB77AB"/>
    <w:rsid w:val="00DB7C63"/>
    <w:rsid w:val="00DB7E27"/>
    <w:rsid w:val="00DB7EEF"/>
    <w:rsid w:val="00DC0283"/>
    <w:rsid w:val="00DC04B5"/>
    <w:rsid w:val="00DC055C"/>
    <w:rsid w:val="00DC055E"/>
    <w:rsid w:val="00DC06A2"/>
    <w:rsid w:val="00DC06D7"/>
    <w:rsid w:val="00DC086F"/>
    <w:rsid w:val="00DC0DF6"/>
    <w:rsid w:val="00DC134D"/>
    <w:rsid w:val="00DC1422"/>
    <w:rsid w:val="00DC1E06"/>
    <w:rsid w:val="00DC1FBA"/>
    <w:rsid w:val="00DC20C9"/>
    <w:rsid w:val="00DC22F7"/>
    <w:rsid w:val="00DC292F"/>
    <w:rsid w:val="00DC2CF9"/>
    <w:rsid w:val="00DC33D7"/>
    <w:rsid w:val="00DC356D"/>
    <w:rsid w:val="00DC36AF"/>
    <w:rsid w:val="00DC3752"/>
    <w:rsid w:val="00DC3883"/>
    <w:rsid w:val="00DC38B6"/>
    <w:rsid w:val="00DC39A0"/>
    <w:rsid w:val="00DC3A3B"/>
    <w:rsid w:val="00DC3AF8"/>
    <w:rsid w:val="00DC40DE"/>
    <w:rsid w:val="00DC48DA"/>
    <w:rsid w:val="00DC49A1"/>
    <w:rsid w:val="00DC4C8B"/>
    <w:rsid w:val="00DC4F13"/>
    <w:rsid w:val="00DC4FD4"/>
    <w:rsid w:val="00DC5940"/>
    <w:rsid w:val="00DC5D20"/>
    <w:rsid w:val="00DC62F8"/>
    <w:rsid w:val="00DC6545"/>
    <w:rsid w:val="00DC691E"/>
    <w:rsid w:val="00DC69F5"/>
    <w:rsid w:val="00DC6A5B"/>
    <w:rsid w:val="00DC6A5F"/>
    <w:rsid w:val="00DC72F3"/>
    <w:rsid w:val="00DC7630"/>
    <w:rsid w:val="00DC796C"/>
    <w:rsid w:val="00DC7BC9"/>
    <w:rsid w:val="00DC7E11"/>
    <w:rsid w:val="00DC7FCE"/>
    <w:rsid w:val="00DD0F60"/>
    <w:rsid w:val="00DD1182"/>
    <w:rsid w:val="00DD146E"/>
    <w:rsid w:val="00DD1A07"/>
    <w:rsid w:val="00DD1C1B"/>
    <w:rsid w:val="00DD1C60"/>
    <w:rsid w:val="00DD1CAF"/>
    <w:rsid w:val="00DD1F77"/>
    <w:rsid w:val="00DD2026"/>
    <w:rsid w:val="00DD2658"/>
    <w:rsid w:val="00DD2697"/>
    <w:rsid w:val="00DD27E5"/>
    <w:rsid w:val="00DD2D87"/>
    <w:rsid w:val="00DD2E82"/>
    <w:rsid w:val="00DD3549"/>
    <w:rsid w:val="00DD3948"/>
    <w:rsid w:val="00DD39E5"/>
    <w:rsid w:val="00DD436F"/>
    <w:rsid w:val="00DD43F7"/>
    <w:rsid w:val="00DD45D0"/>
    <w:rsid w:val="00DD4791"/>
    <w:rsid w:val="00DD4B03"/>
    <w:rsid w:val="00DD5025"/>
    <w:rsid w:val="00DD5096"/>
    <w:rsid w:val="00DD5ADC"/>
    <w:rsid w:val="00DD5D2E"/>
    <w:rsid w:val="00DD602A"/>
    <w:rsid w:val="00DD69AC"/>
    <w:rsid w:val="00DD7322"/>
    <w:rsid w:val="00DD75F3"/>
    <w:rsid w:val="00DD776D"/>
    <w:rsid w:val="00DD7885"/>
    <w:rsid w:val="00DD78A3"/>
    <w:rsid w:val="00DD7D89"/>
    <w:rsid w:val="00DE022F"/>
    <w:rsid w:val="00DE054F"/>
    <w:rsid w:val="00DE056B"/>
    <w:rsid w:val="00DE0601"/>
    <w:rsid w:val="00DE06DE"/>
    <w:rsid w:val="00DE09B0"/>
    <w:rsid w:val="00DE0E9F"/>
    <w:rsid w:val="00DE1254"/>
    <w:rsid w:val="00DE12FE"/>
    <w:rsid w:val="00DE1677"/>
    <w:rsid w:val="00DE1EBC"/>
    <w:rsid w:val="00DE24FF"/>
    <w:rsid w:val="00DE269F"/>
    <w:rsid w:val="00DE291E"/>
    <w:rsid w:val="00DE302E"/>
    <w:rsid w:val="00DE32BC"/>
    <w:rsid w:val="00DE3A09"/>
    <w:rsid w:val="00DE3A55"/>
    <w:rsid w:val="00DE3B61"/>
    <w:rsid w:val="00DE3CB0"/>
    <w:rsid w:val="00DE3D32"/>
    <w:rsid w:val="00DE42D7"/>
    <w:rsid w:val="00DE4360"/>
    <w:rsid w:val="00DE447A"/>
    <w:rsid w:val="00DE4996"/>
    <w:rsid w:val="00DE5334"/>
    <w:rsid w:val="00DE5511"/>
    <w:rsid w:val="00DE5536"/>
    <w:rsid w:val="00DE593C"/>
    <w:rsid w:val="00DE5DA1"/>
    <w:rsid w:val="00DE5FFC"/>
    <w:rsid w:val="00DE61F9"/>
    <w:rsid w:val="00DE629C"/>
    <w:rsid w:val="00DE6446"/>
    <w:rsid w:val="00DE66A4"/>
    <w:rsid w:val="00DE6AA0"/>
    <w:rsid w:val="00DE6E88"/>
    <w:rsid w:val="00DE6FAE"/>
    <w:rsid w:val="00DE724E"/>
    <w:rsid w:val="00DE76CD"/>
    <w:rsid w:val="00DE779D"/>
    <w:rsid w:val="00DE787D"/>
    <w:rsid w:val="00DE7ACF"/>
    <w:rsid w:val="00DE7AF7"/>
    <w:rsid w:val="00DE7DE0"/>
    <w:rsid w:val="00DF0047"/>
    <w:rsid w:val="00DF022C"/>
    <w:rsid w:val="00DF023C"/>
    <w:rsid w:val="00DF031F"/>
    <w:rsid w:val="00DF058B"/>
    <w:rsid w:val="00DF066A"/>
    <w:rsid w:val="00DF0673"/>
    <w:rsid w:val="00DF09D3"/>
    <w:rsid w:val="00DF0A38"/>
    <w:rsid w:val="00DF0BF6"/>
    <w:rsid w:val="00DF0C50"/>
    <w:rsid w:val="00DF0F07"/>
    <w:rsid w:val="00DF103B"/>
    <w:rsid w:val="00DF129E"/>
    <w:rsid w:val="00DF134E"/>
    <w:rsid w:val="00DF1C96"/>
    <w:rsid w:val="00DF1E45"/>
    <w:rsid w:val="00DF20C3"/>
    <w:rsid w:val="00DF28A2"/>
    <w:rsid w:val="00DF2A80"/>
    <w:rsid w:val="00DF2B32"/>
    <w:rsid w:val="00DF2ED5"/>
    <w:rsid w:val="00DF3072"/>
    <w:rsid w:val="00DF32A2"/>
    <w:rsid w:val="00DF3C8A"/>
    <w:rsid w:val="00DF3D06"/>
    <w:rsid w:val="00DF3D41"/>
    <w:rsid w:val="00DF3FE2"/>
    <w:rsid w:val="00DF40B5"/>
    <w:rsid w:val="00DF48BA"/>
    <w:rsid w:val="00DF4E3A"/>
    <w:rsid w:val="00DF5351"/>
    <w:rsid w:val="00DF554E"/>
    <w:rsid w:val="00DF5800"/>
    <w:rsid w:val="00DF5A1B"/>
    <w:rsid w:val="00DF5A8D"/>
    <w:rsid w:val="00DF5BE7"/>
    <w:rsid w:val="00DF5DFD"/>
    <w:rsid w:val="00DF5E27"/>
    <w:rsid w:val="00DF64F8"/>
    <w:rsid w:val="00DF670D"/>
    <w:rsid w:val="00DF6A48"/>
    <w:rsid w:val="00DF6BBB"/>
    <w:rsid w:val="00DF6C06"/>
    <w:rsid w:val="00DF6D1E"/>
    <w:rsid w:val="00DF70CA"/>
    <w:rsid w:val="00DF78E5"/>
    <w:rsid w:val="00DF7AD5"/>
    <w:rsid w:val="00DF7DFF"/>
    <w:rsid w:val="00DF7EE7"/>
    <w:rsid w:val="00E005E8"/>
    <w:rsid w:val="00E00624"/>
    <w:rsid w:val="00E006E0"/>
    <w:rsid w:val="00E0085C"/>
    <w:rsid w:val="00E00CEA"/>
    <w:rsid w:val="00E00F22"/>
    <w:rsid w:val="00E0122F"/>
    <w:rsid w:val="00E01231"/>
    <w:rsid w:val="00E013FC"/>
    <w:rsid w:val="00E014F2"/>
    <w:rsid w:val="00E016FE"/>
    <w:rsid w:val="00E01D9A"/>
    <w:rsid w:val="00E01FC0"/>
    <w:rsid w:val="00E02128"/>
    <w:rsid w:val="00E025D0"/>
    <w:rsid w:val="00E02931"/>
    <w:rsid w:val="00E02A87"/>
    <w:rsid w:val="00E02DF8"/>
    <w:rsid w:val="00E02E64"/>
    <w:rsid w:val="00E02E89"/>
    <w:rsid w:val="00E0324D"/>
    <w:rsid w:val="00E03ADE"/>
    <w:rsid w:val="00E0425C"/>
    <w:rsid w:val="00E0432E"/>
    <w:rsid w:val="00E044D8"/>
    <w:rsid w:val="00E046BF"/>
    <w:rsid w:val="00E04D78"/>
    <w:rsid w:val="00E04F1B"/>
    <w:rsid w:val="00E0546A"/>
    <w:rsid w:val="00E05521"/>
    <w:rsid w:val="00E05754"/>
    <w:rsid w:val="00E05A37"/>
    <w:rsid w:val="00E05BF0"/>
    <w:rsid w:val="00E05C33"/>
    <w:rsid w:val="00E05CBB"/>
    <w:rsid w:val="00E05DEF"/>
    <w:rsid w:val="00E05F6F"/>
    <w:rsid w:val="00E062BC"/>
    <w:rsid w:val="00E064C4"/>
    <w:rsid w:val="00E0668F"/>
    <w:rsid w:val="00E06805"/>
    <w:rsid w:val="00E06B41"/>
    <w:rsid w:val="00E06C74"/>
    <w:rsid w:val="00E070FF"/>
    <w:rsid w:val="00E072F2"/>
    <w:rsid w:val="00E07374"/>
    <w:rsid w:val="00E078FD"/>
    <w:rsid w:val="00E079B1"/>
    <w:rsid w:val="00E10319"/>
    <w:rsid w:val="00E107E4"/>
    <w:rsid w:val="00E10C21"/>
    <w:rsid w:val="00E11546"/>
    <w:rsid w:val="00E117DE"/>
    <w:rsid w:val="00E11890"/>
    <w:rsid w:val="00E11919"/>
    <w:rsid w:val="00E119B6"/>
    <w:rsid w:val="00E119BF"/>
    <w:rsid w:val="00E11D2C"/>
    <w:rsid w:val="00E11D6C"/>
    <w:rsid w:val="00E11F69"/>
    <w:rsid w:val="00E12064"/>
    <w:rsid w:val="00E1214E"/>
    <w:rsid w:val="00E1232C"/>
    <w:rsid w:val="00E12859"/>
    <w:rsid w:val="00E12904"/>
    <w:rsid w:val="00E12B03"/>
    <w:rsid w:val="00E12C2F"/>
    <w:rsid w:val="00E12D8C"/>
    <w:rsid w:val="00E13665"/>
    <w:rsid w:val="00E13968"/>
    <w:rsid w:val="00E13D55"/>
    <w:rsid w:val="00E14378"/>
    <w:rsid w:val="00E14ACF"/>
    <w:rsid w:val="00E14F58"/>
    <w:rsid w:val="00E150AC"/>
    <w:rsid w:val="00E15147"/>
    <w:rsid w:val="00E151A2"/>
    <w:rsid w:val="00E151C2"/>
    <w:rsid w:val="00E152EB"/>
    <w:rsid w:val="00E15365"/>
    <w:rsid w:val="00E1559C"/>
    <w:rsid w:val="00E1566B"/>
    <w:rsid w:val="00E157D6"/>
    <w:rsid w:val="00E158D1"/>
    <w:rsid w:val="00E15DC9"/>
    <w:rsid w:val="00E15EAC"/>
    <w:rsid w:val="00E16506"/>
    <w:rsid w:val="00E1674D"/>
    <w:rsid w:val="00E16924"/>
    <w:rsid w:val="00E16C51"/>
    <w:rsid w:val="00E16E87"/>
    <w:rsid w:val="00E17645"/>
    <w:rsid w:val="00E176A3"/>
    <w:rsid w:val="00E20094"/>
    <w:rsid w:val="00E20370"/>
    <w:rsid w:val="00E208B3"/>
    <w:rsid w:val="00E20C0B"/>
    <w:rsid w:val="00E20E4A"/>
    <w:rsid w:val="00E2106F"/>
    <w:rsid w:val="00E21453"/>
    <w:rsid w:val="00E215CB"/>
    <w:rsid w:val="00E21852"/>
    <w:rsid w:val="00E2186A"/>
    <w:rsid w:val="00E21C1C"/>
    <w:rsid w:val="00E21D4C"/>
    <w:rsid w:val="00E22016"/>
    <w:rsid w:val="00E22155"/>
    <w:rsid w:val="00E22769"/>
    <w:rsid w:val="00E22A64"/>
    <w:rsid w:val="00E22C64"/>
    <w:rsid w:val="00E22F8F"/>
    <w:rsid w:val="00E23086"/>
    <w:rsid w:val="00E234B3"/>
    <w:rsid w:val="00E236F9"/>
    <w:rsid w:val="00E23995"/>
    <w:rsid w:val="00E23D49"/>
    <w:rsid w:val="00E23E65"/>
    <w:rsid w:val="00E23EC3"/>
    <w:rsid w:val="00E23F7A"/>
    <w:rsid w:val="00E23FA4"/>
    <w:rsid w:val="00E23FE3"/>
    <w:rsid w:val="00E2404A"/>
    <w:rsid w:val="00E246B7"/>
    <w:rsid w:val="00E247F8"/>
    <w:rsid w:val="00E24AD2"/>
    <w:rsid w:val="00E24B45"/>
    <w:rsid w:val="00E24C2E"/>
    <w:rsid w:val="00E24C5F"/>
    <w:rsid w:val="00E24FBB"/>
    <w:rsid w:val="00E25603"/>
    <w:rsid w:val="00E2561D"/>
    <w:rsid w:val="00E25948"/>
    <w:rsid w:val="00E25A06"/>
    <w:rsid w:val="00E25F0E"/>
    <w:rsid w:val="00E25F7E"/>
    <w:rsid w:val="00E25FA1"/>
    <w:rsid w:val="00E2610A"/>
    <w:rsid w:val="00E26271"/>
    <w:rsid w:val="00E26543"/>
    <w:rsid w:val="00E266FD"/>
    <w:rsid w:val="00E26A96"/>
    <w:rsid w:val="00E26AD2"/>
    <w:rsid w:val="00E27290"/>
    <w:rsid w:val="00E272BD"/>
    <w:rsid w:val="00E273DB"/>
    <w:rsid w:val="00E274AC"/>
    <w:rsid w:val="00E27F63"/>
    <w:rsid w:val="00E30B5E"/>
    <w:rsid w:val="00E30DCA"/>
    <w:rsid w:val="00E31131"/>
    <w:rsid w:val="00E3114D"/>
    <w:rsid w:val="00E31235"/>
    <w:rsid w:val="00E315C7"/>
    <w:rsid w:val="00E315FA"/>
    <w:rsid w:val="00E319A5"/>
    <w:rsid w:val="00E31D51"/>
    <w:rsid w:val="00E31FB5"/>
    <w:rsid w:val="00E32021"/>
    <w:rsid w:val="00E320FD"/>
    <w:rsid w:val="00E32AF6"/>
    <w:rsid w:val="00E32EB1"/>
    <w:rsid w:val="00E32EC4"/>
    <w:rsid w:val="00E32FD0"/>
    <w:rsid w:val="00E3303D"/>
    <w:rsid w:val="00E3336B"/>
    <w:rsid w:val="00E33626"/>
    <w:rsid w:val="00E336DD"/>
    <w:rsid w:val="00E33830"/>
    <w:rsid w:val="00E33976"/>
    <w:rsid w:val="00E33A93"/>
    <w:rsid w:val="00E33D2B"/>
    <w:rsid w:val="00E3419C"/>
    <w:rsid w:val="00E34230"/>
    <w:rsid w:val="00E345DE"/>
    <w:rsid w:val="00E34714"/>
    <w:rsid w:val="00E347AB"/>
    <w:rsid w:val="00E34CB3"/>
    <w:rsid w:val="00E34DFF"/>
    <w:rsid w:val="00E34F78"/>
    <w:rsid w:val="00E34F94"/>
    <w:rsid w:val="00E34F9C"/>
    <w:rsid w:val="00E35575"/>
    <w:rsid w:val="00E3593A"/>
    <w:rsid w:val="00E35EA0"/>
    <w:rsid w:val="00E360DF"/>
    <w:rsid w:val="00E3611D"/>
    <w:rsid w:val="00E362E1"/>
    <w:rsid w:val="00E36560"/>
    <w:rsid w:val="00E3663E"/>
    <w:rsid w:val="00E36ABC"/>
    <w:rsid w:val="00E36C80"/>
    <w:rsid w:val="00E36E5C"/>
    <w:rsid w:val="00E370A6"/>
    <w:rsid w:val="00E37807"/>
    <w:rsid w:val="00E37838"/>
    <w:rsid w:val="00E4015D"/>
    <w:rsid w:val="00E40271"/>
    <w:rsid w:val="00E403C3"/>
    <w:rsid w:val="00E404E5"/>
    <w:rsid w:val="00E408F3"/>
    <w:rsid w:val="00E40A72"/>
    <w:rsid w:val="00E40B8A"/>
    <w:rsid w:val="00E40C1A"/>
    <w:rsid w:val="00E40D51"/>
    <w:rsid w:val="00E413F6"/>
    <w:rsid w:val="00E41577"/>
    <w:rsid w:val="00E417B3"/>
    <w:rsid w:val="00E41981"/>
    <w:rsid w:val="00E41AE1"/>
    <w:rsid w:val="00E41C0C"/>
    <w:rsid w:val="00E41E2F"/>
    <w:rsid w:val="00E42136"/>
    <w:rsid w:val="00E42380"/>
    <w:rsid w:val="00E42391"/>
    <w:rsid w:val="00E42724"/>
    <w:rsid w:val="00E42797"/>
    <w:rsid w:val="00E42B2F"/>
    <w:rsid w:val="00E42EB1"/>
    <w:rsid w:val="00E42FDE"/>
    <w:rsid w:val="00E431E6"/>
    <w:rsid w:val="00E43263"/>
    <w:rsid w:val="00E43396"/>
    <w:rsid w:val="00E434A0"/>
    <w:rsid w:val="00E434D5"/>
    <w:rsid w:val="00E436A0"/>
    <w:rsid w:val="00E4385A"/>
    <w:rsid w:val="00E438B6"/>
    <w:rsid w:val="00E439DA"/>
    <w:rsid w:val="00E43B87"/>
    <w:rsid w:val="00E43D6E"/>
    <w:rsid w:val="00E43FAF"/>
    <w:rsid w:val="00E443AB"/>
    <w:rsid w:val="00E443FD"/>
    <w:rsid w:val="00E44CDA"/>
    <w:rsid w:val="00E44D2B"/>
    <w:rsid w:val="00E451B6"/>
    <w:rsid w:val="00E4542F"/>
    <w:rsid w:val="00E454E2"/>
    <w:rsid w:val="00E45DF7"/>
    <w:rsid w:val="00E467B4"/>
    <w:rsid w:val="00E46ADA"/>
    <w:rsid w:val="00E46FC8"/>
    <w:rsid w:val="00E471D9"/>
    <w:rsid w:val="00E479E2"/>
    <w:rsid w:val="00E47A8A"/>
    <w:rsid w:val="00E5001F"/>
    <w:rsid w:val="00E505EA"/>
    <w:rsid w:val="00E50814"/>
    <w:rsid w:val="00E508B5"/>
    <w:rsid w:val="00E50B7B"/>
    <w:rsid w:val="00E50C03"/>
    <w:rsid w:val="00E50C27"/>
    <w:rsid w:val="00E50D27"/>
    <w:rsid w:val="00E50E23"/>
    <w:rsid w:val="00E50F4F"/>
    <w:rsid w:val="00E50F8A"/>
    <w:rsid w:val="00E5181D"/>
    <w:rsid w:val="00E518C4"/>
    <w:rsid w:val="00E51957"/>
    <w:rsid w:val="00E51D1E"/>
    <w:rsid w:val="00E520C3"/>
    <w:rsid w:val="00E52949"/>
    <w:rsid w:val="00E52F05"/>
    <w:rsid w:val="00E52F81"/>
    <w:rsid w:val="00E532B0"/>
    <w:rsid w:val="00E5359A"/>
    <w:rsid w:val="00E53977"/>
    <w:rsid w:val="00E53A84"/>
    <w:rsid w:val="00E53B71"/>
    <w:rsid w:val="00E542CB"/>
    <w:rsid w:val="00E547DF"/>
    <w:rsid w:val="00E54886"/>
    <w:rsid w:val="00E54990"/>
    <w:rsid w:val="00E54FE8"/>
    <w:rsid w:val="00E552CF"/>
    <w:rsid w:val="00E554A7"/>
    <w:rsid w:val="00E558A6"/>
    <w:rsid w:val="00E56531"/>
    <w:rsid w:val="00E5681B"/>
    <w:rsid w:val="00E56CCC"/>
    <w:rsid w:val="00E56EA6"/>
    <w:rsid w:val="00E56F91"/>
    <w:rsid w:val="00E5714B"/>
    <w:rsid w:val="00E5718C"/>
    <w:rsid w:val="00E57751"/>
    <w:rsid w:val="00E578F9"/>
    <w:rsid w:val="00E601E0"/>
    <w:rsid w:val="00E602D3"/>
    <w:rsid w:val="00E603E4"/>
    <w:rsid w:val="00E6076D"/>
    <w:rsid w:val="00E607B1"/>
    <w:rsid w:val="00E608FA"/>
    <w:rsid w:val="00E60C3B"/>
    <w:rsid w:val="00E60D97"/>
    <w:rsid w:val="00E60FD4"/>
    <w:rsid w:val="00E61016"/>
    <w:rsid w:val="00E610FA"/>
    <w:rsid w:val="00E61277"/>
    <w:rsid w:val="00E612E3"/>
    <w:rsid w:val="00E614B5"/>
    <w:rsid w:val="00E617A2"/>
    <w:rsid w:val="00E61FC2"/>
    <w:rsid w:val="00E62056"/>
    <w:rsid w:val="00E620CB"/>
    <w:rsid w:val="00E621DD"/>
    <w:rsid w:val="00E62748"/>
    <w:rsid w:val="00E62B4C"/>
    <w:rsid w:val="00E62B87"/>
    <w:rsid w:val="00E62CAB"/>
    <w:rsid w:val="00E63881"/>
    <w:rsid w:val="00E63C12"/>
    <w:rsid w:val="00E63CEB"/>
    <w:rsid w:val="00E63D3B"/>
    <w:rsid w:val="00E640FB"/>
    <w:rsid w:val="00E64153"/>
    <w:rsid w:val="00E641FB"/>
    <w:rsid w:val="00E6423A"/>
    <w:rsid w:val="00E64305"/>
    <w:rsid w:val="00E6433F"/>
    <w:rsid w:val="00E64644"/>
    <w:rsid w:val="00E6495E"/>
    <w:rsid w:val="00E64C57"/>
    <w:rsid w:val="00E64D34"/>
    <w:rsid w:val="00E65483"/>
    <w:rsid w:val="00E654BA"/>
    <w:rsid w:val="00E659B1"/>
    <w:rsid w:val="00E65DB1"/>
    <w:rsid w:val="00E66201"/>
    <w:rsid w:val="00E66841"/>
    <w:rsid w:val="00E66B06"/>
    <w:rsid w:val="00E66D11"/>
    <w:rsid w:val="00E67045"/>
    <w:rsid w:val="00E67229"/>
    <w:rsid w:val="00E67238"/>
    <w:rsid w:val="00E67373"/>
    <w:rsid w:val="00E67397"/>
    <w:rsid w:val="00E678EF"/>
    <w:rsid w:val="00E678FB"/>
    <w:rsid w:val="00E67975"/>
    <w:rsid w:val="00E67A3D"/>
    <w:rsid w:val="00E67B55"/>
    <w:rsid w:val="00E701A1"/>
    <w:rsid w:val="00E702BE"/>
    <w:rsid w:val="00E70B3A"/>
    <w:rsid w:val="00E70BAD"/>
    <w:rsid w:val="00E70E44"/>
    <w:rsid w:val="00E70EEF"/>
    <w:rsid w:val="00E7107F"/>
    <w:rsid w:val="00E716A0"/>
    <w:rsid w:val="00E717E2"/>
    <w:rsid w:val="00E71F1A"/>
    <w:rsid w:val="00E71F54"/>
    <w:rsid w:val="00E721CD"/>
    <w:rsid w:val="00E72243"/>
    <w:rsid w:val="00E7246C"/>
    <w:rsid w:val="00E7261B"/>
    <w:rsid w:val="00E72814"/>
    <w:rsid w:val="00E72A42"/>
    <w:rsid w:val="00E72AF7"/>
    <w:rsid w:val="00E72EE9"/>
    <w:rsid w:val="00E72F50"/>
    <w:rsid w:val="00E73445"/>
    <w:rsid w:val="00E737A1"/>
    <w:rsid w:val="00E7399C"/>
    <w:rsid w:val="00E73EBA"/>
    <w:rsid w:val="00E73F58"/>
    <w:rsid w:val="00E7425D"/>
    <w:rsid w:val="00E74908"/>
    <w:rsid w:val="00E749D4"/>
    <w:rsid w:val="00E74B00"/>
    <w:rsid w:val="00E74C75"/>
    <w:rsid w:val="00E74D50"/>
    <w:rsid w:val="00E74D56"/>
    <w:rsid w:val="00E75094"/>
    <w:rsid w:val="00E75269"/>
    <w:rsid w:val="00E752FF"/>
    <w:rsid w:val="00E756FC"/>
    <w:rsid w:val="00E7570A"/>
    <w:rsid w:val="00E75A10"/>
    <w:rsid w:val="00E76270"/>
    <w:rsid w:val="00E7660C"/>
    <w:rsid w:val="00E76753"/>
    <w:rsid w:val="00E76872"/>
    <w:rsid w:val="00E76C57"/>
    <w:rsid w:val="00E76F66"/>
    <w:rsid w:val="00E77093"/>
    <w:rsid w:val="00E7723D"/>
    <w:rsid w:val="00E77241"/>
    <w:rsid w:val="00E77612"/>
    <w:rsid w:val="00E77753"/>
    <w:rsid w:val="00E77829"/>
    <w:rsid w:val="00E77F09"/>
    <w:rsid w:val="00E8004F"/>
    <w:rsid w:val="00E80094"/>
    <w:rsid w:val="00E800AB"/>
    <w:rsid w:val="00E8029C"/>
    <w:rsid w:val="00E80417"/>
    <w:rsid w:val="00E8059D"/>
    <w:rsid w:val="00E80680"/>
    <w:rsid w:val="00E80802"/>
    <w:rsid w:val="00E80808"/>
    <w:rsid w:val="00E80811"/>
    <w:rsid w:val="00E80884"/>
    <w:rsid w:val="00E81327"/>
    <w:rsid w:val="00E817A2"/>
    <w:rsid w:val="00E81D95"/>
    <w:rsid w:val="00E827AA"/>
    <w:rsid w:val="00E82BED"/>
    <w:rsid w:val="00E8304D"/>
    <w:rsid w:val="00E834F0"/>
    <w:rsid w:val="00E838B5"/>
    <w:rsid w:val="00E83A8D"/>
    <w:rsid w:val="00E83B5F"/>
    <w:rsid w:val="00E84350"/>
    <w:rsid w:val="00E845F9"/>
    <w:rsid w:val="00E8486A"/>
    <w:rsid w:val="00E84AF5"/>
    <w:rsid w:val="00E8504B"/>
    <w:rsid w:val="00E851B2"/>
    <w:rsid w:val="00E8535C"/>
    <w:rsid w:val="00E856BF"/>
    <w:rsid w:val="00E85972"/>
    <w:rsid w:val="00E85E66"/>
    <w:rsid w:val="00E8649C"/>
    <w:rsid w:val="00E86541"/>
    <w:rsid w:val="00E867C0"/>
    <w:rsid w:val="00E86BA4"/>
    <w:rsid w:val="00E872A7"/>
    <w:rsid w:val="00E872DD"/>
    <w:rsid w:val="00E87578"/>
    <w:rsid w:val="00E878EE"/>
    <w:rsid w:val="00E879B2"/>
    <w:rsid w:val="00E901B6"/>
    <w:rsid w:val="00E90585"/>
    <w:rsid w:val="00E90659"/>
    <w:rsid w:val="00E90812"/>
    <w:rsid w:val="00E9094D"/>
    <w:rsid w:val="00E90955"/>
    <w:rsid w:val="00E909FD"/>
    <w:rsid w:val="00E90AA3"/>
    <w:rsid w:val="00E90D0E"/>
    <w:rsid w:val="00E90D89"/>
    <w:rsid w:val="00E910F1"/>
    <w:rsid w:val="00E91199"/>
    <w:rsid w:val="00E9138E"/>
    <w:rsid w:val="00E91562"/>
    <w:rsid w:val="00E915E7"/>
    <w:rsid w:val="00E9169D"/>
    <w:rsid w:val="00E91D55"/>
    <w:rsid w:val="00E91E25"/>
    <w:rsid w:val="00E92400"/>
    <w:rsid w:val="00E924C1"/>
    <w:rsid w:val="00E929D5"/>
    <w:rsid w:val="00E92A71"/>
    <w:rsid w:val="00E92B0B"/>
    <w:rsid w:val="00E92E82"/>
    <w:rsid w:val="00E934AA"/>
    <w:rsid w:val="00E934EB"/>
    <w:rsid w:val="00E937BE"/>
    <w:rsid w:val="00E9382A"/>
    <w:rsid w:val="00E93891"/>
    <w:rsid w:val="00E93A2C"/>
    <w:rsid w:val="00E93F64"/>
    <w:rsid w:val="00E94DB0"/>
    <w:rsid w:val="00E9504A"/>
    <w:rsid w:val="00E95070"/>
    <w:rsid w:val="00E95240"/>
    <w:rsid w:val="00E9577C"/>
    <w:rsid w:val="00E957DA"/>
    <w:rsid w:val="00E95823"/>
    <w:rsid w:val="00E958BA"/>
    <w:rsid w:val="00E95BD9"/>
    <w:rsid w:val="00E95D53"/>
    <w:rsid w:val="00E95F7F"/>
    <w:rsid w:val="00E962C2"/>
    <w:rsid w:val="00E96787"/>
    <w:rsid w:val="00E9697B"/>
    <w:rsid w:val="00E96A05"/>
    <w:rsid w:val="00E96CD9"/>
    <w:rsid w:val="00E96CDB"/>
    <w:rsid w:val="00E96DA4"/>
    <w:rsid w:val="00E96E43"/>
    <w:rsid w:val="00E96F21"/>
    <w:rsid w:val="00E9718D"/>
    <w:rsid w:val="00E971B9"/>
    <w:rsid w:val="00E972AC"/>
    <w:rsid w:val="00E97AF1"/>
    <w:rsid w:val="00E97EAC"/>
    <w:rsid w:val="00EA00EB"/>
    <w:rsid w:val="00EA033A"/>
    <w:rsid w:val="00EA059D"/>
    <w:rsid w:val="00EA05D1"/>
    <w:rsid w:val="00EA05F1"/>
    <w:rsid w:val="00EA0651"/>
    <w:rsid w:val="00EA0A36"/>
    <w:rsid w:val="00EA0CDB"/>
    <w:rsid w:val="00EA144E"/>
    <w:rsid w:val="00EA14FE"/>
    <w:rsid w:val="00EA16A8"/>
    <w:rsid w:val="00EA177A"/>
    <w:rsid w:val="00EA1CF2"/>
    <w:rsid w:val="00EA1D71"/>
    <w:rsid w:val="00EA1EA6"/>
    <w:rsid w:val="00EA1F14"/>
    <w:rsid w:val="00EA1F60"/>
    <w:rsid w:val="00EA1F7A"/>
    <w:rsid w:val="00EA2013"/>
    <w:rsid w:val="00EA20E1"/>
    <w:rsid w:val="00EA221F"/>
    <w:rsid w:val="00EA237E"/>
    <w:rsid w:val="00EA283E"/>
    <w:rsid w:val="00EA2D09"/>
    <w:rsid w:val="00EA2E7C"/>
    <w:rsid w:val="00EA323B"/>
    <w:rsid w:val="00EA394D"/>
    <w:rsid w:val="00EA4304"/>
    <w:rsid w:val="00EA4935"/>
    <w:rsid w:val="00EA49DB"/>
    <w:rsid w:val="00EA5174"/>
    <w:rsid w:val="00EA5358"/>
    <w:rsid w:val="00EA55D5"/>
    <w:rsid w:val="00EA5623"/>
    <w:rsid w:val="00EA574E"/>
    <w:rsid w:val="00EA58FE"/>
    <w:rsid w:val="00EA5B91"/>
    <w:rsid w:val="00EA5C11"/>
    <w:rsid w:val="00EA5D18"/>
    <w:rsid w:val="00EA5E7A"/>
    <w:rsid w:val="00EA5EBB"/>
    <w:rsid w:val="00EA5F7B"/>
    <w:rsid w:val="00EA6009"/>
    <w:rsid w:val="00EA601A"/>
    <w:rsid w:val="00EA6109"/>
    <w:rsid w:val="00EA62C2"/>
    <w:rsid w:val="00EA6691"/>
    <w:rsid w:val="00EA66A7"/>
    <w:rsid w:val="00EA6F0A"/>
    <w:rsid w:val="00EA6FF0"/>
    <w:rsid w:val="00EA702E"/>
    <w:rsid w:val="00EA709B"/>
    <w:rsid w:val="00EA7112"/>
    <w:rsid w:val="00EA785A"/>
    <w:rsid w:val="00EA7BD1"/>
    <w:rsid w:val="00EA7F30"/>
    <w:rsid w:val="00EB036A"/>
    <w:rsid w:val="00EB03A5"/>
    <w:rsid w:val="00EB07AB"/>
    <w:rsid w:val="00EB08F7"/>
    <w:rsid w:val="00EB0985"/>
    <w:rsid w:val="00EB0CD0"/>
    <w:rsid w:val="00EB0D73"/>
    <w:rsid w:val="00EB0E29"/>
    <w:rsid w:val="00EB15E0"/>
    <w:rsid w:val="00EB1674"/>
    <w:rsid w:val="00EB1E92"/>
    <w:rsid w:val="00EB1F70"/>
    <w:rsid w:val="00EB21CF"/>
    <w:rsid w:val="00EB2AA8"/>
    <w:rsid w:val="00EB2B7E"/>
    <w:rsid w:val="00EB2D56"/>
    <w:rsid w:val="00EB2EFD"/>
    <w:rsid w:val="00EB2F0B"/>
    <w:rsid w:val="00EB2FFE"/>
    <w:rsid w:val="00EB35EF"/>
    <w:rsid w:val="00EB3BC2"/>
    <w:rsid w:val="00EB3C52"/>
    <w:rsid w:val="00EB3E09"/>
    <w:rsid w:val="00EB3E48"/>
    <w:rsid w:val="00EB405B"/>
    <w:rsid w:val="00EB4867"/>
    <w:rsid w:val="00EB5077"/>
    <w:rsid w:val="00EB50F1"/>
    <w:rsid w:val="00EB5124"/>
    <w:rsid w:val="00EB531F"/>
    <w:rsid w:val="00EB57A1"/>
    <w:rsid w:val="00EB5859"/>
    <w:rsid w:val="00EB5B77"/>
    <w:rsid w:val="00EB5C13"/>
    <w:rsid w:val="00EB5D8C"/>
    <w:rsid w:val="00EB5EDC"/>
    <w:rsid w:val="00EB5F1F"/>
    <w:rsid w:val="00EB626C"/>
    <w:rsid w:val="00EB6A5E"/>
    <w:rsid w:val="00EB7314"/>
    <w:rsid w:val="00EB7425"/>
    <w:rsid w:val="00EB74F5"/>
    <w:rsid w:val="00EB763C"/>
    <w:rsid w:val="00EB7B39"/>
    <w:rsid w:val="00EB7DEB"/>
    <w:rsid w:val="00EB7F29"/>
    <w:rsid w:val="00EB7F84"/>
    <w:rsid w:val="00EC02FD"/>
    <w:rsid w:val="00EC03AF"/>
    <w:rsid w:val="00EC0506"/>
    <w:rsid w:val="00EC0BB5"/>
    <w:rsid w:val="00EC0C52"/>
    <w:rsid w:val="00EC1184"/>
    <w:rsid w:val="00EC11AA"/>
    <w:rsid w:val="00EC1354"/>
    <w:rsid w:val="00EC137F"/>
    <w:rsid w:val="00EC15A5"/>
    <w:rsid w:val="00EC1B6D"/>
    <w:rsid w:val="00EC24CA"/>
    <w:rsid w:val="00EC2874"/>
    <w:rsid w:val="00EC32B6"/>
    <w:rsid w:val="00EC3423"/>
    <w:rsid w:val="00EC383A"/>
    <w:rsid w:val="00EC3A47"/>
    <w:rsid w:val="00EC3E95"/>
    <w:rsid w:val="00EC4088"/>
    <w:rsid w:val="00EC466C"/>
    <w:rsid w:val="00EC4C7B"/>
    <w:rsid w:val="00EC4C82"/>
    <w:rsid w:val="00EC4D14"/>
    <w:rsid w:val="00EC4EEA"/>
    <w:rsid w:val="00EC4F92"/>
    <w:rsid w:val="00EC5121"/>
    <w:rsid w:val="00EC5165"/>
    <w:rsid w:val="00EC51C4"/>
    <w:rsid w:val="00EC5401"/>
    <w:rsid w:val="00EC5447"/>
    <w:rsid w:val="00EC5651"/>
    <w:rsid w:val="00EC567C"/>
    <w:rsid w:val="00EC5691"/>
    <w:rsid w:val="00EC56E9"/>
    <w:rsid w:val="00EC5717"/>
    <w:rsid w:val="00EC5AC1"/>
    <w:rsid w:val="00EC5BCC"/>
    <w:rsid w:val="00EC5D34"/>
    <w:rsid w:val="00EC61CA"/>
    <w:rsid w:val="00EC62DC"/>
    <w:rsid w:val="00EC63CA"/>
    <w:rsid w:val="00EC6D58"/>
    <w:rsid w:val="00EC6F30"/>
    <w:rsid w:val="00EC7074"/>
    <w:rsid w:val="00EC7270"/>
    <w:rsid w:val="00EC7317"/>
    <w:rsid w:val="00EC7CB7"/>
    <w:rsid w:val="00EC7DA9"/>
    <w:rsid w:val="00EC7FDF"/>
    <w:rsid w:val="00ED0034"/>
    <w:rsid w:val="00ED015D"/>
    <w:rsid w:val="00ED0458"/>
    <w:rsid w:val="00ED0B43"/>
    <w:rsid w:val="00ED0CFF"/>
    <w:rsid w:val="00ED0D0E"/>
    <w:rsid w:val="00ED0D37"/>
    <w:rsid w:val="00ED12D8"/>
    <w:rsid w:val="00ED183B"/>
    <w:rsid w:val="00ED19B4"/>
    <w:rsid w:val="00ED1BCB"/>
    <w:rsid w:val="00ED1C21"/>
    <w:rsid w:val="00ED2903"/>
    <w:rsid w:val="00ED297F"/>
    <w:rsid w:val="00ED29EA"/>
    <w:rsid w:val="00ED2B0A"/>
    <w:rsid w:val="00ED2B4E"/>
    <w:rsid w:val="00ED3058"/>
    <w:rsid w:val="00ED369F"/>
    <w:rsid w:val="00ED3DE2"/>
    <w:rsid w:val="00ED418D"/>
    <w:rsid w:val="00ED4250"/>
    <w:rsid w:val="00ED4324"/>
    <w:rsid w:val="00ED44C7"/>
    <w:rsid w:val="00ED4DDF"/>
    <w:rsid w:val="00ED5032"/>
    <w:rsid w:val="00ED5181"/>
    <w:rsid w:val="00ED52D6"/>
    <w:rsid w:val="00ED557C"/>
    <w:rsid w:val="00ED55DC"/>
    <w:rsid w:val="00ED55FF"/>
    <w:rsid w:val="00ED5D5D"/>
    <w:rsid w:val="00ED5F98"/>
    <w:rsid w:val="00ED608E"/>
    <w:rsid w:val="00ED63C5"/>
    <w:rsid w:val="00ED654A"/>
    <w:rsid w:val="00ED6A2C"/>
    <w:rsid w:val="00ED6C3A"/>
    <w:rsid w:val="00ED6D8B"/>
    <w:rsid w:val="00ED7277"/>
    <w:rsid w:val="00ED7345"/>
    <w:rsid w:val="00ED73FB"/>
    <w:rsid w:val="00ED7438"/>
    <w:rsid w:val="00ED751E"/>
    <w:rsid w:val="00ED7B5C"/>
    <w:rsid w:val="00EE00C2"/>
    <w:rsid w:val="00EE01A9"/>
    <w:rsid w:val="00EE0669"/>
    <w:rsid w:val="00EE06AC"/>
    <w:rsid w:val="00EE08B6"/>
    <w:rsid w:val="00EE0CCB"/>
    <w:rsid w:val="00EE0CFC"/>
    <w:rsid w:val="00EE10C0"/>
    <w:rsid w:val="00EE184A"/>
    <w:rsid w:val="00EE1A05"/>
    <w:rsid w:val="00EE21F5"/>
    <w:rsid w:val="00EE23E2"/>
    <w:rsid w:val="00EE26AD"/>
    <w:rsid w:val="00EE2BD8"/>
    <w:rsid w:val="00EE3580"/>
    <w:rsid w:val="00EE3637"/>
    <w:rsid w:val="00EE3BC4"/>
    <w:rsid w:val="00EE3D22"/>
    <w:rsid w:val="00EE3DDE"/>
    <w:rsid w:val="00EE43D6"/>
    <w:rsid w:val="00EE4568"/>
    <w:rsid w:val="00EE4AFA"/>
    <w:rsid w:val="00EE4FAB"/>
    <w:rsid w:val="00EE54A3"/>
    <w:rsid w:val="00EE571E"/>
    <w:rsid w:val="00EE5EA3"/>
    <w:rsid w:val="00EE62D8"/>
    <w:rsid w:val="00EE62E8"/>
    <w:rsid w:val="00EE67E9"/>
    <w:rsid w:val="00EE6940"/>
    <w:rsid w:val="00EE6D44"/>
    <w:rsid w:val="00EE6F06"/>
    <w:rsid w:val="00EE724A"/>
    <w:rsid w:val="00EE7315"/>
    <w:rsid w:val="00EE770E"/>
    <w:rsid w:val="00EE78D8"/>
    <w:rsid w:val="00EE7CC4"/>
    <w:rsid w:val="00EE7E5C"/>
    <w:rsid w:val="00EE7F40"/>
    <w:rsid w:val="00EF007A"/>
    <w:rsid w:val="00EF056F"/>
    <w:rsid w:val="00EF0631"/>
    <w:rsid w:val="00EF07ED"/>
    <w:rsid w:val="00EF0A0B"/>
    <w:rsid w:val="00EF0BA3"/>
    <w:rsid w:val="00EF1102"/>
    <w:rsid w:val="00EF132A"/>
    <w:rsid w:val="00EF138B"/>
    <w:rsid w:val="00EF161F"/>
    <w:rsid w:val="00EF1B05"/>
    <w:rsid w:val="00EF2520"/>
    <w:rsid w:val="00EF2732"/>
    <w:rsid w:val="00EF284A"/>
    <w:rsid w:val="00EF28F8"/>
    <w:rsid w:val="00EF2ACB"/>
    <w:rsid w:val="00EF2DFF"/>
    <w:rsid w:val="00EF2E29"/>
    <w:rsid w:val="00EF2F87"/>
    <w:rsid w:val="00EF3499"/>
    <w:rsid w:val="00EF3661"/>
    <w:rsid w:val="00EF3774"/>
    <w:rsid w:val="00EF381A"/>
    <w:rsid w:val="00EF39E7"/>
    <w:rsid w:val="00EF3AAF"/>
    <w:rsid w:val="00EF3B66"/>
    <w:rsid w:val="00EF4255"/>
    <w:rsid w:val="00EF42EF"/>
    <w:rsid w:val="00EF43B4"/>
    <w:rsid w:val="00EF4478"/>
    <w:rsid w:val="00EF4704"/>
    <w:rsid w:val="00EF4996"/>
    <w:rsid w:val="00EF4CFC"/>
    <w:rsid w:val="00EF4DFB"/>
    <w:rsid w:val="00EF4FD0"/>
    <w:rsid w:val="00EF5033"/>
    <w:rsid w:val="00EF51A7"/>
    <w:rsid w:val="00EF52FE"/>
    <w:rsid w:val="00EF53B4"/>
    <w:rsid w:val="00EF5405"/>
    <w:rsid w:val="00EF560A"/>
    <w:rsid w:val="00EF571B"/>
    <w:rsid w:val="00EF57D1"/>
    <w:rsid w:val="00EF5AFB"/>
    <w:rsid w:val="00EF5C0E"/>
    <w:rsid w:val="00EF5CF9"/>
    <w:rsid w:val="00EF5D54"/>
    <w:rsid w:val="00EF5DE0"/>
    <w:rsid w:val="00EF6103"/>
    <w:rsid w:val="00EF61DC"/>
    <w:rsid w:val="00EF622F"/>
    <w:rsid w:val="00EF6515"/>
    <w:rsid w:val="00EF69FB"/>
    <w:rsid w:val="00EF6A07"/>
    <w:rsid w:val="00EF6A5D"/>
    <w:rsid w:val="00EF6CB7"/>
    <w:rsid w:val="00EF6D7F"/>
    <w:rsid w:val="00EF76DC"/>
    <w:rsid w:val="00EF7AC7"/>
    <w:rsid w:val="00EF7B6B"/>
    <w:rsid w:val="00EF7CF5"/>
    <w:rsid w:val="00F0056E"/>
    <w:rsid w:val="00F006B8"/>
    <w:rsid w:val="00F00ABE"/>
    <w:rsid w:val="00F00F14"/>
    <w:rsid w:val="00F0120E"/>
    <w:rsid w:val="00F0127E"/>
    <w:rsid w:val="00F0204D"/>
    <w:rsid w:val="00F0214D"/>
    <w:rsid w:val="00F0225E"/>
    <w:rsid w:val="00F02368"/>
    <w:rsid w:val="00F026BF"/>
    <w:rsid w:val="00F02A10"/>
    <w:rsid w:val="00F02BA5"/>
    <w:rsid w:val="00F03216"/>
    <w:rsid w:val="00F03667"/>
    <w:rsid w:val="00F0399C"/>
    <w:rsid w:val="00F03A75"/>
    <w:rsid w:val="00F04020"/>
    <w:rsid w:val="00F04065"/>
    <w:rsid w:val="00F04162"/>
    <w:rsid w:val="00F04163"/>
    <w:rsid w:val="00F04498"/>
    <w:rsid w:val="00F047B0"/>
    <w:rsid w:val="00F04A4A"/>
    <w:rsid w:val="00F05152"/>
    <w:rsid w:val="00F062D6"/>
    <w:rsid w:val="00F06BB3"/>
    <w:rsid w:val="00F070C0"/>
    <w:rsid w:val="00F07309"/>
    <w:rsid w:val="00F0739D"/>
    <w:rsid w:val="00F07678"/>
    <w:rsid w:val="00F0796E"/>
    <w:rsid w:val="00F07BFC"/>
    <w:rsid w:val="00F07CB4"/>
    <w:rsid w:val="00F07D8B"/>
    <w:rsid w:val="00F07DF4"/>
    <w:rsid w:val="00F07E9C"/>
    <w:rsid w:val="00F07ED9"/>
    <w:rsid w:val="00F10026"/>
    <w:rsid w:val="00F10135"/>
    <w:rsid w:val="00F103A7"/>
    <w:rsid w:val="00F1055C"/>
    <w:rsid w:val="00F10716"/>
    <w:rsid w:val="00F11127"/>
    <w:rsid w:val="00F11264"/>
    <w:rsid w:val="00F11512"/>
    <w:rsid w:val="00F117B0"/>
    <w:rsid w:val="00F117E8"/>
    <w:rsid w:val="00F11B78"/>
    <w:rsid w:val="00F11BDF"/>
    <w:rsid w:val="00F12024"/>
    <w:rsid w:val="00F12347"/>
    <w:rsid w:val="00F1258D"/>
    <w:rsid w:val="00F126B0"/>
    <w:rsid w:val="00F126D1"/>
    <w:rsid w:val="00F12B99"/>
    <w:rsid w:val="00F12D79"/>
    <w:rsid w:val="00F12FC1"/>
    <w:rsid w:val="00F133E6"/>
    <w:rsid w:val="00F13C66"/>
    <w:rsid w:val="00F13C69"/>
    <w:rsid w:val="00F142FE"/>
    <w:rsid w:val="00F14529"/>
    <w:rsid w:val="00F14879"/>
    <w:rsid w:val="00F1503B"/>
    <w:rsid w:val="00F1505B"/>
    <w:rsid w:val="00F1511F"/>
    <w:rsid w:val="00F15614"/>
    <w:rsid w:val="00F15B64"/>
    <w:rsid w:val="00F15C62"/>
    <w:rsid w:val="00F15F72"/>
    <w:rsid w:val="00F161C3"/>
    <w:rsid w:val="00F16499"/>
    <w:rsid w:val="00F165C9"/>
    <w:rsid w:val="00F16725"/>
    <w:rsid w:val="00F16CCB"/>
    <w:rsid w:val="00F171E6"/>
    <w:rsid w:val="00F1744F"/>
    <w:rsid w:val="00F174F3"/>
    <w:rsid w:val="00F1760F"/>
    <w:rsid w:val="00F1782B"/>
    <w:rsid w:val="00F17A97"/>
    <w:rsid w:val="00F17CF4"/>
    <w:rsid w:val="00F17D0C"/>
    <w:rsid w:val="00F20393"/>
    <w:rsid w:val="00F206A5"/>
    <w:rsid w:val="00F207D2"/>
    <w:rsid w:val="00F20922"/>
    <w:rsid w:val="00F20AA7"/>
    <w:rsid w:val="00F20CD9"/>
    <w:rsid w:val="00F20DA6"/>
    <w:rsid w:val="00F21236"/>
    <w:rsid w:val="00F213BF"/>
    <w:rsid w:val="00F218E2"/>
    <w:rsid w:val="00F21BC8"/>
    <w:rsid w:val="00F22107"/>
    <w:rsid w:val="00F229D5"/>
    <w:rsid w:val="00F229EE"/>
    <w:rsid w:val="00F22A55"/>
    <w:rsid w:val="00F22B05"/>
    <w:rsid w:val="00F22C5A"/>
    <w:rsid w:val="00F22C8E"/>
    <w:rsid w:val="00F22D1D"/>
    <w:rsid w:val="00F23198"/>
    <w:rsid w:val="00F236D2"/>
    <w:rsid w:val="00F23878"/>
    <w:rsid w:val="00F2396B"/>
    <w:rsid w:val="00F23D1E"/>
    <w:rsid w:val="00F23F23"/>
    <w:rsid w:val="00F24340"/>
    <w:rsid w:val="00F243D2"/>
    <w:rsid w:val="00F24472"/>
    <w:rsid w:val="00F2469E"/>
    <w:rsid w:val="00F24A1A"/>
    <w:rsid w:val="00F24ABD"/>
    <w:rsid w:val="00F24C8B"/>
    <w:rsid w:val="00F24D8A"/>
    <w:rsid w:val="00F24DD2"/>
    <w:rsid w:val="00F24F3E"/>
    <w:rsid w:val="00F24F46"/>
    <w:rsid w:val="00F2510C"/>
    <w:rsid w:val="00F251D8"/>
    <w:rsid w:val="00F25811"/>
    <w:rsid w:val="00F25830"/>
    <w:rsid w:val="00F25A00"/>
    <w:rsid w:val="00F25B23"/>
    <w:rsid w:val="00F25C9C"/>
    <w:rsid w:val="00F25F70"/>
    <w:rsid w:val="00F26381"/>
    <w:rsid w:val="00F264CA"/>
    <w:rsid w:val="00F268FD"/>
    <w:rsid w:val="00F26D28"/>
    <w:rsid w:val="00F26D5C"/>
    <w:rsid w:val="00F26D9A"/>
    <w:rsid w:val="00F26F52"/>
    <w:rsid w:val="00F26FD0"/>
    <w:rsid w:val="00F26FFA"/>
    <w:rsid w:val="00F270F6"/>
    <w:rsid w:val="00F27480"/>
    <w:rsid w:val="00F27514"/>
    <w:rsid w:val="00F27681"/>
    <w:rsid w:val="00F27D46"/>
    <w:rsid w:val="00F27FA3"/>
    <w:rsid w:val="00F300B3"/>
    <w:rsid w:val="00F3015C"/>
    <w:rsid w:val="00F301B2"/>
    <w:rsid w:val="00F303C4"/>
    <w:rsid w:val="00F30444"/>
    <w:rsid w:val="00F30479"/>
    <w:rsid w:val="00F305CA"/>
    <w:rsid w:val="00F305EE"/>
    <w:rsid w:val="00F30D78"/>
    <w:rsid w:val="00F30E43"/>
    <w:rsid w:val="00F30E96"/>
    <w:rsid w:val="00F31656"/>
    <w:rsid w:val="00F31A59"/>
    <w:rsid w:val="00F31D7A"/>
    <w:rsid w:val="00F31EA5"/>
    <w:rsid w:val="00F32105"/>
    <w:rsid w:val="00F322EC"/>
    <w:rsid w:val="00F325DA"/>
    <w:rsid w:val="00F328B6"/>
    <w:rsid w:val="00F32C51"/>
    <w:rsid w:val="00F32C70"/>
    <w:rsid w:val="00F32DCD"/>
    <w:rsid w:val="00F32FF2"/>
    <w:rsid w:val="00F331A4"/>
    <w:rsid w:val="00F3377A"/>
    <w:rsid w:val="00F33A66"/>
    <w:rsid w:val="00F33C54"/>
    <w:rsid w:val="00F33CE3"/>
    <w:rsid w:val="00F33EE4"/>
    <w:rsid w:val="00F3416F"/>
    <w:rsid w:val="00F34194"/>
    <w:rsid w:val="00F34379"/>
    <w:rsid w:val="00F34999"/>
    <w:rsid w:val="00F34E02"/>
    <w:rsid w:val="00F34F19"/>
    <w:rsid w:val="00F34FE8"/>
    <w:rsid w:val="00F350CB"/>
    <w:rsid w:val="00F3516E"/>
    <w:rsid w:val="00F3680A"/>
    <w:rsid w:val="00F368C3"/>
    <w:rsid w:val="00F36BAD"/>
    <w:rsid w:val="00F36CD8"/>
    <w:rsid w:val="00F401DA"/>
    <w:rsid w:val="00F4059D"/>
    <w:rsid w:val="00F406F6"/>
    <w:rsid w:val="00F40879"/>
    <w:rsid w:val="00F40932"/>
    <w:rsid w:val="00F40C89"/>
    <w:rsid w:val="00F40CB2"/>
    <w:rsid w:val="00F4107B"/>
    <w:rsid w:val="00F41272"/>
    <w:rsid w:val="00F412B6"/>
    <w:rsid w:val="00F412BF"/>
    <w:rsid w:val="00F417F3"/>
    <w:rsid w:val="00F42127"/>
    <w:rsid w:val="00F4217B"/>
    <w:rsid w:val="00F42360"/>
    <w:rsid w:val="00F42BB7"/>
    <w:rsid w:val="00F42EEB"/>
    <w:rsid w:val="00F4356E"/>
    <w:rsid w:val="00F43C2B"/>
    <w:rsid w:val="00F43C61"/>
    <w:rsid w:val="00F43E67"/>
    <w:rsid w:val="00F441A9"/>
    <w:rsid w:val="00F449C6"/>
    <w:rsid w:val="00F44EF3"/>
    <w:rsid w:val="00F44F48"/>
    <w:rsid w:val="00F45284"/>
    <w:rsid w:val="00F453A3"/>
    <w:rsid w:val="00F45785"/>
    <w:rsid w:val="00F45B82"/>
    <w:rsid w:val="00F45BEE"/>
    <w:rsid w:val="00F45E76"/>
    <w:rsid w:val="00F46309"/>
    <w:rsid w:val="00F46356"/>
    <w:rsid w:val="00F4648B"/>
    <w:rsid w:val="00F46766"/>
    <w:rsid w:val="00F46810"/>
    <w:rsid w:val="00F46AA3"/>
    <w:rsid w:val="00F46D2C"/>
    <w:rsid w:val="00F46E62"/>
    <w:rsid w:val="00F47320"/>
    <w:rsid w:val="00F47498"/>
    <w:rsid w:val="00F477DA"/>
    <w:rsid w:val="00F478ED"/>
    <w:rsid w:val="00F47B06"/>
    <w:rsid w:val="00F50056"/>
    <w:rsid w:val="00F50946"/>
    <w:rsid w:val="00F50DFB"/>
    <w:rsid w:val="00F50E84"/>
    <w:rsid w:val="00F51199"/>
    <w:rsid w:val="00F513AC"/>
    <w:rsid w:val="00F51400"/>
    <w:rsid w:val="00F516D7"/>
    <w:rsid w:val="00F51920"/>
    <w:rsid w:val="00F51C11"/>
    <w:rsid w:val="00F51CA9"/>
    <w:rsid w:val="00F51DC8"/>
    <w:rsid w:val="00F51FA9"/>
    <w:rsid w:val="00F520E6"/>
    <w:rsid w:val="00F52534"/>
    <w:rsid w:val="00F52551"/>
    <w:rsid w:val="00F52755"/>
    <w:rsid w:val="00F52CE5"/>
    <w:rsid w:val="00F52D37"/>
    <w:rsid w:val="00F52FF3"/>
    <w:rsid w:val="00F5369D"/>
    <w:rsid w:val="00F538C2"/>
    <w:rsid w:val="00F53A95"/>
    <w:rsid w:val="00F53CB0"/>
    <w:rsid w:val="00F53EE3"/>
    <w:rsid w:val="00F54295"/>
    <w:rsid w:val="00F544DB"/>
    <w:rsid w:val="00F5454C"/>
    <w:rsid w:val="00F54759"/>
    <w:rsid w:val="00F548C4"/>
    <w:rsid w:val="00F54EBB"/>
    <w:rsid w:val="00F55180"/>
    <w:rsid w:val="00F5519A"/>
    <w:rsid w:val="00F556BC"/>
    <w:rsid w:val="00F55ED0"/>
    <w:rsid w:val="00F55FEE"/>
    <w:rsid w:val="00F5622B"/>
    <w:rsid w:val="00F5648B"/>
    <w:rsid w:val="00F56837"/>
    <w:rsid w:val="00F56D1C"/>
    <w:rsid w:val="00F5712D"/>
    <w:rsid w:val="00F5746A"/>
    <w:rsid w:val="00F60E47"/>
    <w:rsid w:val="00F61160"/>
    <w:rsid w:val="00F61347"/>
    <w:rsid w:val="00F61787"/>
    <w:rsid w:val="00F619B3"/>
    <w:rsid w:val="00F6226B"/>
    <w:rsid w:val="00F625E1"/>
    <w:rsid w:val="00F626F4"/>
    <w:rsid w:val="00F629BA"/>
    <w:rsid w:val="00F62A38"/>
    <w:rsid w:val="00F62B26"/>
    <w:rsid w:val="00F62B2E"/>
    <w:rsid w:val="00F62CFB"/>
    <w:rsid w:val="00F6309C"/>
    <w:rsid w:val="00F632F7"/>
    <w:rsid w:val="00F63679"/>
    <w:rsid w:val="00F63F3F"/>
    <w:rsid w:val="00F642F9"/>
    <w:rsid w:val="00F643AC"/>
    <w:rsid w:val="00F6452E"/>
    <w:rsid w:val="00F64598"/>
    <w:rsid w:val="00F64622"/>
    <w:rsid w:val="00F646C5"/>
    <w:rsid w:val="00F6485F"/>
    <w:rsid w:val="00F64928"/>
    <w:rsid w:val="00F64964"/>
    <w:rsid w:val="00F650AC"/>
    <w:rsid w:val="00F6589C"/>
    <w:rsid w:val="00F6595B"/>
    <w:rsid w:val="00F65A22"/>
    <w:rsid w:val="00F65B25"/>
    <w:rsid w:val="00F65B81"/>
    <w:rsid w:val="00F65EA8"/>
    <w:rsid w:val="00F66657"/>
    <w:rsid w:val="00F666EC"/>
    <w:rsid w:val="00F668E0"/>
    <w:rsid w:val="00F6698A"/>
    <w:rsid w:val="00F66A1B"/>
    <w:rsid w:val="00F66A83"/>
    <w:rsid w:val="00F66BC4"/>
    <w:rsid w:val="00F66E9C"/>
    <w:rsid w:val="00F67004"/>
    <w:rsid w:val="00F670D7"/>
    <w:rsid w:val="00F67420"/>
    <w:rsid w:val="00F677D9"/>
    <w:rsid w:val="00F67841"/>
    <w:rsid w:val="00F67A7A"/>
    <w:rsid w:val="00F67B24"/>
    <w:rsid w:val="00F67CD9"/>
    <w:rsid w:val="00F70182"/>
    <w:rsid w:val="00F703B0"/>
    <w:rsid w:val="00F70525"/>
    <w:rsid w:val="00F70633"/>
    <w:rsid w:val="00F708D6"/>
    <w:rsid w:val="00F70A03"/>
    <w:rsid w:val="00F70A3D"/>
    <w:rsid w:val="00F70CC2"/>
    <w:rsid w:val="00F70CD8"/>
    <w:rsid w:val="00F70F09"/>
    <w:rsid w:val="00F7124D"/>
    <w:rsid w:val="00F71399"/>
    <w:rsid w:val="00F71892"/>
    <w:rsid w:val="00F71C20"/>
    <w:rsid w:val="00F71CFB"/>
    <w:rsid w:val="00F71E96"/>
    <w:rsid w:val="00F71F45"/>
    <w:rsid w:val="00F72104"/>
    <w:rsid w:val="00F724BC"/>
    <w:rsid w:val="00F726F1"/>
    <w:rsid w:val="00F72A0E"/>
    <w:rsid w:val="00F72E90"/>
    <w:rsid w:val="00F72EF0"/>
    <w:rsid w:val="00F73438"/>
    <w:rsid w:val="00F73615"/>
    <w:rsid w:val="00F73657"/>
    <w:rsid w:val="00F73714"/>
    <w:rsid w:val="00F7396C"/>
    <w:rsid w:val="00F74070"/>
    <w:rsid w:val="00F741CC"/>
    <w:rsid w:val="00F74727"/>
    <w:rsid w:val="00F74B57"/>
    <w:rsid w:val="00F74C94"/>
    <w:rsid w:val="00F74D88"/>
    <w:rsid w:val="00F75070"/>
    <w:rsid w:val="00F75BA1"/>
    <w:rsid w:val="00F75F15"/>
    <w:rsid w:val="00F762D4"/>
    <w:rsid w:val="00F764B8"/>
    <w:rsid w:val="00F76523"/>
    <w:rsid w:val="00F765E9"/>
    <w:rsid w:val="00F76DDC"/>
    <w:rsid w:val="00F76EB9"/>
    <w:rsid w:val="00F77205"/>
    <w:rsid w:val="00F772A2"/>
    <w:rsid w:val="00F7731E"/>
    <w:rsid w:val="00F77584"/>
    <w:rsid w:val="00F77768"/>
    <w:rsid w:val="00F77968"/>
    <w:rsid w:val="00F77DDE"/>
    <w:rsid w:val="00F805BD"/>
    <w:rsid w:val="00F8077F"/>
    <w:rsid w:val="00F80BFE"/>
    <w:rsid w:val="00F80C63"/>
    <w:rsid w:val="00F80CA8"/>
    <w:rsid w:val="00F80DAF"/>
    <w:rsid w:val="00F81423"/>
    <w:rsid w:val="00F817BA"/>
    <w:rsid w:val="00F817DD"/>
    <w:rsid w:val="00F81ABC"/>
    <w:rsid w:val="00F81DBF"/>
    <w:rsid w:val="00F82140"/>
    <w:rsid w:val="00F8236F"/>
    <w:rsid w:val="00F8239A"/>
    <w:rsid w:val="00F823FE"/>
    <w:rsid w:val="00F82513"/>
    <w:rsid w:val="00F828E2"/>
    <w:rsid w:val="00F82BBC"/>
    <w:rsid w:val="00F82D6A"/>
    <w:rsid w:val="00F82DC7"/>
    <w:rsid w:val="00F82E7B"/>
    <w:rsid w:val="00F83038"/>
    <w:rsid w:val="00F8308B"/>
    <w:rsid w:val="00F83854"/>
    <w:rsid w:val="00F838D9"/>
    <w:rsid w:val="00F83A3D"/>
    <w:rsid w:val="00F8406B"/>
    <w:rsid w:val="00F8426A"/>
    <w:rsid w:val="00F8452C"/>
    <w:rsid w:val="00F846D2"/>
    <w:rsid w:val="00F84BF0"/>
    <w:rsid w:val="00F84C5E"/>
    <w:rsid w:val="00F84E84"/>
    <w:rsid w:val="00F85391"/>
    <w:rsid w:val="00F858D7"/>
    <w:rsid w:val="00F85B14"/>
    <w:rsid w:val="00F85B4F"/>
    <w:rsid w:val="00F85D7F"/>
    <w:rsid w:val="00F85EC4"/>
    <w:rsid w:val="00F86419"/>
    <w:rsid w:val="00F8656C"/>
    <w:rsid w:val="00F86620"/>
    <w:rsid w:val="00F86663"/>
    <w:rsid w:val="00F86E0D"/>
    <w:rsid w:val="00F87193"/>
    <w:rsid w:val="00F87604"/>
    <w:rsid w:val="00F877A6"/>
    <w:rsid w:val="00F878AD"/>
    <w:rsid w:val="00F879C7"/>
    <w:rsid w:val="00F87AA6"/>
    <w:rsid w:val="00F87E17"/>
    <w:rsid w:val="00F90141"/>
    <w:rsid w:val="00F9055F"/>
    <w:rsid w:val="00F905CB"/>
    <w:rsid w:val="00F9062E"/>
    <w:rsid w:val="00F90C7B"/>
    <w:rsid w:val="00F90D8C"/>
    <w:rsid w:val="00F90FB2"/>
    <w:rsid w:val="00F91036"/>
    <w:rsid w:val="00F91201"/>
    <w:rsid w:val="00F9142B"/>
    <w:rsid w:val="00F9183B"/>
    <w:rsid w:val="00F91A1B"/>
    <w:rsid w:val="00F91B06"/>
    <w:rsid w:val="00F91D60"/>
    <w:rsid w:val="00F91DA0"/>
    <w:rsid w:val="00F92129"/>
    <w:rsid w:val="00F92409"/>
    <w:rsid w:val="00F9246E"/>
    <w:rsid w:val="00F932F9"/>
    <w:rsid w:val="00F93333"/>
    <w:rsid w:val="00F93335"/>
    <w:rsid w:val="00F93602"/>
    <w:rsid w:val="00F937D1"/>
    <w:rsid w:val="00F93875"/>
    <w:rsid w:val="00F93CC5"/>
    <w:rsid w:val="00F94090"/>
    <w:rsid w:val="00F942F0"/>
    <w:rsid w:val="00F94761"/>
    <w:rsid w:val="00F94D82"/>
    <w:rsid w:val="00F9537F"/>
    <w:rsid w:val="00F955BE"/>
    <w:rsid w:val="00F9583F"/>
    <w:rsid w:val="00F958CB"/>
    <w:rsid w:val="00F95AFF"/>
    <w:rsid w:val="00F95BA0"/>
    <w:rsid w:val="00F960F7"/>
    <w:rsid w:val="00F9641C"/>
    <w:rsid w:val="00F96457"/>
    <w:rsid w:val="00F967EA"/>
    <w:rsid w:val="00F9690D"/>
    <w:rsid w:val="00F96B83"/>
    <w:rsid w:val="00F96BFC"/>
    <w:rsid w:val="00F96D2E"/>
    <w:rsid w:val="00F96DC8"/>
    <w:rsid w:val="00F96EA8"/>
    <w:rsid w:val="00F96F71"/>
    <w:rsid w:val="00F97525"/>
    <w:rsid w:val="00F975C3"/>
    <w:rsid w:val="00F978CA"/>
    <w:rsid w:val="00F97D0A"/>
    <w:rsid w:val="00F97E23"/>
    <w:rsid w:val="00F97F5C"/>
    <w:rsid w:val="00FA0051"/>
    <w:rsid w:val="00FA048D"/>
    <w:rsid w:val="00FA0723"/>
    <w:rsid w:val="00FA0C8A"/>
    <w:rsid w:val="00FA0EAF"/>
    <w:rsid w:val="00FA0EF2"/>
    <w:rsid w:val="00FA0F50"/>
    <w:rsid w:val="00FA14A1"/>
    <w:rsid w:val="00FA153C"/>
    <w:rsid w:val="00FA17A6"/>
    <w:rsid w:val="00FA19AC"/>
    <w:rsid w:val="00FA19F1"/>
    <w:rsid w:val="00FA1A8E"/>
    <w:rsid w:val="00FA1BE6"/>
    <w:rsid w:val="00FA1DA7"/>
    <w:rsid w:val="00FA1DD6"/>
    <w:rsid w:val="00FA1F9D"/>
    <w:rsid w:val="00FA2080"/>
    <w:rsid w:val="00FA21A8"/>
    <w:rsid w:val="00FA24D2"/>
    <w:rsid w:val="00FA289B"/>
    <w:rsid w:val="00FA29F4"/>
    <w:rsid w:val="00FA2C03"/>
    <w:rsid w:val="00FA2DDF"/>
    <w:rsid w:val="00FA2EBB"/>
    <w:rsid w:val="00FA3249"/>
    <w:rsid w:val="00FA3497"/>
    <w:rsid w:val="00FA38B8"/>
    <w:rsid w:val="00FA3CBC"/>
    <w:rsid w:val="00FA3D6E"/>
    <w:rsid w:val="00FA4226"/>
    <w:rsid w:val="00FA48E1"/>
    <w:rsid w:val="00FA4AB5"/>
    <w:rsid w:val="00FA4DA8"/>
    <w:rsid w:val="00FA5023"/>
    <w:rsid w:val="00FA5122"/>
    <w:rsid w:val="00FA568B"/>
    <w:rsid w:val="00FA612D"/>
    <w:rsid w:val="00FA61F8"/>
    <w:rsid w:val="00FA6233"/>
    <w:rsid w:val="00FA62C6"/>
    <w:rsid w:val="00FA636E"/>
    <w:rsid w:val="00FA68FC"/>
    <w:rsid w:val="00FA6EC6"/>
    <w:rsid w:val="00FA6FAC"/>
    <w:rsid w:val="00FA7993"/>
    <w:rsid w:val="00FA7A46"/>
    <w:rsid w:val="00FA7A9F"/>
    <w:rsid w:val="00FA7F19"/>
    <w:rsid w:val="00FA7FBD"/>
    <w:rsid w:val="00FB0B19"/>
    <w:rsid w:val="00FB11C9"/>
    <w:rsid w:val="00FB144C"/>
    <w:rsid w:val="00FB14A3"/>
    <w:rsid w:val="00FB1945"/>
    <w:rsid w:val="00FB1A49"/>
    <w:rsid w:val="00FB1A75"/>
    <w:rsid w:val="00FB1D48"/>
    <w:rsid w:val="00FB1EE0"/>
    <w:rsid w:val="00FB22DF"/>
    <w:rsid w:val="00FB26B9"/>
    <w:rsid w:val="00FB29D5"/>
    <w:rsid w:val="00FB2B2A"/>
    <w:rsid w:val="00FB2CA2"/>
    <w:rsid w:val="00FB2E88"/>
    <w:rsid w:val="00FB30E6"/>
    <w:rsid w:val="00FB3296"/>
    <w:rsid w:val="00FB333B"/>
    <w:rsid w:val="00FB3391"/>
    <w:rsid w:val="00FB433E"/>
    <w:rsid w:val="00FB435A"/>
    <w:rsid w:val="00FB44AA"/>
    <w:rsid w:val="00FB4C81"/>
    <w:rsid w:val="00FB4CFF"/>
    <w:rsid w:val="00FB4D48"/>
    <w:rsid w:val="00FB4F9F"/>
    <w:rsid w:val="00FB501F"/>
    <w:rsid w:val="00FB5882"/>
    <w:rsid w:val="00FB5898"/>
    <w:rsid w:val="00FB5A8E"/>
    <w:rsid w:val="00FB5B80"/>
    <w:rsid w:val="00FB6161"/>
    <w:rsid w:val="00FB65B2"/>
    <w:rsid w:val="00FB674C"/>
    <w:rsid w:val="00FB6D3D"/>
    <w:rsid w:val="00FB6D9C"/>
    <w:rsid w:val="00FB6F0C"/>
    <w:rsid w:val="00FB7243"/>
    <w:rsid w:val="00FB7C2C"/>
    <w:rsid w:val="00FB7F58"/>
    <w:rsid w:val="00FB7F9C"/>
    <w:rsid w:val="00FC0218"/>
    <w:rsid w:val="00FC0263"/>
    <w:rsid w:val="00FC05CF"/>
    <w:rsid w:val="00FC06E8"/>
    <w:rsid w:val="00FC0DB6"/>
    <w:rsid w:val="00FC0DBA"/>
    <w:rsid w:val="00FC0EC5"/>
    <w:rsid w:val="00FC1188"/>
    <w:rsid w:val="00FC181B"/>
    <w:rsid w:val="00FC1D20"/>
    <w:rsid w:val="00FC2060"/>
    <w:rsid w:val="00FC2245"/>
    <w:rsid w:val="00FC22AD"/>
    <w:rsid w:val="00FC2480"/>
    <w:rsid w:val="00FC262F"/>
    <w:rsid w:val="00FC2899"/>
    <w:rsid w:val="00FC2C97"/>
    <w:rsid w:val="00FC2D6A"/>
    <w:rsid w:val="00FC34BE"/>
    <w:rsid w:val="00FC354E"/>
    <w:rsid w:val="00FC3B84"/>
    <w:rsid w:val="00FC3D55"/>
    <w:rsid w:val="00FC3DA6"/>
    <w:rsid w:val="00FC3DDB"/>
    <w:rsid w:val="00FC3E24"/>
    <w:rsid w:val="00FC3F45"/>
    <w:rsid w:val="00FC4203"/>
    <w:rsid w:val="00FC4348"/>
    <w:rsid w:val="00FC4804"/>
    <w:rsid w:val="00FC4D20"/>
    <w:rsid w:val="00FC4D88"/>
    <w:rsid w:val="00FC50C7"/>
    <w:rsid w:val="00FC5104"/>
    <w:rsid w:val="00FC5161"/>
    <w:rsid w:val="00FC528E"/>
    <w:rsid w:val="00FC534F"/>
    <w:rsid w:val="00FC54CC"/>
    <w:rsid w:val="00FC560E"/>
    <w:rsid w:val="00FC6411"/>
    <w:rsid w:val="00FC67E9"/>
    <w:rsid w:val="00FC6DB3"/>
    <w:rsid w:val="00FC6E9B"/>
    <w:rsid w:val="00FC70EB"/>
    <w:rsid w:val="00FC71B4"/>
    <w:rsid w:val="00FC7744"/>
    <w:rsid w:val="00FC78EC"/>
    <w:rsid w:val="00FC7B99"/>
    <w:rsid w:val="00FC7CBB"/>
    <w:rsid w:val="00FC7DB5"/>
    <w:rsid w:val="00FC7DDD"/>
    <w:rsid w:val="00FC7E07"/>
    <w:rsid w:val="00FC7E8D"/>
    <w:rsid w:val="00FC7FF5"/>
    <w:rsid w:val="00FD00F6"/>
    <w:rsid w:val="00FD0745"/>
    <w:rsid w:val="00FD0919"/>
    <w:rsid w:val="00FD0AB4"/>
    <w:rsid w:val="00FD0EE6"/>
    <w:rsid w:val="00FD16D9"/>
    <w:rsid w:val="00FD1CFD"/>
    <w:rsid w:val="00FD1FA4"/>
    <w:rsid w:val="00FD2141"/>
    <w:rsid w:val="00FD27F5"/>
    <w:rsid w:val="00FD2927"/>
    <w:rsid w:val="00FD2958"/>
    <w:rsid w:val="00FD2D48"/>
    <w:rsid w:val="00FD2DD4"/>
    <w:rsid w:val="00FD2E2D"/>
    <w:rsid w:val="00FD38F1"/>
    <w:rsid w:val="00FD3F05"/>
    <w:rsid w:val="00FD3FF3"/>
    <w:rsid w:val="00FD48EA"/>
    <w:rsid w:val="00FD4F95"/>
    <w:rsid w:val="00FD5363"/>
    <w:rsid w:val="00FD53FC"/>
    <w:rsid w:val="00FD552A"/>
    <w:rsid w:val="00FD5758"/>
    <w:rsid w:val="00FD62BA"/>
    <w:rsid w:val="00FD631D"/>
    <w:rsid w:val="00FD6413"/>
    <w:rsid w:val="00FD6FCF"/>
    <w:rsid w:val="00FD7538"/>
    <w:rsid w:val="00FD76F8"/>
    <w:rsid w:val="00FD7A0C"/>
    <w:rsid w:val="00FD7A7D"/>
    <w:rsid w:val="00FD7EB0"/>
    <w:rsid w:val="00FE034D"/>
    <w:rsid w:val="00FE12FF"/>
    <w:rsid w:val="00FE16EB"/>
    <w:rsid w:val="00FE1941"/>
    <w:rsid w:val="00FE1B35"/>
    <w:rsid w:val="00FE22B1"/>
    <w:rsid w:val="00FE22E7"/>
    <w:rsid w:val="00FE27C8"/>
    <w:rsid w:val="00FE28CD"/>
    <w:rsid w:val="00FE2902"/>
    <w:rsid w:val="00FE2A1B"/>
    <w:rsid w:val="00FE2E17"/>
    <w:rsid w:val="00FE3209"/>
    <w:rsid w:val="00FE3283"/>
    <w:rsid w:val="00FE33D6"/>
    <w:rsid w:val="00FE3903"/>
    <w:rsid w:val="00FE3968"/>
    <w:rsid w:val="00FE39C6"/>
    <w:rsid w:val="00FE3DAF"/>
    <w:rsid w:val="00FE426B"/>
    <w:rsid w:val="00FE443F"/>
    <w:rsid w:val="00FE4507"/>
    <w:rsid w:val="00FE4563"/>
    <w:rsid w:val="00FE45E1"/>
    <w:rsid w:val="00FE461A"/>
    <w:rsid w:val="00FE4915"/>
    <w:rsid w:val="00FE4A4E"/>
    <w:rsid w:val="00FE4D2E"/>
    <w:rsid w:val="00FE50F9"/>
    <w:rsid w:val="00FE5A44"/>
    <w:rsid w:val="00FE5BAA"/>
    <w:rsid w:val="00FE5E72"/>
    <w:rsid w:val="00FE62BC"/>
    <w:rsid w:val="00FE6D77"/>
    <w:rsid w:val="00FE71C4"/>
    <w:rsid w:val="00FE7252"/>
    <w:rsid w:val="00FE7286"/>
    <w:rsid w:val="00FE7533"/>
    <w:rsid w:val="00FE75E1"/>
    <w:rsid w:val="00FE7E64"/>
    <w:rsid w:val="00FE7F27"/>
    <w:rsid w:val="00FF01DC"/>
    <w:rsid w:val="00FF0687"/>
    <w:rsid w:val="00FF0E37"/>
    <w:rsid w:val="00FF1186"/>
    <w:rsid w:val="00FF12BD"/>
    <w:rsid w:val="00FF13DC"/>
    <w:rsid w:val="00FF1C56"/>
    <w:rsid w:val="00FF1EBD"/>
    <w:rsid w:val="00FF2307"/>
    <w:rsid w:val="00FF244B"/>
    <w:rsid w:val="00FF25DC"/>
    <w:rsid w:val="00FF26DD"/>
    <w:rsid w:val="00FF286E"/>
    <w:rsid w:val="00FF2899"/>
    <w:rsid w:val="00FF2AF1"/>
    <w:rsid w:val="00FF2E10"/>
    <w:rsid w:val="00FF37AF"/>
    <w:rsid w:val="00FF37BB"/>
    <w:rsid w:val="00FF3A17"/>
    <w:rsid w:val="00FF3A93"/>
    <w:rsid w:val="00FF3AA6"/>
    <w:rsid w:val="00FF40E4"/>
    <w:rsid w:val="00FF4614"/>
    <w:rsid w:val="00FF465B"/>
    <w:rsid w:val="00FF4E56"/>
    <w:rsid w:val="00FF5115"/>
    <w:rsid w:val="00FF5210"/>
    <w:rsid w:val="00FF56CA"/>
    <w:rsid w:val="00FF59BF"/>
    <w:rsid w:val="00FF5D29"/>
    <w:rsid w:val="00FF61D5"/>
    <w:rsid w:val="00FF6234"/>
    <w:rsid w:val="00FF64D2"/>
    <w:rsid w:val="00FF6563"/>
    <w:rsid w:val="00FF6658"/>
    <w:rsid w:val="00FF681B"/>
    <w:rsid w:val="00FF6DA2"/>
    <w:rsid w:val="00FF743B"/>
    <w:rsid w:val="00FF751C"/>
    <w:rsid w:val="00FF7641"/>
    <w:rsid w:val="00FF77D2"/>
    <w:rsid w:val="00FF7989"/>
    <w:rsid w:val="00FF7BAB"/>
    <w:rsid w:val="00FF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1B5"/>
  </w:style>
  <w:style w:type="paragraph" w:styleId="Heading1">
    <w:name w:val="heading 1"/>
    <w:basedOn w:val="Normal"/>
    <w:next w:val="Normal"/>
    <w:link w:val="Heading1Char"/>
    <w:qFormat/>
    <w:rsid w:val="00A50D88"/>
    <w:pPr>
      <w:keepNext/>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A50D88"/>
    <w:pPr>
      <w:keepNext/>
      <w:autoSpaceDE w:val="0"/>
      <w:autoSpaceDN w:val="0"/>
      <w:adjustRightInd w:val="0"/>
      <w:spacing w:after="0" w:line="240" w:lineRule="auto"/>
      <w:jc w:val="both"/>
      <w:outlineLvl w:val="1"/>
    </w:pPr>
    <w:rPr>
      <w:rFonts w:ascii="Arial" w:eastAsia="Times New Roman" w:hAnsi="Arial" w:cs="Arial"/>
      <w:b/>
      <w:bCs/>
      <w:sz w:val="20"/>
      <w:szCs w:val="20"/>
    </w:rPr>
  </w:style>
  <w:style w:type="paragraph" w:styleId="Heading3">
    <w:name w:val="heading 3"/>
    <w:basedOn w:val="Normal"/>
    <w:next w:val="Normal"/>
    <w:link w:val="Heading3Char"/>
    <w:qFormat/>
    <w:rsid w:val="00A50D88"/>
    <w:pPr>
      <w:keepNext/>
      <w:spacing w:before="240" w:after="60" w:line="240" w:lineRule="auto"/>
      <w:outlineLvl w:val="2"/>
    </w:pPr>
    <w:rPr>
      <w:rFonts w:ascii="Arial" w:eastAsia="Times New Roman" w:hAnsi="Arial" w:cs="Arial"/>
      <w:b/>
      <w:bCs/>
      <w:sz w:val="26"/>
      <w:szCs w:val="26"/>
      <w:lang w:eastAsia="fr-FR"/>
    </w:rPr>
  </w:style>
  <w:style w:type="paragraph" w:styleId="Heading5">
    <w:name w:val="heading 5"/>
    <w:basedOn w:val="Normal"/>
    <w:next w:val="Normal"/>
    <w:link w:val="Heading5Char"/>
    <w:qFormat/>
    <w:rsid w:val="00A50D88"/>
    <w:pPr>
      <w:keepNext/>
      <w:autoSpaceDE w:val="0"/>
      <w:autoSpaceDN w:val="0"/>
      <w:adjustRightInd w:val="0"/>
      <w:spacing w:after="0" w:line="240" w:lineRule="auto"/>
      <w:ind w:firstLine="708"/>
      <w:jc w:val="both"/>
      <w:outlineLvl w:val="4"/>
    </w:pPr>
    <w:rPr>
      <w:rFonts w:ascii="Arial" w:eastAsia="Times New Roman" w:hAnsi="Arial" w:cs="Arial"/>
      <w:b/>
      <w:bCs/>
    </w:rPr>
  </w:style>
  <w:style w:type="paragraph" w:styleId="Heading6">
    <w:name w:val="heading 6"/>
    <w:basedOn w:val="Normal"/>
    <w:next w:val="Normal"/>
    <w:link w:val="Heading6Char"/>
    <w:qFormat/>
    <w:rsid w:val="00A50D88"/>
    <w:pPr>
      <w:keepNext/>
      <w:numPr>
        <w:numId w:val="1"/>
      </w:numPr>
      <w:pBdr>
        <w:top w:val="single" w:sz="6" w:space="1" w:color="auto"/>
        <w:left w:val="single" w:sz="6" w:space="31" w:color="auto"/>
        <w:bottom w:val="single" w:sz="6" w:space="1" w:color="auto"/>
        <w:right w:val="single" w:sz="6" w:space="4" w:color="auto"/>
      </w:pBdr>
      <w:tabs>
        <w:tab w:val="left" w:pos="1482"/>
      </w:tabs>
      <w:spacing w:after="0" w:line="240" w:lineRule="auto"/>
      <w:jc w:val="both"/>
      <w:outlineLvl w:val="5"/>
    </w:pPr>
    <w:rPr>
      <w:rFonts w:ascii="Arial" w:eastAsia="Times New Roman" w:hAnsi="Arial" w:cs="Arial"/>
      <w:b/>
      <w:bCs/>
      <w:szCs w:val="24"/>
      <w:lang w:eastAsia="fr-FR"/>
    </w:rPr>
  </w:style>
  <w:style w:type="paragraph" w:styleId="Heading7">
    <w:name w:val="heading 7"/>
    <w:basedOn w:val="Normal"/>
    <w:next w:val="Normal"/>
    <w:link w:val="Heading7Char"/>
    <w:qFormat/>
    <w:rsid w:val="00A50D88"/>
    <w:pPr>
      <w:keepNext/>
      <w:autoSpaceDE w:val="0"/>
      <w:autoSpaceDN w:val="0"/>
      <w:adjustRightInd w:val="0"/>
      <w:spacing w:after="0" w:line="240" w:lineRule="auto"/>
      <w:jc w:val="both"/>
      <w:outlineLvl w:val="6"/>
    </w:pPr>
    <w:rPr>
      <w:rFonts w:ascii="Arial" w:eastAsia="Times New Roman" w:hAnsi="Arial" w:cs="Arial"/>
      <w:sz w:val="20"/>
      <w:szCs w:val="20"/>
    </w:rPr>
  </w:style>
  <w:style w:type="paragraph" w:styleId="Heading9">
    <w:name w:val="heading 9"/>
    <w:basedOn w:val="Normal"/>
    <w:next w:val="Normal"/>
    <w:link w:val="Heading9Char"/>
    <w:qFormat/>
    <w:rsid w:val="00A50D88"/>
    <w:pPr>
      <w:keepNext/>
      <w:tabs>
        <w:tab w:val="left" w:pos="-1440"/>
        <w:tab w:val="left" w:pos="-864"/>
        <w:tab w:val="left" w:pos="-432"/>
        <w:tab w:val="left" w:pos="0"/>
        <w:tab w:val="left" w:pos="432"/>
        <w:tab w:val="left" w:pos="864"/>
        <w:tab w:val="left" w:pos="1296"/>
        <w:tab w:val="left" w:pos="1728"/>
        <w:tab w:val="left" w:pos="2160"/>
      </w:tabs>
      <w:suppressAutoHyphens/>
      <w:spacing w:after="0" w:line="240" w:lineRule="auto"/>
      <w:jc w:val="both"/>
      <w:outlineLvl w:val="8"/>
    </w:pPr>
    <w:rPr>
      <w:rFonts w:ascii="Arial" w:eastAsia="Times New Roman" w:hAnsi="Arial" w:cs="Arial"/>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D88"/>
    <w:rPr>
      <w:rFonts w:ascii="Arial" w:eastAsia="Times New Roman" w:hAnsi="Arial" w:cs="Times New Roman"/>
      <w:b/>
      <w:szCs w:val="20"/>
    </w:rPr>
  </w:style>
  <w:style w:type="character" w:customStyle="1" w:styleId="Heading2Char">
    <w:name w:val="Heading 2 Char"/>
    <w:basedOn w:val="DefaultParagraphFont"/>
    <w:link w:val="Heading2"/>
    <w:rsid w:val="00A50D88"/>
    <w:rPr>
      <w:rFonts w:ascii="Arial" w:eastAsia="Times New Roman" w:hAnsi="Arial" w:cs="Arial"/>
      <w:b/>
      <w:bCs/>
      <w:sz w:val="20"/>
      <w:szCs w:val="20"/>
    </w:rPr>
  </w:style>
  <w:style w:type="character" w:customStyle="1" w:styleId="Heading3Char">
    <w:name w:val="Heading 3 Char"/>
    <w:basedOn w:val="DefaultParagraphFont"/>
    <w:link w:val="Heading3"/>
    <w:rsid w:val="00A50D88"/>
    <w:rPr>
      <w:rFonts w:ascii="Arial" w:eastAsia="Times New Roman" w:hAnsi="Arial" w:cs="Arial"/>
      <w:b/>
      <w:bCs/>
      <w:sz w:val="26"/>
      <w:szCs w:val="26"/>
      <w:lang w:eastAsia="fr-FR"/>
    </w:rPr>
  </w:style>
  <w:style w:type="character" w:customStyle="1" w:styleId="Heading5Char">
    <w:name w:val="Heading 5 Char"/>
    <w:basedOn w:val="DefaultParagraphFont"/>
    <w:link w:val="Heading5"/>
    <w:rsid w:val="00A50D88"/>
    <w:rPr>
      <w:rFonts w:ascii="Arial" w:eastAsia="Times New Roman" w:hAnsi="Arial" w:cs="Arial"/>
      <w:b/>
      <w:bCs/>
    </w:rPr>
  </w:style>
  <w:style w:type="character" w:customStyle="1" w:styleId="Heading6Char">
    <w:name w:val="Heading 6 Char"/>
    <w:basedOn w:val="DefaultParagraphFont"/>
    <w:link w:val="Heading6"/>
    <w:rsid w:val="00A50D88"/>
    <w:rPr>
      <w:rFonts w:ascii="Arial" w:eastAsia="Times New Roman" w:hAnsi="Arial" w:cs="Arial"/>
      <w:b/>
      <w:bCs/>
      <w:szCs w:val="24"/>
      <w:lang w:eastAsia="fr-FR"/>
    </w:rPr>
  </w:style>
  <w:style w:type="character" w:customStyle="1" w:styleId="Heading7Char">
    <w:name w:val="Heading 7 Char"/>
    <w:basedOn w:val="DefaultParagraphFont"/>
    <w:link w:val="Heading7"/>
    <w:rsid w:val="00A50D88"/>
    <w:rPr>
      <w:rFonts w:ascii="Arial" w:eastAsia="Times New Roman" w:hAnsi="Arial" w:cs="Arial"/>
      <w:sz w:val="20"/>
      <w:szCs w:val="20"/>
    </w:rPr>
  </w:style>
  <w:style w:type="character" w:customStyle="1" w:styleId="Heading9Char">
    <w:name w:val="Heading 9 Char"/>
    <w:basedOn w:val="DefaultParagraphFont"/>
    <w:link w:val="Heading9"/>
    <w:rsid w:val="00A50D88"/>
    <w:rPr>
      <w:rFonts w:ascii="Arial" w:eastAsia="Times New Roman" w:hAnsi="Arial" w:cs="Arial"/>
      <w:b/>
      <w:bCs/>
      <w:szCs w:val="24"/>
      <w:lang w:eastAsia="fr-FR"/>
    </w:rPr>
  </w:style>
  <w:style w:type="paragraph" w:styleId="Title">
    <w:name w:val="Title"/>
    <w:basedOn w:val="Normal"/>
    <w:link w:val="TitleChar"/>
    <w:qFormat/>
    <w:rsid w:val="00A50D88"/>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rsid w:val="00A50D88"/>
    <w:rPr>
      <w:rFonts w:ascii="Arial" w:eastAsia="Times New Roman" w:hAnsi="Arial" w:cs="Times New Roman"/>
      <w:b/>
      <w:sz w:val="28"/>
      <w:szCs w:val="20"/>
      <w:u w:val="single"/>
    </w:rPr>
  </w:style>
  <w:style w:type="paragraph" w:styleId="BodyText">
    <w:name w:val="Body Text"/>
    <w:aliases w:val=" Char,Body Text Char1,Body Text Char Char,Body Text Char1 Char Char,Body Text Char Char Char Char,Body Text Char1 Char Char Char Char,Body Text Char1 Char1 Char Char,Body Text Char1 Char1,Body Text Char Char Char1,Char"/>
    <w:basedOn w:val="Normal"/>
    <w:link w:val="BodyTextChar2"/>
    <w:rsid w:val="00A50D88"/>
    <w:pPr>
      <w:spacing w:after="0" w:line="240" w:lineRule="auto"/>
      <w:jc w:val="both"/>
    </w:pPr>
    <w:rPr>
      <w:rFonts w:ascii="Arial" w:eastAsia="Times New Roman" w:hAnsi="Arial" w:cs="Arial"/>
      <w:sz w:val="20"/>
      <w:szCs w:val="24"/>
      <w:lang w:eastAsia="fr-FR"/>
    </w:rPr>
  </w:style>
  <w:style w:type="character" w:customStyle="1" w:styleId="BodyTextChar">
    <w:name w:val="Body Text Char"/>
    <w:basedOn w:val="DefaultParagraphFont"/>
    <w:uiPriority w:val="99"/>
    <w:semiHidden/>
    <w:rsid w:val="00A50D88"/>
  </w:style>
  <w:style w:type="paragraph" w:styleId="Subtitle">
    <w:name w:val="Subtitle"/>
    <w:basedOn w:val="Normal"/>
    <w:link w:val="SubtitleChar"/>
    <w:qFormat/>
    <w:rsid w:val="00A50D88"/>
    <w:pPr>
      <w:spacing w:after="0" w:line="240" w:lineRule="auto"/>
      <w:ind w:left="708"/>
      <w:jc w:val="center"/>
    </w:pPr>
    <w:rPr>
      <w:rFonts w:ascii="Arial" w:eastAsia="Times New Roman" w:hAnsi="Arial" w:cs="Times New Roman"/>
      <w:szCs w:val="24"/>
      <w:lang w:eastAsia="fr-FR"/>
    </w:rPr>
  </w:style>
  <w:style w:type="character" w:customStyle="1" w:styleId="SubtitleChar">
    <w:name w:val="Subtitle Char"/>
    <w:basedOn w:val="DefaultParagraphFont"/>
    <w:link w:val="Subtitle"/>
    <w:rsid w:val="00A50D88"/>
    <w:rPr>
      <w:rFonts w:ascii="Arial" w:eastAsia="Times New Roman" w:hAnsi="Arial" w:cs="Times New Roman"/>
      <w:szCs w:val="24"/>
      <w:lang w:val="sr-Cyrl-RS" w:eastAsia="fr-FR"/>
    </w:rPr>
  </w:style>
  <w:style w:type="paragraph" w:styleId="BodyTextIndent">
    <w:name w:val="Body Text Indent"/>
    <w:basedOn w:val="Normal"/>
    <w:link w:val="BodyTextIndentChar"/>
    <w:rsid w:val="00A50D88"/>
    <w:pPr>
      <w:autoSpaceDE w:val="0"/>
      <w:autoSpaceDN w:val="0"/>
      <w:adjustRightInd w:val="0"/>
      <w:spacing w:after="0" w:line="240" w:lineRule="auto"/>
      <w:ind w:firstLine="720"/>
    </w:pPr>
    <w:rPr>
      <w:rFonts w:ascii="Arial" w:eastAsia="Times New Roman" w:hAnsi="Arial" w:cs="Arial"/>
    </w:rPr>
  </w:style>
  <w:style w:type="character" w:customStyle="1" w:styleId="BodyTextIndentChar">
    <w:name w:val="Body Text Indent Char"/>
    <w:basedOn w:val="DefaultParagraphFont"/>
    <w:link w:val="BodyTextIndent"/>
    <w:rsid w:val="00A50D88"/>
    <w:rPr>
      <w:rFonts w:ascii="Arial" w:eastAsia="Times New Roman" w:hAnsi="Arial" w:cs="Arial"/>
    </w:rPr>
  </w:style>
  <w:style w:type="character" w:styleId="Emphasis">
    <w:name w:val="Emphasis"/>
    <w:uiPriority w:val="20"/>
    <w:qFormat/>
    <w:rsid w:val="00A50D88"/>
    <w:rPr>
      <w:i/>
      <w:iCs/>
    </w:rPr>
  </w:style>
  <w:style w:type="paragraph" w:styleId="BodyTextIndent3">
    <w:name w:val="Body Text Indent 3"/>
    <w:basedOn w:val="Normal"/>
    <w:link w:val="BodyTextIndent3Char"/>
    <w:rsid w:val="00A50D88"/>
    <w:pPr>
      <w:tabs>
        <w:tab w:val="left" w:pos="-1440"/>
        <w:tab w:val="left" w:pos="-864"/>
        <w:tab w:val="left" w:pos="-432"/>
        <w:tab w:val="left" w:pos="0"/>
        <w:tab w:val="left" w:pos="432"/>
        <w:tab w:val="left" w:pos="864"/>
        <w:tab w:val="left" w:pos="1296"/>
        <w:tab w:val="left" w:pos="1728"/>
        <w:tab w:val="left" w:pos="2160"/>
      </w:tabs>
      <w:suppressAutoHyphens/>
      <w:spacing w:after="0" w:line="240" w:lineRule="auto"/>
      <w:ind w:left="360"/>
      <w:jc w:val="both"/>
    </w:pPr>
    <w:rPr>
      <w:rFonts w:ascii="Arial" w:eastAsia="Times New Roman" w:hAnsi="Arial" w:cs="Arial"/>
      <w:b/>
      <w:bCs/>
      <w:i/>
      <w:iCs/>
      <w:spacing w:val="-2"/>
      <w:szCs w:val="18"/>
      <w:lang w:eastAsia="fr-FR"/>
    </w:rPr>
  </w:style>
  <w:style w:type="character" w:customStyle="1" w:styleId="BodyTextIndent3Char">
    <w:name w:val="Body Text Indent 3 Char"/>
    <w:basedOn w:val="DefaultParagraphFont"/>
    <w:link w:val="BodyTextIndent3"/>
    <w:rsid w:val="00A50D88"/>
    <w:rPr>
      <w:rFonts w:ascii="Arial" w:eastAsia="Times New Roman" w:hAnsi="Arial" w:cs="Arial"/>
      <w:b/>
      <w:bCs/>
      <w:i/>
      <w:iCs/>
      <w:spacing w:val="-2"/>
      <w:szCs w:val="18"/>
      <w:lang w:eastAsia="fr-FR"/>
    </w:rPr>
  </w:style>
  <w:style w:type="paragraph" w:styleId="BodyText3">
    <w:name w:val="Body Text 3"/>
    <w:basedOn w:val="Normal"/>
    <w:link w:val="BodyText3Char"/>
    <w:rsid w:val="00A50D88"/>
    <w:pPr>
      <w:tabs>
        <w:tab w:val="left" w:pos="-1440"/>
        <w:tab w:val="left" w:pos="-720"/>
        <w:tab w:val="left" w:pos="0"/>
        <w:tab w:val="left" w:pos="369"/>
        <w:tab w:val="left" w:pos="1108"/>
        <w:tab w:val="left" w:pos="1478"/>
        <w:tab w:val="left" w:pos="1848"/>
        <w:tab w:val="left" w:pos="2217"/>
        <w:tab w:val="left" w:pos="2880"/>
      </w:tabs>
      <w:suppressAutoHyphens/>
      <w:autoSpaceDE w:val="0"/>
      <w:autoSpaceDN w:val="0"/>
      <w:adjustRightInd w:val="0"/>
      <w:spacing w:after="0" w:line="240" w:lineRule="auto"/>
      <w:jc w:val="both"/>
    </w:pPr>
    <w:rPr>
      <w:rFonts w:ascii="Arial" w:eastAsia="Times New Roman" w:hAnsi="Arial" w:cs="Arial"/>
      <w:b/>
      <w:bCs/>
      <w:i/>
      <w:iCs/>
      <w:spacing w:val="-2"/>
      <w:sz w:val="18"/>
      <w:szCs w:val="18"/>
    </w:rPr>
  </w:style>
  <w:style w:type="character" w:customStyle="1" w:styleId="BodyText3Char">
    <w:name w:val="Body Text 3 Char"/>
    <w:basedOn w:val="DefaultParagraphFont"/>
    <w:link w:val="BodyText3"/>
    <w:rsid w:val="00A50D88"/>
    <w:rPr>
      <w:rFonts w:ascii="Arial" w:eastAsia="Times New Roman" w:hAnsi="Arial" w:cs="Arial"/>
      <w:b/>
      <w:bCs/>
      <w:i/>
      <w:iCs/>
      <w:spacing w:val="-2"/>
      <w:sz w:val="18"/>
      <w:szCs w:val="18"/>
    </w:rPr>
  </w:style>
  <w:style w:type="paragraph" w:styleId="BodyText2">
    <w:name w:val="Body Text 2"/>
    <w:basedOn w:val="Normal"/>
    <w:link w:val="BodyText2Char"/>
    <w:rsid w:val="00A50D88"/>
    <w:pPr>
      <w:tabs>
        <w:tab w:val="left" w:pos="720"/>
      </w:tabs>
      <w:autoSpaceDE w:val="0"/>
      <w:autoSpaceDN w:val="0"/>
      <w:adjustRightInd w:val="0"/>
      <w:spacing w:after="0" w:line="240" w:lineRule="auto"/>
      <w:jc w:val="both"/>
    </w:pPr>
    <w:rPr>
      <w:rFonts w:ascii="Arial" w:eastAsia="Times New Roman" w:hAnsi="Arial" w:cs="Arial"/>
    </w:rPr>
  </w:style>
  <w:style w:type="character" w:customStyle="1" w:styleId="BodyText2Char">
    <w:name w:val="Body Text 2 Char"/>
    <w:basedOn w:val="DefaultParagraphFont"/>
    <w:link w:val="BodyText2"/>
    <w:rsid w:val="00A50D88"/>
    <w:rPr>
      <w:rFonts w:ascii="Arial" w:eastAsia="Times New Roman" w:hAnsi="Arial" w:cs="Arial"/>
    </w:rPr>
  </w:style>
  <w:style w:type="paragraph" w:styleId="Footer">
    <w:name w:val="footer"/>
    <w:basedOn w:val="Normal"/>
    <w:link w:val="FooterChar"/>
    <w:rsid w:val="00A50D88"/>
    <w:pPr>
      <w:tabs>
        <w:tab w:val="center" w:pos="4153"/>
        <w:tab w:val="right" w:pos="8306"/>
      </w:tabs>
      <w:autoSpaceDE w:val="0"/>
      <w:autoSpaceDN w:val="0"/>
      <w:adjustRightInd w:val="0"/>
      <w:spacing w:after="0" w:line="240" w:lineRule="auto"/>
    </w:pPr>
    <w:rPr>
      <w:rFonts w:ascii="Arial" w:eastAsia="Times New Roman" w:hAnsi="Arial" w:cs="Arial"/>
    </w:rPr>
  </w:style>
  <w:style w:type="character" w:customStyle="1" w:styleId="FooterChar">
    <w:name w:val="Footer Char"/>
    <w:basedOn w:val="DefaultParagraphFont"/>
    <w:link w:val="Footer"/>
    <w:rsid w:val="00A50D88"/>
    <w:rPr>
      <w:rFonts w:ascii="Arial" w:eastAsia="Times New Roman" w:hAnsi="Arial" w:cs="Arial"/>
    </w:rPr>
  </w:style>
  <w:style w:type="paragraph" w:styleId="NormalWeb">
    <w:name w:val="Normal (Web)"/>
    <w:basedOn w:val="Normal"/>
    <w:uiPriority w:val="99"/>
    <w:rsid w:val="00A50D8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A50D88"/>
    <w:rPr>
      <w:b/>
      <w:bCs/>
    </w:rPr>
  </w:style>
  <w:style w:type="character" w:styleId="PageNumber">
    <w:name w:val="page number"/>
    <w:basedOn w:val="DefaultParagraphFont"/>
    <w:rsid w:val="00A50D88"/>
  </w:style>
  <w:style w:type="paragraph" w:styleId="Header">
    <w:name w:val="header"/>
    <w:basedOn w:val="Normal"/>
    <w:link w:val="HeaderChar"/>
    <w:uiPriority w:val="99"/>
    <w:rsid w:val="00A50D88"/>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basedOn w:val="DefaultParagraphFont"/>
    <w:link w:val="Header"/>
    <w:uiPriority w:val="99"/>
    <w:rsid w:val="00A50D88"/>
    <w:rPr>
      <w:rFonts w:ascii="Times New Roman" w:eastAsia="Times New Roman" w:hAnsi="Times New Roman" w:cs="Times New Roman"/>
      <w:sz w:val="24"/>
      <w:szCs w:val="24"/>
      <w:lang w:eastAsia="fr-FR"/>
    </w:rPr>
  </w:style>
  <w:style w:type="paragraph" w:customStyle="1" w:styleId="STMleipteksti">
    <w:name w:val="STM leipäteksti"/>
    <w:rsid w:val="00A50D88"/>
    <w:pPr>
      <w:overflowPunct w:val="0"/>
      <w:autoSpaceDE w:val="0"/>
      <w:autoSpaceDN w:val="0"/>
      <w:adjustRightInd w:val="0"/>
      <w:spacing w:after="0" w:line="240" w:lineRule="auto"/>
      <w:ind w:left="2608"/>
      <w:textAlignment w:val="baseline"/>
    </w:pPr>
    <w:rPr>
      <w:rFonts w:ascii="Times New Roman" w:eastAsia="Times New Roman" w:hAnsi="Times New Roman" w:cs="Times New Roman"/>
      <w:sz w:val="24"/>
      <w:szCs w:val="20"/>
    </w:rPr>
  </w:style>
  <w:style w:type="character" w:styleId="Hyperlink">
    <w:name w:val="Hyperlink"/>
    <w:uiPriority w:val="99"/>
    <w:rsid w:val="00A50D88"/>
    <w:rPr>
      <w:color w:val="0000FF"/>
      <w:u w:val="single"/>
    </w:rPr>
  </w:style>
  <w:style w:type="paragraph" w:customStyle="1" w:styleId="CarCarChar">
    <w:name w:val="Car Car Char"/>
    <w:basedOn w:val="Normal"/>
    <w:rsid w:val="00A50D88"/>
    <w:pPr>
      <w:spacing w:after="160" w:line="240" w:lineRule="exact"/>
    </w:pPr>
    <w:rPr>
      <w:rFonts w:ascii="Arial" w:eastAsia="Times New Roman" w:hAnsi="Arial" w:cs="Arial"/>
      <w:sz w:val="20"/>
      <w:szCs w:val="20"/>
    </w:rPr>
  </w:style>
  <w:style w:type="paragraph" w:customStyle="1" w:styleId="COEHeading2">
    <w:name w:val="COE_Heading2"/>
    <w:link w:val="COEHeading2Char"/>
    <w:rsid w:val="00A50D88"/>
    <w:pPr>
      <w:spacing w:after="0" w:line="240" w:lineRule="auto"/>
    </w:pPr>
    <w:rPr>
      <w:rFonts w:ascii="Arial" w:eastAsia="Times New Roman" w:hAnsi="Arial" w:cs="Times New Roman"/>
      <w:b/>
      <w:sz w:val="20"/>
      <w:szCs w:val="20"/>
    </w:rPr>
  </w:style>
  <w:style w:type="character" w:customStyle="1" w:styleId="COEHeading2Char">
    <w:name w:val="COE_Heading2 Char"/>
    <w:link w:val="COEHeading2"/>
    <w:rsid w:val="00A50D88"/>
    <w:rPr>
      <w:rFonts w:ascii="Arial" w:eastAsia="Times New Roman" w:hAnsi="Arial" w:cs="Times New Roman"/>
      <w:b/>
      <w:sz w:val="20"/>
      <w:szCs w:val="20"/>
    </w:rPr>
  </w:style>
  <w:style w:type="character" w:styleId="FollowedHyperlink">
    <w:name w:val="FollowedHyperlink"/>
    <w:rsid w:val="00A50D88"/>
    <w:rPr>
      <w:color w:val="800080"/>
      <w:u w:val="single"/>
    </w:rPr>
  </w:style>
  <w:style w:type="paragraph" w:styleId="FootnoteText">
    <w:name w:val="footnote text"/>
    <w:aliases w:val="Footnote Text Char1,Footnote Text Char Char,Footnote Text Char1 Char Char,Footnote Text Char Char Char Char,Footnote Text Char2 Char Char Char Char Char,Footnote Text Char1 Char Char Char Char Char Char,n,Footnote Text Char2 Char Char Char"/>
    <w:basedOn w:val="Normal"/>
    <w:link w:val="FootnoteTextChar"/>
    <w:uiPriority w:val="99"/>
    <w:qFormat/>
    <w:rsid w:val="00A50D88"/>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1 Char Char Char Char Char Char Char"/>
    <w:basedOn w:val="DefaultParagraphFont"/>
    <w:link w:val="FootnoteText"/>
    <w:uiPriority w:val="99"/>
    <w:rsid w:val="00A50D88"/>
    <w:rPr>
      <w:rFonts w:ascii="Times New Roman" w:eastAsia="Times New Roman" w:hAnsi="Times New Roman" w:cs="Times New Roman"/>
      <w:sz w:val="20"/>
      <w:szCs w:val="20"/>
      <w:lang w:eastAsia="fr-FR"/>
    </w:rPr>
  </w:style>
  <w:style w:type="character" w:styleId="FootnoteReference">
    <w:name w:val="footnote reference"/>
    <w:aliases w:val="Footnote Reference Char Car Char Char Car Char Car Char Car Char Car Char Char Car Car Char Char Char Char Char Car Char Car Char Char Car Char Car Char Car Char Car Char Car Char Char Car Car Char Char Char Char Char Char,callout,fr"/>
    <w:link w:val="FootnoteReferenceCharCarCharCharCarCharCarCharCarCharCarCharCharCarCarCharCharCharCharCharCarCharCarCharCharCarCharCarCharCarCharCarCharCarCharCharCarCarCharCharCharChar"/>
    <w:uiPriority w:val="99"/>
    <w:qFormat/>
    <w:rsid w:val="00A50D88"/>
    <w:rPr>
      <w:vertAlign w:val="superscript"/>
    </w:rPr>
  </w:style>
  <w:style w:type="paragraph" w:customStyle="1" w:styleId="COEHeading1">
    <w:name w:val="COE_Heading1"/>
    <w:basedOn w:val="Normal"/>
    <w:link w:val="COEHeading1Char"/>
    <w:rsid w:val="00A50D88"/>
    <w:pPr>
      <w:spacing w:after="0" w:line="240" w:lineRule="auto"/>
    </w:pPr>
    <w:rPr>
      <w:rFonts w:ascii="Arial" w:eastAsia="Times New Roman" w:hAnsi="Arial" w:cs="Times New Roman"/>
      <w:b/>
      <w:szCs w:val="20"/>
      <w:lang w:eastAsia="fr-FR"/>
    </w:rPr>
  </w:style>
  <w:style w:type="paragraph" w:customStyle="1" w:styleId="Char">
    <w:name w:val="Char Знак Знак"/>
    <w:basedOn w:val="Normal"/>
    <w:rsid w:val="00A50D88"/>
    <w:pPr>
      <w:autoSpaceDE w:val="0"/>
      <w:autoSpaceDN w:val="0"/>
      <w:spacing w:after="160" w:line="240" w:lineRule="exact"/>
    </w:pPr>
    <w:rPr>
      <w:rFonts w:ascii="Arial" w:eastAsia="Times New Roman" w:hAnsi="Arial" w:cs="Arial"/>
      <w:sz w:val="20"/>
      <w:szCs w:val="20"/>
    </w:rPr>
  </w:style>
  <w:style w:type="paragraph" w:customStyle="1" w:styleId="COEParagraphn">
    <w:name w:val="COE_Paragraph_n"/>
    <w:basedOn w:val="Normal"/>
    <w:rsid w:val="00A50D88"/>
    <w:pPr>
      <w:numPr>
        <w:numId w:val="2"/>
      </w:numPr>
      <w:spacing w:before="240" w:after="120" w:line="240" w:lineRule="auto"/>
      <w:jc w:val="both"/>
    </w:pPr>
    <w:rPr>
      <w:rFonts w:ascii="Times New Roman" w:eastAsia="Times New Roman" w:hAnsi="Times New Roman" w:cs="Times New Roman"/>
      <w:sz w:val="24"/>
      <w:szCs w:val="24"/>
      <w:lang w:eastAsia="fr-FR"/>
    </w:rPr>
  </w:style>
  <w:style w:type="paragraph" w:customStyle="1" w:styleId="CharCharCarCharCarCharCarCharCarCharCar">
    <w:name w:val="Char Char Car Char Car Char Car Char Car Char Car"/>
    <w:basedOn w:val="Normal"/>
    <w:rsid w:val="00A50D88"/>
    <w:pPr>
      <w:spacing w:after="160" w:line="240" w:lineRule="exact"/>
    </w:pPr>
    <w:rPr>
      <w:rFonts w:ascii="Arial" w:eastAsia="Times New Roman" w:hAnsi="Arial" w:cs="Arial"/>
      <w:sz w:val="20"/>
      <w:szCs w:val="20"/>
    </w:rPr>
  </w:style>
  <w:style w:type="paragraph" w:customStyle="1" w:styleId="CarCharCarCharCarCharCarCharCar1">
    <w:name w:val="Car Char Car Char Car Char Car Char Car1"/>
    <w:basedOn w:val="Normal"/>
    <w:rsid w:val="00A50D88"/>
    <w:pPr>
      <w:spacing w:after="160" w:line="240" w:lineRule="exact"/>
    </w:pPr>
    <w:rPr>
      <w:rFonts w:ascii="Arial" w:eastAsia="Times New Roman" w:hAnsi="Arial" w:cs="Arial"/>
      <w:sz w:val="20"/>
      <w:szCs w:val="20"/>
    </w:rPr>
  </w:style>
  <w:style w:type="paragraph" w:customStyle="1" w:styleId="CharCharCarCharCarCharCarCharCarCharCarChar">
    <w:name w:val="Char Char Car Char Car Char Car Char Car Char Car Char"/>
    <w:basedOn w:val="Normal"/>
    <w:rsid w:val="00A50D88"/>
    <w:pPr>
      <w:spacing w:after="160" w:line="240" w:lineRule="exact"/>
    </w:pPr>
    <w:rPr>
      <w:rFonts w:ascii="Arial" w:eastAsia="Times New Roman" w:hAnsi="Arial" w:cs="Arial"/>
      <w:sz w:val="20"/>
      <w:szCs w:val="20"/>
    </w:rPr>
  </w:style>
  <w:style w:type="paragraph" w:styleId="List">
    <w:name w:val="List"/>
    <w:basedOn w:val="Normal"/>
    <w:rsid w:val="00A50D88"/>
    <w:pPr>
      <w:spacing w:after="0" w:line="240" w:lineRule="auto"/>
      <w:ind w:left="283" w:hanging="283"/>
      <w:jc w:val="both"/>
    </w:pPr>
    <w:rPr>
      <w:rFonts w:ascii="UkrainianKudriashov" w:eastAsia="Times New Roman" w:hAnsi="UkrainianKudriashov" w:cs="UkrainianKudriashov"/>
      <w:sz w:val="26"/>
      <w:szCs w:val="26"/>
      <w:lang w:eastAsia="ru-RU"/>
    </w:rPr>
  </w:style>
  <w:style w:type="paragraph" w:customStyle="1" w:styleId="coeheading3">
    <w:name w:val="coe_heading3"/>
    <w:basedOn w:val="Normal"/>
    <w:rsid w:val="00A50D88"/>
    <w:pPr>
      <w:spacing w:before="100" w:beforeAutospacing="1" w:after="100" w:afterAutospacing="1" w:line="240" w:lineRule="auto"/>
    </w:pPr>
    <w:rPr>
      <w:rFonts w:ascii="Verdana" w:eastAsia="Times New Roman" w:hAnsi="Verdana" w:cs="Times New Roman"/>
      <w:color w:val="000000"/>
      <w:sz w:val="26"/>
      <w:szCs w:val="26"/>
    </w:rPr>
  </w:style>
  <w:style w:type="paragraph" w:customStyle="1" w:styleId="COEParagraph">
    <w:name w:val="COE_Paragraph"/>
    <w:basedOn w:val="Normal"/>
    <w:rsid w:val="00A50D88"/>
    <w:pPr>
      <w:spacing w:before="240" w:after="120" w:line="240" w:lineRule="auto"/>
      <w:jc w:val="both"/>
    </w:pPr>
    <w:rPr>
      <w:rFonts w:ascii="Times New Roman" w:eastAsia="Times New Roman" w:hAnsi="Times New Roman" w:cs="Times New Roman"/>
      <w:iCs/>
      <w:sz w:val="24"/>
      <w:szCs w:val="20"/>
    </w:rPr>
  </w:style>
  <w:style w:type="paragraph" w:customStyle="1" w:styleId="COETitle">
    <w:name w:val="COE_Title"/>
    <w:basedOn w:val="Normal"/>
    <w:rsid w:val="00A50D88"/>
    <w:pPr>
      <w:spacing w:after="0" w:line="240" w:lineRule="auto"/>
      <w:jc w:val="center"/>
    </w:pPr>
    <w:rPr>
      <w:rFonts w:ascii="Times New Roman" w:eastAsia="Times New Roman" w:hAnsi="Times New Roman" w:cs="Times New Roman"/>
      <w:b/>
      <w:bCs/>
      <w:sz w:val="24"/>
      <w:szCs w:val="24"/>
      <w:lang w:eastAsia="fr-FR"/>
    </w:rPr>
  </w:style>
  <w:style w:type="paragraph" w:customStyle="1" w:styleId="COEHeading7">
    <w:name w:val="COE_Heading7"/>
    <w:basedOn w:val="Normal"/>
    <w:next w:val="Normal"/>
    <w:rsid w:val="00A50D88"/>
    <w:pPr>
      <w:spacing w:after="0" w:line="240" w:lineRule="auto"/>
      <w:jc w:val="both"/>
    </w:pPr>
    <w:rPr>
      <w:rFonts w:ascii="Times New Roman" w:eastAsia="Times New Roman" w:hAnsi="Times New Roman" w:cs="Times New Roman"/>
      <w:sz w:val="24"/>
      <w:szCs w:val="24"/>
      <w:lang w:eastAsia="fr-FR"/>
    </w:rPr>
  </w:style>
  <w:style w:type="paragraph" w:customStyle="1" w:styleId="COEHeading30">
    <w:name w:val="COE_Heading3"/>
    <w:basedOn w:val="Normal"/>
    <w:next w:val="Normal"/>
    <w:link w:val="COEHeading3Char"/>
    <w:autoRedefine/>
    <w:rsid w:val="00254C10"/>
    <w:pPr>
      <w:spacing w:after="0" w:line="240" w:lineRule="auto"/>
      <w:jc w:val="both"/>
    </w:pPr>
    <w:rPr>
      <w:rFonts w:ascii="Arial" w:eastAsia="Times New Roman" w:hAnsi="Arial" w:cs="Arial"/>
      <w:b/>
      <w:bCs/>
      <w:sz w:val="20"/>
      <w:szCs w:val="20"/>
      <w:lang w:eastAsia="fr-FR"/>
    </w:rPr>
  </w:style>
  <w:style w:type="paragraph" w:customStyle="1" w:styleId="const">
    <w:name w:val="const"/>
    <w:basedOn w:val="Normal"/>
    <w:rsid w:val="00A50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EHeading4">
    <w:name w:val="COE_Heading4"/>
    <w:basedOn w:val="Normal"/>
    <w:next w:val="Normal"/>
    <w:autoRedefine/>
    <w:rsid w:val="00A50D88"/>
    <w:pPr>
      <w:spacing w:after="0" w:line="240" w:lineRule="auto"/>
      <w:jc w:val="both"/>
    </w:pPr>
    <w:rPr>
      <w:rFonts w:ascii="Times New Roman" w:eastAsia="Times New Roman" w:hAnsi="Times New Roman" w:cs="Times New Roman"/>
      <w:i/>
      <w:iCs/>
      <w:sz w:val="24"/>
      <w:szCs w:val="24"/>
      <w:lang w:eastAsia="fr-FR"/>
    </w:rPr>
  </w:style>
  <w:style w:type="paragraph" w:customStyle="1" w:styleId="COEHeading5">
    <w:name w:val="COE_Heading5"/>
    <w:basedOn w:val="Normal"/>
    <w:next w:val="Normal"/>
    <w:autoRedefine/>
    <w:rsid w:val="00A50D88"/>
    <w:pPr>
      <w:spacing w:before="240" w:after="240" w:line="240" w:lineRule="auto"/>
      <w:ind w:right="-40"/>
      <w:jc w:val="both"/>
    </w:pPr>
    <w:rPr>
      <w:rFonts w:ascii="Times New Roman" w:eastAsia="Times New Roman" w:hAnsi="Times New Roman" w:cs="Times New Roman"/>
      <w:i/>
      <w:sz w:val="24"/>
      <w:szCs w:val="24"/>
      <w:lang w:eastAsia="fr-FR"/>
    </w:rPr>
  </w:style>
  <w:style w:type="paragraph" w:customStyle="1" w:styleId="CharChar">
    <w:name w:val="Char Знак Знак Char"/>
    <w:basedOn w:val="Normal"/>
    <w:rsid w:val="00A50D88"/>
    <w:pPr>
      <w:autoSpaceDE w:val="0"/>
      <w:autoSpaceDN w:val="0"/>
      <w:spacing w:after="160" w:line="240" w:lineRule="exact"/>
    </w:pPr>
    <w:rPr>
      <w:rFonts w:ascii="Arial" w:eastAsia="Times New Roman" w:hAnsi="Arial" w:cs="Arial"/>
      <w:sz w:val="20"/>
      <w:szCs w:val="20"/>
    </w:rPr>
  </w:style>
  <w:style w:type="paragraph" w:styleId="HTMLPreformatted">
    <w:name w:val="HTML Preformatted"/>
    <w:basedOn w:val="Normal"/>
    <w:link w:val="HTMLPreformattedChar"/>
    <w:rsid w:val="00A5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50D88"/>
    <w:rPr>
      <w:rFonts w:ascii="Courier New" w:eastAsia="Times New Roman" w:hAnsi="Courier New" w:cs="Courier New"/>
      <w:sz w:val="20"/>
      <w:szCs w:val="20"/>
      <w:lang w:val="sr-Cyrl-RS"/>
    </w:rPr>
  </w:style>
  <w:style w:type="paragraph" w:customStyle="1" w:styleId="Heading3-drugi">
    <w:name w:val="Heading 3 - drugi"/>
    <w:basedOn w:val="Heading3"/>
    <w:rsid w:val="00A50D88"/>
    <w:pPr>
      <w:adjustRightInd w:val="0"/>
      <w:spacing w:line="360" w:lineRule="atLeast"/>
      <w:jc w:val="both"/>
      <w:textAlignment w:val="baseline"/>
    </w:pPr>
    <w:rPr>
      <w:rFonts w:ascii="Times New Roman" w:hAnsi="Times New Roman" w:cs="Times New Roman"/>
      <w:sz w:val="28"/>
      <w:lang w:eastAsia="en-US"/>
    </w:rPr>
  </w:style>
  <w:style w:type="paragraph" w:styleId="BodyTextIndent2">
    <w:name w:val="Body Text Indent 2"/>
    <w:basedOn w:val="Normal"/>
    <w:link w:val="BodyTextIndent2Char"/>
    <w:rsid w:val="00A50D88"/>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A50D88"/>
    <w:rPr>
      <w:rFonts w:ascii="Times New Roman" w:eastAsia="Times New Roman" w:hAnsi="Times New Roman" w:cs="Times New Roman"/>
      <w:sz w:val="24"/>
      <w:szCs w:val="24"/>
      <w:lang w:eastAsia="fr-FR"/>
    </w:rPr>
  </w:style>
  <w:style w:type="paragraph" w:customStyle="1" w:styleId="CharterTitle">
    <w:name w:val="Charter Title"/>
    <w:basedOn w:val="Normal"/>
    <w:semiHidden/>
    <w:rsid w:val="00A50D88"/>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Cs/>
      <w:smallCaps/>
      <w:sz w:val="20"/>
      <w:szCs w:val="24"/>
      <w:lang w:eastAsia="en-GB"/>
    </w:rPr>
  </w:style>
  <w:style w:type="paragraph" w:customStyle="1" w:styleId="COEAbstract">
    <w:name w:val="COE_Abstract"/>
    <w:rsid w:val="00A50D88"/>
    <w:pPr>
      <w:spacing w:after="0" w:line="240" w:lineRule="auto"/>
    </w:pPr>
    <w:rPr>
      <w:rFonts w:ascii="Verdana" w:eastAsia="Times New Roman" w:hAnsi="Verdana" w:cs="Times New Roman"/>
      <w:b/>
      <w:sz w:val="18"/>
      <w:szCs w:val="24"/>
    </w:rPr>
  </w:style>
  <w:style w:type="paragraph" w:customStyle="1" w:styleId="COEBullet">
    <w:name w:val="COE_Bullet"/>
    <w:basedOn w:val="Normal"/>
    <w:rsid w:val="00A50D88"/>
    <w:pPr>
      <w:spacing w:after="0" w:line="240" w:lineRule="auto"/>
    </w:pPr>
    <w:rPr>
      <w:rFonts w:ascii="Verdana" w:eastAsia="Times New Roman" w:hAnsi="Verdana" w:cs="Times New Roman"/>
      <w:sz w:val="24"/>
      <w:szCs w:val="24"/>
      <w:lang w:eastAsia="fr-FR"/>
    </w:rPr>
  </w:style>
  <w:style w:type="paragraph" w:customStyle="1" w:styleId="COECote">
    <w:name w:val="COE_Cote"/>
    <w:basedOn w:val="Normal"/>
    <w:rsid w:val="00A50D88"/>
    <w:pPr>
      <w:spacing w:after="0" w:line="240" w:lineRule="auto"/>
    </w:pPr>
    <w:rPr>
      <w:rFonts w:ascii="Verdana" w:eastAsia="Times New Roman" w:hAnsi="Verdana" w:cs="Times New Roman"/>
      <w:sz w:val="24"/>
      <w:szCs w:val="24"/>
      <w:lang w:eastAsia="fr-FR"/>
    </w:rPr>
  </w:style>
  <w:style w:type="paragraph" w:customStyle="1" w:styleId="COECoteen">
    <w:name w:val="COE_Cote_en"/>
    <w:basedOn w:val="COECote"/>
    <w:next w:val="Normal"/>
    <w:rsid w:val="00A50D88"/>
    <w:rPr>
      <w:color w:val="000000"/>
    </w:rPr>
  </w:style>
  <w:style w:type="paragraph" w:customStyle="1" w:styleId="COECotefr">
    <w:name w:val="COE_Cote_fr"/>
    <w:basedOn w:val="COECoteen"/>
    <w:next w:val="Normal"/>
    <w:rsid w:val="00A50D88"/>
    <w:rPr>
      <w:color w:val="auto"/>
    </w:rPr>
  </w:style>
  <w:style w:type="paragraph" w:customStyle="1" w:styleId="COEDescriptionMeta">
    <w:name w:val="COE_Description_Meta"/>
    <w:basedOn w:val="Normal"/>
    <w:next w:val="Normal"/>
    <w:rsid w:val="00A50D88"/>
    <w:pPr>
      <w:spacing w:after="0" w:line="240" w:lineRule="auto"/>
    </w:pPr>
    <w:rPr>
      <w:rFonts w:ascii="Verdana" w:eastAsia="Times New Roman" w:hAnsi="Verdana" w:cs="Times New Roman"/>
      <w:bCs/>
      <w:color w:val="C0C0C0"/>
      <w:sz w:val="24"/>
      <w:szCs w:val="24"/>
      <w:lang w:eastAsia="fr-FR"/>
    </w:rPr>
  </w:style>
  <w:style w:type="paragraph" w:customStyle="1" w:styleId="COEDirectory">
    <w:name w:val="COE_Directory"/>
    <w:basedOn w:val="Normal"/>
    <w:next w:val="Normal"/>
    <w:rsid w:val="00A50D88"/>
    <w:pPr>
      <w:spacing w:after="0" w:line="240" w:lineRule="auto"/>
    </w:pPr>
    <w:rPr>
      <w:rFonts w:ascii="Verdana" w:eastAsia="Times New Roman" w:hAnsi="Verdana" w:cs="Times New Roman"/>
      <w:color w:val="808080"/>
      <w:sz w:val="24"/>
      <w:szCs w:val="24"/>
      <w:lang w:eastAsia="fr-FR"/>
    </w:rPr>
  </w:style>
  <w:style w:type="paragraph" w:customStyle="1" w:styleId="COEFootnote">
    <w:name w:val="COE_Footnote"/>
    <w:basedOn w:val="Normal"/>
    <w:next w:val="Normal"/>
    <w:rsid w:val="00A50D88"/>
    <w:pPr>
      <w:spacing w:after="0" w:line="240" w:lineRule="auto"/>
    </w:pPr>
    <w:rPr>
      <w:rFonts w:ascii="Verdana" w:eastAsia="Times New Roman" w:hAnsi="Verdana" w:cs="Times New Roman"/>
      <w:i/>
      <w:sz w:val="24"/>
      <w:szCs w:val="24"/>
      <w:lang w:eastAsia="fr-FR"/>
    </w:rPr>
  </w:style>
  <w:style w:type="paragraph" w:customStyle="1" w:styleId="CoeImage">
    <w:name w:val="Coe_Image"/>
    <w:basedOn w:val="Normal"/>
    <w:rsid w:val="00A50D88"/>
    <w:pPr>
      <w:spacing w:after="0" w:line="240" w:lineRule="auto"/>
    </w:pPr>
    <w:rPr>
      <w:rFonts w:ascii="Verdana" w:eastAsia="Times New Roman" w:hAnsi="Verdana" w:cs="Times New Roman"/>
      <w:sz w:val="24"/>
      <w:szCs w:val="24"/>
      <w:lang w:eastAsia="fr-FR"/>
    </w:rPr>
  </w:style>
  <w:style w:type="paragraph" w:customStyle="1" w:styleId="CoeImageDroite">
    <w:name w:val="Coe_Image_Droite"/>
    <w:basedOn w:val="Normal"/>
    <w:rsid w:val="00A50D88"/>
    <w:pPr>
      <w:spacing w:after="0" w:line="240" w:lineRule="auto"/>
    </w:pPr>
    <w:rPr>
      <w:rFonts w:ascii="Verdana" w:eastAsia="Times New Roman" w:hAnsi="Verdana" w:cs="Times New Roman"/>
      <w:sz w:val="24"/>
      <w:szCs w:val="24"/>
      <w:lang w:eastAsia="fr-FR"/>
    </w:rPr>
  </w:style>
  <w:style w:type="paragraph" w:customStyle="1" w:styleId="COEImageGauche">
    <w:name w:val="COE_Image_Gauche"/>
    <w:basedOn w:val="Normal"/>
    <w:rsid w:val="00A50D88"/>
    <w:pPr>
      <w:spacing w:after="0" w:line="240" w:lineRule="auto"/>
    </w:pPr>
    <w:rPr>
      <w:rFonts w:ascii="Verdana" w:eastAsia="Times New Roman" w:hAnsi="Verdana" w:cs="Times New Roman"/>
      <w:sz w:val="24"/>
      <w:szCs w:val="24"/>
      <w:lang w:eastAsia="fr-FR"/>
    </w:rPr>
  </w:style>
  <w:style w:type="paragraph" w:customStyle="1" w:styleId="COEIMGPROTECTED">
    <w:name w:val="COE_IMG_PROTECTED"/>
    <w:basedOn w:val="Normal"/>
    <w:next w:val="Normal"/>
    <w:rsid w:val="00A50D88"/>
    <w:pPr>
      <w:spacing w:after="0" w:line="240" w:lineRule="auto"/>
    </w:pPr>
    <w:rPr>
      <w:rFonts w:ascii="Verdana" w:eastAsia="Times New Roman" w:hAnsi="Verdana" w:cs="Times New Roman"/>
      <w:sz w:val="24"/>
      <w:szCs w:val="24"/>
      <w:lang w:eastAsia="fr-FR"/>
    </w:rPr>
  </w:style>
  <w:style w:type="paragraph" w:customStyle="1" w:styleId="COEIntrofr">
    <w:name w:val="COE_Intro_fr"/>
    <w:basedOn w:val="Normal"/>
    <w:next w:val="Normal"/>
    <w:rsid w:val="00A50D88"/>
    <w:pPr>
      <w:spacing w:after="0" w:line="240" w:lineRule="auto"/>
    </w:pPr>
    <w:rPr>
      <w:rFonts w:ascii="Verdana" w:eastAsia="Times New Roman" w:hAnsi="Verdana" w:cs="Times New Roman"/>
      <w:sz w:val="24"/>
      <w:szCs w:val="24"/>
      <w:lang w:eastAsia="fr-FR"/>
    </w:rPr>
  </w:style>
  <w:style w:type="paragraph" w:customStyle="1" w:styleId="COEintroen">
    <w:name w:val="COE_intro_en"/>
    <w:basedOn w:val="COEIntrofr"/>
    <w:next w:val="Normal"/>
    <w:rsid w:val="00A50D88"/>
  </w:style>
  <w:style w:type="paragraph" w:customStyle="1" w:styleId="COEKeywordsMeta">
    <w:name w:val="COE_Keywords_Meta"/>
    <w:basedOn w:val="COEDescriptionMeta"/>
    <w:rsid w:val="00A50D88"/>
  </w:style>
  <w:style w:type="paragraph" w:customStyle="1" w:styleId="COELegende">
    <w:name w:val="COE_Legende"/>
    <w:basedOn w:val="Normal"/>
    <w:rsid w:val="00A50D88"/>
    <w:pPr>
      <w:spacing w:after="0" w:line="240" w:lineRule="auto"/>
      <w:jc w:val="right"/>
    </w:pPr>
    <w:rPr>
      <w:rFonts w:ascii="Verdana" w:eastAsia="Times New Roman" w:hAnsi="Verdana" w:cs="Times New Roman"/>
      <w:i/>
      <w:color w:val="999999"/>
      <w:sz w:val="24"/>
      <w:szCs w:val="24"/>
      <w:lang w:eastAsia="fr-FR"/>
    </w:rPr>
  </w:style>
  <w:style w:type="paragraph" w:customStyle="1" w:styleId="COELignes">
    <w:name w:val="COE_Lignes"/>
    <w:basedOn w:val="Normal"/>
    <w:rsid w:val="00A50D88"/>
    <w:pPr>
      <w:spacing w:after="0" w:line="240" w:lineRule="auto"/>
    </w:pPr>
    <w:rPr>
      <w:rFonts w:ascii="Verdana" w:eastAsia="Times New Roman" w:hAnsi="Verdana" w:cs="Times New Roman"/>
      <w:sz w:val="24"/>
      <w:szCs w:val="24"/>
      <w:lang w:eastAsia="fr-FR"/>
    </w:rPr>
  </w:style>
  <w:style w:type="paragraph" w:customStyle="1" w:styleId="COESummary">
    <w:name w:val="COE_Summary"/>
    <w:basedOn w:val="Normal"/>
    <w:rsid w:val="00A50D88"/>
    <w:pPr>
      <w:spacing w:after="0" w:line="240" w:lineRule="auto"/>
    </w:pPr>
    <w:rPr>
      <w:rFonts w:ascii="Verdana" w:eastAsia="Times New Roman" w:hAnsi="Verdana" w:cs="Times New Roman"/>
      <w:sz w:val="24"/>
      <w:szCs w:val="24"/>
      <w:lang w:eastAsia="fr-FR"/>
    </w:rPr>
  </w:style>
  <w:style w:type="paragraph" w:customStyle="1" w:styleId="COESummaryfr">
    <w:name w:val="COE_Summary_fr"/>
    <w:basedOn w:val="Normal"/>
    <w:rsid w:val="00A50D88"/>
    <w:pPr>
      <w:spacing w:after="0" w:line="240" w:lineRule="auto"/>
    </w:pPr>
    <w:rPr>
      <w:rFonts w:ascii="Verdana" w:eastAsia="Times New Roman" w:hAnsi="Verdana" w:cs="Times New Roman"/>
      <w:sz w:val="24"/>
      <w:szCs w:val="24"/>
      <w:lang w:eastAsia="fr-FR"/>
    </w:rPr>
  </w:style>
  <w:style w:type="paragraph" w:customStyle="1" w:styleId="COESummaryen">
    <w:name w:val="COE_Summary_en"/>
    <w:basedOn w:val="COESummaryfr"/>
    <w:next w:val="Normal"/>
    <w:rsid w:val="00A50D88"/>
  </w:style>
  <w:style w:type="paragraph" w:customStyle="1" w:styleId="COETitleBrowser">
    <w:name w:val="COE_Title(Browser)"/>
    <w:basedOn w:val="Normal"/>
    <w:next w:val="COEDescriptionMeta"/>
    <w:autoRedefine/>
    <w:rsid w:val="00A50D88"/>
    <w:pPr>
      <w:spacing w:after="0" w:line="240" w:lineRule="auto"/>
    </w:pPr>
    <w:rPr>
      <w:rFonts w:ascii="Verdana" w:eastAsia="Times New Roman" w:hAnsi="Verdana" w:cs="Times New Roman"/>
      <w:bCs/>
      <w:color w:val="C0C0C0"/>
      <w:sz w:val="24"/>
      <w:szCs w:val="24"/>
      <w:lang w:eastAsia="fr-FR"/>
    </w:rPr>
  </w:style>
  <w:style w:type="paragraph" w:customStyle="1" w:styleId="COETitleSystem">
    <w:name w:val="COE_Title(System)"/>
    <w:basedOn w:val="Normal"/>
    <w:next w:val="Normal"/>
    <w:rsid w:val="00A50D88"/>
    <w:pPr>
      <w:spacing w:after="0" w:line="240" w:lineRule="auto"/>
    </w:pPr>
    <w:rPr>
      <w:rFonts w:ascii="Verdana" w:eastAsia="Times New Roman" w:hAnsi="Verdana" w:cs="Times New Roman"/>
      <w:bCs/>
      <w:color w:val="808080"/>
      <w:sz w:val="26"/>
      <w:szCs w:val="24"/>
      <w:lang w:eastAsia="fr-FR"/>
    </w:rPr>
  </w:style>
  <w:style w:type="paragraph" w:customStyle="1" w:styleId="COETitreen">
    <w:name w:val="COE_Titre_en"/>
    <w:basedOn w:val="Normal"/>
    <w:rsid w:val="00A50D88"/>
    <w:pPr>
      <w:spacing w:after="0" w:line="240" w:lineRule="auto"/>
    </w:pPr>
    <w:rPr>
      <w:rFonts w:ascii="Verdana" w:eastAsia="Times New Roman" w:hAnsi="Verdana" w:cs="Times New Roman"/>
      <w:b/>
      <w:color w:val="000000"/>
      <w:sz w:val="24"/>
      <w:szCs w:val="24"/>
      <w:lang w:eastAsia="fr-FR"/>
    </w:rPr>
  </w:style>
  <w:style w:type="paragraph" w:customStyle="1" w:styleId="COETitrefr">
    <w:name w:val="COE_Titre_fr"/>
    <w:basedOn w:val="COETitreen"/>
    <w:rsid w:val="00A50D88"/>
    <w:rPr>
      <w:b w:val="0"/>
      <w:color w:val="auto"/>
    </w:rPr>
  </w:style>
  <w:style w:type="paragraph" w:customStyle="1" w:styleId="COEType">
    <w:name w:val="COE_Type"/>
    <w:basedOn w:val="Normal"/>
    <w:rsid w:val="00A50D88"/>
    <w:pPr>
      <w:spacing w:after="0" w:line="240" w:lineRule="auto"/>
    </w:pPr>
    <w:rPr>
      <w:rFonts w:ascii="Verdana" w:eastAsia="Times New Roman" w:hAnsi="Verdana" w:cs="Times New Roman"/>
      <w:b/>
      <w:sz w:val="24"/>
      <w:szCs w:val="24"/>
      <w:lang w:eastAsia="fr-FR"/>
    </w:rPr>
  </w:style>
  <w:style w:type="paragraph" w:customStyle="1" w:styleId="COEEnceinte">
    <w:name w:val="COE_Enceinte"/>
    <w:basedOn w:val="Normal"/>
    <w:rsid w:val="00A50D88"/>
    <w:pPr>
      <w:spacing w:after="0" w:line="240" w:lineRule="auto"/>
    </w:pPr>
    <w:rPr>
      <w:rFonts w:ascii="Arial" w:eastAsia="Times New Roman" w:hAnsi="Arial" w:cs="Times New Roman"/>
      <w:sz w:val="32"/>
      <w:szCs w:val="24"/>
      <w:lang w:eastAsia="fr-FR"/>
    </w:rPr>
  </w:style>
  <w:style w:type="paragraph" w:styleId="TOC1">
    <w:name w:val="toc 1"/>
    <w:basedOn w:val="Normal"/>
    <w:next w:val="Normal"/>
    <w:autoRedefine/>
    <w:uiPriority w:val="39"/>
    <w:qFormat/>
    <w:rsid w:val="00550AEF"/>
    <w:pPr>
      <w:tabs>
        <w:tab w:val="left" w:pos="1276"/>
        <w:tab w:val="right" w:leader="dot" w:pos="9639"/>
      </w:tabs>
      <w:spacing w:after="120" w:line="240" w:lineRule="auto"/>
      <w:ind w:left="1276" w:right="567" w:hanging="1276"/>
    </w:pPr>
    <w:rPr>
      <w:rFonts w:ascii="Arial" w:eastAsia="Times New Roman" w:hAnsi="Arial" w:cs="Arial"/>
      <w:b/>
      <w:noProof/>
      <w:color w:val="000000"/>
      <w:szCs w:val="24"/>
      <w:lang w:eastAsia="fr-FR"/>
    </w:rPr>
  </w:style>
  <w:style w:type="paragraph" w:styleId="TOC2">
    <w:name w:val="toc 2"/>
    <w:basedOn w:val="Normal"/>
    <w:next w:val="Normal"/>
    <w:autoRedefine/>
    <w:uiPriority w:val="39"/>
    <w:qFormat/>
    <w:rsid w:val="00C3489B"/>
    <w:pPr>
      <w:tabs>
        <w:tab w:val="left" w:pos="1276"/>
        <w:tab w:val="right" w:leader="dot" w:pos="9639"/>
      </w:tabs>
      <w:spacing w:before="120" w:after="120" w:line="240" w:lineRule="auto"/>
      <w:ind w:left="1276" w:right="567" w:hanging="1276"/>
    </w:pPr>
    <w:rPr>
      <w:rFonts w:ascii="Arial" w:eastAsia="Times New Roman" w:hAnsi="Arial" w:cs="Times New Roman"/>
      <w:b/>
      <w:bCs/>
      <w:noProof/>
      <w:sz w:val="20"/>
      <w:szCs w:val="24"/>
      <w:lang w:eastAsia="fr-FR"/>
    </w:rPr>
  </w:style>
  <w:style w:type="character" w:customStyle="1" w:styleId="BodyTextChar2">
    <w:name w:val="Body Text Char2"/>
    <w:aliases w:val=" Char Char,Body Text Char1 Char,Body Text Char Char Char,Body Text Char1 Char Char Char,Body Text Char Char Char Char Char,Body Text Char1 Char Char Char Char Char,Body Text Char1 Char1 Char Char Char,Body Text Char1 Char1 Char,Char Char"/>
    <w:link w:val="BodyText"/>
    <w:rsid w:val="00A50D88"/>
    <w:rPr>
      <w:rFonts w:ascii="Arial" w:eastAsia="Times New Roman" w:hAnsi="Arial" w:cs="Arial"/>
      <w:sz w:val="20"/>
      <w:szCs w:val="24"/>
      <w:lang w:eastAsia="fr-FR"/>
    </w:rPr>
  </w:style>
  <w:style w:type="character" w:customStyle="1" w:styleId="Caractredenotedebasdepage">
    <w:name w:val="Caractère de note de bas de page"/>
    <w:rsid w:val="00A50D88"/>
    <w:rPr>
      <w:vertAlign w:val="superscript"/>
    </w:rPr>
  </w:style>
  <w:style w:type="character" w:customStyle="1" w:styleId="FootnoteTextChar1Char1">
    <w:name w:val="Footnote Text Char1 Char1"/>
    <w:aliases w:val="Footnote Text Char Char Char1,Footnote Text Char1 Char Char Char1,Footnote Text Char Char Char Char Char1,Footnote Text Char2 Char Char Char Char Char Char1,Footnote Text Char1 Char Char Char Char Char Char Char1"/>
    <w:rsid w:val="00A50D88"/>
    <w:rPr>
      <w:lang w:val="sr-Cyrl-RS" w:eastAsia="fr-FR" w:bidi="ar-SA"/>
    </w:rPr>
  </w:style>
  <w:style w:type="paragraph" w:styleId="CommentText">
    <w:name w:val="annotation text"/>
    <w:basedOn w:val="Normal"/>
    <w:link w:val="CommentTextChar"/>
    <w:semiHidden/>
    <w:rsid w:val="00A50D8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A50D88"/>
    <w:rPr>
      <w:rFonts w:ascii="Times New Roman" w:eastAsia="Times New Roman" w:hAnsi="Times New Roman" w:cs="Times New Roman"/>
      <w:sz w:val="20"/>
      <w:szCs w:val="20"/>
      <w:lang w:eastAsia="en-GB"/>
    </w:rPr>
  </w:style>
  <w:style w:type="character" w:customStyle="1" w:styleId="st1">
    <w:name w:val="st1"/>
    <w:basedOn w:val="DefaultParagraphFont"/>
    <w:rsid w:val="00A50D88"/>
  </w:style>
  <w:style w:type="character" w:customStyle="1" w:styleId="street-address">
    <w:name w:val="street-address"/>
    <w:basedOn w:val="DefaultParagraphFont"/>
    <w:rsid w:val="00A50D88"/>
  </w:style>
  <w:style w:type="paragraph" w:styleId="BalloonText">
    <w:name w:val="Balloon Text"/>
    <w:basedOn w:val="Normal"/>
    <w:link w:val="BalloonTextChar"/>
    <w:uiPriority w:val="99"/>
    <w:semiHidden/>
    <w:rsid w:val="00A50D88"/>
    <w:pPr>
      <w:spacing w:after="0" w:line="240" w:lineRule="auto"/>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uiPriority w:val="99"/>
    <w:semiHidden/>
    <w:rsid w:val="00A50D88"/>
    <w:rPr>
      <w:rFonts w:ascii="Tahoma" w:eastAsia="Times New Roman" w:hAnsi="Tahoma" w:cs="Tahoma"/>
      <w:sz w:val="16"/>
      <w:szCs w:val="16"/>
      <w:lang w:eastAsia="fr-FR"/>
    </w:rPr>
  </w:style>
  <w:style w:type="character" w:styleId="CommentReference">
    <w:name w:val="annotation reference"/>
    <w:semiHidden/>
    <w:rsid w:val="00A50D88"/>
    <w:rPr>
      <w:sz w:val="16"/>
      <w:szCs w:val="16"/>
    </w:rPr>
  </w:style>
  <w:style w:type="paragraph" w:styleId="CommentSubject">
    <w:name w:val="annotation subject"/>
    <w:basedOn w:val="CommentText"/>
    <w:next w:val="CommentText"/>
    <w:link w:val="CommentSubjectChar"/>
    <w:semiHidden/>
    <w:rsid w:val="00A50D88"/>
    <w:rPr>
      <w:b/>
      <w:bCs/>
      <w:lang w:eastAsia="fr-FR"/>
    </w:rPr>
  </w:style>
  <w:style w:type="character" w:customStyle="1" w:styleId="CommentSubjectChar">
    <w:name w:val="Comment Subject Char"/>
    <w:basedOn w:val="CommentTextChar"/>
    <w:link w:val="CommentSubject"/>
    <w:semiHidden/>
    <w:rsid w:val="00A50D88"/>
    <w:rPr>
      <w:rFonts w:ascii="Times New Roman" w:eastAsia="Times New Roman" w:hAnsi="Times New Roman" w:cs="Times New Roman"/>
      <w:b/>
      <w:bCs/>
      <w:sz w:val="20"/>
      <w:szCs w:val="20"/>
      <w:lang w:val="sr-Cyrl-RS" w:eastAsia="fr-FR"/>
    </w:rPr>
  </w:style>
  <w:style w:type="character" w:customStyle="1" w:styleId="1">
    <w:name w:val="Заголовок №1_"/>
    <w:link w:val="10"/>
    <w:rsid w:val="00A50D88"/>
    <w:rPr>
      <w:sz w:val="26"/>
      <w:szCs w:val="26"/>
      <w:shd w:val="clear" w:color="auto" w:fill="FFFFFF"/>
    </w:rPr>
  </w:style>
  <w:style w:type="character" w:customStyle="1" w:styleId="a">
    <w:name w:val="Основний текст_"/>
    <w:link w:val="a0"/>
    <w:rsid w:val="00A50D88"/>
    <w:rPr>
      <w:sz w:val="23"/>
      <w:szCs w:val="23"/>
      <w:shd w:val="clear" w:color="auto" w:fill="FFFFFF"/>
    </w:rPr>
  </w:style>
  <w:style w:type="character" w:customStyle="1" w:styleId="2">
    <w:name w:val="Заголовок №2_"/>
    <w:link w:val="20"/>
    <w:rsid w:val="00A50D88"/>
    <w:rPr>
      <w:sz w:val="23"/>
      <w:szCs w:val="23"/>
      <w:shd w:val="clear" w:color="auto" w:fill="FFFFFF"/>
    </w:rPr>
  </w:style>
  <w:style w:type="character" w:customStyle="1" w:styleId="21">
    <w:name w:val="Основний текст (2)_"/>
    <w:link w:val="22"/>
    <w:rsid w:val="00A50D88"/>
    <w:rPr>
      <w:sz w:val="23"/>
      <w:szCs w:val="23"/>
      <w:shd w:val="clear" w:color="auto" w:fill="FFFFFF"/>
    </w:rPr>
  </w:style>
  <w:style w:type="character" w:customStyle="1" w:styleId="23">
    <w:name w:val="Основний текст (2) + Не курсив"/>
    <w:rsid w:val="00A50D88"/>
    <w:rPr>
      <w:rFonts w:ascii="Times New Roman" w:eastAsia="Times New Roman" w:hAnsi="Times New Roman" w:cs="Times New Roman"/>
      <w:b w:val="0"/>
      <w:bCs w:val="0"/>
      <w:i/>
      <w:iCs/>
      <w:smallCaps w:val="0"/>
      <w:strike w:val="0"/>
      <w:spacing w:val="0"/>
      <w:sz w:val="23"/>
      <w:szCs w:val="23"/>
    </w:rPr>
  </w:style>
  <w:style w:type="character" w:customStyle="1" w:styleId="a1">
    <w:name w:val="Основний текст + Курсив"/>
    <w:rsid w:val="00A50D88"/>
    <w:rPr>
      <w:rFonts w:ascii="Times New Roman" w:eastAsia="Times New Roman" w:hAnsi="Times New Roman" w:cs="Times New Roman"/>
      <w:b w:val="0"/>
      <w:bCs w:val="0"/>
      <w:i/>
      <w:iCs/>
      <w:smallCaps w:val="0"/>
      <w:strike w:val="0"/>
      <w:spacing w:val="0"/>
      <w:sz w:val="23"/>
      <w:szCs w:val="23"/>
    </w:rPr>
  </w:style>
  <w:style w:type="character" w:customStyle="1" w:styleId="24">
    <w:name w:val="Заголовок №2 + Не напівжирний"/>
    <w:rsid w:val="00A50D88"/>
    <w:rPr>
      <w:rFonts w:ascii="Times New Roman" w:eastAsia="Times New Roman" w:hAnsi="Times New Roman" w:cs="Times New Roman"/>
      <w:b/>
      <w:bCs/>
      <w:i w:val="0"/>
      <w:iCs w:val="0"/>
      <w:smallCaps w:val="0"/>
      <w:strike w:val="0"/>
      <w:spacing w:val="0"/>
      <w:sz w:val="23"/>
      <w:szCs w:val="23"/>
    </w:rPr>
  </w:style>
  <w:style w:type="paragraph" w:customStyle="1" w:styleId="10">
    <w:name w:val="Заголовок №1"/>
    <w:basedOn w:val="Normal"/>
    <w:link w:val="1"/>
    <w:rsid w:val="00A50D88"/>
    <w:pPr>
      <w:shd w:val="clear" w:color="auto" w:fill="FFFFFF"/>
      <w:spacing w:after="300" w:line="331" w:lineRule="exact"/>
      <w:jc w:val="center"/>
      <w:outlineLvl w:val="0"/>
    </w:pPr>
    <w:rPr>
      <w:sz w:val="26"/>
      <w:szCs w:val="26"/>
    </w:rPr>
  </w:style>
  <w:style w:type="paragraph" w:customStyle="1" w:styleId="a0">
    <w:name w:val="Основний текст"/>
    <w:basedOn w:val="Normal"/>
    <w:link w:val="a"/>
    <w:rsid w:val="00A50D88"/>
    <w:pPr>
      <w:shd w:val="clear" w:color="auto" w:fill="FFFFFF"/>
      <w:spacing w:before="300" w:after="0" w:line="413" w:lineRule="exact"/>
      <w:jc w:val="both"/>
    </w:pPr>
    <w:rPr>
      <w:sz w:val="23"/>
      <w:szCs w:val="23"/>
    </w:rPr>
  </w:style>
  <w:style w:type="paragraph" w:customStyle="1" w:styleId="20">
    <w:name w:val="Заголовок №2"/>
    <w:basedOn w:val="Normal"/>
    <w:link w:val="2"/>
    <w:rsid w:val="00A50D88"/>
    <w:pPr>
      <w:shd w:val="clear" w:color="auto" w:fill="FFFFFF"/>
      <w:spacing w:after="0" w:line="413" w:lineRule="exact"/>
      <w:ind w:firstLine="540"/>
      <w:jc w:val="both"/>
      <w:outlineLvl w:val="1"/>
    </w:pPr>
    <w:rPr>
      <w:sz w:val="23"/>
      <w:szCs w:val="23"/>
    </w:rPr>
  </w:style>
  <w:style w:type="paragraph" w:customStyle="1" w:styleId="22">
    <w:name w:val="Основний текст (2)"/>
    <w:basedOn w:val="Normal"/>
    <w:link w:val="21"/>
    <w:rsid w:val="00A50D88"/>
    <w:pPr>
      <w:shd w:val="clear" w:color="auto" w:fill="FFFFFF"/>
      <w:spacing w:after="0" w:line="413" w:lineRule="exact"/>
      <w:ind w:firstLine="560"/>
      <w:jc w:val="both"/>
    </w:pPr>
    <w:rPr>
      <w:sz w:val="23"/>
      <w:szCs w:val="23"/>
    </w:rPr>
  </w:style>
  <w:style w:type="paragraph" w:customStyle="1" w:styleId="FootnoteReferenceCharCarCharCharCarCharCarCharCarCharCarCharCharCarCarCharCharCharCharCharCarCharCarCharCharCarCharCarCharCarCharCarCharCarCharCharCarCarCharCharCharChar">
    <w:name w:val="Footnote Reference Char Car Char Char Car Char Car Char Car Char Car Char Char Car Car Char Char Char Char Char Car Char Car Char Char Car Char Car Char Car Char Car Char Car Char Char Car Car Char Char Char Char"/>
    <w:basedOn w:val="Normal"/>
    <w:link w:val="FootnoteReference"/>
    <w:uiPriority w:val="99"/>
    <w:rsid w:val="00A50D88"/>
    <w:pPr>
      <w:spacing w:after="160" w:line="240" w:lineRule="exact"/>
    </w:pPr>
    <w:rPr>
      <w:vertAlign w:val="superscript"/>
    </w:rPr>
  </w:style>
  <w:style w:type="paragraph" w:customStyle="1" w:styleId="CMTitle">
    <w:name w:val="CM_Title"/>
    <w:basedOn w:val="Normal"/>
    <w:link w:val="CMTitleChar"/>
    <w:autoRedefine/>
    <w:qFormat/>
    <w:rsid w:val="00A50D88"/>
    <w:pPr>
      <w:spacing w:after="0" w:line="240" w:lineRule="auto"/>
    </w:pPr>
    <w:rPr>
      <w:rFonts w:ascii="Arial" w:eastAsia="Times New Roman" w:hAnsi="Arial" w:cs="Times New Roman"/>
      <w:b/>
      <w:sz w:val="28"/>
      <w:szCs w:val="28"/>
      <w:lang w:eastAsia="fr-FR"/>
    </w:rPr>
  </w:style>
  <w:style w:type="character" w:customStyle="1" w:styleId="CMTitleChar">
    <w:name w:val="CM_Title Char"/>
    <w:link w:val="CMTitle"/>
    <w:rsid w:val="00A50D88"/>
    <w:rPr>
      <w:rFonts w:ascii="Arial" w:eastAsia="Times New Roman" w:hAnsi="Arial" w:cs="Times New Roman"/>
      <w:b/>
      <w:sz w:val="28"/>
      <w:szCs w:val="28"/>
      <w:lang w:eastAsia="fr-FR"/>
    </w:rPr>
  </w:style>
  <w:style w:type="paragraph" w:customStyle="1" w:styleId="CMDocType">
    <w:name w:val="CM_DocType"/>
    <w:basedOn w:val="CMTitle"/>
    <w:autoRedefine/>
    <w:qFormat/>
    <w:rsid w:val="00E60D97"/>
    <w:pPr>
      <w:jc w:val="both"/>
    </w:pPr>
    <w:rPr>
      <w:rFonts w:cs="Arial"/>
      <w:sz w:val="18"/>
      <w:szCs w:val="18"/>
      <w:shd w:val="clear" w:color="auto" w:fill="FFFFFF"/>
    </w:rPr>
  </w:style>
  <w:style w:type="paragraph" w:customStyle="1" w:styleId="CMhLine">
    <w:name w:val="CM_hLine"/>
    <w:basedOn w:val="CMTitle"/>
    <w:qFormat/>
    <w:rsid w:val="00A50D88"/>
    <w:pPr>
      <w:pBdr>
        <w:bottom w:val="single" w:sz="18" w:space="1" w:color="auto"/>
      </w:pBdr>
      <w:spacing w:after="240"/>
      <w:ind w:right="5243"/>
    </w:pPr>
    <w:rPr>
      <w:sz w:val="22"/>
    </w:rPr>
  </w:style>
  <w:style w:type="paragraph" w:customStyle="1" w:styleId="CMMainSubTitle">
    <w:name w:val="CM_MainSubTitle"/>
    <w:basedOn w:val="Normal"/>
    <w:autoRedefine/>
    <w:rsid w:val="00A50D88"/>
    <w:pPr>
      <w:spacing w:after="0" w:line="240" w:lineRule="auto"/>
    </w:pPr>
    <w:rPr>
      <w:rFonts w:ascii="Arial" w:eastAsia="Times New Roman" w:hAnsi="Arial" w:cs="Times New Roman"/>
      <w:sz w:val="32"/>
      <w:szCs w:val="24"/>
      <w:lang w:eastAsia="fr-FR"/>
    </w:rPr>
  </w:style>
  <w:style w:type="paragraph" w:customStyle="1" w:styleId="CMSubTitle">
    <w:name w:val="CM_SubTitle"/>
    <w:basedOn w:val="Normal"/>
    <w:qFormat/>
    <w:rsid w:val="00A50D88"/>
    <w:pPr>
      <w:spacing w:after="0" w:line="240" w:lineRule="auto"/>
    </w:pPr>
    <w:rPr>
      <w:rFonts w:ascii="Arial" w:eastAsia="Times New Roman" w:hAnsi="Arial" w:cs="Times New Roman"/>
      <w:lang w:eastAsia="fr-FR"/>
    </w:rPr>
  </w:style>
  <w:style w:type="character" w:customStyle="1" w:styleId="TitleChar1">
    <w:name w:val="Title Char1"/>
    <w:rsid w:val="00A50D88"/>
    <w:rPr>
      <w:b/>
      <w:sz w:val="28"/>
      <w:u w:val="single"/>
      <w:lang w:val="sr-Cyrl-RS" w:eastAsia="en-US" w:bidi="ar-SA"/>
    </w:rPr>
  </w:style>
  <w:style w:type="paragraph" w:customStyle="1" w:styleId="CMNormal">
    <w:name w:val="CM_Normal"/>
    <w:basedOn w:val="Normal"/>
    <w:link w:val="CMNormalChar"/>
    <w:rsid w:val="00A50D88"/>
    <w:pPr>
      <w:spacing w:after="0" w:line="240" w:lineRule="auto"/>
    </w:pPr>
    <w:rPr>
      <w:rFonts w:ascii="Arial" w:eastAsia="Times New Roman" w:hAnsi="Arial" w:cs="Arial"/>
      <w:color w:val="000000"/>
      <w:sz w:val="20"/>
      <w:szCs w:val="20"/>
      <w:lang w:eastAsia="fr-FR"/>
    </w:rPr>
  </w:style>
  <w:style w:type="character" w:customStyle="1" w:styleId="CMNormalChar">
    <w:name w:val="CM_Normal Char"/>
    <w:link w:val="CMNormal"/>
    <w:rsid w:val="00A50D88"/>
    <w:rPr>
      <w:rFonts w:ascii="Arial" w:eastAsia="Times New Roman" w:hAnsi="Arial" w:cs="Arial"/>
      <w:color w:val="000000"/>
      <w:sz w:val="20"/>
      <w:szCs w:val="20"/>
      <w:lang w:eastAsia="fr-FR"/>
    </w:rPr>
  </w:style>
  <w:style w:type="character" w:customStyle="1" w:styleId="COEHeading1Char">
    <w:name w:val="COE_Heading1 Char"/>
    <w:link w:val="COEHeading1"/>
    <w:rsid w:val="00A50D88"/>
    <w:rPr>
      <w:rFonts w:ascii="Arial" w:eastAsia="Times New Roman" w:hAnsi="Arial" w:cs="Times New Roman"/>
      <w:b/>
      <w:szCs w:val="20"/>
      <w:lang w:eastAsia="fr-FR"/>
    </w:rPr>
  </w:style>
  <w:style w:type="paragraph" w:styleId="ListParagraph">
    <w:name w:val="List Paragraph"/>
    <w:aliases w:val="Paragraph,List Paragraph Red"/>
    <w:basedOn w:val="Normal"/>
    <w:link w:val="ListParagraphChar"/>
    <w:uiPriority w:val="34"/>
    <w:qFormat/>
    <w:rsid w:val="00A50D88"/>
    <w:pPr>
      <w:spacing w:after="0" w:line="240" w:lineRule="auto"/>
      <w:ind w:left="720"/>
    </w:pPr>
    <w:rPr>
      <w:rFonts w:ascii="Times New Roman" w:eastAsia="Times New Roman" w:hAnsi="Times New Roman" w:cs="Times New Roman"/>
      <w:sz w:val="24"/>
      <w:szCs w:val="24"/>
      <w:lang w:eastAsia="fr-FR"/>
    </w:rPr>
  </w:style>
  <w:style w:type="paragraph" w:customStyle="1" w:styleId="Default">
    <w:name w:val="Default"/>
    <w:rsid w:val="00A50D88"/>
    <w:pPr>
      <w:autoSpaceDE w:val="0"/>
      <w:autoSpaceDN w:val="0"/>
      <w:adjustRightInd w:val="0"/>
      <w:spacing w:after="0" w:line="240" w:lineRule="auto"/>
    </w:pPr>
    <w:rPr>
      <w:rFonts w:ascii="Arial" w:hAnsi="Arial" w:cs="Arial"/>
      <w:color w:val="000000"/>
      <w:sz w:val="24"/>
      <w:szCs w:val="24"/>
    </w:rPr>
  </w:style>
  <w:style w:type="paragraph" w:styleId="NoSpacing">
    <w:name w:val="No Spacing"/>
    <w:aliases w:val="Text (mit Rz.),No Spacing1"/>
    <w:link w:val="NoSpacingChar"/>
    <w:uiPriority w:val="1"/>
    <w:qFormat/>
    <w:rsid w:val="00542162"/>
    <w:pPr>
      <w:spacing w:after="0" w:line="240" w:lineRule="auto"/>
    </w:pPr>
  </w:style>
  <w:style w:type="table" w:styleId="TableGrid">
    <w:name w:val="Table Grid"/>
    <w:basedOn w:val="TableNormal"/>
    <w:uiPriority w:val="59"/>
    <w:rsid w:val="0013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5F89"/>
    <w:pPr>
      <w:spacing w:after="0" w:line="240" w:lineRule="auto"/>
    </w:pPr>
    <w:rPr>
      <w:rFonts w:ascii="Calibri" w:hAnsi="Calibri" w:cs="Times New Roman"/>
    </w:rPr>
  </w:style>
  <w:style w:type="character" w:styleId="BookTitle">
    <w:name w:val="Book Title"/>
    <w:basedOn w:val="DefaultParagraphFont"/>
    <w:uiPriority w:val="33"/>
    <w:qFormat/>
    <w:rsid w:val="008A1F98"/>
    <w:rPr>
      <w:b/>
      <w:bCs/>
      <w:smallCaps/>
      <w:spacing w:val="5"/>
    </w:rPr>
  </w:style>
  <w:style w:type="paragraph" w:styleId="TOC3">
    <w:name w:val="toc 3"/>
    <w:basedOn w:val="Normal"/>
    <w:next w:val="Normal"/>
    <w:autoRedefine/>
    <w:uiPriority w:val="39"/>
    <w:unhideWhenUsed/>
    <w:qFormat/>
    <w:rsid w:val="0008493F"/>
    <w:pPr>
      <w:tabs>
        <w:tab w:val="left" w:pos="1276"/>
        <w:tab w:val="right" w:leader="dot" w:pos="9639"/>
      </w:tabs>
      <w:spacing w:before="120" w:after="120" w:line="240" w:lineRule="auto"/>
      <w:ind w:left="1276" w:hanging="1276"/>
    </w:pPr>
    <w:rPr>
      <w:rFonts w:ascii="Arial" w:hAnsi="Arial"/>
      <w:sz w:val="20"/>
    </w:rPr>
  </w:style>
  <w:style w:type="character" w:customStyle="1" w:styleId="st">
    <w:name w:val="st"/>
    <w:basedOn w:val="DefaultParagraphFont"/>
    <w:rsid w:val="00B51D28"/>
  </w:style>
  <w:style w:type="character" w:styleId="PlaceholderText">
    <w:name w:val="Placeholder Text"/>
    <w:basedOn w:val="DefaultParagraphFont"/>
    <w:uiPriority w:val="99"/>
    <w:semiHidden/>
    <w:rsid w:val="00CA261E"/>
    <w:rPr>
      <w:color w:val="808080"/>
    </w:rPr>
  </w:style>
  <w:style w:type="character" w:customStyle="1" w:styleId="Funotenzeichen1">
    <w:name w:val="Fußnotenzeichen1"/>
    <w:rsid w:val="00EE0CFC"/>
    <w:rPr>
      <w:vertAlign w:val="superscript"/>
    </w:rPr>
  </w:style>
  <w:style w:type="character" w:customStyle="1" w:styleId="Funotenzeichen3">
    <w:name w:val="Fußnotenzeichen3"/>
    <w:rsid w:val="00EE0CFC"/>
    <w:rPr>
      <w:vertAlign w:val="superscript"/>
    </w:rPr>
  </w:style>
  <w:style w:type="paragraph" w:customStyle="1" w:styleId="ListParagraph1">
    <w:name w:val="List Paragraph1"/>
    <w:basedOn w:val="Normal"/>
    <w:rsid w:val="00EE0CFC"/>
    <w:pPr>
      <w:suppressAutoHyphens/>
      <w:spacing w:after="0" w:line="240" w:lineRule="auto"/>
      <w:ind w:left="720"/>
    </w:pPr>
    <w:rPr>
      <w:rFonts w:ascii="Arial" w:eastAsia="Times New Roman" w:hAnsi="Arial" w:cs="Arial"/>
      <w:sz w:val="20"/>
      <w:szCs w:val="24"/>
      <w:lang w:eastAsia="zh-CN"/>
    </w:rPr>
  </w:style>
  <w:style w:type="paragraph" w:customStyle="1" w:styleId="western">
    <w:name w:val="western"/>
    <w:basedOn w:val="Normal"/>
    <w:rsid w:val="00EE0CFC"/>
    <w:pPr>
      <w:spacing w:before="100" w:after="0" w:line="240" w:lineRule="auto"/>
      <w:jc w:val="both"/>
    </w:pPr>
    <w:rPr>
      <w:rFonts w:ascii="Times New Roman" w:eastAsia="Times New Roman" w:hAnsi="Times New Roman" w:cs="Times New Roman"/>
      <w:color w:val="000000"/>
      <w:sz w:val="24"/>
      <w:szCs w:val="24"/>
      <w:lang w:eastAsia="zh-CN"/>
    </w:rPr>
  </w:style>
  <w:style w:type="paragraph" w:styleId="TOCHeading">
    <w:name w:val="TOC Heading"/>
    <w:basedOn w:val="Heading1"/>
    <w:next w:val="Normal"/>
    <w:uiPriority w:val="39"/>
    <w:unhideWhenUsed/>
    <w:qFormat/>
    <w:rsid w:val="00C42C8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NoSpacingChar">
    <w:name w:val="No Spacing Char"/>
    <w:aliases w:val="Text (mit Rz.) Char,No Spacing1 Char"/>
    <w:basedOn w:val="DefaultParagraphFont"/>
    <w:link w:val="NoSpacing"/>
    <w:uiPriority w:val="1"/>
    <w:qFormat/>
    <w:rsid w:val="001012B5"/>
  </w:style>
  <w:style w:type="character" w:customStyle="1" w:styleId="ListParagraphChar">
    <w:name w:val="List Paragraph Char"/>
    <w:aliases w:val="Paragraph Char,List Paragraph Red Char"/>
    <w:link w:val="ListParagraph"/>
    <w:uiPriority w:val="34"/>
    <w:locked/>
    <w:rsid w:val="001012B5"/>
    <w:rPr>
      <w:rFonts w:ascii="Times New Roman" w:eastAsia="Times New Roman" w:hAnsi="Times New Roman" w:cs="Times New Roman"/>
      <w:sz w:val="24"/>
      <w:szCs w:val="24"/>
      <w:lang w:eastAsia="fr-FR"/>
    </w:rPr>
  </w:style>
  <w:style w:type="paragraph" w:customStyle="1" w:styleId="COMEXChap">
    <w:name w:val="COMEX Chap."/>
    <w:basedOn w:val="COEHeading1"/>
    <w:link w:val="COMEXChapChar"/>
    <w:qFormat/>
    <w:rsid w:val="005C6098"/>
    <w:pPr>
      <w:ind w:left="1418" w:hanging="1418"/>
      <w:jc w:val="both"/>
    </w:pPr>
    <w:rPr>
      <w:sz w:val="24"/>
      <w:szCs w:val="24"/>
    </w:rPr>
  </w:style>
  <w:style w:type="character" w:customStyle="1" w:styleId="COMEXChapChar">
    <w:name w:val="COMEX Chap. Char"/>
    <w:basedOn w:val="COEHeading1Char"/>
    <w:link w:val="COMEXChap"/>
    <w:rsid w:val="005C6098"/>
    <w:rPr>
      <w:rFonts w:ascii="Arial" w:eastAsia="Times New Roman" w:hAnsi="Arial" w:cs="Times New Roman"/>
      <w:b/>
      <w:sz w:val="24"/>
      <w:szCs w:val="24"/>
      <w:lang w:eastAsia="fr-FR"/>
    </w:rPr>
  </w:style>
  <w:style w:type="character" w:customStyle="1" w:styleId="UnresolvedMention">
    <w:name w:val="Unresolved Mention"/>
    <w:basedOn w:val="DefaultParagraphFont"/>
    <w:uiPriority w:val="99"/>
    <w:semiHidden/>
    <w:unhideWhenUsed/>
    <w:rsid w:val="008C0F61"/>
    <w:rPr>
      <w:color w:val="605E5C"/>
      <w:shd w:val="clear" w:color="auto" w:fill="E1DFDD"/>
    </w:rPr>
  </w:style>
  <w:style w:type="character" w:customStyle="1" w:styleId="ipa">
    <w:name w:val="ipa"/>
    <w:basedOn w:val="DefaultParagraphFont"/>
    <w:rsid w:val="003B1BF4"/>
  </w:style>
  <w:style w:type="paragraph" w:customStyle="1" w:styleId="TableParagraph">
    <w:name w:val="Table Paragraph"/>
    <w:basedOn w:val="Normal"/>
    <w:uiPriority w:val="1"/>
    <w:qFormat/>
    <w:rsid w:val="00983BE9"/>
    <w:pPr>
      <w:widowControl w:val="0"/>
      <w:autoSpaceDE w:val="0"/>
      <w:autoSpaceDN w:val="0"/>
      <w:spacing w:after="0" w:line="240" w:lineRule="auto"/>
    </w:pPr>
    <w:rPr>
      <w:rFonts w:ascii="Times New Roman" w:eastAsia="Times New Roman" w:hAnsi="Times New Roman" w:cs="Times New Roman"/>
    </w:rPr>
  </w:style>
  <w:style w:type="character" w:customStyle="1" w:styleId="ui-provider">
    <w:name w:val="ui-provider"/>
    <w:basedOn w:val="DefaultParagraphFont"/>
    <w:rsid w:val="004D54FB"/>
  </w:style>
  <w:style w:type="paragraph" w:customStyle="1" w:styleId="Style1A">
    <w:name w:val="Style1A"/>
    <w:basedOn w:val="COEHeading1"/>
    <w:link w:val="Style1AChar"/>
    <w:qFormat/>
    <w:rsid w:val="00A321F1"/>
    <w:pPr>
      <w:outlineLvl w:val="0"/>
    </w:pPr>
    <w:rPr>
      <w:rFonts w:cs="Arial"/>
      <w:sz w:val="24"/>
      <w:szCs w:val="24"/>
    </w:rPr>
  </w:style>
  <w:style w:type="paragraph" w:customStyle="1" w:styleId="Style1B">
    <w:name w:val="Style1B"/>
    <w:basedOn w:val="COEHeading1"/>
    <w:link w:val="Style1BChar"/>
    <w:qFormat/>
    <w:rsid w:val="00A321F1"/>
    <w:pPr>
      <w:ind w:left="1418" w:hanging="1418"/>
      <w:outlineLvl w:val="0"/>
    </w:pPr>
    <w:rPr>
      <w:rFonts w:cs="Arial"/>
      <w:sz w:val="24"/>
      <w:szCs w:val="24"/>
    </w:rPr>
  </w:style>
  <w:style w:type="character" w:customStyle="1" w:styleId="Style1AChar">
    <w:name w:val="Style1A Char"/>
    <w:basedOn w:val="COEHeading1Char"/>
    <w:link w:val="Style1A"/>
    <w:rsid w:val="00A321F1"/>
    <w:rPr>
      <w:rFonts w:ascii="Arial" w:eastAsia="Times New Roman" w:hAnsi="Arial" w:cs="Arial"/>
      <w:b/>
      <w:sz w:val="24"/>
      <w:szCs w:val="24"/>
      <w:lang w:eastAsia="fr-FR"/>
    </w:rPr>
  </w:style>
  <w:style w:type="paragraph" w:customStyle="1" w:styleId="Style2">
    <w:name w:val="Style2"/>
    <w:basedOn w:val="COEHeading2"/>
    <w:link w:val="Style2Char"/>
    <w:qFormat/>
    <w:rsid w:val="00A321F1"/>
    <w:pPr>
      <w:ind w:left="709" w:hanging="709"/>
      <w:outlineLvl w:val="1"/>
    </w:pPr>
    <w:rPr>
      <w:rFonts w:cs="Arial"/>
      <w:sz w:val="22"/>
      <w:szCs w:val="22"/>
    </w:rPr>
  </w:style>
  <w:style w:type="character" w:customStyle="1" w:styleId="Style1BChar">
    <w:name w:val="Style1B Char"/>
    <w:basedOn w:val="COEHeading1Char"/>
    <w:link w:val="Style1B"/>
    <w:rsid w:val="00A321F1"/>
    <w:rPr>
      <w:rFonts w:ascii="Arial" w:eastAsia="Times New Roman" w:hAnsi="Arial" w:cs="Arial"/>
      <w:b/>
      <w:sz w:val="24"/>
      <w:szCs w:val="24"/>
      <w:lang w:eastAsia="fr-FR"/>
    </w:rPr>
  </w:style>
  <w:style w:type="paragraph" w:customStyle="1" w:styleId="Style3A">
    <w:name w:val="Style3A"/>
    <w:basedOn w:val="COEHeading30"/>
    <w:link w:val="Style3AChar"/>
    <w:qFormat/>
    <w:rsid w:val="00A321F1"/>
  </w:style>
  <w:style w:type="character" w:customStyle="1" w:styleId="Style2Char">
    <w:name w:val="Style2 Char"/>
    <w:basedOn w:val="COEHeading2Char"/>
    <w:link w:val="Style2"/>
    <w:rsid w:val="00A321F1"/>
    <w:rPr>
      <w:rFonts w:ascii="Arial" w:eastAsia="Times New Roman" w:hAnsi="Arial" w:cs="Arial"/>
      <w:b/>
      <w:sz w:val="20"/>
      <w:szCs w:val="20"/>
    </w:rPr>
  </w:style>
  <w:style w:type="paragraph" w:customStyle="1" w:styleId="Style1C">
    <w:name w:val="Style1C"/>
    <w:basedOn w:val="COEHeading1"/>
    <w:link w:val="Style1CChar"/>
    <w:qFormat/>
    <w:rsid w:val="00003D16"/>
    <w:pPr>
      <w:outlineLvl w:val="0"/>
    </w:pPr>
    <w:rPr>
      <w:rFonts w:cs="Arial"/>
      <w:sz w:val="24"/>
      <w:szCs w:val="24"/>
    </w:rPr>
  </w:style>
  <w:style w:type="character" w:customStyle="1" w:styleId="COEHeading3Char">
    <w:name w:val="COE_Heading3 Char"/>
    <w:basedOn w:val="DefaultParagraphFont"/>
    <w:link w:val="COEHeading30"/>
    <w:rsid w:val="00A321F1"/>
    <w:rPr>
      <w:rFonts w:ascii="Arial" w:eastAsia="Times New Roman" w:hAnsi="Arial" w:cs="Arial"/>
      <w:b/>
      <w:bCs/>
      <w:sz w:val="20"/>
      <w:szCs w:val="20"/>
      <w:lang w:eastAsia="fr-FR"/>
    </w:rPr>
  </w:style>
  <w:style w:type="character" w:customStyle="1" w:styleId="Style3AChar">
    <w:name w:val="Style3A Char"/>
    <w:basedOn w:val="COEHeading3Char"/>
    <w:link w:val="Style3A"/>
    <w:rsid w:val="00A321F1"/>
    <w:rPr>
      <w:rFonts w:ascii="Arial" w:eastAsia="Times New Roman" w:hAnsi="Arial" w:cs="Arial"/>
      <w:b/>
      <w:bCs/>
      <w:sz w:val="20"/>
      <w:szCs w:val="20"/>
      <w:lang w:eastAsia="fr-FR"/>
    </w:rPr>
  </w:style>
  <w:style w:type="character" w:customStyle="1" w:styleId="Style1CChar">
    <w:name w:val="Style1C Char"/>
    <w:basedOn w:val="COEHeading1Char"/>
    <w:link w:val="Style1C"/>
    <w:rsid w:val="00003D16"/>
    <w:rPr>
      <w:rFonts w:ascii="Arial" w:eastAsia="Times New Roman" w:hAnsi="Arial" w:cs="Arial"/>
      <w:b/>
      <w:sz w:val="24"/>
      <w:szCs w:val="24"/>
      <w:lang w:eastAsia="fr-FR"/>
    </w:rPr>
  </w:style>
  <w:style w:type="character" w:customStyle="1" w:styleId="UnresolvedMention1">
    <w:name w:val="Unresolved Mention1"/>
    <w:basedOn w:val="DefaultParagraphFont"/>
    <w:uiPriority w:val="99"/>
    <w:semiHidden/>
    <w:unhideWhenUsed/>
    <w:rsid w:val="00CC1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786">
      <w:bodyDiv w:val="1"/>
      <w:marLeft w:val="0"/>
      <w:marRight w:val="0"/>
      <w:marTop w:val="0"/>
      <w:marBottom w:val="0"/>
      <w:divBdr>
        <w:top w:val="none" w:sz="0" w:space="0" w:color="auto"/>
        <w:left w:val="none" w:sz="0" w:space="0" w:color="auto"/>
        <w:bottom w:val="none" w:sz="0" w:space="0" w:color="auto"/>
        <w:right w:val="none" w:sz="0" w:space="0" w:color="auto"/>
      </w:divBdr>
    </w:div>
    <w:div w:id="93526385">
      <w:bodyDiv w:val="1"/>
      <w:marLeft w:val="0"/>
      <w:marRight w:val="0"/>
      <w:marTop w:val="0"/>
      <w:marBottom w:val="0"/>
      <w:divBdr>
        <w:top w:val="none" w:sz="0" w:space="0" w:color="auto"/>
        <w:left w:val="none" w:sz="0" w:space="0" w:color="auto"/>
        <w:bottom w:val="none" w:sz="0" w:space="0" w:color="auto"/>
        <w:right w:val="none" w:sz="0" w:space="0" w:color="auto"/>
      </w:divBdr>
    </w:div>
    <w:div w:id="112023652">
      <w:bodyDiv w:val="1"/>
      <w:marLeft w:val="0"/>
      <w:marRight w:val="0"/>
      <w:marTop w:val="0"/>
      <w:marBottom w:val="0"/>
      <w:divBdr>
        <w:top w:val="none" w:sz="0" w:space="0" w:color="auto"/>
        <w:left w:val="none" w:sz="0" w:space="0" w:color="auto"/>
        <w:bottom w:val="none" w:sz="0" w:space="0" w:color="auto"/>
        <w:right w:val="none" w:sz="0" w:space="0" w:color="auto"/>
      </w:divBdr>
    </w:div>
    <w:div w:id="160003876">
      <w:bodyDiv w:val="1"/>
      <w:marLeft w:val="0"/>
      <w:marRight w:val="0"/>
      <w:marTop w:val="0"/>
      <w:marBottom w:val="0"/>
      <w:divBdr>
        <w:top w:val="none" w:sz="0" w:space="0" w:color="auto"/>
        <w:left w:val="none" w:sz="0" w:space="0" w:color="auto"/>
        <w:bottom w:val="none" w:sz="0" w:space="0" w:color="auto"/>
        <w:right w:val="none" w:sz="0" w:space="0" w:color="auto"/>
      </w:divBdr>
    </w:div>
    <w:div w:id="208424145">
      <w:bodyDiv w:val="1"/>
      <w:marLeft w:val="0"/>
      <w:marRight w:val="0"/>
      <w:marTop w:val="0"/>
      <w:marBottom w:val="0"/>
      <w:divBdr>
        <w:top w:val="none" w:sz="0" w:space="0" w:color="auto"/>
        <w:left w:val="none" w:sz="0" w:space="0" w:color="auto"/>
        <w:bottom w:val="none" w:sz="0" w:space="0" w:color="auto"/>
        <w:right w:val="none" w:sz="0" w:space="0" w:color="auto"/>
      </w:divBdr>
    </w:div>
    <w:div w:id="277878149">
      <w:bodyDiv w:val="1"/>
      <w:marLeft w:val="0"/>
      <w:marRight w:val="0"/>
      <w:marTop w:val="0"/>
      <w:marBottom w:val="0"/>
      <w:divBdr>
        <w:top w:val="none" w:sz="0" w:space="0" w:color="auto"/>
        <w:left w:val="none" w:sz="0" w:space="0" w:color="auto"/>
        <w:bottom w:val="none" w:sz="0" w:space="0" w:color="auto"/>
        <w:right w:val="none" w:sz="0" w:space="0" w:color="auto"/>
      </w:divBdr>
    </w:div>
    <w:div w:id="293172292">
      <w:bodyDiv w:val="1"/>
      <w:marLeft w:val="0"/>
      <w:marRight w:val="0"/>
      <w:marTop w:val="0"/>
      <w:marBottom w:val="0"/>
      <w:divBdr>
        <w:top w:val="none" w:sz="0" w:space="0" w:color="auto"/>
        <w:left w:val="none" w:sz="0" w:space="0" w:color="auto"/>
        <w:bottom w:val="none" w:sz="0" w:space="0" w:color="auto"/>
        <w:right w:val="none" w:sz="0" w:space="0" w:color="auto"/>
      </w:divBdr>
    </w:div>
    <w:div w:id="344020932">
      <w:bodyDiv w:val="1"/>
      <w:marLeft w:val="0"/>
      <w:marRight w:val="0"/>
      <w:marTop w:val="0"/>
      <w:marBottom w:val="0"/>
      <w:divBdr>
        <w:top w:val="none" w:sz="0" w:space="0" w:color="auto"/>
        <w:left w:val="none" w:sz="0" w:space="0" w:color="auto"/>
        <w:bottom w:val="none" w:sz="0" w:space="0" w:color="auto"/>
        <w:right w:val="none" w:sz="0" w:space="0" w:color="auto"/>
      </w:divBdr>
    </w:div>
    <w:div w:id="417554736">
      <w:bodyDiv w:val="1"/>
      <w:marLeft w:val="0"/>
      <w:marRight w:val="0"/>
      <w:marTop w:val="0"/>
      <w:marBottom w:val="0"/>
      <w:divBdr>
        <w:top w:val="none" w:sz="0" w:space="0" w:color="auto"/>
        <w:left w:val="none" w:sz="0" w:space="0" w:color="auto"/>
        <w:bottom w:val="none" w:sz="0" w:space="0" w:color="auto"/>
        <w:right w:val="none" w:sz="0" w:space="0" w:color="auto"/>
      </w:divBdr>
    </w:div>
    <w:div w:id="425999550">
      <w:bodyDiv w:val="1"/>
      <w:marLeft w:val="0"/>
      <w:marRight w:val="0"/>
      <w:marTop w:val="0"/>
      <w:marBottom w:val="0"/>
      <w:divBdr>
        <w:top w:val="none" w:sz="0" w:space="0" w:color="auto"/>
        <w:left w:val="none" w:sz="0" w:space="0" w:color="auto"/>
        <w:bottom w:val="none" w:sz="0" w:space="0" w:color="auto"/>
        <w:right w:val="none" w:sz="0" w:space="0" w:color="auto"/>
      </w:divBdr>
    </w:div>
    <w:div w:id="456919355">
      <w:bodyDiv w:val="1"/>
      <w:marLeft w:val="0"/>
      <w:marRight w:val="0"/>
      <w:marTop w:val="0"/>
      <w:marBottom w:val="0"/>
      <w:divBdr>
        <w:top w:val="none" w:sz="0" w:space="0" w:color="auto"/>
        <w:left w:val="none" w:sz="0" w:space="0" w:color="auto"/>
        <w:bottom w:val="none" w:sz="0" w:space="0" w:color="auto"/>
        <w:right w:val="none" w:sz="0" w:space="0" w:color="auto"/>
      </w:divBdr>
    </w:div>
    <w:div w:id="518159297">
      <w:bodyDiv w:val="1"/>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311064668">
              <w:marLeft w:val="0"/>
              <w:marRight w:val="0"/>
              <w:marTop w:val="0"/>
              <w:marBottom w:val="0"/>
              <w:divBdr>
                <w:top w:val="none" w:sz="0" w:space="0" w:color="auto"/>
                <w:left w:val="none" w:sz="0" w:space="0" w:color="auto"/>
                <w:bottom w:val="none" w:sz="0" w:space="0" w:color="auto"/>
                <w:right w:val="none" w:sz="0" w:space="0" w:color="auto"/>
              </w:divBdr>
              <w:divsChild>
                <w:div w:id="1743522263">
                  <w:marLeft w:val="0"/>
                  <w:marRight w:val="0"/>
                  <w:marTop w:val="0"/>
                  <w:marBottom w:val="0"/>
                  <w:divBdr>
                    <w:top w:val="none" w:sz="0" w:space="0" w:color="auto"/>
                    <w:left w:val="none" w:sz="0" w:space="0" w:color="auto"/>
                    <w:bottom w:val="none" w:sz="0" w:space="0" w:color="auto"/>
                    <w:right w:val="none" w:sz="0" w:space="0" w:color="auto"/>
                  </w:divBdr>
                  <w:divsChild>
                    <w:div w:id="510950555">
                      <w:marLeft w:val="0"/>
                      <w:marRight w:val="0"/>
                      <w:marTop w:val="0"/>
                      <w:marBottom w:val="0"/>
                      <w:divBdr>
                        <w:top w:val="none" w:sz="0" w:space="0" w:color="auto"/>
                        <w:left w:val="none" w:sz="0" w:space="0" w:color="auto"/>
                        <w:bottom w:val="none" w:sz="0" w:space="0" w:color="auto"/>
                        <w:right w:val="none" w:sz="0" w:space="0" w:color="auto"/>
                      </w:divBdr>
                      <w:divsChild>
                        <w:div w:id="689717186">
                          <w:marLeft w:val="0"/>
                          <w:marRight w:val="0"/>
                          <w:marTop w:val="0"/>
                          <w:marBottom w:val="0"/>
                          <w:divBdr>
                            <w:top w:val="none" w:sz="0" w:space="0" w:color="auto"/>
                            <w:left w:val="none" w:sz="0" w:space="0" w:color="auto"/>
                            <w:bottom w:val="none" w:sz="0" w:space="0" w:color="auto"/>
                            <w:right w:val="none" w:sz="0" w:space="0" w:color="auto"/>
                          </w:divBdr>
                          <w:divsChild>
                            <w:div w:id="1551838873">
                              <w:marLeft w:val="0"/>
                              <w:marRight w:val="0"/>
                              <w:marTop w:val="0"/>
                              <w:marBottom w:val="0"/>
                              <w:divBdr>
                                <w:top w:val="none" w:sz="0" w:space="0" w:color="auto"/>
                                <w:left w:val="none" w:sz="0" w:space="0" w:color="auto"/>
                                <w:bottom w:val="none" w:sz="0" w:space="0" w:color="auto"/>
                                <w:right w:val="none" w:sz="0" w:space="0" w:color="auto"/>
                              </w:divBdr>
                              <w:divsChild>
                                <w:div w:id="390351493">
                                  <w:marLeft w:val="-225"/>
                                  <w:marRight w:val="-225"/>
                                  <w:marTop w:val="0"/>
                                  <w:marBottom w:val="0"/>
                                  <w:divBdr>
                                    <w:top w:val="none" w:sz="0" w:space="0" w:color="auto"/>
                                    <w:left w:val="none" w:sz="0" w:space="0" w:color="auto"/>
                                    <w:bottom w:val="none" w:sz="0" w:space="0" w:color="auto"/>
                                    <w:right w:val="none" w:sz="0" w:space="0" w:color="auto"/>
                                  </w:divBdr>
                                  <w:divsChild>
                                    <w:div w:id="1216501500">
                                      <w:marLeft w:val="0"/>
                                      <w:marRight w:val="0"/>
                                      <w:marTop w:val="0"/>
                                      <w:marBottom w:val="0"/>
                                      <w:divBdr>
                                        <w:top w:val="none" w:sz="0" w:space="0" w:color="auto"/>
                                        <w:left w:val="none" w:sz="0" w:space="0" w:color="auto"/>
                                        <w:bottom w:val="none" w:sz="0" w:space="0" w:color="auto"/>
                                        <w:right w:val="none" w:sz="0" w:space="0" w:color="auto"/>
                                      </w:divBdr>
                                      <w:divsChild>
                                        <w:div w:id="843009218">
                                          <w:marLeft w:val="0"/>
                                          <w:marRight w:val="0"/>
                                          <w:marTop w:val="0"/>
                                          <w:marBottom w:val="0"/>
                                          <w:divBdr>
                                            <w:top w:val="none" w:sz="0" w:space="0" w:color="auto"/>
                                            <w:left w:val="none" w:sz="0" w:space="0" w:color="auto"/>
                                            <w:bottom w:val="none" w:sz="0" w:space="0" w:color="auto"/>
                                            <w:right w:val="none" w:sz="0" w:space="0" w:color="auto"/>
                                          </w:divBdr>
                                          <w:divsChild>
                                            <w:div w:id="825781727">
                                              <w:marLeft w:val="0"/>
                                              <w:marRight w:val="0"/>
                                              <w:marTop w:val="0"/>
                                              <w:marBottom w:val="0"/>
                                              <w:divBdr>
                                                <w:top w:val="single" w:sz="6" w:space="0" w:color="EEEEEE"/>
                                                <w:left w:val="single" w:sz="6" w:space="0" w:color="EEEEEE"/>
                                                <w:bottom w:val="single" w:sz="6" w:space="0" w:color="EEEEEE"/>
                                                <w:right w:val="single" w:sz="6" w:space="0" w:color="EEEEEE"/>
                                              </w:divBdr>
                                              <w:divsChild>
                                                <w:div w:id="1997025168">
                                                  <w:marLeft w:val="0"/>
                                                  <w:marRight w:val="0"/>
                                                  <w:marTop w:val="0"/>
                                                  <w:marBottom w:val="0"/>
                                                  <w:divBdr>
                                                    <w:top w:val="none" w:sz="0" w:space="0" w:color="auto"/>
                                                    <w:left w:val="none" w:sz="0" w:space="0" w:color="auto"/>
                                                    <w:bottom w:val="none" w:sz="0" w:space="0" w:color="auto"/>
                                                    <w:right w:val="none" w:sz="0" w:space="0" w:color="auto"/>
                                                  </w:divBdr>
                                                  <w:divsChild>
                                                    <w:div w:id="1030840583">
                                                      <w:marLeft w:val="0"/>
                                                      <w:marRight w:val="0"/>
                                                      <w:marTop w:val="0"/>
                                                      <w:marBottom w:val="0"/>
                                                      <w:divBdr>
                                                        <w:top w:val="none" w:sz="0" w:space="0" w:color="auto"/>
                                                        <w:left w:val="none" w:sz="0" w:space="0" w:color="auto"/>
                                                        <w:bottom w:val="none" w:sz="0" w:space="0" w:color="auto"/>
                                                        <w:right w:val="none" w:sz="0" w:space="0" w:color="auto"/>
                                                      </w:divBdr>
                                                      <w:divsChild>
                                                        <w:div w:id="1032265265">
                                                          <w:marLeft w:val="0"/>
                                                          <w:marRight w:val="0"/>
                                                          <w:marTop w:val="0"/>
                                                          <w:marBottom w:val="0"/>
                                                          <w:divBdr>
                                                            <w:top w:val="none" w:sz="0" w:space="0" w:color="auto"/>
                                                            <w:left w:val="none" w:sz="0" w:space="0" w:color="auto"/>
                                                            <w:bottom w:val="none" w:sz="0" w:space="0" w:color="auto"/>
                                                            <w:right w:val="none" w:sz="0" w:space="0" w:color="auto"/>
                                                          </w:divBdr>
                                                          <w:divsChild>
                                                            <w:div w:id="2041280031">
                                                              <w:marLeft w:val="0"/>
                                                              <w:marRight w:val="0"/>
                                                              <w:marTop w:val="0"/>
                                                              <w:marBottom w:val="0"/>
                                                              <w:divBdr>
                                                                <w:top w:val="none" w:sz="0" w:space="0" w:color="auto"/>
                                                                <w:left w:val="none" w:sz="0" w:space="0" w:color="auto"/>
                                                                <w:bottom w:val="none" w:sz="0" w:space="0" w:color="auto"/>
                                                                <w:right w:val="none" w:sz="0" w:space="0" w:color="auto"/>
                                                              </w:divBdr>
                                                              <w:divsChild>
                                                                <w:div w:id="751778273">
                                                                  <w:marLeft w:val="0"/>
                                                                  <w:marRight w:val="0"/>
                                                                  <w:marTop w:val="0"/>
                                                                  <w:marBottom w:val="0"/>
                                                                  <w:divBdr>
                                                                    <w:top w:val="none" w:sz="0" w:space="0" w:color="auto"/>
                                                                    <w:left w:val="none" w:sz="0" w:space="0" w:color="auto"/>
                                                                    <w:bottom w:val="none" w:sz="0" w:space="0" w:color="auto"/>
                                                                    <w:right w:val="none" w:sz="0" w:space="0" w:color="auto"/>
                                                                  </w:divBdr>
                                                                  <w:divsChild>
                                                                    <w:div w:id="1110734787">
                                                                      <w:marLeft w:val="0"/>
                                                                      <w:marRight w:val="0"/>
                                                                      <w:marTop w:val="0"/>
                                                                      <w:marBottom w:val="0"/>
                                                                      <w:divBdr>
                                                                        <w:top w:val="none" w:sz="0" w:space="0" w:color="auto"/>
                                                                        <w:left w:val="none" w:sz="0" w:space="0" w:color="auto"/>
                                                                        <w:bottom w:val="none" w:sz="0" w:space="0" w:color="auto"/>
                                                                        <w:right w:val="none" w:sz="0" w:space="0" w:color="auto"/>
                                                                      </w:divBdr>
                                                                      <w:divsChild>
                                                                        <w:div w:id="994644494">
                                                                          <w:marLeft w:val="0"/>
                                                                          <w:marRight w:val="0"/>
                                                                          <w:marTop w:val="0"/>
                                                                          <w:marBottom w:val="0"/>
                                                                          <w:divBdr>
                                                                            <w:top w:val="none" w:sz="0" w:space="0" w:color="auto"/>
                                                                            <w:left w:val="none" w:sz="0" w:space="0" w:color="auto"/>
                                                                            <w:bottom w:val="none" w:sz="0" w:space="0" w:color="auto"/>
                                                                            <w:right w:val="none" w:sz="0" w:space="0" w:color="auto"/>
                                                                          </w:divBdr>
                                                                          <w:divsChild>
                                                                            <w:div w:id="1274677864">
                                                                              <w:marLeft w:val="0"/>
                                                                              <w:marRight w:val="0"/>
                                                                              <w:marTop w:val="0"/>
                                                                              <w:marBottom w:val="0"/>
                                                                              <w:divBdr>
                                                                                <w:top w:val="none" w:sz="0" w:space="0" w:color="auto"/>
                                                                                <w:left w:val="none" w:sz="0" w:space="0" w:color="auto"/>
                                                                                <w:bottom w:val="none" w:sz="0" w:space="0" w:color="auto"/>
                                                                                <w:right w:val="none" w:sz="0" w:space="0" w:color="auto"/>
                                                                              </w:divBdr>
                                                                              <w:divsChild>
                                                                                <w:div w:id="2012633413">
                                                                                  <w:marLeft w:val="0"/>
                                                                                  <w:marRight w:val="0"/>
                                                                                  <w:marTop w:val="0"/>
                                                                                  <w:marBottom w:val="0"/>
                                                                                  <w:divBdr>
                                                                                    <w:top w:val="none" w:sz="0" w:space="0" w:color="auto"/>
                                                                                    <w:left w:val="none" w:sz="0" w:space="0" w:color="auto"/>
                                                                                    <w:bottom w:val="none" w:sz="0" w:space="0" w:color="auto"/>
                                                                                    <w:right w:val="none" w:sz="0" w:space="0" w:color="auto"/>
                                                                                  </w:divBdr>
                                                                                  <w:divsChild>
                                                                                    <w:div w:id="18204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137011">
      <w:bodyDiv w:val="1"/>
      <w:marLeft w:val="0"/>
      <w:marRight w:val="0"/>
      <w:marTop w:val="0"/>
      <w:marBottom w:val="0"/>
      <w:divBdr>
        <w:top w:val="none" w:sz="0" w:space="0" w:color="auto"/>
        <w:left w:val="none" w:sz="0" w:space="0" w:color="auto"/>
        <w:bottom w:val="none" w:sz="0" w:space="0" w:color="auto"/>
        <w:right w:val="none" w:sz="0" w:space="0" w:color="auto"/>
      </w:divBdr>
      <w:divsChild>
        <w:div w:id="254169184">
          <w:marLeft w:val="0"/>
          <w:marRight w:val="0"/>
          <w:marTop w:val="0"/>
          <w:marBottom w:val="0"/>
          <w:divBdr>
            <w:top w:val="none" w:sz="0" w:space="0" w:color="auto"/>
            <w:left w:val="none" w:sz="0" w:space="0" w:color="auto"/>
            <w:bottom w:val="none" w:sz="0" w:space="0" w:color="auto"/>
            <w:right w:val="none" w:sz="0" w:space="0" w:color="auto"/>
          </w:divBdr>
          <w:divsChild>
            <w:div w:id="533032995">
              <w:marLeft w:val="0"/>
              <w:marRight w:val="0"/>
              <w:marTop w:val="0"/>
              <w:marBottom w:val="0"/>
              <w:divBdr>
                <w:top w:val="none" w:sz="0" w:space="0" w:color="auto"/>
                <w:left w:val="none" w:sz="0" w:space="0" w:color="auto"/>
                <w:bottom w:val="none" w:sz="0" w:space="0" w:color="auto"/>
                <w:right w:val="none" w:sz="0" w:space="0" w:color="auto"/>
              </w:divBdr>
              <w:divsChild>
                <w:div w:id="948316297">
                  <w:marLeft w:val="0"/>
                  <w:marRight w:val="0"/>
                  <w:marTop w:val="0"/>
                  <w:marBottom w:val="0"/>
                  <w:divBdr>
                    <w:top w:val="none" w:sz="0" w:space="0" w:color="auto"/>
                    <w:left w:val="none" w:sz="0" w:space="0" w:color="auto"/>
                    <w:bottom w:val="none" w:sz="0" w:space="0" w:color="auto"/>
                    <w:right w:val="none" w:sz="0" w:space="0" w:color="auto"/>
                  </w:divBdr>
                  <w:divsChild>
                    <w:div w:id="1844973814">
                      <w:marLeft w:val="0"/>
                      <w:marRight w:val="0"/>
                      <w:marTop w:val="0"/>
                      <w:marBottom w:val="0"/>
                      <w:divBdr>
                        <w:top w:val="none" w:sz="0" w:space="0" w:color="auto"/>
                        <w:left w:val="none" w:sz="0" w:space="0" w:color="auto"/>
                        <w:bottom w:val="none" w:sz="0" w:space="0" w:color="auto"/>
                        <w:right w:val="none" w:sz="0" w:space="0" w:color="auto"/>
                      </w:divBdr>
                      <w:divsChild>
                        <w:div w:id="728303389">
                          <w:marLeft w:val="0"/>
                          <w:marRight w:val="0"/>
                          <w:marTop w:val="0"/>
                          <w:marBottom w:val="0"/>
                          <w:divBdr>
                            <w:top w:val="none" w:sz="0" w:space="0" w:color="auto"/>
                            <w:left w:val="none" w:sz="0" w:space="0" w:color="auto"/>
                            <w:bottom w:val="none" w:sz="0" w:space="0" w:color="auto"/>
                            <w:right w:val="none" w:sz="0" w:space="0" w:color="auto"/>
                          </w:divBdr>
                          <w:divsChild>
                            <w:div w:id="367947171">
                              <w:marLeft w:val="0"/>
                              <w:marRight w:val="0"/>
                              <w:marTop w:val="0"/>
                              <w:marBottom w:val="0"/>
                              <w:divBdr>
                                <w:top w:val="none" w:sz="0" w:space="0" w:color="auto"/>
                                <w:left w:val="none" w:sz="0" w:space="0" w:color="auto"/>
                                <w:bottom w:val="none" w:sz="0" w:space="0" w:color="auto"/>
                                <w:right w:val="none" w:sz="0" w:space="0" w:color="auto"/>
                              </w:divBdr>
                              <w:divsChild>
                                <w:div w:id="1767655877">
                                  <w:marLeft w:val="-225"/>
                                  <w:marRight w:val="-225"/>
                                  <w:marTop w:val="0"/>
                                  <w:marBottom w:val="0"/>
                                  <w:divBdr>
                                    <w:top w:val="none" w:sz="0" w:space="0" w:color="auto"/>
                                    <w:left w:val="none" w:sz="0" w:space="0" w:color="auto"/>
                                    <w:bottom w:val="none" w:sz="0" w:space="0" w:color="auto"/>
                                    <w:right w:val="none" w:sz="0" w:space="0" w:color="auto"/>
                                  </w:divBdr>
                                  <w:divsChild>
                                    <w:div w:id="258948577">
                                      <w:marLeft w:val="0"/>
                                      <w:marRight w:val="0"/>
                                      <w:marTop w:val="0"/>
                                      <w:marBottom w:val="0"/>
                                      <w:divBdr>
                                        <w:top w:val="none" w:sz="0" w:space="0" w:color="auto"/>
                                        <w:left w:val="none" w:sz="0" w:space="0" w:color="auto"/>
                                        <w:bottom w:val="none" w:sz="0" w:space="0" w:color="auto"/>
                                        <w:right w:val="none" w:sz="0" w:space="0" w:color="auto"/>
                                      </w:divBdr>
                                      <w:divsChild>
                                        <w:div w:id="1211112190">
                                          <w:marLeft w:val="0"/>
                                          <w:marRight w:val="0"/>
                                          <w:marTop w:val="0"/>
                                          <w:marBottom w:val="0"/>
                                          <w:divBdr>
                                            <w:top w:val="none" w:sz="0" w:space="0" w:color="auto"/>
                                            <w:left w:val="none" w:sz="0" w:space="0" w:color="auto"/>
                                            <w:bottom w:val="none" w:sz="0" w:space="0" w:color="auto"/>
                                            <w:right w:val="none" w:sz="0" w:space="0" w:color="auto"/>
                                          </w:divBdr>
                                          <w:divsChild>
                                            <w:div w:id="694161471">
                                              <w:marLeft w:val="0"/>
                                              <w:marRight w:val="0"/>
                                              <w:marTop w:val="0"/>
                                              <w:marBottom w:val="0"/>
                                              <w:divBdr>
                                                <w:top w:val="single" w:sz="6" w:space="0" w:color="EEEEEE"/>
                                                <w:left w:val="single" w:sz="6" w:space="0" w:color="EEEEEE"/>
                                                <w:bottom w:val="single" w:sz="6" w:space="0" w:color="EEEEEE"/>
                                                <w:right w:val="single" w:sz="6" w:space="0" w:color="EEEEEE"/>
                                              </w:divBdr>
                                              <w:divsChild>
                                                <w:div w:id="262109500">
                                                  <w:marLeft w:val="0"/>
                                                  <w:marRight w:val="0"/>
                                                  <w:marTop w:val="0"/>
                                                  <w:marBottom w:val="0"/>
                                                  <w:divBdr>
                                                    <w:top w:val="none" w:sz="0" w:space="0" w:color="auto"/>
                                                    <w:left w:val="none" w:sz="0" w:space="0" w:color="auto"/>
                                                    <w:bottom w:val="none" w:sz="0" w:space="0" w:color="auto"/>
                                                    <w:right w:val="none" w:sz="0" w:space="0" w:color="auto"/>
                                                  </w:divBdr>
                                                  <w:divsChild>
                                                    <w:div w:id="319043852">
                                                      <w:marLeft w:val="0"/>
                                                      <w:marRight w:val="0"/>
                                                      <w:marTop w:val="0"/>
                                                      <w:marBottom w:val="0"/>
                                                      <w:divBdr>
                                                        <w:top w:val="none" w:sz="0" w:space="0" w:color="auto"/>
                                                        <w:left w:val="none" w:sz="0" w:space="0" w:color="auto"/>
                                                        <w:bottom w:val="none" w:sz="0" w:space="0" w:color="auto"/>
                                                        <w:right w:val="none" w:sz="0" w:space="0" w:color="auto"/>
                                                      </w:divBdr>
                                                      <w:divsChild>
                                                        <w:div w:id="843403393">
                                                          <w:marLeft w:val="0"/>
                                                          <w:marRight w:val="0"/>
                                                          <w:marTop w:val="0"/>
                                                          <w:marBottom w:val="0"/>
                                                          <w:divBdr>
                                                            <w:top w:val="none" w:sz="0" w:space="0" w:color="auto"/>
                                                            <w:left w:val="none" w:sz="0" w:space="0" w:color="auto"/>
                                                            <w:bottom w:val="none" w:sz="0" w:space="0" w:color="auto"/>
                                                            <w:right w:val="none" w:sz="0" w:space="0" w:color="auto"/>
                                                          </w:divBdr>
                                                          <w:divsChild>
                                                            <w:div w:id="1549992481">
                                                              <w:marLeft w:val="0"/>
                                                              <w:marRight w:val="0"/>
                                                              <w:marTop w:val="0"/>
                                                              <w:marBottom w:val="0"/>
                                                              <w:divBdr>
                                                                <w:top w:val="none" w:sz="0" w:space="0" w:color="auto"/>
                                                                <w:left w:val="none" w:sz="0" w:space="0" w:color="auto"/>
                                                                <w:bottom w:val="none" w:sz="0" w:space="0" w:color="auto"/>
                                                                <w:right w:val="none" w:sz="0" w:space="0" w:color="auto"/>
                                                              </w:divBdr>
                                                              <w:divsChild>
                                                                <w:div w:id="533032803">
                                                                  <w:marLeft w:val="0"/>
                                                                  <w:marRight w:val="0"/>
                                                                  <w:marTop w:val="0"/>
                                                                  <w:marBottom w:val="0"/>
                                                                  <w:divBdr>
                                                                    <w:top w:val="none" w:sz="0" w:space="0" w:color="auto"/>
                                                                    <w:left w:val="none" w:sz="0" w:space="0" w:color="auto"/>
                                                                    <w:bottom w:val="none" w:sz="0" w:space="0" w:color="auto"/>
                                                                    <w:right w:val="none" w:sz="0" w:space="0" w:color="auto"/>
                                                                  </w:divBdr>
                                                                  <w:divsChild>
                                                                    <w:div w:id="1820419460">
                                                                      <w:marLeft w:val="0"/>
                                                                      <w:marRight w:val="0"/>
                                                                      <w:marTop w:val="0"/>
                                                                      <w:marBottom w:val="0"/>
                                                                      <w:divBdr>
                                                                        <w:top w:val="none" w:sz="0" w:space="0" w:color="auto"/>
                                                                        <w:left w:val="none" w:sz="0" w:space="0" w:color="auto"/>
                                                                        <w:bottom w:val="none" w:sz="0" w:space="0" w:color="auto"/>
                                                                        <w:right w:val="none" w:sz="0" w:space="0" w:color="auto"/>
                                                                      </w:divBdr>
                                                                      <w:divsChild>
                                                                        <w:div w:id="1616212552">
                                                                          <w:marLeft w:val="0"/>
                                                                          <w:marRight w:val="0"/>
                                                                          <w:marTop w:val="0"/>
                                                                          <w:marBottom w:val="0"/>
                                                                          <w:divBdr>
                                                                            <w:top w:val="none" w:sz="0" w:space="0" w:color="auto"/>
                                                                            <w:left w:val="none" w:sz="0" w:space="0" w:color="auto"/>
                                                                            <w:bottom w:val="none" w:sz="0" w:space="0" w:color="auto"/>
                                                                            <w:right w:val="none" w:sz="0" w:space="0" w:color="auto"/>
                                                                          </w:divBdr>
                                                                          <w:divsChild>
                                                                            <w:div w:id="969673294">
                                                                              <w:marLeft w:val="0"/>
                                                                              <w:marRight w:val="0"/>
                                                                              <w:marTop w:val="0"/>
                                                                              <w:marBottom w:val="0"/>
                                                                              <w:divBdr>
                                                                                <w:top w:val="none" w:sz="0" w:space="0" w:color="auto"/>
                                                                                <w:left w:val="none" w:sz="0" w:space="0" w:color="auto"/>
                                                                                <w:bottom w:val="none" w:sz="0" w:space="0" w:color="auto"/>
                                                                                <w:right w:val="none" w:sz="0" w:space="0" w:color="auto"/>
                                                                              </w:divBdr>
                                                                              <w:divsChild>
                                                                                <w:div w:id="1028337415">
                                                                                  <w:marLeft w:val="0"/>
                                                                                  <w:marRight w:val="0"/>
                                                                                  <w:marTop w:val="0"/>
                                                                                  <w:marBottom w:val="0"/>
                                                                                  <w:divBdr>
                                                                                    <w:top w:val="none" w:sz="0" w:space="0" w:color="auto"/>
                                                                                    <w:left w:val="none" w:sz="0" w:space="0" w:color="auto"/>
                                                                                    <w:bottom w:val="none" w:sz="0" w:space="0" w:color="auto"/>
                                                                                    <w:right w:val="none" w:sz="0" w:space="0" w:color="auto"/>
                                                                                  </w:divBdr>
                                                                                  <w:divsChild>
                                                                                    <w:div w:id="21197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674303">
      <w:bodyDiv w:val="1"/>
      <w:marLeft w:val="0"/>
      <w:marRight w:val="0"/>
      <w:marTop w:val="0"/>
      <w:marBottom w:val="0"/>
      <w:divBdr>
        <w:top w:val="none" w:sz="0" w:space="0" w:color="auto"/>
        <w:left w:val="none" w:sz="0" w:space="0" w:color="auto"/>
        <w:bottom w:val="none" w:sz="0" w:space="0" w:color="auto"/>
        <w:right w:val="none" w:sz="0" w:space="0" w:color="auto"/>
      </w:divBdr>
    </w:div>
    <w:div w:id="591862468">
      <w:bodyDiv w:val="1"/>
      <w:marLeft w:val="0"/>
      <w:marRight w:val="0"/>
      <w:marTop w:val="0"/>
      <w:marBottom w:val="0"/>
      <w:divBdr>
        <w:top w:val="none" w:sz="0" w:space="0" w:color="auto"/>
        <w:left w:val="none" w:sz="0" w:space="0" w:color="auto"/>
        <w:bottom w:val="none" w:sz="0" w:space="0" w:color="auto"/>
        <w:right w:val="none" w:sz="0" w:space="0" w:color="auto"/>
      </w:divBdr>
    </w:div>
    <w:div w:id="639072446">
      <w:bodyDiv w:val="1"/>
      <w:marLeft w:val="0"/>
      <w:marRight w:val="0"/>
      <w:marTop w:val="0"/>
      <w:marBottom w:val="0"/>
      <w:divBdr>
        <w:top w:val="none" w:sz="0" w:space="0" w:color="auto"/>
        <w:left w:val="none" w:sz="0" w:space="0" w:color="auto"/>
        <w:bottom w:val="none" w:sz="0" w:space="0" w:color="auto"/>
        <w:right w:val="none" w:sz="0" w:space="0" w:color="auto"/>
      </w:divBdr>
      <w:divsChild>
        <w:div w:id="285428430">
          <w:marLeft w:val="0"/>
          <w:marRight w:val="0"/>
          <w:marTop w:val="0"/>
          <w:marBottom w:val="0"/>
          <w:divBdr>
            <w:top w:val="none" w:sz="0" w:space="0" w:color="auto"/>
            <w:left w:val="none" w:sz="0" w:space="0" w:color="auto"/>
            <w:bottom w:val="none" w:sz="0" w:space="0" w:color="auto"/>
            <w:right w:val="none" w:sz="0" w:space="0" w:color="auto"/>
          </w:divBdr>
        </w:div>
        <w:div w:id="322320924">
          <w:marLeft w:val="0"/>
          <w:marRight w:val="0"/>
          <w:marTop w:val="0"/>
          <w:marBottom w:val="0"/>
          <w:divBdr>
            <w:top w:val="none" w:sz="0" w:space="0" w:color="auto"/>
            <w:left w:val="none" w:sz="0" w:space="0" w:color="auto"/>
            <w:bottom w:val="none" w:sz="0" w:space="0" w:color="auto"/>
            <w:right w:val="none" w:sz="0" w:space="0" w:color="auto"/>
          </w:divBdr>
        </w:div>
        <w:div w:id="585311296">
          <w:marLeft w:val="0"/>
          <w:marRight w:val="0"/>
          <w:marTop w:val="0"/>
          <w:marBottom w:val="0"/>
          <w:divBdr>
            <w:top w:val="none" w:sz="0" w:space="0" w:color="auto"/>
            <w:left w:val="none" w:sz="0" w:space="0" w:color="auto"/>
            <w:bottom w:val="none" w:sz="0" w:space="0" w:color="auto"/>
            <w:right w:val="none" w:sz="0" w:space="0" w:color="auto"/>
          </w:divBdr>
        </w:div>
        <w:div w:id="587661605">
          <w:marLeft w:val="0"/>
          <w:marRight w:val="0"/>
          <w:marTop w:val="0"/>
          <w:marBottom w:val="0"/>
          <w:divBdr>
            <w:top w:val="none" w:sz="0" w:space="0" w:color="auto"/>
            <w:left w:val="none" w:sz="0" w:space="0" w:color="auto"/>
            <w:bottom w:val="none" w:sz="0" w:space="0" w:color="auto"/>
            <w:right w:val="none" w:sz="0" w:space="0" w:color="auto"/>
          </w:divBdr>
        </w:div>
        <w:div w:id="652416647">
          <w:marLeft w:val="0"/>
          <w:marRight w:val="0"/>
          <w:marTop w:val="0"/>
          <w:marBottom w:val="0"/>
          <w:divBdr>
            <w:top w:val="none" w:sz="0" w:space="0" w:color="auto"/>
            <w:left w:val="none" w:sz="0" w:space="0" w:color="auto"/>
            <w:bottom w:val="none" w:sz="0" w:space="0" w:color="auto"/>
            <w:right w:val="none" w:sz="0" w:space="0" w:color="auto"/>
          </w:divBdr>
        </w:div>
        <w:div w:id="763039863">
          <w:marLeft w:val="0"/>
          <w:marRight w:val="0"/>
          <w:marTop w:val="0"/>
          <w:marBottom w:val="0"/>
          <w:divBdr>
            <w:top w:val="none" w:sz="0" w:space="0" w:color="auto"/>
            <w:left w:val="none" w:sz="0" w:space="0" w:color="auto"/>
            <w:bottom w:val="none" w:sz="0" w:space="0" w:color="auto"/>
            <w:right w:val="none" w:sz="0" w:space="0" w:color="auto"/>
          </w:divBdr>
        </w:div>
        <w:div w:id="920606278">
          <w:marLeft w:val="0"/>
          <w:marRight w:val="0"/>
          <w:marTop w:val="0"/>
          <w:marBottom w:val="0"/>
          <w:divBdr>
            <w:top w:val="none" w:sz="0" w:space="0" w:color="auto"/>
            <w:left w:val="none" w:sz="0" w:space="0" w:color="auto"/>
            <w:bottom w:val="none" w:sz="0" w:space="0" w:color="auto"/>
            <w:right w:val="none" w:sz="0" w:space="0" w:color="auto"/>
          </w:divBdr>
        </w:div>
        <w:div w:id="1066536089">
          <w:marLeft w:val="0"/>
          <w:marRight w:val="0"/>
          <w:marTop w:val="0"/>
          <w:marBottom w:val="0"/>
          <w:divBdr>
            <w:top w:val="none" w:sz="0" w:space="0" w:color="auto"/>
            <w:left w:val="none" w:sz="0" w:space="0" w:color="auto"/>
            <w:bottom w:val="none" w:sz="0" w:space="0" w:color="auto"/>
            <w:right w:val="none" w:sz="0" w:space="0" w:color="auto"/>
          </w:divBdr>
        </w:div>
        <w:div w:id="1111709651">
          <w:marLeft w:val="0"/>
          <w:marRight w:val="0"/>
          <w:marTop w:val="0"/>
          <w:marBottom w:val="0"/>
          <w:divBdr>
            <w:top w:val="none" w:sz="0" w:space="0" w:color="auto"/>
            <w:left w:val="none" w:sz="0" w:space="0" w:color="auto"/>
            <w:bottom w:val="none" w:sz="0" w:space="0" w:color="auto"/>
            <w:right w:val="none" w:sz="0" w:space="0" w:color="auto"/>
          </w:divBdr>
        </w:div>
        <w:div w:id="1141726371">
          <w:marLeft w:val="0"/>
          <w:marRight w:val="0"/>
          <w:marTop w:val="0"/>
          <w:marBottom w:val="0"/>
          <w:divBdr>
            <w:top w:val="none" w:sz="0" w:space="0" w:color="auto"/>
            <w:left w:val="none" w:sz="0" w:space="0" w:color="auto"/>
            <w:bottom w:val="none" w:sz="0" w:space="0" w:color="auto"/>
            <w:right w:val="none" w:sz="0" w:space="0" w:color="auto"/>
          </w:divBdr>
        </w:div>
        <w:div w:id="1163934526">
          <w:marLeft w:val="0"/>
          <w:marRight w:val="0"/>
          <w:marTop w:val="0"/>
          <w:marBottom w:val="0"/>
          <w:divBdr>
            <w:top w:val="none" w:sz="0" w:space="0" w:color="auto"/>
            <w:left w:val="none" w:sz="0" w:space="0" w:color="auto"/>
            <w:bottom w:val="none" w:sz="0" w:space="0" w:color="auto"/>
            <w:right w:val="none" w:sz="0" w:space="0" w:color="auto"/>
          </w:divBdr>
        </w:div>
        <w:div w:id="1170556632">
          <w:marLeft w:val="0"/>
          <w:marRight w:val="0"/>
          <w:marTop w:val="0"/>
          <w:marBottom w:val="0"/>
          <w:divBdr>
            <w:top w:val="none" w:sz="0" w:space="0" w:color="auto"/>
            <w:left w:val="none" w:sz="0" w:space="0" w:color="auto"/>
            <w:bottom w:val="none" w:sz="0" w:space="0" w:color="auto"/>
            <w:right w:val="none" w:sz="0" w:space="0" w:color="auto"/>
          </w:divBdr>
        </w:div>
        <w:div w:id="1241139769">
          <w:marLeft w:val="0"/>
          <w:marRight w:val="0"/>
          <w:marTop w:val="0"/>
          <w:marBottom w:val="0"/>
          <w:divBdr>
            <w:top w:val="none" w:sz="0" w:space="0" w:color="auto"/>
            <w:left w:val="none" w:sz="0" w:space="0" w:color="auto"/>
            <w:bottom w:val="none" w:sz="0" w:space="0" w:color="auto"/>
            <w:right w:val="none" w:sz="0" w:space="0" w:color="auto"/>
          </w:divBdr>
        </w:div>
        <w:div w:id="1248660799">
          <w:marLeft w:val="0"/>
          <w:marRight w:val="0"/>
          <w:marTop w:val="0"/>
          <w:marBottom w:val="0"/>
          <w:divBdr>
            <w:top w:val="none" w:sz="0" w:space="0" w:color="auto"/>
            <w:left w:val="none" w:sz="0" w:space="0" w:color="auto"/>
            <w:bottom w:val="none" w:sz="0" w:space="0" w:color="auto"/>
            <w:right w:val="none" w:sz="0" w:space="0" w:color="auto"/>
          </w:divBdr>
        </w:div>
        <w:div w:id="1277567146">
          <w:marLeft w:val="0"/>
          <w:marRight w:val="0"/>
          <w:marTop w:val="0"/>
          <w:marBottom w:val="0"/>
          <w:divBdr>
            <w:top w:val="none" w:sz="0" w:space="0" w:color="auto"/>
            <w:left w:val="none" w:sz="0" w:space="0" w:color="auto"/>
            <w:bottom w:val="none" w:sz="0" w:space="0" w:color="auto"/>
            <w:right w:val="none" w:sz="0" w:space="0" w:color="auto"/>
          </w:divBdr>
        </w:div>
        <w:div w:id="1396783153">
          <w:marLeft w:val="0"/>
          <w:marRight w:val="0"/>
          <w:marTop w:val="0"/>
          <w:marBottom w:val="0"/>
          <w:divBdr>
            <w:top w:val="none" w:sz="0" w:space="0" w:color="auto"/>
            <w:left w:val="none" w:sz="0" w:space="0" w:color="auto"/>
            <w:bottom w:val="none" w:sz="0" w:space="0" w:color="auto"/>
            <w:right w:val="none" w:sz="0" w:space="0" w:color="auto"/>
          </w:divBdr>
        </w:div>
        <w:div w:id="1418941347">
          <w:marLeft w:val="0"/>
          <w:marRight w:val="0"/>
          <w:marTop w:val="0"/>
          <w:marBottom w:val="0"/>
          <w:divBdr>
            <w:top w:val="none" w:sz="0" w:space="0" w:color="auto"/>
            <w:left w:val="none" w:sz="0" w:space="0" w:color="auto"/>
            <w:bottom w:val="none" w:sz="0" w:space="0" w:color="auto"/>
            <w:right w:val="none" w:sz="0" w:space="0" w:color="auto"/>
          </w:divBdr>
        </w:div>
        <w:div w:id="1441682926">
          <w:marLeft w:val="0"/>
          <w:marRight w:val="0"/>
          <w:marTop w:val="0"/>
          <w:marBottom w:val="0"/>
          <w:divBdr>
            <w:top w:val="none" w:sz="0" w:space="0" w:color="auto"/>
            <w:left w:val="none" w:sz="0" w:space="0" w:color="auto"/>
            <w:bottom w:val="none" w:sz="0" w:space="0" w:color="auto"/>
            <w:right w:val="none" w:sz="0" w:space="0" w:color="auto"/>
          </w:divBdr>
        </w:div>
        <w:div w:id="1561362106">
          <w:marLeft w:val="0"/>
          <w:marRight w:val="0"/>
          <w:marTop w:val="0"/>
          <w:marBottom w:val="0"/>
          <w:divBdr>
            <w:top w:val="none" w:sz="0" w:space="0" w:color="auto"/>
            <w:left w:val="none" w:sz="0" w:space="0" w:color="auto"/>
            <w:bottom w:val="none" w:sz="0" w:space="0" w:color="auto"/>
            <w:right w:val="none" w:sz="0" w:space="0" w:color="auto"/>
          </w:divBdr>
        </w:div>
        <w:div w:id="1628463092">
          <w:marLeft w:val="0"/>
          <w:marRight w:val="0"/>
          <w:marTop w:val="0"/>
          <w:marBottom w:val="0"/>
          <w:divBdr>
            <w:top w:val="none" w:sz="0" w:space="0" w:color="auto"/>
            <w:left w:val="none" w:sz="0" w:space="0" w:color="auto"/>
            <w:bottom w:val="none" w:sz="0" w:space="0" w:color="auto"/>
            <w:right w:val="none" w:sz="0" w:space="0" w:color="auto"/>
          </w:divBdr>
        </w:div>
        <w:div w:id="1652756406">
          <w:marLeft w:val="0"/>
          <w:marRight w:val="0"/>
          <w:marTop w:val="0"/>
          <w:marBottom w:val="0"/>
          <w:divBdr>
            <w:top w:val="none" w:sz="0" w:space="0" w:color="auto"/>
            <w:left w:val="none" w:sz="0" w:space="0" w:color="auto"/>
            <w:bottom w:val="none" w:sz="0" w:space="0" w:color="auto"/>
            <w:right w:val="none" w:sz="0" w:space="0" w:color="auto"/>
          </w:divBdr>
        </w:div>
        <w:div w:id="1696540921">
          <w:marLeft w:val="0"/>
          <w:marRight w:val="0"/>
          <w:marTop w:val="0"/>
          <w:marBottom w:val="0"/>
          <w:divBdr>
            <w:top w:val="none" w:sz="0" w:space="0" w:color="auto"/>
            <w:left w:val="none" w:sz="0" w:space="0" w:color="auto"/>
            <w:bottom w:val="none" w:sz="0" w:space="0" w:color="auto"/>
            <w:right w:val="none" w:sz="0" w:space="0" w:color="auto"/>
          </w:divBdr>
        </w:div>
        <w:div w:id="1709257428">
          <w:marLeft w:val="0"/>
          <w:marRight w:val="0"/>
          <w:marTop w:val="0"/>
          <w:marBottom w:val="0"/>
          <w:divBdr>
            <w:top w:val="none" w:sz="0" w:space="0" w:color="auto"/>
            <w:left w:val="none" w:sz="0" w:space="0" w:color="auto"/>
            <w:bottom w:val="none" w:sz="0" w:space="0" w:color="auto"/>
            <w:right w:val="none" w:sz="0" w:space="0" w:color="auto"/>
          </w:divBdr>
        </w:div>
        <w:div w:id="1749383484">
          <w:marLeft w:val="0"/>
          <w:marRight w:val="0"/>
          <w:marTop w:val="0"/>
          <w:marBottom w:val="0"/>
          <w:divBdr>
            <w:top w:val="none" w:sz="0" w:space="0" w:color="auto"/>
            <w:left w:val="none" w:sz="0" w:space="0" w:color="auto"/>
            <w:bottom w:val="none" w:sz="0" w:space="0" w:color="auto"/>
            <w:right w:val="none" w:sz="0" w:space="0" w:color="auto"/>
          </w:divBdr>
        </w:div>
        <w:div w:id="1793010143">
          <w:marLeft w:val="0"/>
          <w:marRight w:val="0"/>
          <w:marTop w:val="0"/>
          <w:marBottom w:val="0"/>
          <w:divBdr>
            <w:top w:val="none" w:sz="0" w:space="0" w:color="auto"/>
            <w:left w:val="none" w:sz="0" w:space="0" w:color="auto"/>
            <w:bottom w:val="none" w:sz="0" w:space="0" w:color="auto"/>
            <w:right w:val="none" w:sz="0" w:space="0" w:color="auto"/>
          </w:divBdr>
        </w:div>
        <w:div w:id="1879120435">
          <w:marLeft w:val="0"/>
          <w:marRight w:val="0"/>
          <w:marTop w:val="0"/>
          <w:marBottom w:val="0"/>
          <w:divBdr>
            <w:top w:val="none" w:sz="0" w:space="0" w:color="auto"/>
            <w:left w:val="none" w:sz="0" w:space="0" w:color="auto"/>
            <w:bottom w:val="none" w:sz="0" w:space="0" w:color="auto"/>
            <w:right w:val="none" w:sz="0" w:space="0" w:color="auto"/>
          </w:divBdr>
        </w:div>
        <w:div w:id="1974946032">
          <w:marLeft w:val="0"/>
          <w:marRight w:val="0"/>
          <w:marTop w:val="0"/>
          <w:marBottom w:val="0"/>
          <w:divBdr>
            <w:top w:val="none" w:sz="0" w:space="0" w:color="auto"/>
            <w:left w:val="none" w:sz="0" w:space="0" w:color="auto"/>
            <w:bottom w:val="none" w:sz="0" w:space="0" w:color="auto"/>
            <w:right w:val="none" w:sz="0" w:space="0" w:color="auto"/>
          </w:divBdr>
        </w:div>
        <w:div w:id="1993287241">
          <w:marLeft w:val="0"/>
          <w:marRight w:val="0"/>
          <w:marTop w:val="0"/>
          <w:marBottom w:val="0"/>
          <w:divBdr>
            <w:top w:val="none" w:sz="0" w:space="0" w:color="auto"/>
            <w:left w:val="none" w:sz="0" w:space="0" w:color="auto"/>
            <w:bottom w:val="none" w:sz="0" w:space="0" w:color="auto"/>
            <w:right w:val="none" w:sz="0" w:space="0" w:color="auto"/>
          </w:divBdr>
        </w:div>
        <w:div w:id="2000494093">
          <w:marLeft w:val="0"/>
          <w:marRight w:val="0"/>
          <w:marTop w:val="0"/>
          <w:marBottom w:val="0"/>
          <w:divBdr>
            <w:top w:val="none" w:sz="0" w:space="0" w:color="auto"/>
            <w:left w:val="none" w:sz="0" w:space="0" w:color="auto"/>
            <w:bottom w:val="none" w:sz="0" w:space="0" w:color="auto"/>
            <w:right w:val="none" w:sz="0" w:space="0" w:color="auto"/>
          </w:divBdr>
        </w:div>
        <w:div w:id="2101170072">
          <w:marLeft w:val="0"/>
          <w:marRight w:val="0"/>
          <w:marTop w:val="0"/>
          <w:marBottom w:val="0"/>
          <w:divBdr>
            <w:top w:val="none" w:sz="0" w:space="0" w:color="auto"/>
            <w:left w:val="none" w:sz="0" w:space="0" w:color="auto"/>
            <w:bottom w:val="none" w:sz="0" w:space="0" w:color="auto"/>
            <w:right w:val="none" w:sz="0" w:space="0" w:color="auto"/>
          </w:divBdr>
        </w:div>
      </w:divsChild>
    </w:div>
    <w:div w:id="822694766">
      <w:bodyDiv w:val="1"/>
      <w:marLeft w:val="0"/>
      <w:marRight w:val="0"/>
      <w:marTop w:val="0"/>
      <w:marBottom w:val="0"/>
      <w:divBdr>
        <w:top w:val="none" w:sz="0" w:space="0" w:color="auto"/>
        <w:left w:val="none" w:sz="0" w:space="0" w:color="auto"/>
        <w:bottom w:val="none" w:sz="0" w:space="0" w:color="auto"/>
        <w:right w:val="none" w:sz="0" w:space="0" w:color="auto"/>
      </w:divBdr>
    </w:div>
    <w:div w:id="863634470">
      <w:bodyDiv w:val="1"/>
      <w:marLeft w:val="0"/>
      <w:marRight w:val="0"/>
      <w:marTop w:val="0"/>
      <w:marBottom w:val="0"/>
      <w:divBdr>
        <w:top w:val="none" w:sz="0" w:space="0" w:color="auto"/>
        <w:left w:val="none" w:sz="0" w:space="0" w:color="auto"/>
        <w:bottom w:val="none" w:sz="0" w:space="0" w:color="auto"/>
        <w:right w:val="none" w:sz="0" w:space="0" w:color="auto"/>
      </w:divBdr>
    </w:div>
    <w:div w:id="871527859">
      <w:bodyDiv w:val="1"/>
      <w:marLeft w:val="0"/>
      <w:marRight w:val="0"/>
      <w:marTop w:val="0"/>
      <w:marBottom w:val="0"/>
      <w:divBdr>
        <w:top w:val="none" w:sz="0" w:space="0" w:color="auto"/>
        <w:left w:val="none" w:sz="0" w:space="0" w:color="auto"/>
        <w:bottom w:val="none" w:sz="0" w:space="0" w:color="auto"/>
        <w:right w:val="none" w:sz="0" w:space="0" w:color="auto"/>
      </w:divBdr>
    </w:div>
    <w:div w:id="884751590">
      <w:bodyDiv w:val="1"/>
      <w:marLeft w:val="0"/>
      <w:marRight w:val="0"/>
      <w:marTop w:val="0"/>
      <w:marBottom w:val="0"/>
      <w:divBdr>
        <w:top w:val="none" w:sz="0" w:space="0" w:color="auto"/>
        <w:left w:val="none" w:sz="0" w:space="0" w:color="auto"/>
        <w:bottom w:val="none" w:sz="0" w:space="0" w:color="auto"/>
        <w:right w:val="none" w:sz="0" w:space="0" w:color="auto"/>
      </w:divBdr>
    </w:div>
    <w:div w:id="899169565">
      <w:bodyDiv w:val="1"/>
      <w:marLeft w:val="0"/>
      <w:marRight w:val="0"/>
      <w:marTop w:val="0"/>
      <w:marBottom w:val="0"/>
      <w:divBdr>
        <w:top w:val="none" w:sz="0" w:space="0" w:color="auto"/>
        <w:left w:val="none" w:sz="0" w:space="0" w:color="auto"/>
        <w:bottom w:val="none" w:sz="0" w:space="0" w:color="auto"/>
        <w:right w:val="none" w:sz="0" w:space="0" w:color="auto"/>
      </w:divBdr>
    </w:div>
    <w:div w:id="960460905">
      <w:bodyDiv w:val="1"/>
      <w:marLeft w:val="0"/>
      <w:marRight w:val="0"/>
      <w:marTop w:val="0"/>
      <w:marBottom w:val="0"/>
      <w:divBdr>
        <w:top w:val="none" w:sz="0" w:space="0" w:color="auto"/>
        <w:left w:val="none" w:sz="0" w:space="0" w:color="auto"/>
        <w:bottom w:val="none" w:sz="0" w:space="0" w:color="auto"/>
        <w:right w:val="none" w:sz="0" w:space="0" w:color="auto"/>
      </w:divBdr>
    </w:div>
    <w:div w:id="1014307259">
      <w:bodyDiv w:val="1"/>
      <w:marLeft w:val="0"/>
      <w:marRight w:val="0"/>
      <w:marTop w:val="0"/>
      <w:marBottom w:val="0"/>
      <w:divBdr>
        <w:top w:val="none" w:sz="0" w:space="0" w:color="auto"/>
        <w:left w:val="none" w:sz="0" w:space="0" w:color="auto"/>
        <w:bottom w:val="none" w:sz="0" w:space="0" w:color="auto"/>
        <w:right w:val="none" w:sz="0" w:space="0" w:color="auto"/>
      </w:divBdr>
    </w:div>
    <w:div w:id="1261446351">
      <w:bodyDiv w:val="1"/>
      <w:marLeft w:val="0"/>
      <w:marRight w:val="0"/>
      <w:marTop w:val="0"/>
      <w:marBottom w:val="0"/>
      <w:divBdr>
        <w:top w:val="none" w:sz="0" w:space="0" w:color="auto"/>
        <w:left w:val="none" w:sz="0" w:space="0" w:color="auto"/>
        <w:bottom w:val="none" w:sz="0" w:space="0" w:color="auto"/>
        <w:right w:val="none" w:sz="0" w:space="0" w:color="auto"/>
      </w:divBdr>
    </w:div>
    <w:div w:id="1328677451">
      <w:bodyDiv w:val="1"/>
      <w:marLeft w:val="0"/>
      <w:marRight w:val="0"/>
      <w:marTop w:val="0"/>
      <w:marBottom w:val="0"/>
      <w:divBdr>
        <w:top w:val="none" w:sz="0" w:space="0" w:color="auto"/>
        <w:left w:val="none" w:sz="0" w:space="0" w:color="auto"/>
        <w:bottom w:val="none" w:sz="0" w:space="0" w:color="auto"/>
        <w:right w:val="none" w:sz="0" w:space="0" w:color="auto"/>
      </w:divBdr>
    </w:div>
    <w:div w:id="1367945724">
      <w:bodyDiv w:val="1"/>
      <w:marLeft w:val="0"/>
      <w:marRight w:val="0"/>
      <w:marTop w:val="0"/>
      <w:marBottom w:val="0"/>
      <w:divBdr>
        <w:top w:val="none" w:sz="0" w:space="0" w:color="auto"/>
        <w:left w:val="none" w:sz="0" w:space="0" w:color="auto"/>
        <w:bottom w:val="none" w:sz="0" w:space="0" w:color="auto"/>
        <w:right w:val="none" w:sz="0" w:space="0" w:color="auto"/>
      </w:divBdr>
    </w:div>
    <w:div w:id="1474718646">
      <w:bodyDiv w:val="1"/>
      <w:marLeft w:val="0"/>
      <w:marRight w:val="0"/>
      <w:marTop w:val="0"/>
      <w:marBottom w:val="0"/>
      <w:divBdr>
        <w:top w:val="none" w:sz="0" w:space="0" w:color="auto"/>
        <w:left w:val="none" w:sz="0" w:space="0" w:color="auto"/>
        <w:bottom w:val="none" w:sz="0" w:space="0" w:color="auto"/>
        <w:right w:val="none" w:sz="0" w:space="0" w:color="auto"/>
      </w:divBdr>
      <w:divsChild>
        <w:div w:id="355890">
          <w:marLeft w:val="0"/>
          <w:marRight w:val="0"/>
          <w:marTop w:val="0"/>
          <w:marBottom w:val="0"/>
          <w:divBdr>
            <w:top w:val="none" w:sz="0" w:space="0" w:color="auto"/>
            <w:left w:val="none" w:sz="0" w:space="0" w:color="auto"/>
            <w:bottom w:val="none" w:sz="0" w:space="0" w:color="auto"/>
            <w:right w:val="none" w:sz="0" w:space="0" w:color="auto"/>
          </w:divBdr>
        </w:div>
        <w:div w:id="396072">
          <w:marLeft w:val="0"/>
          <w:marRight w:val="0"/>
          <w:marTop w:val="0"/>
          <w:marBottom w:val="0"/>
          <w:divBdr>
            <w:top w:val="none" w:sz="0" w:space="0" w:color="auto"/>
            <w:left w:val="none" w:sz="0" w:space="0" w:color="auto"/>
            <w:bottom w:val="none" w:sz="0" w:space="0" w:color="auto"/>
            <w:right w:val="none" w:sz="0" w:space="0" w:color="auto"/>
          </w:divBdr>
        </w:div>
        <w:div w:id="5984105">
          <w:marLeft w:val="0"/>
          <w:marRight w:val="0"/>
          <w:marTop w:val="0"/>
          <w:marBottom w:val="0"/>
          <w:divBdr>
            <w:top w:val="none" w:sz="0" w:space="0" w:color="auto"/>
            <w:left w:val="none" w:sz="0" w:space="0" w:color="auto"/>
            <w:bottom w:val="none" w:sz="0" w:space="0" w:color="auto"/>
            <w:right w:val="none" w:sz="0" w:space="0" w:color="auto"/>
          </w:divBdr>
        </w:div>
        <w:div w:id="6908461">
          <w:marLeft w:val="0"/>
          <w:marRight w:val="0"/>
          <w:marTop w:val="0"/>
          <w:marBottom w:val="0"/>
          <w:divBdr>
            <w:top w:val="none" w:sz="0" w:space="0" w:color="auto"/>
            <w:left w:val="none" w:sz="0" w:space="0" w:color="auto"/>
            <w:bottom w:val="none" w:sz="0" w:space="0" w:color="auto"/>
            <w:right w:val="none" w:sz="0" w:space="0" w:color="auto"/>
          </w:divBdr>
        </w:div>
        <w:div w:id="22947970">
          <w:marLeft w:val="0"/>
          <w:marRight w:val="0"/>
          <w:marTop w:val="0"/>
          <w:marBottom w:val="0"/>
          <w:divBdr>
            <w:top w:val="none" w:sz="0" w:space="0" w:color="auto"/>
            <w:left w:val="none" w:sz="0" w:space="0" w:color="auto"/>
            <w:bottom w:val="none" w:sz="0" w:space="0" w:color="auto"/>
            <w:right w:val="none" w:sz="0" w:space="0" w:color="auto"/>
          </w:divBdr>
        </w:div>
        <w:div w:id="27221676">
          <w:marLeft w:val="0"/>
          <w:marRight w:val="0"/>
          <w:marTop w:val="0"/>
          <w:marBottom w:val="0"/>
          <w:divBdr>
            <w:top w:val="none" w:sz="0" w:space="0" w:color="auto"/>
            <w:left w:val="none" w:sz="0" w:space="0" w:color="auto"/>
            <w:bottom w:val="none" w:sz="0" w:space="0" w:color="auto"/>
            <w:right w:val="none" w:sz="0" w:space="0" w:color="auto"/>
          </w:divBdr>
        </w:div>
        <w:div w:id="39013789">
          <w:marLeft w:val="0"/>
          <w:marRight w:val="0"/>
          <w:marTop w:val="0"/>
          <w:marBottom w:val="0"/>
          <w:divBdr>
            <w:top w:val="none" w:sz="0" w:space="0" w:color="auto"/>
            <w:left w:val="none" w:sz="0" w:space="0" w:color="auto"/>
            <w:bottom w:val="none" w:sz="0" w:space="0" w:color="auto"/>
            <w:right w:val="none" w:sz="0" w:space="0" w:color="auto"/>
          </w:divBdr>
        </w:div>
        <w:div w:id="48576820">
          <w:marLeft w:val="0"/>
          <w:marRight w:val="0"/>
          <w:marTop w:val="0"/>
          <w:marBottom w:val="0"/>
          <w:divBdr>
            <w:top w:val="none" w:sz="0" w:space="0" w:color="auto"/>
            <w:left w:val="none" w:sz="0" w:space="0" w:color="auto"/>
            <w:bottom w:val="none" w:sz="0" w:space="0" w:color="auto"/>
            <w:right w:val="none" w:sz="0" w:space="0" w:color="auto"/>
          </w:divBdr>
        </w:div>
        <w:div w:id="49573310">
          <w:marLeft w:val="0"/>
          <w:marRight w:val="0"/>
          <w:marTop w:val="0"/>
          <w:marBottom w:val="0"/>
          <w:divBdr>
            <w:top w:val="none" w:sz="0" w:space="0" w:color="auto"/>
            <w:left w:val="none" w:sz="0" w:space="0" w:color="auto"/>
            <w:bottom w:val="none" w:sz="0" w:space="0" w:color="auto"/>
            <w:right w:val="none" w:sz="0" w:space="0" w:color="auto"/>
          </w:divBdr>
        </w:div>
        <w:div w:id="50428732">
          <w:marLeft w:val="0"/>
          <w:marRight w:val="0"/>
          <w:marTop w:val="0"/>
          <w:marBottom w:val="0"/>
          <w:divBdr>
            <w:top w:val="none" w:sz="0" w:space="0" w:color="auto"/>
            <w:left w:val="none" w:sz="0" w:space="0" w:color="auto"/>
            <w:bottom w:val="none" w:sz="0" w:space="0" w:color="auto"/>
            <w:right w:val="none" w:sz="0" w:space="0" w:color="auto"/>
          </w:divBdr>
        </w:div>
        <w:div w:id="51464805">
          <w:marLeft w:val="0"/>
          <w:marRight w:val="0"/>
          <w:marTop w:val="0"/>
          <w:marBottom w:val="0"/>
          <w:divBdr>
            <w:top w:val="none" w:sz="0" w:space="0" w:color="auto"/>
            <w:left w:val="none" w:sz="0" w:space="0" w:color="auto"/>
            <w:bottom w:val="none" w:sz="0" w:space="0" w:color="auto"/>
            <w:right w:val="none" w:sz="0" w:space="0" w:color="auto"/>
          </w:divBdr>
        </w:div>
        <w:div w:id="62261328">
          <w:marLeft w:val="0"/>
          <w:marRight w:val="0"/>
          <w:marTop w:val="0"/>
          <w:marBottom w:val="0"/>
          <w:divBdr>
            <w:top w:val="none" w:sz="0" w:space="0" w:color="auto"/>
            <w:left w:val="none" w:sz="0" w:space="0" w:color="auto"/>
            <w:bottom w:val="none" w:sz="0" w:space="0" w:color="auto"/>
            <w:right w:val="none" w:sz="0" w:space="0" w:color="auto"/>
          </w:divBdr>
        </w:div>
        <w:div w:id="62799094">
          <w:marLeft w:val="0"/>
          <w:marRight w:val="0"/>
          <w:marTop w:val="0"/>
          <w:marBottom w:val="0"/>
          <w:divBdr>
            <w:top w:val="none" w:sz="0" w:space="0" w:color="auto"/>
            <w:left w:val="none" w:sz="0" w:space="0" w:color="auto"/>
            <w:bottom w:val="none" w:sz="0" w:space="0" w:color="auto"/>
            <w:right w:val="none" w:sz="0" w:space="0" w:color="auto"/>
          </w:divBdr>
        </w:div>
        <w:div w:id="77987850">
          <w:marLeft w:val="0"/>
          <w:marRight w:val="0"/>
          <w:marTop w:val="0"/>
          <w:marBottom w:val="0"/>
          <w:divBdr>
            <w:top w:val="none" w:sz="0" w:space="0" w:color="auto"/>
            <w:left w:val="none" w:sz="0" w:space="0" w:color="auto"/>
            <w:bottom w:val="none" w:sz="0" w:space="0" w:color="auto"/>
            <w:right w:val="none" w:sz="0" w:space="0" w:color="auto"/>
          </w:divBdr>
        </w:div>
        <w:div w:id="84692900">
          <w:marLeft w:val="0"/>
          <w:marRight w:val="0"/>
          <w:marTop w:val="0"/>
          <w:marBottom w:val="0"/>
          <w:divBdr>
            <w:top w:val="none" w:sz="0" w:space="0" w:color="auto"/>
            <w:left w:val="none" w:sz="0" w:space="0" w:color="auto"/>
            <w:bottom w:val="none" w:sz="0" w:space="0" w:color="auto"/>
            <w:right w:val="none" w:sz="0" w:space="0" w:color="auto"/>
          </w:divBdr>
        </w:div>
        <w:div w:id="103422067">
          <w:marLeft w:val="0"/>
          <w:marRight w:val="0"/>
          <w:marTop w:val="0"/>
          <w:marBottom w:val="0"/>
          <w:divBdr>
            <w:top w:val="none" w:sz="0" w:space="0" w:color="auto"/>
            <w:left w:val="none" w:sz="0" w:space="0" w:color="auto"/>
            <w:bottom w:val="none" w:sz="0" w:space="0" w:color="auto"/>
            <w:right w:val="none" w:sz="0" w:space="0" w:color="auto"/>
          </w:divBdr>
        </w:div>
        <w:div w:id="104691190">
          <w:marLeft w:val="0"/>
          <w:marRight w:val="0"/>
          <w:marTop w:val="0"/>
          <w:marBottom w:val="0"/>
          <w:divBdr>
            <w:top w:val="none" w:sz="0" w:space="0" w:color="auto"/>
            <w:left w:val="none" w:sz="0" w:space="0" w:color="auto"/>
            <w:bottom w:val="none" w:sz="0" w:space="0" w:color="auto"/>
            <w:right w:val="none" w:sz="0" w:space="0" w:color="auto"/>
          </w:divBdr>
        </w:div>
        <w:div w:id="113642366">
          <w:marLeft w:val="0"/>
          <w:marRight w:val="0"/>
          <w:marTop w:val="0"/>
          <w:marBottom w:val="0"/>
          <w:divBdr>
            <w:top w:val="none" w:sz="0" w:space="0" w:color="auto"/>
            <w:left w:val="none" w:sz="0" w:space="0" w:color="auto"/>
            <w:bottom w:val="none" w:sz="0" w:space="0" w:color="auto"/>
            <w:right w:val="none" w:sz="0" w:space="0" w:color="auto"/>
          </w:divBdr>
        </w:div>
        <w:div w:id="119688793">
          <w:marLeft w:val="0"/>
          <w:marRight w:val="0"/>
          <w:marTop w:val="0"/>
          <w:marBottom w:val="0"/>
          <w:divBdr>
            <w:top w:val="none" w:sz="0" w:space="0" w:color="auto"/>
            <w:left w:val="none" w:sz="0" w:space="0" w:color="auto"/>
            <w:bottom w:val="none" w:sz="0" w:space="0" w:color="auto"/>
            <w:right w:val="none" w:sz="0" w:space="0" w:color="auto"/>
          </w:divBdr>
        </w:div>
        <w:div w:id="124007452">
          <w:marLeft w:val="0"/>
          <w:marRight w:val="0"/>
          <w:marTop w:val="0"/>
          <w:marBottom w:val="0"/>
          <w:divBdr>
            <w:top w:val="none" w:sz="0" w:space="0" w:color="auto"/>
            <w:left w:val="none" w:sz="0" w:space="0" w:color="auto"/>
            <w:bottom w:val="none" w:sz="0" w:space="0" w:color="auto"/>
            <w:right w:val="none" w:sz="0" w:space="0" w:color="auto"/>
          </w:divBdr>
        </w:div>
        <w:div w:id="129061755">
          <w:marLeft w:val="0"/>
          <w:marRight w:val="0"/>
          <w:marTop w:val="0"/>
          <w:marBottom w:val="0"/>
          <w:divBdr>
            <w:top w:val="none" w:sz="0" w:space="0" w:color="auto"/>
            <w:left w:val="none" w:sz="0" w:space="0" w:color="auto"/>
            <w:bottom w:val="none" w:sz="0" w:space="0" w:color="auto"/>
            <w:right w:val="none" w:sz="0" w:space="0" w:color="auto"/>
          </w:divBdr>
        </w:div>
        <w:div w:id="129327112">
          <w:marLeft w:val="0"/>
          <w:marRight w:val="0"/>
          <w:marTop w:val="0"/>
          <w:marBottom w:val="0"/>
          <w:divBdr>
            <w:top w:val="none" w:sz="0" w:space="0" w:color="auto"/>
            <w:left w:val="none" w:sz="0" w:space="0" w:color="auto"/>
            <w:bottom w:val="none" w:sz="0" w:space="0" w:color="auto"/>
            <w:right w:val="none" w:sz="0" w:space="0" w:color="auto"/>
          </w:divBdr>
        </w:div>
        <w:div w:id="135804106">
          <w:marLeft w:val="0"/>
          <w:marRight w:val="0"/>
          <w:marTop w:val="0"/>
          <w:marBottom w:val="0"/>
          <w:divBdr>
            <w:top w:val="none" w:sz="0" w:space="0" w:color="auto"/>
            <w:left w:val="none" w:sz="0" w:space="0" w:color="auto"/>
            <w:bottom w:val="none" w:sz="0" w:space="0" w:color="auto"/>
            <w:right w:val="none" w:sz="0" w:space="0" w:color="auto"/>
          </w:divBdr>
        </w:div>
        <w:div w:id="162285675">
          <w:marLeft w:val="0"/>
          <w:marRight w:val="0"/>
          <w:marTop w:val="0"/>
          <w:marBottom w:val="0"/>
          <w:divBdr>
            <w:top w:val="none" w:sz="0" w:space="0" w:color="auto"/>
            <w:left w:val="none" w:sz="0" w:space="0" w:color="auto"/>
            <w:bottom w:val="none" w:sz="0" w:space="0" w:color="auto"/>
            <w:right w:val="none" w:sz="0" w:space="0" w:color="auto"/>
          </w:divBdr>
        </w:div>
        <w:div w:id="164983987">
          <w:marLeft w:val="0"/>
          <w:marRight w:val="0"/>
          <w:marTop w:val="0"/>
          <w:marBottom w:val="0"/>
          <w:divBdr>
            <w:top w:val="none" w:sz="0" w:space="0" w:color="auto"/>
            <w:left w:val="none" w:sz="0" w:space="0" w:color="auto"/>
            <w:bottom w:val="none" w:sz="0" w:space="0" w:color="auto"/>
            <w:right w:val="none" w:sz="0" w:space="0" w:color="auto"/>
          </w:divBdr>
        </w:div>
        <w:div w:id="165823875">
          <w:marLeft w:val="0"/>
          <w:marRight w:val="0"/>
          <w:marTop w:val="0"/>
          <w:marBottom w:val="0"/>
          <w:divBdr>
            <w:top w:val="none" w:sz="0" w:space="0" w:color="auto"/>
            <w:left w:val="none" w:sz="0" w:space="0" w:color="auto"/>
            <w:bottom w:val="none" w:sz="0" w:space="0" w:color="auto"/>
            <w:right w:val="none" w:sz="0" w:space="0" w:color="auto"/>
          </w:divBdr>
        </w:div>
        <w:div w:id="168838481">
          <w:marLeft w:val="0"/>
          <w:marRight w:val="0"/>
          <w:marTop w:val="0"/>
          <w:marBottom w:val="0"/>
          <w:divBdr>
            <w:top w:val="none" w:sz="0" w:space="0" w:color="auto"/>
            <w:left w:val="none" w:sz="0" w:space="0" w:color="auto"/>
            <w:bottom w:val="none" w:sz="0" w:space="0" w:color="auto"/>
            <w:right w:val="none" w:sz="0" w:space="0" w:color="auto"/>
          </w:divBdr>
        </w:div>
        <w:div w:id="179855954">
          <w:marLeft w:val="0"/>
          <w:marRight w:val="0"/>
          <w:marTop w:val="0"/>
          <w:marBottom w:val="0"/>
          <w:divBdr>
            <w:top w:val="none" w:sz="0" w:space="0" w:color="auto"/>
            <w:left w:val="none" w:sz="0" w:space="0" w:color="auto"/>
            <w:bottom w:val="none" w:sz="0" w:space="0" w:color="auto"/>
            <w:right w:val="none" w:sz="0" w:space="0" w:color="auto"/>
          </w:divBdr>
        </w:div>
        <w:div w:id="185757812">
          <w:marLeft w:val="0"/>
          <w:marRight w:val="0"/>
          <w:marTop w:val="0"/>
          <w:marBottom w:val="0"/>
          <w:divBdr>
            <w:top w:val="none" w:sz="0" w:space="0" w:color="auto"/>
            <w:left w:val="none" w:sz="0" w:space="0" w:color="auto"/>
            <w:bottom w:val="none" w:sz="0" w:space="0" w:color="auto"/>
            <w:right w:val="none" w:sz="0" w:space="0" w:color="auto"/>
          </w:divBdr>
        </w:div>
        <w:div w:id="187911364">
          <w:marLeft w:val="0"/>
          <w:marRight w:val="0"/>
          <w:marTop w:val="0"/>
          <w:marBottom w:val="0"/>
          <w:divBdr>
            <w:top w:val="none" w:sz="0" w:space="0" w:color="auto"/>
            <w:left w:val="none" w:sz="0" w:space="0" w:color="auto"/>
            <w:bottom w:val="none" w:sz="0" w:space="0" w:color="auto"/>
            <w:right w:val="none" w:sz="0" w:space="0" w:color="auto"/>
          </w:divBdr>
        </w:div>
        <w:div w:id="189103687">
          <w:marLeft w:val="0"/>
          <w:marRight w:val="0"/>
          <w:marTop w:val="0"/>
          <w:marBottom w:val="0"/>
          <w:divBdr>
            <w:top w:val="none" w:sz="0" w:space="0" w:color="auto"/>
            <w:left w:val="none" w:sz="0" w:space="0" w:color="auto"/>
            <w:bottom w:val="none" w:sz="0" w:space="0" w:color="auto"/>
            <w:right w:val="none" w:sz="0" w:space="0" w:color="auto"/>
          </w:divBdr>
        </w:div>
        <w:div w:id="192696923">
          <w:marLeft w:val="0"/>
          <w:marRight w:val="0"/>
          <w:marTop w:val="0"/>
          <w:marBottom w:val="0"/>
          <w:divBdr>
            <w:top w:val="none" w:sz="0" w:space="0" w:color="auto"/>
            <w:left w:val="none" w:sz="0" w:space="0" w:color="auto"/>
            <w:bottom w:val="none" w:sz="0" w:space="0" w:color="auto"/>
            <w:right w:val="none" w:sz="0" w:space="0" w:color="auto"/>
          </w:divBdr>
        </w:div>
        <w:div w:id="194344595">
          <w:marLeft w:val="0"/>
          <w:marRight w:val="0"/>
          <w:marTop w:val="0"/>
          <w:marBottom w:val="0"/>
          <w:divBdr>
            <w:top w:val="none" w:sz="0" w:space="0" w:color="auto"/>
            <w:left w:val="none" w:sz="0" w:space="0" w:color="auto"/>
            <w:bottom w:val="none" w:sz="0" w:space="0" w:color="auto"/>
            <w:right w:val="none" w:sz="0" w:space="0" w:color="auto"/>
          </w:divBdr>
        </w:div>
        <w:div w:id="195510911">
          <w:marLeft w:val="0"/>
          <w:marRight w:val="0"/>
          <w:marTop w:val="0"/>
          <w:marBottom w:val="0"/>
          <w:divBdr>
            <w:top w:val="none" w:sz="0" w:space="0" w:color="auto"/>
            <w:left w:val="none" w:sz="0" w:space="0" w:color="auto"/>
            <w:bottom w:val="none" w:sz="0" w:space="0" w:color="auto"/>
            <w:right w:val="none" w:sz="0" w:space="0" w:color="auto"/>
          </w:divBdr>
        </w:div>
        <w:div w:id="201208904">
          <w:marLeft w:val="0"/>
          <w:marRight w:val="0"/>
          <w:marTop w:val="0"/>
          <w:marBottom w:val="0"/>
          <w:divBdr>
            <w:top w:val="none" w:sz="0" w:space="0" w:color="auto"/>
            <w:left w:val="none" w:sz="0" w:space="0" w:color="auto"/>
            <w:bottom w:val="none" w:sz="0" w:space="0" w:color="auto"/>
            <w:right w:val="none" w:sz="0" w:space="0" w:color="auto"/>
          </w:divBdr>
        </w:div>
        <w:div w:id="204369509">
          <w:marLeft w:val="0"/>
          <w:marRight w:val="0"/>
          <w:marTop w:val="0"/>
          <w:marBottom w:val="0"/>
          <w:divBdr>
            <w:top w:val="none" w:sz="0" w:space="0" w:color="auto"/>
            <w:left w:val="none" w:sz="0" w:space="0" w:color="auto"/>
            <w:bottom w:val="none" w:sz="0" w:space="0" w:color="auto"/>
            <w:right w:val="none" w:sz="0" w:space="0" w:color="auto"/>
          </w:divBdr>
        </w:div>
        <w:div w:id="206070596">
          <w:marLeft w:val="0"/>
          <w:marRight w:val="0"/>
          <w:marTop w:val="0"/>
          <w:marBottom w:val="0"/>
          <w:divBdr>
            <w:top w:val="none" w:sz="0" w:space="0" w:color="auto"/>
            <w:left w:val="none" w:sz="0" w:space="0" w:color="auto"/>
            <w:bottom w:val="none" w:sz="0" w:space="0" w:color="auto"/>
            <w:right w:val="none" w:sz="0" w:space="0" w:color="auto"/>
          </w:divBdr>
        </w:div>
        <w:div w:id="207377742">
          <w:marLeft w:val="0"/>
          <w:marRight w:val="0"/>
          <w:marTop w:val="0"/>
          <w:marBottom w:val="0"/>
          <w:divBdr>
            <w:top w:val="none" w:sz="0" w:space="0" w:color="auto"/>
            <w:left w:val="none" w:sz="0" w:space="0" w:color="auto"/>
            <w:bottom w:val="none" w:sz="0" w:space="0" w:color="auto"/>
            <w:right w:val="none" w:sz="0" w:space="0" w:color="auto"/>
          </w:divBdr>
        </w:div>
        <w:div w:id="211819045">
          <w:marLeft w:val="0"/>
          <w:marRight w:val="0"/>
          <w:marTop w:val="0"/>
          <w:marBottom w:val="0"/>
          <w:divBdr>
            <w:top w:val="none" w:sz="0" w:space="0" w:color="auto"/>
            <w:left w:val="none" w:sz="0" w:space="0" w:color="auto"/>
            <w:bottom w:val="none" w:sz="0" w:space="0" w:color="auto"/>
            <w:right w:val="none" w:sz="0" w:space="0" w:color="auto"/>
          </w:divBdr>
        </w:div>
        <w:div w:id="215555890">
          <w:marLeft w:val="0"/>
          <w:marRight w:val="0"/>
          <w:marTop w:val="0"/>
          <w:marBottom w:val="0"/>
          <w:divBdr>
            <w:top w:val="none" w:sz="0" w:space="0" w:color="auto"/>
            <w:left w:val="none" w:sz="0" w:space="0" w:color="auto"/>
            <w:bottom w:val="none" w:sz="0" w:space="0" w:color="auto"/>
            <w:right w:val="none" w:sz="0" w:space="0" w:color="auto"/>
          </w:divBdr>
        </w:div>
        <w:div w:id="217478482">
          <w:marLeft w:val="0"/>
          <w:marRight w:val="0"/>
          <w:marTop w:val="0"/>
          <w:marBottom w:val="0"/>
          <w:divBdr>
            <w:top w:val="none" w:sz="0" w:space="0" w:color="auto"/>
            <w:left w:val="none" w:sz="0" w:space="0" w:color="auto"/>
            <w:bottom w:val="none" w:sz="0" w:space="0" w:color="auto"/>
            <w:right w:val="none" w:sz="0" w:space="0" w:color="auto"/>
          </w:divBdr>
        </w:div>
        <w:div w:id="217865198">
          <w:marLeft w:val="0"/>
          <w:marRight w:val="0"/>
          <w:marTop w:val="0"/>
          <w:marBottom w:val="0"/>
          <w:divBdr>
            <w:top w:val="none" w:sz="0" w:space="0" w:color="auto"/>
            <w:left w:val="none" w:sz="0" w:space="0" w:color="auto"/>
            <w:bottom w:val="none" w:sz="0" w:space="0" w:color="auto"/>
            <w:right w:val="none" w:sz="0" w:space="0" w:color="auto"/>
          </w:divBdr>
        </w:div>
        <w:div w:id="220602162">
          <w:marLeft w:val="0"/>
          <w:marRight w:val="0"/>
          <w:marTop w:val="0"/>
          <w:marBottom w:val="0"/>
          <w:divBdr>
            <w:top w:val="none" w:sz="0" w:space="0" w:color="auto"/>
            <w:left w:val="none" w:sz="0" w:space="0" w:color="auto"/>
            <w:bottom w:val="none" w:sz="0" w:space="0" w:color="auto"/>
            <w:right w:val="none" w:sz="0" w:space="0" w:color="auto"/>
          </w:divBdr>
        </w:div>
        <w:div w:id="225646908">
          <w:marLeft w:val="0"/>
          <w:marRight w:val="0"/>
          <w:marTop w:val="0"/>
          <w:marBottom w:val="0"/>
          <w:divBdr>
            <w:top w:val="none" w:sz="0" w:space="0" w:color="auto"/>
            <w:left w:val="none" w:sz="0" w:space="0" w:color="auto"/>
            <w:bottom w:val="none" w:sz="0" w:space="0" w:color="auto"/>
            <w:right w:val="none" w:sz="0" w:space="0" w:color="auto"/>
          </w:divBdr>
        </w:div>
        <w:div w:id="227423638">
          <w:marLeft w:val="0"/>
          <w:marRight w:val="0"/>
          <w:marTop w:val="0"/>
          <w:marBottom w:val="0"/>
          <w:divBdr>
            <w:top w:val="none" w:sz="0" w:space="0" w:color="auto"/>
            <w:left w:val="none" w:sz="0" w:space="0" w:color="auto"/>
            <w:bottom w:val="none" w:sz="0" w:space="0" w:color="auto"/>
            <w:right w:val="none" w:sz="0" w:space="0" w:color="auto"/>
          </w:divBdr>
        </w:div>
        <w:div w:id="233513733">
          <w:marLeft w:val="0"/>
          <w:marRight w:val="0"/>
          <w:marTop w:val="0"/>
          <w:marBottom w:val="0"/>
          <w:divBdr>
            <w:top w:val="none" w:sz="0" w:space="0" w:color="auto"/>
            <w:left w:val="none" w:sz="0" w:space="0" w:color="auto"/>
            <w:bottom w:val="none" w:sz="0" w:space="0" w:color="auto"/>
            <w:right w:val="none" w:sz="0" w:space="0" w:color="auto"/>
          </w:divBdr>
        </w:div>
        <w:div w:id="249118116">
          <w:marLeft w:val="0"/>
          <w:marRight w:val="0"/>
          <w:marTop w:val="0"/>
          <w:marBottom w:val="0"/>
          <w:divBdr>
            <w:top w:val="none" w:sz="0" w:space="0" w:color="auto"/>
            <w:left w:val="none" w:sz="0" w:space="0" w:color="auto"/>
            <w:bottom w:val="none" w:sz="0" w:space="0" w:color="auto"/>
            <w:right w:val="none" w:sz="0" w:space="0" w:color="auto"/>
          </w:divBdr>
        </w:div>
        <w:div w:id="273363683">
          <w:marLeft w:val="0"/>
          <w:marRight w:val="0"/>
          <w:marTop w:val="0"/>
          <w:marBottom w:val="0"/>
          <w:divBdr>
            <w:top w:val="none" w:sz="0" w:space="0" w:color="auto"/>
            <w:left w:val="none" w:sz="0" w:space="0" w:color="auto"/>
            <w:bottom w:val="none" w:sz="0" w:space="0" w:color="auto"/>
            <w:right w:val="none" w:sz="0" w:space="0" w:color="auto"/>
          </w:divBdr>
        </w:div>
        <w:div w:id="276110038">
          <w:marLeft w:val="0"/>
          <w:marRight w:val="0"/>
          <w:marTop w:val="0"/>
          <w:marBottom w:val="0"/>
          <w:divBdr>
            <w:top w:val="none" w:sz="0" w:space="0" w:color="auto"/>
            <w:left w:val="none" w:sz="0" w:space="0" w:color="auto"/>
            <w:bottom w:val="none" w:sz="0" w:space="0" w:color="auto"/>
            <w:right w:val="none" w:sz="0" w:space="0" w:color="auto"/>
          </w:divBdr>
        </w:div>
        <w:div w:id="280233158">
          <w:marLeft w:val="0"/>
          <w:marRight w:val="0"/>
          <w:marTop w:val="0"/>
          <w:marBottom w:val="0"/>
          <w:divBdr>
            <w:top w:val="none" w:sz="0" w:space="0" w:color="auto"/>
            <w:left w:val="none" w:sz="0" w:space="0" w:color="auto"/>
            <w:bottom w:val="none" w:sz="0" w:space="0" w:color="auto"/>
            <w:right w:val="none" w:sz="0" w:space="0" w:color="auto"/>
          </w:divBdr>
        </w:div>
        <w:div w:id="289017081">
          <w:marLeft w:val="0"/>
          <w:marRight w:val="0"/>
          <w:marTop w:val="0"/>
          <w:marBottom w:val="0"/>
          <w:divBdr>
            <w:top w:val="none" w:sz="0" w:space="0" w:color="auto"/>
            <w:left w:val="none" w:sz="0" w:space="0" w:color="auto"/>
            <w:bottom w:val="none" w:sz="0" w:space="0" w:color="auto"/>
            <w:right w:val="none" w:sz="0" w:space="0" w:color="auto"/>
          </w:divBdr>
        </w:div>
        <w:div w:id="289286600">
          <w:marLeft w:val="0"/>
          <w:marRight w:val="0"/>
          <w:marTop w:val="0"/>
          <w:marBottom w:val="0"/>
          <w:divBdr>
            <w:top w:val="none" w:sz="0" w:space="0" w:color="auto"/>
            <w:left w:val="none" w:sz="0" w:space="0" w:color="auto"/>
            <w:bottom w:val="none" w:sz="0" w:space="0" w:color="auto"/>
            <w:right w:val="none" w:sz="0" w:space="0" w:color="auto"/>
          </w:divBdr>
        </w:div>
        <w:div w:id="298069697">
          <w:marLeft w:val="0"/>
          <w:marRight w:val="0"/>
          <w:marTop w:val="0"/>
          <w:marBottom w:val="0"/>
          <w:divBdr>
            <w:top w:val="none" w:sz="0" w:space="0" w:color="auto"/>
            <w:left w:val="none" w:sz="0" w:space="0" w:color="auto"/>
            <w:bottom w:val="none" w:sz="0" w:space="0" w:color="auto"/>
            <w:right w:val="none" w:sz="0" w:space="0" w:color="auto"/>
          </w:divBdr>
        </w:div>
        <w:div w:id="301354224">
          <w:marLeft w:val="0"/>
          <w:marRight w:val="0"/>
          <w:marTop w:val="0"/>
          <w:marBottom w:val="0"/>
          <w:divBdr>
            <w:top w:val="none" w:sz="0" w:space="0" w:color="auto"/>
            <w:left w:val="none" w:sz="0" w:space="0" w:color="auto"/>
            <w:bottom w:val="none" w:sz="0" w:space="0" w:color="auto"/>
            <w:right w:val="none" w:sz="0" w:space="0" w:color="auto"/>
          </w:divBdr>
        </w:div>
        <w:div w:id="305665282">
          <w:marLeft w:val="0"/>
          <w:marRight w:val="0"/>
          <w:marTop w:val="0"/>
          <w:marBottom w:val="0"/>
          <w:divBdr>
            <w:top w:val="none" w:sz="0" w:space="0" w:color="auto"/>
            <w:left w:val="none" w:sz="0" w:space="0" w:color="auto"/>
            <w:bottom w:val="none" w:sz="0" w:space="0" w:color="auto"/>
            <w:right w:val="none" w:sz="0" w:space="0" w:color="auto"/>
          </w:divBdr>
        </w:div>
        <w:div w:id="306130244">
          <w:marLeft w:val="0"/>
          <w:marRight w:val="0"/>
          <w:marTop w:val="0"/>
          <w:marBottom w:val="0"/>
          <w:divBdr>
            <w:top w:val="none" w:sz="0" w:space="0" w:color="auto"/>
            <w:left w:val="none" w:sz="0" w:space="0" w:color="auto"/>
            <w:bottom w:val="none" w:sz="0" w:space="0" w:color="auto"/>
            <w:right w:val="none" w:sz="0" w:space="0" w:color="auto"/>
          </w:divBdr>
        </w:div>
        <w:div w:id="322003658">
          <w:marLeft w:val="0"/>
          <w:marRight w:val="0"/>
          <w:marTop w:val="0"/>
          <w:marBottom w:val="0"/>
          <w:divBdr>
            <w:top w:val="none" w:sz="0" w:space="0" w:color="auto"/>
            <w:left w:val="none" w:sz="0" w:space="0" w:color="auto"/>
            <w:bottom w:val="none" w:sz="0" w:space="0" w:color="auto"/>
            <w:right w:val="none" w:sz="0" w:space="0" w:color="auto"/>
          </w:divBdr>
        </w:div>
        <w:div w:id="325788502">
          <w:marLeft w:val="0"/>
          <w:marRight w:val="0"/>
          <w:marTop w:val="0"/>
          <w:marBottom w:val="0"/>
          <w:divBdr>
            <w:top w:val="none" w:sz="0" w:space="0" w:color="auto"/>
            <w:left w:val="none" w:sz="0" w:space="0" w:color="auto"/>
            <w:bottom w:val="none" w:sz="0" w:space="0" w:color="auto"/>
            <w:right w:val="none" w:sz="0" w:space="0" w:color="auto"/>
          </w:divBdr>
        </w:div>
        <w:div w:id="331026309">
          <w:marLeft w:val="0"/>
          <w:marRight w:val="0"/>
          <w:marTop w:val="0"/>
          <w:marBottom w:val="0"/>
          <w:divBdr>
            <w:top w:val="none" w:sz="0" w:space="0" w:color="auto"/>
            <w:left w:val="none" w:sz="0" w:space="0" w:color="auto"/>
            <w:bottom w:val="none" w:sz="0" w:space="0" w:color="auto"/>
            <w:right w:val="none" w:sz="0" w:space="0" w:color="auto"/>
          </w:divBdr>
        </w:div>
        <w:div w:id="340553143">
          <w:marLeft w:val="0"/>
          <w:marRight w:val="0"/>
          <w:marTop w:val="0"/>
          <w:marBottom w:val="0"/>
          <w:divBdr>
            <w:top w:val="none" w:sz="0" w:space="0" w:color="auto"/>
            <w:left w:val="none" w:sz="0" w:space="0" w:color="auto"/>
            <w:bottom w:val="none" w:sz="0" w:space="0" w:color="auto"/>
            <w:right w:val="none" w:sz="0" w:space="0" w:color="auto"/>
          </w:divBdr>
        </w:div>
        <w:div w:id="341246576">
          <w:marLeft w:val="0"/>
          <w:marRight w:val="0"/>
          <w:marTop w:val="0"/>
          <w:marBottom w:val="0"/>
          <w:divBdr>
            <w:top w:val="none" w:sz="0" w:space="0" w:color="auto"/>
            <w:left w:val="none" w:sz="0" w:space="0" w:color="auto"/>
            <w:bottom w:val="none" w:sz="0" w:space="0" w:color="auto"/>
            <w:right w:val="none" w:sz="0" w:space="0" w:color="auto"/>
          </w:divBdr>
        </w:div>
        <w:div w:id="352656503">
          <w:marLeft w:val="0"/>
          <w:marRight w:val="0"/>
          <w:marTop w:val="0"/>
          <w:marBottom w:val="0"/>
          <w:divBdr>
            <w:top w:val="none" w:sz="0" w:space="0" w:color="auto"/>
            <w:left w:val="none" w:sz="0" w:space="0" w:color="auto"/>
            <w:bottom w:val="none" w:sz="0" w:space="0" w:color="auto"/>
            <w:right w:val="none" w:sz="0" w:space="0" w:color="auto"/>
          </w:divBdr>
        </w:div>
        <w:div w:id="353194088">
          <w:marLeft w:val="0"/>
          <w:marRight w:val="0"/>
          <w:marTop w:val="0"/>
          <w:marBottom w:val="0"/>
          <w:divBdr>
            <w:top w:val="none" w:sz="0" w:space="0" w:color="auto"/>
            <w:left w:val="none" w:sz="0" w:space="0" w:color="auto"/>
            <w:bottom w:val="none" w:sz="0" w:space="0" w:color="auto"/>
            <w:right w:val="none" w:sz="0" w:space="0" w:color="auto"/>
          </w:divBdr>
        </w:div>
        <w:div w:id="370502025">
          <w:marLeft w:val="0"/>
          <w:marRight w:val="0"/>
          <w:marTop w:val="0"/>
          <w:marBottom w:val="0"/>
          <w:divBdr>
            <w:top w:val="none" w:sz="0" w:space="0" w:color="auto"/>
            <w:left w:val="none" w:sz="0" w:space="0" w:color="auto"/>
            <w:bottom w:val="none" w:sz="0" w:space="0" w:color="auto"/>
            <w:right w:val="none" w:sz="0" w:space="0" w:color="auto"/>
          </w:divBdr>
        </w:div>
        <w:div w:id="371685868">
          <w:marLeft w:val="0"/>
          <w:marRight w:val="0"/>
          <w:marTop w:val="0"/>
          <w:marBottom w:val="0"/>
          <w:divBdr>
            <w:top w:val="none" w:sz="0" w:space="0" w:color="auto"/>
            <w:left w:val="none" w:sz="0" w:space="0" w:color="auto"/>
            <w:bottom w:val="none" w:sz="0" w:space="0" w:color="auto"/>
            <w:right w:val="none" w:sz="0" w:space="0" w:color="auto"/>
          </w:divBdr>
        </w:div>
        <w:div w:id="372077830">
          <w:marLeft w:val="0"/>
          <w:marRight w:val="0"/>
          <w:marTop w:val="0"/>
          <w:marBottom w:val="0"/>
          <w:divBdr>
            <w:top w:val="none" w:sz="0" w:space="0" w:color="auto"/>
            <w:left w:val="none" w:sz="0" w:space="0" w:color="auto"/>
            <w:bottom w:val="none" w:sz="0" w:space="0" w:color="auto"/>
            <w:right w:val="none" w:sz="0" w:space="0" w:color="auto"/>
          </w:divBdr>
        </w:div>
        <w:div w:id="373387514">
          <w:marLeft w:val="0"/>
          <w:marRight w:val="0"/>
          <w:marTop w:val="0"/>
          <w:marBottom w:val="0"/>
          <w:divBdr>
            <w:top w:val="none" w:sz="0" w:space="0" w:color="auto"/>
            <w:left w:val="none" w:sz="0" w:space="0" w:color="auto"/>
            <w:bottom w:val="none" w:sz="0" w:space="0" w:color="auto"/>
            <w:right w:val="none" w:sz="0" w:space="0" w:color="auto"/>
          </w:divBdr>
        </w:div>
        <w:div w:id="379743850">
          <w:marLeft w:val="0"/>
          <w:marRight w:val="0"/>
          <w:marTop w:val="0"/>
          <w:marBottom w:val="0"/>
          <w:divBdr>
            <w:top w:val="none" w:sz="0" w:space="0" w:color="auto"/>
            <w:left w:val="none" w:sz="0" w:space="0" w:color="auto"/>
            <w:bottom w:val="none" w:sz="0" w:space="0" w:color="auto"/>
            <w:right w:val="none" w:sz="0" w:space="0" w:color="auto"/>
          </w:divBdr>
        </w:div>
        <w:div w:id="381681841">
          <w:marLeft w:val="0"/>
          <w:marRight w:val="0"/>
          <w:marTop w:val="0"/>
          <w:marBottom w:val="0"/>
          <w:divBdr>
            <w:top w:val="none" w:sz="0" w:space="0" w:color="auto"/>
            <w:left w:val="none" w:sz="0" w:space="0" w:color="auto"/>
            <w:bottom w:val="none" w:sz="0" w:space="0" w:color="auto"/>
            <w:right w:val="none" w:sz="0" w:space="0" w:color="auto"/>
          </w:divBdr>
        </w:div>
        <w:div w:id="393897614">
          <w:marLeft w:val="0"/>
          <w:marRight w:val="0"/>
          <w:marTop w:val="0"/>
          <w:marBottom w:val="0"/>
          <w:divBdr>
            <w:top w:val="none" w:sz="0" w:space="0" w:color="auto"/>
            <w:left w:val="none" w:sz="0" w:space="0" w:color="auto"/>
            <w:bottom w:val="none" w:sz="0" w:space="0" w:color="auto"/>
            <w:right w:val="none" w:sz="0" w:space="0" w:color="auto"/>
          </w:divBdr>
        </w:div>
        <w:div w:id="395981856">
          <w:marLeft w:val="0"/>
          <w:marRight w:val="0"/>
          <w:marTop w:val="0"/>
          <w:marBottom w:val="0"/>
          <w:divBdr>
            <w:top w:val="none" w:sz="0" w:space="0" w:color="auto"/>
            <w:left w:val="none" w:sz="0" w:space="0" w:color="auto"/>
            <w:bottom w:val="none" w:sz="0" w:space="0" w:color="auto"/>
            <w:right w:val="none" w:sz="0" w:space="0" w:color="auto"/>
          </w:divBdr>
        </w:div>
        <w:div w:id="397673316">
          <w:marLeft w:val="0"/>
          <w:marRight w:val="0"/>
          <w:marTop w:val="0"/>
          <w:marBottom w:val="0"/>
          <w:divBdr>
            <w:top w:val="none" w:sz="0" w:space="0" w:color="auto"/>
            <w:left w:val="none" w:sz="0" w:space="0" w:color="auto"/>
            <w:bottom w:val="none" w:sz="0" w:space="0" w:color="auto"/>
            <w:right w:val="none" w:sz="0" w:space="0" w:color="auto"/>
          </w:divBdr>
        </w:div>
        <w:div w:id="398132364">
          <w:marLeft w:val="0"/>
          <w:marRight w:val="0"/>
          <w:marTop w:val="0"/>
          <w:marBottom w:val="0"/>
          <w:divBdr>
            <w:top w:val="none" w:sz="0" w:space="0" w:color="auto"/>
            <w:left w:val="none" w:sz="0" w:space="0" w:color="auto"/>
            <w:bottom w:val="none" w:sz="0" w:space="0" w:color="auto"/>
            <w:right w:val="none" w:sz="0" w:space="0" w:color="auto"/>
          </w:divBdr>
        </w:div>
        <w:div w:id="414011650">
          <w:marLeft w:val="0"/>
          <w:marRight w:val="0"/>
          <w:marTop w:val="0"/>
          <w:marBottom w:val="0"/>
          <w:divBdr>
            <w:top w:val="none" w:sz="0" w:space="0" w:color="auto"/>
            <w:left w:val="none" w:sz="0" w:space="0" w:color="auto"/>
            <w:bottom w:val="none" w:sz="0" w:space="0" w:color="auto"/>
            <w:right w:val="none" w:sz="0" w:space="0" w:color="auto"/>
          </w:divBdr>
        </w:div>
        <w:div w:id="416906880">
          <w:marLeft w:val="0"/>
          <w:marRight w:val="0"/>
          <w:marTop w:val="0"/>
          <w:marBottom w:val="0"/>
          <w:divBdr>
            <w:top w:val="none" w:sz="0" w:space="0" w:color="auto"/>
            <w:left w:val="none" w:sz="0" w:space="0" w:color="auto"/>
            <w:bottom w:val="none" w:sz="0" w:space="0" w:color="auto"/>
            <w:right w:val="none" w:sz="0" w:space="0" w:color="auto"/>
          </w:divBdr>
        </w:div>
        <w:div w:id="418521884">
          <w:marLeft w:val="0"/>
          <w:marRight w:val="0"/>
          <w:marTop w:val="0"/>
          <w:marBottom w:val="0"/>
          <w:divBdr>
            <w:top w:val="none" w:sz="0" w:space="0" w:color="auto"/>
            <w:left w:val="none" w:sz="0" w:space="0" w:color="auto"/>
            <w:bottom w:val="none" w:sz="0" w:space="0" w:color="auto"/>
            <w:right w:val="none" w:sz="0" w:space="0" w:color="auto"/>
          </w:divBdr>
        </w:div>
        <w:div w:id="436096398">
          <w:marLeft w:val="0"/>
          <w:marRight w:val="0"/>
          <w:marTop w:val="0"/>
          <w:marBottom w:val="0"/>
          <w:divBdr>
            <w:top w:val="none" w:sz="0" w:space="0" w:color="auto"/>
            <w:left w:val="none" w:sz="0" w:space="0" w:color="auto"/>
            <w:bottom w:val="none" w:sz="0" w:space="0" w:color="auto"/>
            <w:right w:val="none" w:sz="0" w:space="0" w:color="auto"/>
          </w:divBdr>
        </w:div>
        <w:div w:id="441924831">
          <w:marLeft w:val="0"/>
          <w:marRight w:val="0"/>
          <w:marTop w:val="0"/>
          <w:marBottom w:val="0"/>
          <w:divBdr>
            <w:top w:val="none" w:sz="0" w:space="0" w:color="auto"/>
            <w:left w:val="none" w:sz="0" w:space="0" w:color="auto"/>
            <w:bottom w:val="none" w:sz="0" w:space="0" w:color="auto"/>
            <w:right w:val="none" w:sz="0" w:space="0" w:color="auto"/>
          </w:divBdr>
        </w:div>
        <w:div w:id="450514797">
          <w:marLeft w:val="0"/>
          <w:marRight w:val="0"/>
          <w:marTop w:val="0"/>
          <w:marBottom w:val="0"/>
          <w:divBdr>
            <w:top w:val="none" w:sz="0" w:space="0" w:color="auto"/>
            <w:left w:val="none" w:sz="0" w:space="0" w:color="auto"/>
            <w:bottom w:val="none" w:sz="0" w:space="0" w:color="auto"/>
            <w:right w:val="none" w:sz="0" w:space="0" w:color="auto"/>
          </w:divBdr>
        </w:div>
        <w:div w:id="451704418">
          <w:marLeft w:val="0"/>
          <w:marRight w:val="0"/>
          <w:marTop w:val="0"/>
          <w:marBottom w:val="0"/>
          <w:divBdr>
            <w:top w:val="none" w:sz="0" w:space="0" w:color="auto"/>
            <w:left w:val="none" w:sz="0" w:space="0" w:color="auto"/>
            <w:bottom w:val="none" w:sz="0" w:space="0" w:color="auto"/>
            <w:right w:val="none" w:sz="0" w:space="0" w:color="auto"/>
          </w:divBdr>
        </w:div>
        <w:div w:id="469831609">
          <w:marLeft w:val="0"/>
          <w:marRight w:val="0"/>
          <w:marTop w:val="0"/>
          <w:marBottom w:val="0"/>
          <w:divBdr>
            <w:top w:val="none" w:sz="0" w:space="0" w:color="auto"/>
            <w:left w:val="none" w:sz="0" w:space="0" w:color="auto"/>
            <w:bottom w:val="none" w:sz="0" w:space="0" w:color="auto"/>
            <w:right w:val="none" w:sz="0" w:space="0" w:color="auto"/>
          </w:divBdr>
        </w:div>
        <w:div w:id="475949250">
          <w:marLeft w:val="0"/>
          <w:marRight w:val="0"/>
          <w:marTop w:val="0"/>
          <w:marBottom w:val="0"/>
          <w:divBdr>
            <w:top w:val="none" w:sz="0" w:space="0" w:color="auto"/>
            <w:left w:val="none" w:sz="0" w:space="0" w:color="auto"/>
            <w:bottom w:val="none" w:sz="0" w:space="0" w:color="auto"/>
            <w:right w:val="none" w:sz="0" w:space="0" w:color="auto"/>
          </w:divBdr>
        </w:div>
        <w:div w:id="494224103">
          <w:marLeft w:val="0"/>
          <w:marRight w:val="0"/>
          <w:marTop w:val="0"/>
          <w:marBottom w:val="0"/>
          <w:divBdr>
            <w:top w:val="none" w:sz="0" w:space="0" w:color="auto"/>
            <w:left w:val="none" w:sz="0" w:space="0" w:color="auto"/>
            <w:bottom w:val="none" w:sz="0" w:space="0" w:color="auto"/>
            <w:right w:val="none" w:sz="0" w:space="0" w:color="auto"/>
          </w:divBdr>
        </w:div>
        <w:div w:id="498623949">
          <w:marLeft w:val="0"/>
          <w:marRight w:val="0"/>
          <w:marTop w:val="0"/>
          <w:marBottom w:val="0"/>
          <w:divBdr>
            <w:top w:val="none" w:sz="0" w:space="0" w:color="auto"/>
            <w:left w:val="none" w:sz="0" w:space="0" w:color="auto"/>
            <w:bottom w:val="none" w:sz="0" w:space="0" w:color="auto"/>
            <w:right w:val="none" w:sz="0" w:space="0" w:color="auto"/>
          </w:divBdr>
        </w:div>
        <w:div w:id="498741406">
          <w:marLeft w:val="0"/>
          <w:marRight w:val="0"/>
          <w:marTop w:val="0"/>
          <w:marBottom w:val="0"/>
          <w:divBdr>
            <w:top w:val="none" w:sz="0" w:space="0" w:color="auto"/>
            <w:left w:val="none" w:sz="0" w:space="0" w:color="auto"/>
            <w:bottom w:val="none" w:sz="0" w:space="0" w:color="auto"/>
            <w:right w:val="none" w:sz="0" w:space="0" w:color="auto"/>
          </w:divBdr>
        </w:div>
        <w:div w:id="506288917">
          <w:marLeft w:val="0"/>
          <w:marRight w:val="0"/>
          <w:marTop w:val="0"/>
          <w:marBottom w:val="0"/>
          <w:divBdr>
            <w:top w:val="none" w:sz="0" w:space="0" w:color="auto"/>
            <w:left w:val="none" w:sz="0" w:space="0" w:color="auto"/>
            <w:bottom w:val="none" w:sz="0" w:space="0" w:color="auto"/>
            <w:right w:val="none" w:sz="0" w:space="0" w:color="auto"/>
          </w:divBdr>
        </w:div>
        <w:div w:id="510677965">
          <w:marLeft w:val="0"/>
          <w:marRight w:val="0"/>
          <w:marTop w:val="0"/>
          <w:marBottom w:val="0"/>
          <w:divBdr>
            <w:top w:val="none" w:sz="0" w:space="0" w:color="auto"/>
            <w:left w:val="none" w:sz="0" w:space="0" w:color="auto"/>
            <w:bottom w:val="none" w:sz="0" w:space="0" w:color="auto"/>
            <w:right w:val="none" w:sz="0" w:space="0" w:color="auto"/>
          </w:divBdr>
        </w:div>
        <w:div w:id="518468752">
          <w:marLeft w:val="0"/>
          <w:marRight w:val="0"/>
          <w:marTop w:val="0"/>
          <w:marBottom w:val="0"/>
          <w:divBdr>
            <w:top w:val="none" w:sz="0" w:space="0" w:color="auto"/>
            <w:left w:val="none" w:sz="0" w:space="0" w:color="auto"/>
            <w:bottom w:val="none" w:sz="0" w:space="0" w:color="auto"/>
            <w:right w:val="none" w:sz="0" w:space="0" w:color="auto"/>
          </w:divBdr>
        </w:div>
        <w:div w:id="521289745">
          <w:marLeft w:val="0"/>
          <w:marRight w:val="0"/>
          <w:marTop w:val="0"/>
          <w:marBottom w:val="0"/>
          <w:divBdr>
            <w:top w:val="none" w:sz="0" w:space="0" w:color="auto"/>
            <w:left w:val="none" w:sz="0" w:space="0" w:color="auto"/>
            <w:bottom w:val="none" w:sz="0" w:space="0" w:color="auto"/>
            <w:right w:val="none" w:sz="0" w:space="0" w:color="auto"/>
          </w:divBdr>
        </w:div>
        <w:div w:id="522091896">
          <w:marLeft w:val="0"/>
          <w:marRight w:val="0"/>
          <w:marTop w:val="0"/>
          <w:marBottom w:val="0"/>
          <w:divBdr>
            <w:top w:val="none" w:sz="0" w:space="0" w:color="auto"/>
            <w:left w:val="none" w:sz="0" w:space="0" w:color="auto"/>
            <w:bottom w:val="none" w:sz="0" w:space="0" w:color="auto"/>
            <w:right w:val="none" w:sz="0" w:space="0" w:color="auto"/>
          </w:divBdr>
        </w:div>
        <w:div w:id="523135566">
          <w:marLeft w:val="0"/>
          <w:marRight w:val="0"/>
          <w:marTop w:val="0"/>
          <w:marBottom w:val="0"/>
          <w:divBdr>
            <w:top w:val="none" w:sz="0" w:space="0" w:color="auto"/>
            <w:left w:val="none" w:sz="0" w:space="0" w:color="auto"/>
            <w:bottom w:val="none" w:sz="0" w:space="0" w:color="auto"/>
            <w:right w:val="none" w:sz="0" w:space="0" w:color="auto"/>
          </w:divBdr>
        </w:div>
        <w:div w:id="524484808">
          <w:marLeft w:val="0"/>
          <w:marRight w:val="0"/>
          <w:marTop w:val="0"/>
          <w:marBottom w:val="0"/>
          <w:divBdr>
            <w:top w:val="none" w:sz="0" w:space="0" w:color="auto"/>
            <w:left w:val="none" w:sz="0" w:space="0" w:color="auto"/>
            <w:bottom w:val="none" w:sz="0" w:space="0" w:color="auto"/>
            <w:right w:val="none" w:sz="0" w:space="0" w:color="auto"/>
          </w:divBdr>
        </w:div>
        <w:div w:id="526258254">
          <w:marLeft w:val="0"/>
          <w:marRight w:val="0"/>
          <w:marTop w:val="0"/>
          <w:marBottom w:val="0"/>
          <w:divBdr>
            <w:top w:val="none" w:sz="0" w:space="0" w:color="auto"/>
            <w:left w:val="none" w:sz="0" w:space="0" w:color="auto"/>
            <w:bottom w:val="none" w:sz="0" w:space="0" w:color="auto"/>
            <w:right w:val="none" w:sz="0" w:space="0" w:color="auto"/>
          </w:divBdr>
        </w:div>
        <w:div w:id="528954037">
          <w:marLeft w:val="0"/>
          <w:marRight w:val="0"/>
          <w:marTop w:val="0"/>
          <w:marBottom w:val="0"/>
          <w:divBdr>
            <w:top w:val="none" w:sz="0" w:space="0" w:color="auto"/>
            <w:left w:val="none" w:sz="0" w:space="0" w:color="auto"/>
            <w:bottom w:val="none" w:sz="0" w:space="0" w:color="auto"/>
            <w:right w:val="none" w:sz="0" w:space="0" w:color="auto"/>
          </w:divBdr>
        </w:div>
        <w:div w:id="532886059">
          <w:marLeft w:val="0"/>
          <w:marRight w:val="0"/>
          <w:marTop w:val="0"/>
          <w:marBottom w:val="0"/>
          <w:divBdr>
            <w:top w:val="none" w:sz="0" w:space="0" w:color="auto"/>
            <w:left w:val="none" w:sz="0" w:space="0" w:color="auto"/>
            <w:bottom w:val="none" w:sz="0" w:space="0" w:color="auto"/>
            <w:right w:val="none" w:sz="0" w:space="0" w:color="auto"/>
          </w:divBdr>
        </w:div>
        <w:div w:id="556283508">
          <w:marLeft w:val="0"/>
          <w:marRight w:val="0"/>
          <w:marTop w:val="0"/>
          <w:marBottom w:val="0"/>
          <w:divBdr>
            <w:top w:val="none" w:sz="0" w:space="0" w:color="auto"/>
            <w:left w:val="none" w:sz="0" w:space="0" w:color="auto"/>
            <w:bottom w:val="none" w:sz="0" w:space="0" w:color="auto"/>
            <w:right w:val="none" w:sz="0" w:space="0" w:color="auto"/>
          </w:divBdr>
        </w:div>
        <w:div w:id="558789990">
          <w:marLeft w:val="0"/>
          <w:marRight w:val="0"/>
          <w:marTop w:val="0"/>
          <w:marBottom w:val="0"/>
          <w:divBdr>
            <w:top w:val="none" w:sz="0" w:space="0" w:color="auto"/>
            <w:left w:val="none" w:sz="0" w:space="0" w:color="auto"/>
            <w:bottom w:val="none" w:sz="0" w:space="0" w:color="auto"/>
            <w:right w:val="none" w:sz="0" w:space="0" w:color="auto"/>
          </w:divBdr>
        </w:div>
        <w:div w:id="567419697">
          <w:marLeft w:val="0"/>
          <w:marRight w:val="0"/>
          <w:marTop w:val="0"/>
          <w:marBottom w:val="0"/>
          <w:divBdr>
            <w:top w:val="none" w:sz="0" w:space="0" w:color="auto"/>
            <w:left w:val="none" w:sz="0" w:space="0" w:color="auto"/>
            <w:bottom w:val="none" w:sz="0" w:space="0" w:color="auto"/>
            <w:right w:val="none" w:sz="0" w:space="0" w:color="auto"/>
          </w:divBdr>
        </w:div>
        <w:div w:id="568199266">
          <w:marLeft w:val="0"/>
          <w:marRight w:val="0"/>
          <w:marTop w:val="0"/>
          <w:marBottom w:val="0"/>
          <w:divBdr>
            <w:top w:val="none" w:sz="0" w:space="0" w:color="auto"/>
            <w:left w:val="none" w:sz="0" w:space="0" w:color="auto"/>
            <w:bottom w:val="none" w:sz="0" w:space="0" w:color="auto"/>
            <w:right w:val="none" w:sz="0" w:space="0" w:color="auto"/>
          </w:divBdr>
        </w:div>
        <w:div w:id="569658057">
          <w:marLeft w:val="0"/>
          <w:marRight w:val="0"/>
          <w:marTop w:val="0"/>
          <w:marBottom w:val="0"/>
          <w:divBdr>
            <w:top w:val="none" w:sz="0" w:space="0" w:color="auto"/>
            <w:left w:val="none" w:sz="0" w:space="0" w:color="auto"/>
            <w:bottom w:val="none" w:sz="0" w:space="0" w:color="auto"/>
            <w:right w:val="none" w:sz="0" w:space="0" w:color="auto"/>
          </w:divBdr>
        </w:div>
        <w:div w:id="575745786">
          <w:marLeft w:val="0"/>
          <w:marRight w:val="0"/>
          <w:marTop w:val="0"/>
          <w:marBottom w:val="0"/>
          <w:divBdr>
            <w:top w:val="none" w:sz="0" w:space="0" w:color="auto"/>
            <w:left w:val="none" w:sz="0" w:space="0" w:color="auto"/>
            <w:bottom w:val="none" w:sz="0" w:space="0" w:color="auto"/>
            <w:right w:val="none" w:sz="0" w:space="0" w:color="auto"/>
          </w:divBdr>
        </w:div>
        <w:div w:id="584413593">
          <w:marLeft w:val="0"/>
          <w:marRight w:val="0"/>
          <w:marTop w:val="0"/>
          <w:marBottom w:val="0"/>
          <w:divBdr>
            <w:top w:val="none" w:sz="0" w:space="0" w:color="auto"/>
            <w:left w:val="none" w:sz="0" w:space="0" w:color="auto"/>
            <w:bottom w:val="none" w:sz="0" w:space="0" w:color="auto"/>
            <w:right w:val="none" w:sz="0" w:space="0" w:color="auto"/>
          </w:divBdr>
        </w:div>
        <w:div w:id="606810238">
          <w:marLeft w:val="0"/>
          <w:marRight w:val="0"/>
          <w:marTop w:val="0"/>
          <w:marBottom w:val="0"/>
          <w:divBdr>
            <w:top w:val="none" w:sz="0" w:space="0" w:color="auto"/>
            <w:left w:val="none" w:sz="0" w:space="0" w:color="auto"/>
            <w:bottom w:val="none" w:sz="0" w:space="0" w:color="auto"/>
            <w:right w:val="none" w:sz="0" w:space="0" w:color="auto"/>
          </w:divBdr>
        </w:div>
        <w:div w:id="610479746">
          <w:marLeft w:val="0"/>
          <w:marRight w:val="0"/>
          <w:marTop w:val="0"/>
          <w:marBottom w:val="0"/>
          <w:divBdr>
            <w:top w:val="none" w:sz="0" w:space="0" w:color="auto"/>
            <w:left w:val="none" w:sz="0" w:space="0" w:color="auto"/>
            <w:bottom w:val="none" w:sz="0" w:space="0" w:color="auto"/>
            <w:right w:val="none" w:sz="0" w:space="0" w:color="auto"/>
          </w:divBdr>
        </w:div>
        <w:div w:id="616256445">
          <w:marLeft w:val="0"/>
          <w:marRight w:val="0"/>
          <w:marTop w:val="0"/>
          <w:marBottom w:val="0"/>
          <w:divBdr>
            <w:top w:val="none" w:sz="0" w:space="0" w:color="auto"/>
            <w:left w:val="none" w:sz="0" w:space="0" w:color="auto"/>
            <w:bottom w:val="none" w:sz="0" w:space="0" w:color="auto"/>
            <w:right w:val="none" w:sz="0" w:space="0" w:color="auto"/>
          </w:divBdr>
        </w:div>
        <w:div w:id="631323213">
          <w:marLeft w:val="0"/>
          <w:marRight w:val="0"/>
          <w:marTop w:val="0"/>
          <w:marBottom w:val="0"/>
          <w:divBdr>
            <w:top w:val="none" w:sz="0" w:space="0" w:color="auto"/>
            <w:left w:val="none" w:sz="0" w:space="0" w:color="auto"/>
            <w:bottom w:val="none" w:sz="0" w:space="0" w:color="auto"/>
            <w:right w:val="none" w:sz="0" w:space="0" w:color="auto"/>
          </w:divBdr>
        </w:div>
        <w:div w:id="632057979">
          <w:marLeft w:val="0"/>
          <w:marRight w:val="0"/>
          <w:marTop w:val="0"/>
          <w:marBottom w:val="0"/>
          <w:divBdr>
            <w:top w:val="none" w:sz="0" w:space="0" w:color="auto"/>
            <w:left w:val="none" w:sz="0" w:space="0" w:color="auto"/>
            <w:bottom w:val="none" w:sz="0" w:space="0" w:color="auto"/>
            <w:right w:val="none" w:sz="0" w:space="0" w:color="auto"/>
          </w:divBdr>
        </w:div>
        <w:div w:id="636492623">
          <w:marLeft w:val="0"/>
          <w:marRight w:val="0"/>
          <w:marTop w:val="0"/>
          <w:marBottom w:val="0"/>
          <w:divBdr>
            <w:top w:val="none" w:sz="0" w:space="0" w:color="auto"/>
            <w:left w:val="none" w:sz="0" w:space="0" w:color="auto"/>
            <w:bottom w:val="none" w:sz="0" w:space="0" w:color="auto"/>
            <w:right w:val="none" w:sz="0" w:space="0" w:color="auto"/>
          </w:divBdr>
        </w:div>
        <w:div w:id="639112618">
          <w:marLeft w:val="0"/>
          <w:marRight w:val="0"/>
          <w:marTop w:val="0"/>
          <w:marBottom w:val="0"/>
          <w:divBdr>
            <w:top w:val="none" w:sz="0" w:space="0" w:color="auto"/>
            <w:left w:val="none" w:sz="0" w:space="0" w:color="auto"/>
            <w:bottom w:val="none" w:sz="0" w:space="0" w:color="auto"/>
            <w:right w:val="none" w:sz="0" w:space="0" w:color="auto"/>
          </w:divBdr>
        </w:div>
        <w:div w:id="641160848">
          <w:marLeft w:val="0"/>
          <w:marRight w:val="0"/>
          <w:marTop w:val="0"/>
          <w:marBottom w:val="0"/>
          <w:divBdr>
            <w:top w:val="none" w:sz="0" w:space="0" w:color="auto"/>
            <w:left w:val="none" w:sz="0" w:space="0" w:color="auto"/>
            <w:bottom w:val="none" w:sz="0" w:space="0" w:color="auto"/>
            <w:right w:val="none" w:sz="0" w:space="0" w:color="auto"/>
          </w:divBdr>
        </w:div>
        <w:div w:id="650670442">
          <w:marLeft w:val="0"/>
          <w:marRight w:val="0"/>
          <w:marTop w:val="0"/>
          <w:marBottom w:val="0"/>
          <w:divBdr>
            <w:top w:val="none" w:sz="0" w:space="0" w:color="auto"/>
            <w:left w:val="none" w:sz="0" w:space="0" w:color="auto"/>
            <w:bottom w:val="none" w:sz="0" w:space="0" w:color="auto"/>
            <w:right w:val="none" w:sz="0" w:space="0" w:color="auto"/>
          </w:divBdr>
        </w:div>
        <w:div w:id="653798618">
          <w:marLeft w:val="0"/>
          <w:marRight w:val="0"/>
          <w:marTop w:val="0"/>
          <w:marBottom w:val="0"/>
          <w:divBdr>
            <w:top w:val="none" w:sz="0" w:space="0" w:color="auto"/>
            <w:left w:val="none" w:sz="0" w:space="0" w:color="auto"/>
            <w:bottom w:val="none" w:sz="0" w:space="0" w:color="auto"/>
            <w:right w:val="none" w:sz="0" w:space="0" w:color="auto"/>
          </w:divBdr>
        </w:div>
        <w:div w:id="654064359">
          <w:marLeft w:val="0"/>
          <w:marRight w:val="0"/>
          <w:marTop w:val="0"/>
          <w:marBottom w:val="0"/>
          <w:divBdr>
            <w:top w:val="none" w:sz="0" w:space="0" w:color="auto"/>
            <w:left w:val="none" w:sz="0" w:space="0" w:color="auto"/>
            <w:bottom w:val="none" w:sz="0" w:space="0" w:color="auto"/>
            <w:right w:val="none" w:sz="0" w:space="0" w:color="auto"/>
          </w:divBdr>
        </w:div>
        <w:div w:id="658921747">
          <w:marLeft w:val="0"/>
          <w:marRight w:val="0"/>
          <w:marTop w:val="0"/>
          <w:marBottom w:val="0"/>
          <w:divBdr>
            <w:top w:val="none" w:sz="0" w:space="0" w:color="auto"/>
            <w:left w:val="none" w:sz="0" w:space="0" w:color="auto"/>
            <w:bottom w:val="none" w:sz="0" w:space="0" w:color="auto"/>
            <w:right w:val="none" w:sz="0" w:space="0" w:color="auto"/>
          </w:divBdr>
        </w:div>
        <w:div w:id="664088551">
          <w:marLeft w:val="0"/>
          <w:marRight w:val="0"/>
          <w:marTop w:val="0"/>
          <w:marBottom w:val="0"/>
          <w:divBdr>
            <w:top w:val="none" w:sz="0" w:space="0" w:color="auto"/>
            <w:left w:val="none" w:sz="0" w:space="0" w:color="auto"/>
            <w:bottom w:val="none" w:sz="0" w:space="0" w:color="auto"/>
            <w:right w:val="none" w:sz="0" w:space="0" w:color="auto"/>
          </w:divBdr>
        </w:div>
        <w:div w:id="674185231">
          <w:marLeft w:val="0"/>
          <w:marRight w:val="0"/>
          <w:marTop w:val="0"/>
          <w:marBottom w:val="0"/>
          <w:divBdr>
            <w:top w:val="none" w:sz="0" w:space="0" w:color="auto"/>
            <w:left w:val="none" w:sz="0" w:space="0" w:color="auto"/>
            <w:bottom w:val="none" w:sz="0" w:space="0" w:color="auto"/>
            <w:right w:val="none" w:sz="0" w:space="0" w:color="auto"/>
          </w:divBdr>
        </w:div>
        <w:div w:id="686175541">
          <w:marLeft w:val="0"/>
          <w:marRight w:val="0"/>
          <w:marTop w:val="0"/>
          <w:marBottom w:val="0"/>
          <w:divBdr>
            <w:top w:val="none" w:sz="0" w:space="0" w:color="auto"/>
            <w:left w:val="none" w:sz="0" w:space="0" w:color="auto"/>
            <w:bottom w:val="none" w:sz="0" w:space="0" w:color="auto"/>
            <w:right w:val="none" w:sz="0" w:space="0" w:color="auto"/>
          </w:divBdr>
        </w:div>
        <w:div w:id="690037619">
          <w:marLeft w:val="0"/>
          <w:marRight w:val="0"/>
          <w:marTop w:val="0"/>
          <w:marBottom w:val="0"/>
          <w:divBdr>
            <w:top w:val="none" w:sz="0" w:space="0" w:color="auto"/>
            <w:left w:val="none" w:sz="0" w:space="0" w:color="auto"/>
            <w:bottom w:val="none" w:sz="0" w:space="0" w:color="auto"/>
            <w:right w:val="none" w:sz="0" w:space="0" w:color="auto"/>
          </w:divBdr>
        </w:div>
        <w:div w:id="697051249">
          <w:marLeft w:val="0"/>
          <w:marRight w:val="0"/>
          <w:marTop w:val="0"/>
          <w:marBottom w:val="0"/>
          <w:divBdr>
            <w:top w:val="none" w:sz="0" w:space="0" w:color="auto"/>
            <w:left w:val="none" w:sz="0" w:space="0" w:color="auto"/>
            <w:bottom w:val="none" w:sz="0" w:space="0" w:color="auto"/>
            <w:right w:val="none" w:sz="0" w:space="0" w:color="auto"/>
          </w:divBdr>
        </w:div>
        <w:div w:id="697245119">
          <w:marLeft w:val="0"/>
          <w:marRight w:val="0"/>
          <w:marTop w:val="0"/>
          <w:marBottom w:val="0"/>
          <w:divBdr>
            <w:top w:val="none" w:sz="0" w:space="0" w:color="auto"/>
            <w:left w:val="none" w:sz="0" w:space="0" w:color="auto"/>
            <w:bottom w:val="none" w:sz="0" w:space="0" w:color="auto"/>
            <w:right w:val="none" w:sz="0" w:space="0" w:color="auto"/>
          </w:divBdr>
        </w:div>
        <w:div w:id="702167534">
          <w:marLeft w:val="0"/>
          <w:marRight w:val="0"/>
          <w:marTop w:val="0"/>
          <w:marBottom w:val="0"/>
          <w:divBdr>
            <w:top w:val="none" w:sz="0" w:space="0" w:color="auto"/>
            <w:left w:val="none" w:sz="0" w:space="0" w:color="auto"/>
            <w:bottom w:val="none" w:sz="0" w:space="0" w:color="auto"/>
            <w:right w:val="none" w:sz="0" w:space="0" w:color="auto"/>
          </w:divBdr>
        </w:div>
        <w:div w:id="702484519">
          <w:marLeft w:val="0"/>
          <w:marRight w:val="0"/>
          <w:marTop w:val="0"/>
          <w:marBottom w:val="0"/>
          <w:divBdr>
            <w:top w:val="none" w:sz="0" w:space="0" w:color="auto"/>
            <w:left w:val="none" w:sz="0" w:space="0" w:color="auto"/>
            <w:bottom w:val="none" w:sz="0" w:space="0" w:color="auto"/>
            <w:right w:val="none" w:sz="0" w:space="0" w:color="auto"/>
          </w:divBdr>
        </w:div>
        <w:div w:id="705252484">
          <w:marLeft w:val="0"/>
          <w:marRight w:val="0"/>
          <w:marTop w:val="0"/>
          <w:marBottom w:val="0"/>
          <w:divBdr>
            <w:top w:val="none" w:sz="0" w:space="0" w:color="auto"/>
            <w:left w:val="none" w:sz="0" w:space="0" w:color="auto"/>
            <w:bottom w:val="none" w:sz="0" w:space="0" w:color="auto"/>
            <w:right w:val="none" w:sz="0" w:space="0" w:color="auto"/>
          </w:divBdr>
        </w:div>
        <w:div w:id="722367909">
          <w:marLeft w:val="0"/>
          <w:marRight w:val="0"/>
          <w:marTop w:val="0"/>
          <w:marBottom w:val="0"/>
          <w:divBdr>
            <w:top w:val="none" w:sz="0" w:space="0" w:color="auto"/>
            <w:left w:val="none" w:sz="0" w:space="0" w:color="auto"/>
            <w:bottom w:val="none" w:sz="0" w:space="0" w:color="auto"/>
            <w:right w:val="none" w:sz="0" w:space="0" w:color="auto"/>
          </w:divBdr>
        </w:div>
        <w:div w:id="725565171">
          <w:marLeft w:val="0"/>
          <w:marRight w:val="0"/>
          <w:marTop w:val="0"/>
          <w:marBottom w:val="0"/>
          <w:divBdr>
            <w:top w:val="none" w:sz="0" w:space="0" w:color="auto"/>
            <w:left w:val="none" w:sz="0" w:space="0" w:color="auto"/>
            <w:bottom w:val="none" w:sz="0" w:space="0" w:color="auto"/>
            <w:right w:val="none" w:sz="0" w:space="0" w:color="auto"/>
          </w:divBdr>
        </w:div>
        <w:div w:id="738093800">
          <w:marLeft w:val="0"/>
          <w:marRight w:val="0"/>
          <w:marTop w:val="0"/>
          <w:marBottom w:val="0"/>
          <w:divBdr>
            <w:top w:val="none" w:sz="0" w:space="0" w:color="auto"/>
            <w:left w:val="none" w:sz="0" w:space="0" w:color="auto"/>
            <w:bottom w:val="none" w:sz="0" w:space="0" w:color="auto"/>
            <w:right w:val="none" w:sz="0" w:space="0" w:color="auto"/>
          </w:divBdr>
        </w:div>
        <w:div w:id="749234182">
          <w:marLeft w:val="0"/>
          <w:marRight w:val="0"/>
          <w:marTop w:val="0"/>
          <w:marBottom w:val="0"/>
          <w:divBdr>
            <w:top w:val="none" w:sz="0" w:space="0" w:color="auto"/>
            <w:left w:val="none" w:sz="0" w:space="0" w:color="auto"/>
            <w:bottom w:val="none" w:sz="0" w:space="0" w:color="auto"/>
            <w:right w:val="none" w:sz="0" w:space="0" w:color="auto"/>
          </w:divBdr>
        </w:div>
        <w:div w:id="750928603">
          <w:marLeft w:val="0"/>
          <w:marRight w:val="0"/>
          <w:marTop w:val="0"/>
          <w:marBottom w:val="0"/>
          <w:divBdr>
            <w:top w:val="none" w:sz="0" w:space="0" w:color="auto"/>
            <w:left w:val="none" w:sz="0" w:space="0" w:color="auto"/>
            <w:bottom w:val="none" w:sz="0" w:space="0" w:color="auto"/>
            <w:right w:val="none" w:sz="0" w:space="0" w:color="auto"/>
          </w:divBdr>
        </w:div>
        <w:div w:id="757478885">
          <w:marLeft w:val="0"/>
          <w:marRight w:val="0"/>
          <w:marTop w:val="0"/>
          <w:marBottom w:val="0"/>
          <w:divBdr>
            <w:top w:val="none" w:sz="0" w:space="0" w:color="auto"/>
            <w:left w:val="none" w:sz="0" w:space="0" w:color="auto"/>
            <w:bottom w:val="none" w:sz="0" w:space="0" w:color="auto"/>
            <w:right w:val="none" w:sz="0" w:space="0" w:color="auto"/>
          </w:divBdr>
        </w:div>
        <w:div w:id="758406769">
          <w:marLeft w:val="0"/>
          <w:marRight w:val="0"/>
          <w:marTop w:val="0"/>
          <w:marBottom w:val="0"/>
          <w:divBdr>
            <w:top w:val="none" w:sz="0" w:space="0" w:color="auto"/>
            <w:left w:val="none" w:sz="0" w:space="0" w:color="auto"/>
            <w:bottom w:val="none" w:sz="0" w:space="0" w:color="auto"/>
            <w:right w:val="none" w:sz="0" w:space="0" w:color="auto"/>
          </w:divBdr>
        </w:div>
        <w:div w:id="761990514">
          <w:marLeft w:val="0"/>
          <w:marRight w:val="0"/>
          <w:marTop w:val="0"/>
          <w:marBottom w:val="0"/>
          <w:divBdr>
            <w:top w:val="none" w:sz="0" w:space="0" w:color="auto"/>
            <w:left w:val="none" w:sz="0" w:space="0" w:color="auto"/>
            <w:bottom w:val="none" w:sz="0" w:space="0" w:color="auto"/>
            <w:right w:val="none" w:sz="0" w:space="0" w:color="auto"/>
          </w:divBdr>
        </w:div>
        <w:div w:id="763380355">
          <w:marLeft w:val="0"/>
          <w:marRight w:val="0"/>
          <w:marTop w:val="0"/>
          <w:marBottom w:val="0"/>
          <w:divBdr>
            <w:top w:val="none" w:sz="0" w:space="0" w:color="auto"/>
            <w:left w:val="none" w:sz="0" w:space="0" w:color="auto"/>
            <w:bottom w:val="none" w:sz="0" w:space="0" w:color="auto"/>
            <w:right w:val="none" w:sz="0" w:space="0" w:color="auto"/>
          </w:divBdr>
        </w:div>
        <w:div w:id="763380947">
          <w:marLeft w:val="0"/>
          <w:marRight w:val="0"/>
          <w:marTop w:val="0"/>
          <w:marBottom w:val="0"/>
          <w:divBdr>
            <w:top w:val="none" w:sz="0" w:space="0" w:color="auto"/>
            <w:left w:val="none" w:sz="0" w:space="0" w:color="auto"/>
            <w:bottom w:val="none" w:sz="0" w:space="0" w:color="auto"/>
            <w:right w:val="none" w:sz="0" w:space="0" w:color="auto"/>
          </w:divBdr>
        </w:div>
        <w:div w:id="765421827">
          <w:marLeft w:val="0"/>
          <w:marRight w:val="0"/>
          <w:marTop w:val="0"/>
          <w:marBottom w:val="0"/>
          <w:divBdr>
            <w:top w:val="none" w:sz="0" w:space="0" w:color="auto"/>
            <w:left w:val="none" w:sz="0" w:space="0" w:color="auto"/>
            <w:bottom w:val="none" w:sz="0" w:space="0" w:color="auto"/>
            <w:right w:val="none" w:sz="0" w:space="0" w:color="auto"/>
          </w:divBdr>
        </w:div>
        <w:div w:id="768159965">
          <w:marLeft w:val="0"/>
          <w:marRight w:val="0"/>
          <w:marTop w:val="0"/>
          <w:marBottom w:val="0"/>
          <w:divBdr>
            <w:top w:val="none" w:sz="0" w:space="0" w:color="auto"/>
            <w:left w:val="none" w:sz="0" w:space="0" w:color="auto"/>
            <w:bottom w:val="none" w:sz="0" w:space="0" w:color="auto"/>
            <w:right w:val="none" w:sz="0" w:space="0" w:color="auto"/>
          </w:divBdr>
        </w:div>
        <w:div w:id="768695862">
          <w:marLeft w:val="0"/>
          <w:marRight w:val="0"/>
          <w:marTop w:val="0"/>
          <w:marBottom w:val="0"/>
          <w:divBdr>
            <w:top w:val="none" w:sz="0" w:space="0" w:color="auto"/>
            <w:left w:val="none" w:sz="0" w:space="0" w:color="auto"/>
            <w:bottom w:val="none" w:sz="0" w:space="0" w:color="auto"/>
            <w:right w:val="none" w:sz="0" w:space="0" w:color="auto"/>
          </w:divBdr>
        </w:div>
        <w:div w:id="772435325">
          <w:marLeft w:val="0"/>
          <w:marRight w:val="0"/>
          <w:marTop w:val="0"/>
          <w:marBottom w:val="0"/>
          <w:divBdr>
            <w:top w:val="none" w:sz="0" w:space="0" w:color="auto"/>
            <w:left w:val="none" w:sz="0" w:space="0" w:color="auto"/>
            <w:bottom w:val="none" w:sz="0" w:space="0" w:color="auto"/>
            <w:right w:val="none" w:sz="0" w:space="0" w:color="auto"/>
          </w:divBdr>
        </w:div>
        <w:div w:id="773210653">
          <w:marLeft w:val="0"/>
          <w:marRight w:val="0"/>
          <w:marTop w:val="0"/>
          <w:marBottom w:val="0"/>
          <w:divBdr>
            <w:top w:val="none" w:sz="0" w:space="0" w:color="auto"/>
            <w:left w:val="none" w:sz="0" w:space="0" w:color="auto"/>
            <w:bottom w:val="none" w:sz="0" w:space="0" w:color="auto"/>
            <w:right w:val="none" w:sz="0" w:space="0" w:color="auto"/>
          </w:divBdr>
        </w:div>
        <w:div w:id="782765944">
          <w:marLeft w:val="0"/>
          <w:marRight w:val="0"/>
          <w:marTop w:val="0"/>
          <w:marBottom w:val="0"/>
          <w:divBdr>
            <w:top w:val="none" w:sz="0" w:space="0" w:color="auto"/>
            <w:left w:val="none" w:sz="0" w:space="0" w:color="auto"/>
            <w:bottom w:val="none" w:sz="0" w:space="0" w:color="auto"/>
            <w:right w:val="none" w:sz="0" w:space="0" w:color="auto"/>
          </w:divBdr>
        </w:div>
        <w:div w:id="784353437">
          <w:marLeft w:val="0"/>
          <w:marRight w:val="0"/>
          <w:marTop w:val="0"/>
          <w:marBottom w:val="0"/>
          <w:divBdr>
            <w:top w:val="none" w:sz="0" w:space="0" w:color="auto"/>
            <w:left w:val="none" w:sz="0" w:space="0" w:color="auto"/>
            <w:bottom w:val="none" w:sz="0" w:space="0" w:color="auto"/>
            <w:right w:val="none" w:sz="0" w:space="0" w:color="auto"/>
          </w:divBdr>
        </w:div>
        <w:div w:id="792747806">
          <w:marLeft w:val="0"/>
          <w:marRight w:val="0"/>
          <w:marTop w:val="0"/>
          <w:marBottom w:val="0"/>
          <w:divBdr>
            <w:top w:val="none" w:sz="0" w:space="0" w:color="auto"/>
            <w:left w:val="none" w:sz="0" w:space="0" w:color="auto"/>
            <w:bottom w:val="none" w:sz="0" w:space="0" w:color="auto"/>
            <w:right w:val="none" w:sz="0" w:space="0" w:color="auto"/>
          </w:divBdr>
        </w:div>
        <w:div w:id="794447215">
          <w:marLeft w:val="0"/>
          <w:marRight w:val="0"/>
          <w:marTop w:val="0"/>
          <w:marBottom w:val="0"/>
          <w:divBdr>
            <w:top w:val="none" w:sz="0" w:space="0" w:color="auto"/>
            <w:left w:val="none" w:sz="0" w:space="0" w:color="auto"/>
            <w:bottom w:val="none" w:sz="0" w:space="0" w:color="auto"/>
            <w:right w:val="none" w:sz="0" w:space="0" w:color="auto"/>
          </w:divBdr>
        </w:div>
        <w:div w:id="807943456">
          <w:marLeft w:val="0"/>
          <w:marRight w:val="0"/>
          <w:marTop w:val="0"/>
          <w:marBottom w:val="0"/>
          <w:divBdr>
            <w:top w:val="none" w:sz="0" w:space="0" w:color="auto"/>
            <w:left w:val="none" w:sz="0" w:space="0" w:color="auto"/>
            <w:bottom w:val="none" w:sz="0" w:space="0" w:color="auto"/>
            <w:right w:val="none" w:sz="0" w:space="0" w:color="auto"/>
          </w:divBdr>
        </w:div>
        <w:div w:id="812481720">
          <w:marLeft w:val="0"/>
          <w:marRight w:val="0"/>
          <w:marTop w:val="0"/>
          <w:marBottom w:val="0"/>
          <w:divBdr>
            <w:top w:val="none" w:sz="0" w:space="0" w:color="auto"/>
            <w:left w:val="none" w:sz="0" w:space="0" w:color="auto"/>
            <w:bottom w:val="none" w:sz="0" w:space="0" w:color="auto"/>
            <w:right w:val="none" w:sz="0" w:space="0" w:color="auto"/>
          </w:divBdr>
        </w:div>
        <w:div w:id="827869640">
          <w:marLeft w:val="0"/>
          <w:marRight w:val="0"/>
          <w:marTop w:val="0"/>
          <w:marBottom w:val="0"/>
          <w:divBdr>
            <w:top w:val="none" w:sz="0" w:space="0" w:color="auto"/>
            <w:left w:val="none" w:sz="0" w:space="0" w:color="auto"/>
            <w:bottom w:val="none" w:sz="0" w:space="0" w:color="auto"/>
            <w:right w:val="none" w:sz="0" w:space="0" w:color="auto"/>
          </w:divBdr>
        </w:div>
        <w:div w:id="865215773">
          <w:marLeft w:val="0"/>
          <w:marRight w:val="0"/>
          <w:marTop w:val="0"/>
          <w:marBottom w:val="0"/>
          <w:divBdr>
            <w:top w:val="none" w:sz="0" w:space="0" w:color="auto"/>
            <w:left w:val="none" w:sz="0" w:space="0" w:color="auto"/>
            <w:bottom w:val="none" w:sz="0" w:space="0" w:color="auto"/>
            <w:right w:val="none" w:sz="0" w:space="0" w:color="auto"/>
          </w:divBdr>
        </w:div>
        <w:div w:id="866528859">
          <w:marLeft w:val="0"/>
          <w:marRight w:val="0"/>
          <w:marTop w:val="0"/>
          <w:marBottom w:val="0"/>
          <w:divBdr>
            <w:top w:val="none" w:sz="0" w:space="0" w:color="auto"/>
            <w:left w:val="none" w:sz="0" w:space="0" w:color="auto"/>
            <w:bottom w:val="none" w:sz="0" w:space="0" w:color="auto"/>
            <w:right w:val="none" w:sz="0" w:space="0" w:color="auto"/>
          </w:divBdr>
        </w:div>
        <w:div w:id="880282225">
          <w:marLeft w:val="0"/>
          <w:marRight w:val="0"/>
          <w:marTop w:val="0"/>
          <w:marBottom w:val="0"/>
          <w:divBdr>
            <w:top w:val="none" w:sz="0" w:space="0" w:color="auto"/>
            <w:left w:val="none" w:sz="0" w:space="0" w:color="auto"/>
            <w:bottom w:val="none" w:sz="0" w:space="0" w:color="auto"/>
            <w:right w:val="none" w:sz="0" w:space="0" w:color="auto"/>
          </w:divBdr>
        </w:div>
        <w:div w:id="881213546">
          <w:marLeft w:val="0"/>
          <w:marRight w:val="0"/>
          <w:marTop w:val="0"/>
          <w:marBottom w:val="0"/>
          <w:divBdr>
            <w:top w:val="none" w:sz="0" w:space="0" w:color="auto"/>
            <w:left w:val="none" w:sz="0" w:space="0" w:color="auto"/>
            <w:bottom w:val="none" w:sz="0" w:space="0" w:color="auto"/>
            <w:right w:val="none" w:sz="0" w:space="0" w:color="auto"/>
          </w:divBdr>
        </w:div>
        <w:div w:id="887230148">
          <w:marLeft w:val="0"/>
          <w:marRight w:val="0"/>
          <w:marTop w:val="0"/>
          <w:marBottom w:val="0"/>
          <w:divBdr>
            <w:top w:val="none" w:sz="0" w:space="0" w:color="auto"/>
            <w:left w:val="none" w:sz="0" w:space="0" w:color="auto"/>
            <w:bottom w:val="none" w:sz="0" w:space="0" w:color="auto"/>
            <w:right w:val="none" w:sz="0" w:space="0" w:color="auto"/>
          </w:divBdr>
        </w:div>
        <w:div w:id="923492905">
          <w:marLeft w:val="0"/>
          <w:marRight w:val="0"/>
          <w:marTop w:val="0"/>
          <w:marBottom w:val="0"/>
          <w:divBdr>
            <w:top w:val="none" w:sz="0" w:space="0" w:color="auto"/>
            <w:left w:val="none" w:sz="0" w:space="0" w:color="auto"/>
            <w:bottom w:val="none" w:sz="0" w:space="0" w:color="auto"/>
            <w:right w:val="none" w:sz="0" w:space="0" w:color="auto"/>
          </w:divBdr>
        </w:div>
        <w:div w:id="930893342">
          <w:marLeft w:val="0"/>
          <w:marRight w:val="0"/>
          <w:marTop w:val="0"/>
          <w:marBottom w:val="0"/>
          <w:divBdr>
            <w:top w:val="none" w:sz="0" w:space="0" w:color="auto"/>
            <w:left w:val="none" w:sz="0" w:space="0" w:color="auto"/>
            <w:bottom w:val="none" w:sz="0" w:space="0" w:color="auto"/>
            <w:right w:val="none" w:sz="0" w:space="0" w:color="auto"/>
          </w:divBdr>
        </w:div>
        <w:div w:id="935478080">
          <w:marLeft w:val="0"/>
          <w:marRight w:val="0"/>
          <w:marTop w:val="0"/>
          <w:marBottom w:val="0"/>
          <w:divBdr>
            <w:top w:val="none" w:sz="0" w:space="0" w:color="auto"/>
            <w:left w:val="none" w:sz="0" w:space="0" w:color="auto"/>
            <w:bottom w:val="none" w:sz="0" w:space="0" w:color="auto"/>
            <w:right w:val="none" w:sz="0" w:space="0" w:color="auto"/>
          </w:divBdr>
        </w:div>
        <w:div w:id="943223716">
          <w:marLeft w:val="0"/>
          <w:marRight w:val="0"/>
          <w:marTop w:val="0"/>
          <w:marBottom w:val="0"/>
          <w:divBdr>
            <w:top w:val="none" w:sz="0" w:space="0" w:color="auto"/>
            <w:left w:val="none" w:sz="0" w:space="0" w:color="auto"/>
            <w:bottom w:val="none" w:sz="0" w:space="0" w:color="auto"/>
            <w:right w:val="none" w:sz="0" w:space="0" w:color="auto"/>
          </w:divBdr>
        </w:div>
        <w:div w:id="943607553">
          <w:marLeft w:val="0"/>
          <w:marRight w:val="0"/>
          <w:marTop w:val="0"/>
          <w:marBottom w:val="0"/>
          <w:divBdr>
            <w:top w:val="none" w:sz="0" w:space="0" w:color="auto"/>
            <w:left w:val="none" w:sz="0" w:space="0" w:color="auto"/>
            <w:bottom w:val="none" w:sz="0" w:space="0" w:color="auto"/>
            <w:right w:val="none" w:sz="0" w:space="0" w:color="auto"/>
          </w:divBdr>
        </w:div>
        <w:div w:id="948126045">
          <w:marLeft w:val="0"/>
          <w:marRight w:val="0"/>
          <w:marTop w:val="0"/>
          <w:marBottom w:val="0"/>
          <w:divBdr>
            <w:top w:val="none" w:sz="0" w:space="0" w:color="auto"/>
            <w:left w:val="none" w:sz="0" w:space="0" w:color="auto"/>
            <w:bottom w:val="none" w:sz="0" w:space="0" w:color="auto"/>
            <w:right w:val="none" w:sz="0" w:space="0" w:color="auto"/>
          </w:divBdr>
        </w:div>
        <w:div w:id="948313092">
          <w:marLeft w:val="0"/>
          <w:marRight w:val="0"/>
          <w:marTop w:val="0"/>
          <w:marBottom w:val="0"/>
          <w:divBdr>
            <w:top w:val="none" w:sz="0" w:space="0" w:color="auto"/>
            <w:left w:val="none" w:sz="0" w:space="0" w:color="auto"/>
            <w:bottom w:val="none" w:sz="0" w:space="0" w:color="auto"/>
            <w:right w:val="none" w:sz="0" w:space="0" w:color="auto"/>
          </w:divBdr>
        </w:div>
        <w:div w:id="960306225">
          <w:marLeft w:val="0"/>
          <w:marRight w:val="0"/>
          <w:marTop w:val="0"/>
          <w:marBottom w:val="0"/>
          <w:divBdr>
            <w:top w:val="none" w:sz="0" w:space="0" w:color="auto"/>
            <w:left w:val="none" w:sz="0" w:space="0" w:color="auto"/>
            <w:bottom w:val="none" w:sz="0" w:space="0" w:color="auto"/>
            <w:right w:val="none" w:sz="0" w:space="0" w:color="auto"/>
          </w:divBdr>
        </w:div>
        <w:div w:id="963467673">
          <w:marLeft w:val="0"/>
          <w:marRight w:val="0"/>
          <w:marTop w:val="0"/>
          <w:marBottom w:val="0"/>
          <w:divBdr>
            <w:top w:val="none" w:sz="0" w:space="0" w:color="auto"/>
            <w:left w:val="none" w:sz="0" w:space="0" w:color="auto"/>
            <w:bottom w:val="none" w:sz="0" w:space="0" w:color="auto"/>
            <w:right w:val="none" w:sz="0" w:space="0" w:color="auto"/>
          </w:divBdr>
        </w:div>
        <w:div w:id="967590276">
          <w:marLeft w:val="0"/>
          <w:marRight w:val="0"/>
          <w:marTop w:val="0"/>
          <w:marBottom w:val="0"/>
          <w:divBdr>
            <w:top w:val="none" w:sz="0" w:space="0" w:color="auto"/>
            <w:left w:val="none" w:sz="0" w:space="0" w:color="auto"/>
            <w:bottom w:val="none" w:sz="0" w:space="0" w:color="auto"/>
            <w:right w:val="none" w:sz="0" w:space="0" w:color="auto"/>
          </w:divBdr>
        </w:div>
        <w:div w:id="967778846">
          <w:marLeft w:val="0"/>
          <w:marRight w:val="0"/>
          <w:marTop w:val="0"/>
          <w:marBottom w:val="0"/>
          <w:divBdr>
            <w:top w:val="none" w:sz="0" w:space="0" w:color="auto"/>
            <w:left w:val="none" w:sz="0" w:space="0" w:color="auto"/>
            <w:bottom w:val="none" w:sz="0" w:space="0" w:color="auto"/>
            <w:right w:val="none" w:sz="0" w:space="0" w:color="auto"/>
          </w:divBdr>
        </w:div>
        <w:div w:id="986860562">
          <w:marLeft w:val="0"/>
          <w:marRight w:val="0"/>
          <w:marTop w:val="0"/>
          <w:marBottom w:val="0"/>
          <w:divBdr>
            <w:top w:val="none" w:sz="0" w:space="0" w:color="auto"/>
            <w:left w:val="none" w:sz="0" w:space="0" w:color="auto"/>
            <w:bottom w:val="none" w:sz="0" w:space="0" w:color="auto"/>
            <w:right w:val="none" w:sz="0" w:space="0" w:color="auto"/>
          </w:divBdr>
        </w:div>
        <w:div w:id="997028411">
          <w:marLeft w:val="0"/>
          <w:marRight w:val="0"/>
          <w:marTop w:val="0"/>
          <w:marBottom w:val="0"/>
          <w:divBdr>
            <w:top w:val="none" w:sz="0" w:space="0" w:color="auto"/>
            <w:left w:val="none" w:sz="0" w:space="0" w:color="auto"/>
            <w:bottom w:val="none" w:sz="0" w:space="0" w:color="auto"/>
            <w:right w:val="none" w:sz="0" w:space="0" w:color="auto"/>
          </w:divBdr>
        </w:div>
        <w:div w:id="1010329187">
          <w:marLeft w:val="0"/>
          <w:marRight w:val="0"/>
          <w:marTop w:val="0"/>
          <w:marBottom w:val="0"/>
          <w:divBdr>
            <w:top w:val="none" w:sz="0" w:space="0" w:color="auto"/>
            <w:left w:val="none" w:sz="0" w:space="0" w:color="auto"/>
            <w:bottom w:val="none" w:sz="0" w:space="0" w:color="auto"/>
            <w:right w:val="none" w:sz="0" w:space="0" w:color="auto"/>
          </w:divBdr>
        </w:div>
        <w:div w:id="1040325883">
          <w:marLeft w:val="0"/>
          <w:marRight w:val="0"/>
          <w:marTop w:val="0"/>
          <w:marBottom w:val="0"/>
          <w:divBdr>
            <w:top w:val="none" w:sz="0" w:space="0" w:color="auto"/>
            <w:left w:val="none" w:sz="0" w:space="0" w:color="auto"/>
            <w:bottom w:val="none" w:sz="0" w:space="0" w:color="auto"/>
            <w:right w:val="none" w:sz="0" w:space="0" w:color="auto"/>
          </w:divBdr>
        </w:div>
        <w:div w:id="1052311755">
          <w:marLeft w:val="0"/>
          <w:marRight w:val="0"/>
          <w:marTop w:val="0"/>
          <w:marBottom w:val="0"/>
          <w:divBdr>
            <w:top w:val="none" w:sz="0" w:space="0" w:color="auto"/>
            <w:left w:val="none" w:sz="0" w:space="0" w:color="auto"/>
            <w:bottom w:val="none" w:sz="0" w:space="0" w:color="auto"/>
            <w:right w:val="none" w:sz="0" w:space="0" w:color="auto"/>
          </w:divBdr>
        </w:div>
        <w:div w:id="1066490473">
          <w:marLeft w:val="0"/>
          <w:marRight w:val="0"/>
          <w:marTop w:val="0"/>
          <w:marBottom w:val="0"/>
          <w:divBdr>
            <w:top w:val="none" w:sz="0" w:space="0" w:color="auto"/>
            <w:left w:val="none" w:sz="0" w:space="0" w:color="auto"/>
            <w:bottom w:val="none" w:sz="0" w:space="0" w:color="auto"/>
            <w:right w:val="none" w:sz="0" w:space="0" w:color="auto"/>
          </w:divBdr>
        </w:div>
        <w:div w:id="1067726487">
          <w:marLeft w:val="0"/>
          <w:marRight w:val="0"/>
          <w:marTop w:val="0"/>
          <w:marBottom w:val="0"/>
          <w:divBdr>
            <w:top w:val="none" w:sz="0" w:space="0" w:color="auto"/>
            <w:left w:val="none" w:sz="0" w:space="0" w:color="auto"/>
            <w:bottom w:val="none" w:sz="0" w:space="0" w:color="auto"/>
            <w:right w:val="none" w:sz="0" w:space="0" w:color="auto"/>
          </w:divBdr>
        </w:div>
        <w:div w:id="1072240109">
          <w:marLeft w:val="0"/>
          <w:marRight w:val="0"/>
          <w:marTop w:val="0"/>
          <w:marBottom w:val="0"/>
          <w:divBdr>
            <w:top w:val="none" w:sz="0" w:space="0" w:color="auto"/>
            <w:left w:val="none" w:sz="0" w:space="0" w:color="auto"/>
            <w:bottom w:val="none" w:sz="0" w:space="0" w:color="auto"/>
            <w:right w:val="none" w:sz="0" w:space="0" w:color="auto"/>
          </w:divBdr>
        </w:div>
        <w:div w:id="1081097800">
          <w:marLeft w:val="0"/>
          <w:marRight w:val="0"/>
          <w:marTop w:val="0"/>
          <w:marBottom w:val="0"/>
          <w:divBdr>
            <w:top w:val="none" w:sz="0" w:space="0" w:color="auto"/>
            <w:left w:val="none" w:sz="0" w:space="0" w:color="auto"/>
            <w:bottom w:val="none" w:sz="0" w:space="0" w:color="auto"/>
            <w:right w:val="none" w:sz="0" w:space="0" w:color="auto"/>
          </w:divBdr>
        </w:div>
        <w:div w:id="1087506652">
          <w:marLeft w:val="0"/>
          <w:marRight w:val="0"/>
          <w:marTop w:val="0"/>
          <w:marBottom w:val="0"/>
          <w:divBdr>
            <w:top w:val="none" w:sz="0" w:space="0" w:color="auto"/>
            <w:left w:val="none" w:sz="0" w:space="0" w:color="auto"/>
            <w:bottom w:val="none" w:sz="0" w:space="0" w:color="auto"/>
            <w:right w:val="none" w:sz="0" w:space="0" w:color="auto"/>
          </w:divBdr>
        </w:div>
        <w:div w:id="1092046325">
          <w:marLeft w:val="0"/>
          <w:marRight w:val="0"/>
          <w:marTop w:val="0"/>
          <w:marBottom w:val="0"/>
          <w:divBdr>
            <w:top w:val="none" w:sz="0" w:space="0" w:color="auto"/>
            <w:left w:val="none" w:sz="0" w:space="0" w:color="auto"/>
            <w:bottom w:val="none" w:sz="0" w:space="0" w:color="auto"/>
            <w:right w:val="none" w:sz="0" w:space="0" w:color="auto"/>
          </w:divBdr>
        </w:div>
        <w:div w:id="1104494373">
          <w:marLeft w:val="0"/>
          <w:marRight w:val="0"/>
          <w:marTop w:val="0"/>
          <w:marBottom w:val="0"/>
          <w:divBdr>
            <w:top w:val="none" w:sz="0" w:space="0" w:color="auto"/>
            <w:left w:val="none" w:sz="0" w:space="0" w:color="auto"/>
            <w:bottom w:val="none" w:sz="0" w:space="0" w:color="auto"/>
            <w:right w:val="none" w:sz="0" w:space="0" w:color="auto"/>
          </w:divBdr>
        </w:div>
        <w:div w:id="1106541505">
          <w:marLeft w:val="0"/>
          <w:marRight w:val="0"/>
          <w:marTop w:val="0"/>
          <w:marBottom w:val="0"/>
          <w:divBdr>
            <w:top w:val="none" w:sz="0" w:space="0" w:color="auto"/>
            <w:left w:val="none" w:sz="0" w:space="0" w:color="auto"/>
            <w:bottom w:val="none" w:sz="0" w:space="0" w:color="auto"/>
            <w:right w:val="none" w:sz="0" w:space="0" w:color="auto"/>
          </w:divBdr>
        </w:div>
        <w:div w:id="1110977723">
          <w:marLeft w:val="0"/>
          <w:marRight w:val="0"/>
          <w:marTop w:val="0"/>
          <w:marBottom w:val="0"/>
          <w:divBdr>
            <w:top w:val="none" w:sz="0" w:space="0" w:color="auto"/>
            <w:left w:val="none" w:sz="0" w:space="0" w:color="auto"/>
            <w:bottom w:val="none" w:sz="0" w:space="0" w:color="auto"/>
            <w:right w:val="none" w:sz="0" w:space="0" w:color="auto"/>
          </w:divBdr>
        </w:div>
        <w:div w:id="1123574545">
          <w:marLeft w:val="0"/>
          <w:marRight w:val="0"/>
          <w:marTop w:val="0"/>
          <w:marBottom w:val="0"/>
          <w:divBdr>
            <w:top w:val="none" w:sz="0" w:space="0" w:color="auto"/>
            <w:left w:val="none" w:sz="0" w:space="0" w:color="auto"/>
            <w:bottom w:val="none" w:sz="0" w:space="0" w:color="auto"/>
            <w:right w:val="none" w:sz="0" w:space="0" w:color="auto"/>
          </w:divBdr>
        </w:div>
        <w:div w:id="1125076943">
          <w:marLeft w:val="0"/>
          <w:marRight w:val="0"/>
          <w:marTop w:val="0"/>
          <w:marBottom w:val="0"/>
          <w:divBdr>
            <w:top w:val="none" w:sz="0" w:space="0" w:color="auto"/>
            <w:left w:val="none" w:sz="0" w:space="0" w:color="auto"/>
            <w:bottom w:val="none" w:sz="0" w:space="0" w:color="auto"/>
            <w:right w:val="none" w:sz="0" w:space="0" w:color="auto"/>
          </w:divBdr>
        </w:div>
        <w:div w:id="1130628698">
          <w:marLeft w:val="0"/>
          <w:marRight w:val="0"/>
          <w:marTop w:val="0"/>
          <w:marBottom w:val="0"/>
          <w:divBdr>
            <w:top w:val="none" w:sz="0" w:space="0" w:color="auto"/>
            <w:left w:val="none" w:sz="0" w:space="0" w:color="auto"/>
            <w:bottom w:val="none" w:sz="0" w:space="0" w:color="auto"/>
            <w:right w:val="none" w:sz="0" w:space="0" w:color="auto"/>
          </w:divBdr>
        </w:div>
        <w:div w:id="1131246560">
          <w:marLeft w:val="0"/>
          <w:marRight w:val="0"/>
          <w:marTop w:val="0"/>
          <w:marBottom w:val="0"/>
          <w:divBdr>
            <w:top w:val="none" w:sz="0" w:space="0" w:color="auto"/>
            <w:left w:val="none" w:sz="0" w:space="0" w:color="auto"/>
            <w:bottom w:val="none" w:sz="0" w:space="0" w:color="auto"/>
            <w:right w:val="none" w:sz="0" w:space="0" w:color="auto"/>
          </w:divBdr>
        </w:div>
        <w:div w:id="1133985370">
          <w:marLeft w:val="0"/>
          <w:marRight w:val="0"/>
          <w:marTop w:val="0"/>
          <w:marBottom w:val="0"/>
          <w:divBdr>
            <w:top w:val="none" w:sz="0" w:space="0" w:color="auto"/>
            <w:left w:val="none" w:sz="0" w:space="0" w:color="auto"/>
            <w:bottom w:val="none" w:sz="0" w:space="0" w:color="auto"/>
            <w:right w:val="none" w:sz="0" w:space="0" w:color="auto"/>
          </w:divBdr>
        </w:div>
        <w:div w:id="1135290206">
          <w:marLeft w:val="0"/>
          <w:marRight w:val="0"/>
          <w:marTop w:val="0"/>
          <w:marBottom w:val="0"/>
          <w:divBdr>
            <w:top w:val="none" w:sz="0" w:space="0" w:color="auto"/>
            <w:left w:val="none" w:sz="0" w:space="0" w:color="auto"/>
            <w:bottom w:val="none" w:sz="0" w:space="0" w:color="auto"/>
            <w:right w:val="none" w:sz="0" w:space="0" w:color="auto"/>
          </w:divBdr>
        </w:div>
        <w:div w:id="1138719624">
          <w:marLeft w:val="0"/>
          <w:marRight w:val="0"/>
          <w:marTop w:val="0"/>
          <w:marBottom w:val="0"/>
          <w:divBdr>
            <w:top w:val="none" w:sz="0" w:space="0" w:color="auto"/>
            <w:left w:val="none" w:sz="0" w:space="0" w:color="auto"/>
            <w:bottom w:val="none" w:sz="0" w:space="0" w:color="auto"/>
            <w:right w:val="none" w:sz="0" w:space="0" w:color="auto"/>
          </w:divBdr>
        </w:div>
        <w:div w:id="1148060644">
          <w:marLeft w:val="0"/>
          <w:marRight w:val="0"/>
          <w:marTop w:val="0"/>
          <w:marBottom w:val="0"/>
          <w:divBdr>
            <w:top w:val="none" w:sz="0" w:space="0" w:color="auto"/>
            <w:left w:val="none" w:sz="0" w:space="0" w:color="auto"/>
            <w:bottom w:val="none" w:sz="0" w:space="0" w:color="auto"/>
            <w:right w:val="none" w:sz="0" w:space="0" w:color="auto"/>
          </w:divBdr>
        </w:div>
        <w:div w:id="1154222221">
          <w:marLeft w:val="0"/>
          <w:marRight w:val="0"/>
          <w:marTop w:val="0"/>
          <w:marBottom w:val="0"/>
          <w:divBdr>
            <w:top w:val="none" w:sz="0" w:space="0" w:color="auto"/>
            <w:left w:val="none" w:sz="0" w:space="0" w:color="auto"/>
            <w:bottom w:val="none" w:sz="0" w:space="0" w:color="auto"/>
            <w:right w:val="none" w:sz="0" w:space="0" w:color="auto"/>
          </w:divBdr>
        </w:div>
        <w:div w:id="1157066421">
          <w:marLeft w:val="0"/>
          <w:marRight w:val="0"/>
          <w:marTop w:val="0"/>
          <w:marBottom w:val="0"/>
          <w:divBdr>
            <w:top w:val="none" w:sz="0" w:space="0" w:color="auto"/>
            <w:left w:val="none" w:sz="0" w:space="0" w:color="auto"/>
            <w:bottom w:val="none" w:sz="0" w:space="0" w:color="auto"/>
            <w:right w:val="none" w:sz="0" w:space="0" w:color="auto"/>
          </w:divBdr>
        </w:div>
        <w:div w:id="1157645391">
          <w:marLeft w:val="0"/>
          <w:marRight w:val="0"/>
          <w:marTop w:val="0"/>
          <w:marBottom w:val="0"/>
          <w:divBdr>
            <w:top w:val="none" w:sz="0" w:space="0" w:color="auto"/>
            <w:left w:val="none" w:sz="0" w:space="0" w:color="auto"/>
            <w:bottom w:val="none" w:sz="0" w:space="0" w:color="auto"/>
            <w:right w:val="none" w:sz="0" w:space="0" w:color="auto"/>
          </w:divBdr>
        </w:div>
        <w:div w:id="1161191087">
          <w:marLeft w:val="0"/>
          <w:marRight w:val="0"/>
          <w:marTop w:val="0"/>
          <w:marBottom w:val="0"/>
          <w:divBdr>
            <w:top w:val="none" w:sz="0" w:space="0" w:color="auto"/>
            <w:left w:val="none" w:sz="0" w:space="0" w:color="auto"/>
            <w:bottom w:val="none" w:sz="0" w:space="0" w:color="auto"/>
            <w:right w:val="none" w:sz="0" w:space="0" w:color="auto"/>
          </w:divBdr>
        </w:div>
        <w:div w:id="1164589186">
          <w:marLeft w:val="0"/>
          <w:marRight w:val="0"/>
          <w:marTop w:val="0"/>
          <w:marBottom w:val="0"/>
          <w:divBdr>
            <w:top w:val="none" w:sz="0" w:space="0" w:color="auto"/>
            <w:left w:val="none" w:sz="0" w:space="0" w:color="auto"/>
            <w:bottom w:val="none" w:sz="0" w:space="0" w:color="auto"/>
            <w:right w:val="none" w:sz="0" w:space="0" w:color="auto"/>
          </w:divBdr>
        </w:div>
        <w:div w:id="1167210010">
          <w:marLeft w:val="0"/>
          <w:marRight w:val="0"/>
          <w:marTop w:val="0"/>
          <w:marBottom w:val="0"/>
          <w:divBdr>
            <w:top w:val="none" w:sz="0" w:space="0" w:color="auto"/>
            <w:left w:val="none" w:sz="0" w:space="0" w:color="auto"/>
            <w:bottom w:val="none" w:sz="0" w:space="0" w:color="auto"/>
            <w:right w:val="none" w:sz="0" w:space="0" w:color="auto"/>
          </w:divBdr>
        </w:div>
        <w:div w:id="1173060778">
          <w:marLeft w:val="0"/>
          <w:marRight w:val="0"/>
          <w:marTop w:val="0"/>
          <w:marBottom w:val="0"/>
          <w:divBdr>
            <w:top w:val="none" w:sz="0" w:space="0" w:color="auto"/>
            <w:left w:val="none" w:sz="0" w:space="0" w:color="auto"/>
            <w:bottom w:val="none" w:sz="0" w:space="0" w:color="auto"/>
            <w:right w:val="none" w:sz="0" w:space="0" w:color="auto"/>
          </w:divBdr>
        </w:div>
        <w:div w:id="1179273604">
          <w:marLeft w:val="0"/>
          <w:marRight w:val="0"/>
          <w:marTop w:val="0"/>
          <w:marBottom w:val="0"/>
          <w:divBdr>
            <w:top w:val="none" w:sz="0" w:space="0" w:color="auto"/>
            <w:left w:val="none" w:sz="0" w:space="0" w:color="auto"/>
            <w:bottom w:val="none" w:sz="0" w:space="0" w:color="auto"/>
            <w:right w:val="none" w:sz="0" w:space="0" w:color="auto"/>
          </w:divBdr>
        </w:div>
        <w:div w:id="1184249235">
          <w:marLeft w:val="0"/>
          <w:marRight w:val="0"/>
          <w:marTop w:val="0"/>
          <w:marBottom w:val="0"/>
          <w:divBdr>
            <w:top w:val="none" w:sz="0" w:space="0" w:color="auto"/>
            <w:left w:val="none" w:sz="0" w:space="0" w:color="auto"/>
            <w:bottom w:val="none" w:sz="0" w:space="0" w:color="auto"/>
            <w:right w:val="none" w:sz="0" w:space="0" w:color="auto"/>
          </w:divBdr>
        </w:div>
        <w:div w:id="1186359375">
          <w:marLeft w:val="0"/>
          <w:marRight w:val="0"/>
          <w:marTop w:val="0"/>
          <w:marBottom w:val="0"/>
          <w:divBdr>
            <w:top w:val="none" w:sz="0" w:space="0" w:color="auto"/>
            <w:left w:val="none" w:sz="0" w:space="0" w:color="auto"/>
            <w:bottom w:val="none" w:sz="0" w:space="0" w:color="auto"/>
            <w:right w:val="none" w:sz="0" w:space="0" w:color="auto"/>
          </w:divBdr>
        </w:div>
        <w:div w:id="1190266846">
          <w:marLeft w:val="0"/>
          <w:marRight w:val="0"/>
          <w:marTop w:val="0"/>
          <w:marBottom w:val="0"/>
          <w:divBdr>
            <w:top w:val="none" w:sz="0" w:space="0" w:color="auto"/>
            <w:left w:val="none" w:sz="0" w:space="0" w:color="auto"/>
            <w:bottom w:val="none" w:sz="0" w:space="0" w:color="auto"/>
            <w:right w:val="none" w:sz="0" w:space="0" w:color="auto"/>
          </w:divBdr>
        </w:div>
        <w:div w:id="1190682904">
          <w:marLeft w:val="0"/>
          <w:marRight w:val="0"/>
          <w:marTop w:val="0"/>
          <w:marBottom w:val="0"/>
          <w:divBdr>
            <w:top w:val="none" w:sz="0" w:space="0" w:color="auto"/>
            <w:left w:val="none" w:sz="0" w:space="0" w:color="auto"/>
            <w:bottom w:val="none" w:sz="0" w:space="0" w:color="auto"/>
            <w:right w:val="none" w:sz="0" w:space="0" w:color="auto"/>
          </w:divBdr>
        </w:div>
        <w:div w:id="1198590165">
          <w:marLeft w:val="0"/>
          <w:marRight w:val="0"/>
          <w:marTop w:val="0"/>
          <w:marBottom w:val="0"/>
          <w:divBdr>
            <w:top w:val="none" w:sz="0" w:space="0" w:color="auto"/>
            <w:left w:val="none" w:sz="0" w:space="0" w:color="auto"/>
            <w:bottom w:val="none" w:sz="0" w:space="0" w:color="auto"/>
            <w:right w:val="none" w:sz="0" w:space="0" w:color="auto"/>
          </w:divBdr>
        </w:div>
        <w:div w:id="1201089896">
          <w:marLeft w:val="0"/>
          <w:marRight w:val="0"/>
          <w:marTop w:val="0"/>
          <w:marBottom w:val="0"/>
          <w:divBdr>
            <w:top w:val="none" w:sz="0" w:space="0" w:color="auto"/>
            <w:left w:val="none" w:sz="0" w:space="0" w:color="auto"/>
            <w:bottom w:val="none" w:sz="0" w:space="0" w:color="auto"/>
            <w:right w:val="none" w:sz="0" w:space="0" w:color="auto"/>
          </w:divBdr>
        </w:div>
        <w:div w:id="1206602067">
          <w:marLeft w:val="0"/>
          <w:marRight w:val="0"/>
          <w:marTop w:val="0"/>
          <w:marBottom w:val="0"/>
          <w:divBdr>
            <w:top w:val="none" w:sz="0" w:space="0" w:color="auto"/>
            <w:left w:val="none" w:sz="0" w:space="0" w:color="auto"/>
            <w:bottom w:val="none" w:sz="0" w:space="0" w:color="auto"/>
            <w:right w:val="none" w:sz="0" w:space="0" w:color="auto"/>
          </w:divBdr>
        </w:div>
        <w:div w:id="1209147095">
          <w:marLeft w:val="0"/>
          <w:marRight w:val="0"/>
          <w:marTop w:val="0"/>
          <w:marBottom w:val="0"/>
          <w:divBdr>
            <w:top w:val="none" w:sz="0" w:space="0" w:color="auto"/>
            <w:left w:val="none" w:sz="0" w:space="0" w:color="auto"/>
            <w:bottom w:val="none" w:sz="0" w:space="0" w:color="auto"/>
            <w:right w:val="none" w:sz="0" w:space="0" w:color="auto"/>
          </w:divBdr>
        </w:div>
        <w:div w:id="1213156369">
          <w:marLeft w:val="0"/>
          <w:marRight w:val="0"/>
          <w:marTop w:val="0"/>
          <w:marBottom w:val="0"/>
          <w:divBdr>
            <w:top w:val="none" w:sz="0" w:space="0" w:color="auto"/>
            <w:left w:val="none" w:sz="0" w:space="0" w:color="auto"/>
            <w:bottom w:val="none" w:sz="0" w:space="0" w:color="auto"/>
            <w:right w:val="none" w:sz="0" w:space="0" w:color="auto"/>
          </w:divBdr>
        </w:div>
        <w:div w:id="1214735716">
          <w:marLeft w:val="0"/>
          <w:marRight w:val="0"/>
          <w:marTop w:val="0"/>
          <w:marBottom w:val="0"/>
          <w:divBdr>
            <w:top w:val="none" w:sz="0" w:space="0" w:color="auto"/>
            <w:left w:val="none" w:sz="0" w:space="0" w:color="auto"/>
            <w:bottom w:val="none" w:sz="0" w:space="0" w:color="auto"/>
            <w:right w:val="none" w:sz="0" w:space="0" w:color="auto"/>
          </w:divBdr>
        </w:div>
        <w:div w:id="1215042140">
          <w:marLeft w:val="0"/>
          <w:marRight w:val="0"/>
          <w:marTop w:val="0"/>
          <w:marBottom w:val="0"/>
          <w:divBdr>
            <w:top w:val="none" w:sz="0" w:space="0" w:color="auto"/>
            <w:left w:val="none" w:sz="0" w:space="0" w:color="auto"/>
            <w:bottom w:val="none" w:sz="0" w:space="0" w:color="auto"/>
            <w:right w:val="none" w:sz="0" w:space="0" w:color="auto"/>
          </w:divBdr>
        </w:div>
        <w:div w:id="1219904109">
          <w:marLeft w:val="0"/>
          <w:marRight w:val="0"/>
          <w:marTop w:val="0"/>
          <w:marBottom w:val="0"/>
          <w:divBdr>
            <w:top w:val="none" w:sz="0" w:space="0" w:color="auto"/>
            <w:left w:val="none" w:sz="0" w:space="0" w:color="auto"/>
            <w:bottom w:val="none" w:sz="0" w:space="0" w:color="auto"/>
            <w:right w:val="none" w:sz="0" w:space="0" w:color="auto"/>
          </w:divBdr>
        </w:div>
        <w:div w:id="1225872262">
          <w:marLeft w:val="0"/>
          <w:marRight w:val="0"/>
          <w:marTop w:val="0"/>
          <w:marBottom w:val="0"/>
          <w:divBdr>
            <w:top w:val="none" w:sz="0" w:space="0" w:color="auto"/>
            <w:left w:val="none" w:sz="0" w:space="0" w:color="auto"/>
            <w:bottom w:val="none" w:sz="0" w:space="0" w:color="auto"/>
            <w:right w:val="none" w:sz="0" w:space="0" w:color="auto"/>
          </w:divBdr>
        </w:div>
        <w:div w:id="1228491309">
          <w:marLeft w:val="0"/>
          <w:marRight w:val="0"/>
          <w:marTop w:val="0"/>
          <w:marBottom w:val="0"/>
          <w:divBdr>
            <w:top w:val="none" w:sz="0" w:space="0" w:color="auto"/>
            <w:left w:val="none" w:sz="0" w:space="0" w:color="auto"/>
            <w:bottom w:val="none" w:sz="0" w:space="0" w:color="auto"/>
            <w:right w:val="none" w:sz="0" w:space="0" w:color="auto"/>
          </w:divBdr>
        </w:div>
        <w:div w:id="1237011126">
          <w:marLeft w:val="0"/>
          <w:marRight w:val="0"/>
          <w:marTop w:val="0"/>
          <w:marBottom w:val="0"/>
          <w:divBdr>
            <w:top w:val="none" w:sz="0" w:space="0" w:color="auto"/>
            <w:left w:val="none" w:sz="0" w:space="0" w:color="auto"/>
            <w:bottom w:val="none" w:sz="0" w:space="0" w:color="auto"/>
            <w:right w:val="none" w:sz="0" w:space="0" w:color="auto"/>
          </w:divBdr>
        </w:div>
        <w:div w:id="1237087165">
          <w:marLeft w:val="0"/>
          <w:marRight w:val="0"/>
          <w:marTop w:val="0"/>
          <w:marBottom w:val="0"/>
          <w:divBdr>
            <w:top w:val="none" w:sz="0" w:space="0" w:color="auto"/>
            <w:left w:val="none" w:sz="0" w:space="0" w:color="auto"/>
            <w:bottom w:val="none" w:sz="0" w:space="0" w:color="auto"/>
            <w:right w:val="none" w:sz="0" w:space="0" w:color="auto"/>
          </w:divBdr>
        </w:div>
        <w:div w:id="1241142101">
          <w:marLeft w:val="0"/>
          <w:marRight w:val="0"/>
          <w:marTop w:val="0"/>
          <w:marBottom w:val="0"/>
          <w:divBdr>
            <w:top w:val="none" w:sz="0" w:space="0" w:color="auto"/>
            <w:left w:val="none" w:sz="0" w:space="0" w:color="auto"/>
            <w:bottom w:val="none" w:sz="0" w:space="0" w:color="auto"/>
            <w:right w:val="none" w:sz="0" w:space="0" w:color="auto"/>
          </w:divBdr>
        </w:div>
        <w:div w:id="1246187832">
          <w:marLeft w:val="0"/>
          <w:marRight w:val="0"/>
          <w:marTop w:val="0"/>
          <w:marBottom w:val="0"/>
          <w:divBdr>
            <w:top w:val="none" w:sz="0" w:space="0" w:color="auto"/>
            <w:left w:val="none" w:sz="0" w:space="0" w:color="auto"/>
            <w:bottom w:val="none" w:sz="0" w:space="0" w:color="auto"/>
            <w:right w:val="none" w:sz="0" w:space="0" w:color="auto"/>
          </w:divBdr>
        </w:div>
        <w:div w:id="1256750400">
          <w:marLeft w:val="0"/>
          <w:marRight w:val="0"/>
          <w:marTop w:val="0"/>
          <w:marBottom w:val="0"/>
          <w:divBdr>
            <w:top w:val="none" w:sz="0" w:space="0" w:color="auto"/>
            <w:left w:val="none" w:sz="0" w:space="0" w:color="auto"/>
            <w:bottom w:val="none" w:sz="0" w:space="0" w:color="auto"/>
            <w:right w:val="none" w:sz="0" w:space="0" w:color="auto"/>
          </w:divBdr>
        </w:div>
        <w:div w:id="1262224374">
          <w:marLeft w:val="0"/>
          <w:marRight w:val="0"/>
          <w:marTop w:val="0"/>
          <w:marBottom w:val="0"/>
          <w:divBdr>
            <w:top w:val="none" w:sz="0" w:space="0" w:color="auto"/>
            <w:left w:val="none" w:sz="0" w:space="0" w:color="auto"/>
            <w:bottom w:val="none" w:sz="0" w:space="0" w:color="auto"/>
            <w:right w:val="none" w:sz="0" w:space="0" w:color="auto"/>
          </w:divBdr>
        </w:div>
        <w:div w:id="1265961706">
          <w:marLeft w:val="0"/>
          <w:marRight w:val="0"/>
          <w:marTop w:val="0"/>
          <w:marBottom w:val="0"/>
          <w:divBdr>
            <w:top w:val="none" w:sz="0" w:space="0" w:color="auto"/>
            <w:left w:val="none" w:sz="0" w:space="0" w:color="auto"/>
            <w:bottom w:val="none" w:sz="0" w:space="0" w:color="auto"/>
            <w:right w:val="none" w:sz="0" w:space="0" w:color="auto"/>
          </w:divBdr>
        </w:div>
        <w:div w:id="1266765193">
          <w:marLeft w:val="0"/>
          <w:marRight w:val="0"/>
          <w:marTop w:val="0"/>
          <w:marBottom w:val="0"/>
          <w:divBdr>
            <w:top w:val="none" w:sz="0" w:space="0" w:color="auto"/>
            <w:left w:val="none" w:sz="0" w:space="0" w:color="auto"/>
            <w:bottom w:val="none" w:sz="0" w:space="0" w:color="auto"/>
            <w:right w:val="none" w:sz="0" w:space="0" w:color="auto"/>
          </w:divBdr>
        </w:div>
        <w:div w:id="1268318927">
          <w:marLeft w:val="0"/>
          <w:marRight w:val="0"/>
          <w:marTop w:val="0"/>
          <w:marBottom w:val="0"/>
          <w:divBdr>
            <w:top w:val="none" w:sz="0" w:space="0" w:color="auto"/>
            <w:left w:val="none" w:sz="0" w:space="0" w:color="auto"/>
            <w:bottom w:val="none" w:sz="0" w:space="0" w:color="auto"/>
            <w:right w:val="none" w:sz="0" w:space="0" w:color="auto"/>
          </w:divBdr>
        </w:div>
        <w:div w:id="1273049114">
          <w:marLeft w:val="0"/>
          <w:marRight w:val="0"/>
          <w:marTop w:val="0"/>
          <w:marBottom w:val="0"/>
          <w:divBdr>
            <w:top w:val="none" w:sz="0" w:space="0" w:color="auto"/>
            <w:left w:val="none" w:sz="0" w:space="0" w:color="auto"/>
            <w:bottom w:val="none" w:sz="0" w:space="0" w:color="auto"/>
            <w:right w:val="none" w:sz="0" w:space="0" w:color="auto"/>
          </w:divBdr>
        </w:div>
        <w:div w:id="1285892031">
          <w:marLeft w:val="0"/>
          <w:marRight w:val="0"/>
          <w:marTop w:val="0"/>
          <w:marBottom w:val="0"/>
          <w:divBdr>
            <w:top w:val="none" w:sz="0" w:space="0" w:color="auto"/>
            <w:left w:val="none" w:sz="0" w:space="0" w:color="auto"/>
            <w:bottom w:val="none" w:sz="0" w:space="0" w:color="auto"/>
            <w:right w:val="none" w:sz="0" w:space="0" w:color="auto"/>
          </w:divBdr>
        </w:div>
        <w:div w:id="1292440586">
          <w:marLeft w:val="0"/>
          <w:marRight w:val="0"/>
          <w:marTop w:val="0"/>
          <w:marBottom w:val="0"/>
          <w:divBdr>
            <w:top w:val="none" w:sz="0" w:space="0" w:color="auto"/>
            <w:left w:val="none" w:sz="0" w:space="0" w:color="auto"/>
            <w:bottom w:val="none" w:sz="0" w:space="0" w:color="auto"/>
            <w:right w:val="none" w:sz="0" w:space="0" w:color="auto"/>
          </w:divBdr>
        </w:div>
        <w:div w:id="1295064934">
          <w:marLeft w:val="0"/>
          <w:marRight w:val="0"/>
          <w:marTop w:val="0"/>
          <w:marBottom w:val="0"/>
          <w:divBdr>
            <w:top w:val="none" w:sz="0" w:space="0" w:color="auto"/>
            <w:left w:val="none" w:sz="0" w:space="0" w:color="auto"/>
            <w:bottom w:val="none" w:sz="0" w:space="0" w:color="auto"/>
            <w:right w:val="none" w:sz="0" w:space="0" w:color="auto"/>
          </w:divBdr>
        </w:div>
        <w:div w:id="1295671732">
          <w:marLeft w:val="0"/>
          <w:marRight w:val="0"/>
          <w:marTop w:val="0"/>
          <w:marBottom w:val="0"/>
          <w:divBdr>
            <w:top w:val="none" w:sz="0" w:space="0" w:color="auto"/>
            <w:left w:val="none" w:sz="0" w:space="0" w:color="auto"/>
            <w:bottom w:val="none" w:sz="0" w:space="0" w:color="auto"/>
            <w:right w:val="none" w:sz="0" w:space="0" w:color="auto"/>
          </w:divBdr>
        </w:div>
        <w:div w:id="1295794191">
          <w:marLeft w:val="0"/>
          <w:marRight w:val="0"/>
          <w:marTop w:val="0"/>
          <w:marBottom w:val="0"/>
          <w:divBdr>
            <w:top w:val="none" w:sz="0" w:space="0" w:color="auto"/>
            <w:left w:val="none" w:sz="0" w:space="0" w:color="auto"/>
            <w:bottom w:val="none" w:sz="0" w:space="0" w:color="auto"/>
            <w:right w:val="none" w:sz="0" w:space="0" w:color="auto"/>
          </w:divBdr>
        </w:div>
        <w:div w:id="1297682280">
          <w:marLeft w:val="0"/>
          <w:marRight w:val="0"/>
          <w:marTop w:val="0"/>
          <w:marBottom w:val="0"/>
          <w:divBdr>
            <w:top w:val="none" w:sz="0" w:space="0" w:color="auto"/>
            <w:left w:val="none" w:sz="0" w:space="0" w:color="auto"/>
            <w:bottom w:val="none" w:sz="0" w:space="0" w:color="auto"/>
            <w:right w:val="none" w:sz="0" w:space="0" w:color="auto"/>
          </w:divBdr>
        </w:div>
        <w:div w:id="1309634013">
          <w:marLeft w:val="0"/>
          <w:marRight w:val="0"/>
          <w:marTop w:val="0"/>
          <w:marBottom w:val="0"/>
          <w:divBdr>
            <w:top w:val="none" w:sz="0" w:space="0" w:color="auto"/>
            <w:left w:val="none" w:sz="0" w:space="0" w:color="auto"/>
            <w:bottom w:val="none" w:sz="0" w:space="0" w:color="auto"/>
            <w:right w:val="none" w:sz="0" w:space="0" w:color="auto"/>
          </w:divBdr>
        </w:div>
        <w:div w:id="1321425278">
          <w:marLeft w:val="0"/>
          <w:marRight w:val="0"/>
          <w:marTop w:val="0"/>
          <w:marBottom w:val="0"/>
          <w:divBdr>
            <w:top w:val="none" w:sz="0" w:space="0" w:color="auto"/>
            <w:left w:val="none" w:sz="0" w:space="0" w:color="auto"/>
            <w:bottom w:val="none" w:sz="0" w:space="0" w:color="auto"/>
            <w:right w:val="none" w:sz="0" w:space="0" w:color="auto"/>
          </w:divBdr>
        </w:div>
        <w:div w:id="1327439226">
          <w:marLeft w:val="0"/>
          <w:marRight w:val="0"/>
          <w:marTop w:val="0"/>
          <w:marBottom w:val="0"/>
          <w:divBdr>
            <w:top w:val="none" w:sz="0" w:space="0" w:color="auto"/>
            <w:left w:val="none" w:sz="0" w:space="0" w:color="auto"/>
            <w:bottom w:val="none" w:sz="0" w:space="0" w:color="auto"/>
            <w:right w:val="none" w:sz="0" w:space="0" w:color="auto"/>
          </w:divBdr>
        </w:div>
        <w:div w:id="1334644609">
          <w:marLeft w:val="0"/>
          <w:marRight w:val="0"/>
          <w:marTop w:val="0"/>
          <w:marBottom w:val="0"/>
          <w:divBdr>
            <w:top w:val="none" w:sz="0" w:space="0" w:color="auto"/>
            <w:left w:val="none" w:sz="0" w:space="0" w:color="auto"/>
            <w:bottom w:val="none" w:sz="0" w:space="0" w:color="auto"/>
            <w:right w:val="none" w:sz="0" w:space="0" w:color="auto"/>
          </w:divBdr>
        </w:div>
        <w:div w:id="1339042115">
          <w:marLeft w:val="0"/>
          <w:marRight w:val="0"/>
          <w:marTop w:val="0"/>
          <w:marBottom w:val="0"/>
          <w:divBdr>
            <w:top w:val="none" w:sz="0" w:space="0" w:color="auto"/>
            <w:left w:val="none" w:sz="0" w:space="0" w:color="auto"/>
            <w:bottom w:val="none" w:sz="0" w:space="0" w:color="auto"/>
            <w:right w:val="none" w:sz="0" w:space="0" w:color="auto"/>
          </w:divBdr>
        </w:div>
        <w:div w:id="1341007840">
          <w:marLeft w:val="0"/>
          <w:marRight w:val="0"/>
          <w:marTop w:val="0"/>
          <w:marBottom w:val="0"/>
          <w:divBdr>
            <w:top w:val="none" w:sz="0" w:space="0" w:color="auto"/>
            <w:left w:val="none" w:sz="0" w:space="0" w:color="auto"/>
            <w:bottom w:val="none" w:sz="0" w:space="0" w:color="auto"/>
            <w:right w:val="none" w:sz="0" w:space="0" w:color="auto"/>
          </w:divBdr>
        </w:div>
        <w:div w:id="1356073899">
          <w:marLeft w:val="0"/>
          <w:marRight w:val="0"/>
          <w:marTop w:val="0"/>
          <w:marBottom w:val="0"/>
          <w:divBdr>
            <w:top w:val="none" w:sz="0" w:space="0" w:color="auto"/>
            <w:left w:val="none" w:sz="0" w:space="0" w:color="auto"/>
            <w:bottom w:val="none" w:sz="0" w:space="0" w:color="auto"/>
            <w:right w:val="none" w:sz="0" w:space="0" w:color="auto"/>
          </w:divBdr>
        </w:div>
        <w:div w:id="1358041258">
          <w:marLeft w:val="0"/>
          <w:marRight w:val="0"/>
          <w:marTop w:val="0"/>
          <w:marBottom w:val="0"/>
          <w:divBdr>
            <w:top w:val="none" w:sz="0" w:space="0" w:color="auto"/>
            <w:left w:val="none" w:sz="0" w:space="0" w:color="auto"/>
            <w:bottom w:val="none" w:sz="0" w:space="0" w:color="auto"/>
            <w:right w:val="none" w:sz="0" w:space="0" w:color="auto"/>
          </w:divBdr>
        </w:div>
        <w:div w:id="1370061775">
          <w:marLeft w:val="0"/>
          <w:marRight w:val="0"/>
          <w:marTop w:val="0"/>
          <w:marBottom w:val="0"/>
          <w:divBdr>
            <w:top w:val="none" w:sz="0" w:space="0" w:color="auto"/>
            <w:left w:val="none" w:sz="0" w:space="0" w:color="auto"/>
            <w:bottom w:val="none" w:sz="0" w:space="0" w:color="auto"/>
            <w:right w:val="none" w:sz="0" w:space="0" w:color="auto"/>
          </w:divBdr>
        </w:div>
        <w:div w:id="1370642183">
          <w:marLeft w:val="0"/>
          <w:marRight w:val="0"/>
          <w:marTop w:val="0"/>
          <w:marBottom w:val="0"/>
          <w:divBdr>
            <w:top w:val="none" w:sz="0" w:space="0" w:color="auto"/>
            <w:left w:val="none" w:sz="0" w:space="0" w:color="auto"/>
            <w:bottom w:val="none" w:sz="0" w:space="0" w:color="auto"/>
            <w:right w:val="none" w:sz="0" w:space="0" w:color="auto"/>
          </w:divBdr>
        </w:div>
        <w:div w:id="1372682818">
          <w:marLeft w:val="0"/>
          <w:marRight w:val="0"/>
          <w:marTop w:val="0"/>
          <w:marBottom w:val="0"/>
          <w:divBdr>
            <w:top w:val="none" w:sz="0" w:space="0" w:color="auto"/>
            <w:left w:val="none" w:sz="0" w:space="0" w:color="auto"/>
            <w:bottom w:val="none" w:sz="0" w:space="0" w:color="auto"/>
            <w:right w:val="none" w:sz="0" w:space="0" w:color="auto"/>
          </w:divBdr>
        </w:div>
        <w:div w:id="1389914511">
          <w:marLeft w:val="0"/>
          <w:marRight w:val="0"/>
          <w:marTop w:val="0"/>
          <w:marBottom w:val="0"/>
          <w:divBdr>
            <w:top w:val="none" w:sz="0" w:space="0" w:color="auto"/>
            <w:left w:val="none" w:sz="0" w:space="0" w:color="auto"/>
            <w:bottom w:val="none" w:sz="0" w:space="0" w:color="auto"/>
            <w:right w:val="none" w:sz="0" w:space="0" w:color="auto"/>
          </w:divBdr>
        </w:div>
        <w:div w:id="1390030011">
          <w:marLeft w:val="0"/>
          <w:marRight w:val="0"/>
          <w:marTop w:val="0"/>
          <w:marBottom w:val="0"/>
          <w:divBdr>
            <w:top w:val="none" w:sz="0" w:space="0" w:color="auto"/>
            <w:left w:val="none" w:sz="0" w:space="0" w:color="auto"/>
            <w:bottom w:val="none" w:sz="0" w:space="0" w:color="auto"/>
            <w:right w:val="none" w:sz="0" w:space="0" w:color="auto"/>
          </w:divBdr>
        </w:div>
        <w:div w:id="1397237611">
          <w:marLeft w:val="0"/>
          <w:marRight w:val="0"/>
          <w:marTop w:val="0"/>
          <w:marBottom w:val="0"/>
          <w:divBdr>
            <w:top w:val="none" w:sz="0" w:space="0" w:color="auto"/>
            <w:left w:val="none" w:sz="0" w:space="0" w:color="auto"/>
            <w:bottom w:val="none" w:sz="0" w:space="0" w:color="auto"/>
            <w:right w:val="none" w:sz="0" w:space="0" w:color="auto"/>
          </w:divBdr>
        </w:div>
        <w:div w:id="1400710566">
          <w:marLeft w:val="0"/>
          <w:marRight w:val="0"/>
          <w:marTop w:val="0"/>
          <w:marBottom w:val="0"/>
          <w:divBdr>
            <w:top w:val="none" w:sz="0" w:space="0" w:color="auto"/>
            <w:left w:val="none" w:sz="0" w:space="0" w:color="auto"/>
            <w:bottom w:val="none" w:sz="0" w:space="0" w:color="auto"/>
            <w:right w:val="none" w:sz="0" w:space="0" w:color="auto"/>
          </w:divBdr>
        </w:div>
        <w:div w:id="1407142587">
          <w:marLeft w:val="0"/>
          <w:marRight w:val="0"/>
          <w:marTop w:val="0"/>
          <w:marBottom w:val="0"/>
          <w:divBdr>
            <w:top w:val="none" w:sz="0" w:space="0" w:color="auto"/>
            <w:left w:val="none" w:sz="0" w:space="0" w:color="auto"/>
            <w:bottom w:val="none" w:sz="0" w:space="0" w:color="auto"/>
            <w:right w:val="none" w:sz="0" w:space="0" w:color="auto"/>
          </w:divBdr>
        </w:div>
        <w:div w:id="1420758495">
          <w:marLeft w:val="0"/>
          <w:marRight w:val="0"/>
          <w:marTop w:val="0"/>
          <w:marBottom w:val="0"/>
          <w:divBdr>
            <w:top w:val="none" w:sz="0" w:space="0" w:color="auto"/>
            <w:left w:val="none" w:sz="0" w:space="0" w:color="auto"/>
            <w:bottom w:val="none" w:sz="0" w:space="0" w:color="auto"/>
            <w:right w:val="none" w:sz="0" w:space="0" w:color="auto"/>
          </w:divBdr>
        </w:div>
        <w:div w:id="1425153997">
          <w:marLeft w:val="0"/>
          <w:marRight w:val="0"/>
          <w:marTop w:val="0"/>
          <w:marBottom w:val="0"/>
          <w:divBdr>
            <w:top w:val="none" w:sz="0" w:space="0" w:color="auto"/>
            <w:left w:val="none" w:sz="0" w:space="0" w:color="auto"/>
            <w:bottom w:val="none" w:sz="0" w:space="0" w:color="auto"/>
            <w:right w:val="none" w:sz="0" w:space="0" w:color="auto"/>
          </w:divBdr>
        </w:div>
        <w:div w:id="1434940254">
          <w:marLeft w:val="0"/>
          <w:marRight w:val="0"/>
          <w:marTop w:val="0"/>
          <w:marBottom w:val="0"/>
          <w:divBdr>
            <w:top w:val="none" w:sz="0" w:space="0" w:color="auto"/>
            <w:left w:val="none" w:sz="0" w:space="0" w:color="auto"/>
            <w:bottom w:val="none" w:sz="0" w:space="0" w:color="auto"/>
            <w:right w:val="none" w:sz="0" w:space="0" w:color="auto"/>
          </w:divBdr>
        </w:div>
        <w:div w:id="1440492735">
          <w:marLeft w:val="0"/>
          <w:marRight w:val="0"/>
          <w:marTop w:val="0"/>
          <w:marBottom w:val="0"/>
          <w:divBdr>
            <w:top w:val="none" w:sz="0" w:space="0" w:color="auto"/>
            <w:left w:val="none" w:sz="0" w:space="0" w:color="auto"/>
            <w:bottom w:val="none" w:sz="0" w:space="0" w:color="auto"/>
            <w:right w:val="none" w:sz="0" w:space="0" w:color="auto"/>
          </w:divBdr>
        </w:div>
        <w:div w:id="1446653292">
          <w:marLeft w:val="0"/>
          <w:marRight w:val="0"/>
          <w:marTop w:val="0"/>
          <w:marBottom w:val="0"/>
          <w:divBdr>
            <w:top w:val="none" w:sz="0" w:space="0" w:color="auto"/>
            <w:left w:val="none" w:sz="0" w:space="0" w:color="auto"/>
            <w:bottom w:val="none" w:sz="0" w:space="0" w:color="auto"/>
            <w:right w:val="none" w:sz="0" w:space="0" w:color="auto"/>
          </w:divBdr>
        </w:div>
        <w:div w:id="1449667963">
          <w:marLeft w:val="0"/>
          <w:marRight w:val="0"/>
          <w:marTop w:val="0"/>
          <w:marBottom w:val="0"/>
          <w:divBdr>
            <w:top w:val="none" w:sz="0" w:space="0" w:color="auto"/>
            <w:left w:val="none" w:sz="0" w:space="0" w:color="auto"/>
            <w:bottom w:val="none" w:sz="0" w:space="0" w:color="auto"/>
            <w:right w:val="none" w:sz="0" w:space="0" w:color="auto"/>
          </w:divBdr>
        </w:div>
        <w:div w:id="1462847763">
          <w:marLeft w:val="0"/>
          <w:marRight w:val="0"/>
          <w:marTop w:val="0"/>
          <w:marBottom w:val="0"/>
          <w:divBdr>
            <w:top w:val="none" w:sz="0" w:space="0" w:color="auto"/>
            <w:left w:val="none" w:sz="0" w:space="0" w:color="auto"/>
            <w:bottom w:val="none" w:sz="0" w:space="0" w:color="auto"/>
            <w:right w:val="none" w:sz="0" w:space="0" w:color="auto"/>
          </w:divBdr>
        </w:div>
        <w:div w:id="1466849981">
          <w:marLeft w:val="0"/>
          <w:marRight w:val="0"/>
          <w:marTop w:val="0"/>
          <w:marBottom w:val="0"/>
          <w:divBdr>
            <w:top w:val="none" w:sz="0" w:space="0" w:color="auto"/>
            <w:left w:val="none" w:sz="0" w:space="0" w:color="auto"/>
            <w:bottom w:val="none" w:sz="0" w:space="0" w:color="auto"/>
            <w:right w:val="none" w:sz="0" w:space="0" w:color="auto"/>
          </w:divBdr>
        </w:div>
        <w:div w:id="1469472109">
          <w:marLeft w:val="0"/>
          <w:marRight w:val="0"/>
          <w:marTop w:val="0"/>
          <w:marBottom w:val="0"/>
          <w:divBdr>
            <w:top w:val="none" w:sz="0" w:space="0" w:color="auto"/>
            <w:left w:val="none" w:sz="0" w:space="0" w:color="auto"/>
            <w:bottom w:val="none" w:sz="0" w:space="0" w:color="auto"/>
            <w:right w:val="none" w:sz="0" w:space="0" w:color="auto"/>
          </w:divBdr>
        </w:div>
        <w:div w:id="1472092143">
          <w:marLeft w:val="0"/>
          <w:marRight w:val="0"/>
          <w:marTop w:val="0"/>
          <w:marBottom w:val="0"/>
          <w:divBdr>
            <w:top w:val="none" w:sz="0" w:space="0" w:color="auto"/>
            <w:left w:val="none" w:sz="0" w:space="0" w:color="auto"/>
            <w:bottom w:val="none" w:sz="0" w:space="0" w:color="auto"/>
            <w:right w:val="none" w:sz="0" w:space="0" w:color="auto"/>
          </w:divBdr>
        </w:div>
        <w:div w:id="1491798452">
          <w:marLeft w:val="0"/>
          <w:marRight w:val="0"/>
          <w:marTop w:val="0"/>
          <w:marBottom w:val="0"/>
          <w:divBdr>
            <w:top w:val="none" w:sz="0" w:space="0" w:color="auto"/>
            <w:left w:val="none" w:sz="0" w:space="0" w:color="auto"/>
            <w:bottom w:val="none" w:sz="0" w:space="0" w:color="auto"/>
            <w:right w:val="none" w:sz="0" w:space="0" w:color="auto"/>
          </w:divBdr>
        </w:div>
        <w:div w:id="1492285390">
          <w:marLeft w:val="0"/>
          <w:marRight w:val="0"/>
          <w:marTop w:val="0"/>
          <w:marBottom w:val="0"/>
          <w:divBdr>
            <w:top w:val="none" w:sz="0" w:space="0" w:color="auto"/>
            <w:left w:val="none" w:sz="0" w:space="0" w:color="auto"/>
            <w:bottom w:val="none" w:sz="0" w:space="0" w:color="auto"/>
            <w:right w:val="none" w:sz="0" w:space="0" w:color="auto"/>
          </w:divBdr>
        </w:div>
        <w:div w:id="1500534537">
          <w:marLeft w:val="0"/>
          <w:marRight w:val="0"/>
          <w:marTop w:val="0"/>
          <w:marBottom w:val="0"/>
          <w:divBdr>
            <w:top w:val="none" w:sz="0" w:space="0" w:color="auto"/>
            <w:left w:val="none" w:sz="0" w:space="0" w:color="auto"/>
            <w:bottom w:val="none" w:sz="0" w:space="0" w:color="auto"/>
            <w:right w:val="none" w:sz="0" w:space="0" w:color="auto"/>
          </w:divBdr>
        </w:div>
        <w:div w:id="1503742378">
          <w:marLeft w:val="0"/>
          <w:marRight w:val="0"/>
          <w:marTop w:val="0"/>
          <w:marBottom w:val="0"/>
          <w:divBdr>
            <w:top w:val="none" w:sz="0" w:space="0" w:color="auto"/>
            <w:left w:val="none" w:sz="0" w:space="0" w:color="auto"/>
            <w:bottom w:val="none" w:sz="0" w:space="0" w:color="auto"/>
            <w:right w:val="none" w:sz="0" w:space="0" w:color="auto"/>
          </w:divBdr>
        </w:div>
        <w:div w:id="1512254856">
          <w:marLeft w:val="0"/>
          <w:marRight w:val="0"/>
          <w:marTop w:val="0"/>
          <w:marBottom w:val="0"/>
          <w:divBdr>
            <w:top w:val="none" w:sz="0" w:space="0" w:color="auto"/>
            <w:left w:val="none" w:sz="0" w:space="0" w:color="auto"/>
            <w:bottom w:val="none" w:sz="0" w:space="0" w:color="auto"/>
            <w:right w:val="none" w:sz="0" w:space="0" w:color="auto"/>
          </w:divBdr>
        </w:div>
        <w:div w:id="1515537913">
          <w:marLeft w:val="0"/>
          <w:marRight w:val="0"/>
          <w:marTop w:val="0"/>
          <w:marBottom w:val="0"/>
          <w:divBdr>
            <w:top w:val="none" w:sz="0" w:space="0" w:color="auto"/>
            <w:left w:val="none" w:sz="0" w:space="0" w:color="auto"/>
            <w:bottom w:val="none" w:sz="0" w:space="0" w:color="auto"/>
            <w:right w:val="none" w:sz="0" w:space="0" w:color="auto"/>
          </w:divBdr>
        </w:div>
        <w:div w:id="1517773614">
          <w:marLeft w:val="0"/>
          <w:marRight w:val="0"/>
          <w:marTop w:val="0"/>
          <w:marBottom w:val="0"/>
          <w:divBdr>
            <w:top w:val="none" w:sz="0" w:space="0" w:color="auto"/>
            <w:left w:val="none" w:sz="0" w:space="0" w:color="auto"/>
            <w:bottom w:val="none" w:sz="0" w:space="0" w:color="auto"/>
            <w:right w:val="none" w:sz="0" w:space="0" w:color="auto"/>
          </w:divBdr>
        </w:div>
        <w:div w:id="1524975340">
          <w:marLeft w:val="0"/>
          <w:marRight w:val="0"/>
          <w:marTop w:val="0"/>
          <w:marBottom w:val="0"/>
          <w:divBdr>
            <w:top w:val="none" w:sz="0" w:space="0" w:color="auto"/>
            <w:left w:val="none" w:sz="0" w:space="0" w:color="auto"/>
            <w:bottom w:val="none" w:sz="0" w:space="0" w:color="auto"/>
            <w:right w:val="none" w:sz="0" w:space="0" w:color="auto"/>
          </w:divBdr>
        </w:div>
        <w:div w:id="1531184773">
          <w:marLeft w:val="0"/>
          <w:marRight w:val="0"/>
          <w:marTop w:val="0"/>
          <w:marBottom w:val="0"/>
          <w:divBdr>
            <w:top w:val="none" w:sz="0" w:space="0" w:color="auto"/>
            <w:left w:val="none" w:sz="0" w:space="0" w:color="auto"/>
            <w:bottom w:val="none" w:sz="0" w:space="0" w:color="auto"/>
            <w:right w:val="none" w:sz="0" w:space="0" w:color="auto"/>
          </w:divBdr>
        </w:div>
        <w:div w:id="1535074285">
          <w:marLeft w:val="0"/>
          <w:marRight w:val="0"/>
          <w:marTop w:val="0"/>
          <w:marBottom w:val="0"/>
          <w:divBdr>
            <w:top w:val="none" w:sz="0" w:space="0" w:color="auto"/>
            <w:left w:val="none" w:sz="0" w:space="0" w:color="auto"/>
            <w:bottom w:val="none" w:sz="0" w:space="0" w:color="auto"/>
            <w:right w:val="none" w:sz="0" w:space="0" w:color="auto"/>
          </w:divBdr>
        </w:div>
        <w:div w:id="1536962602">
          <w:marLeft w:val="0"/>
          <w:marRight w:val="0"/>
          <w:marTop w:val="0"/>
          <w:marBottom w:val="0"/>
          <w:divBdr>
            <w:top w:val="none" w:sz="0" w:space="0" w:color="auto"/>
            <w:left w:val="none" w:sz="0" w:space="0" w:color="auto"/>
            <w:bottom w:val="none" w:sz="0" w:space="0" w:color="auto"/>
            <w:right w:val="none" w:sz="0" w:space="0" w:color="auto"/>
          </w:divBdr>
        </w:div>
        <w:div w:id="1551041113">
          <w:marLeft w:val="0"/>
          <w:marRight w:val="0"/>
          <w:marTop w:val="0"/>
          <w:marBottom w:val="0"/>
          <w:divBdr>
            <w:top w:val="none" w:sz="0" w:space="0" w:color="auto"/>
            <w:left w:val="none" w:sz="0" w:space="0" w:color="auto"/>
            <w:bottom w:val="none" w:sz="0" w:space="0" w:color="auto"/>
            <w:right w:val="none" w:sz="0" w:space="0" w:color="auto"/>
          </w:divBdr>
        </w:div>
        <w:div w:id="1569264375">
          <w:marLeft w:val="0"/>
          <w:marRight w:val="0"/>
          <w:marTop w:val="0"/>
          <w:marBottom w:val="0"/>
          <w:divBdr>
            <w:top w:val="none" w:sz="0" w:space="0" w:color="auto"/>
            <w:left w:val="none" w:sz="0" w:space="0" w:color="auto"/>
            <w:bottom w:val="none" w:sz="0" w:space="0" w:color="auto"/>
            <w:right w:val="none" w:sz="0" w:space="0" w:color="auto"/>
          </w:divBdr>
        </w:div>
        <w:div w:id="1573585439">
          <w:marLeft w:val="0"/>
          <w:marRight w:val="0"/>
          <w:marTop w:val="0"/>
          <w:marBottom w:val="0"/>
          <w:divBdr>
            <w:top w:val="none" w:sz="0" w:space="0" w:color="auto"/>
            <w:left w:val="none" w:sz="0" w:space="0" w:color="auto"/>
            <w:bottom w:val="none" w:sz="0" w:space="0" w:color="auto"/>
            <w:right w:val="none" w:sz="0" w:space="0" w:color="auto"/>
          </w:divBdr>
        </w:div>
        <w:div w:id="1581791903">
          <w:marLeft w:val="0"/>
          <w:marRight w:val="0"/>
          <w:marTop w:val="0"/>
          <w:marBottom w:val="0"/>
          <w:divBdr>
            <w:top w:val="none" w:sz="0" w:space="0" w:color="auto"/>
            <w:left w:val="none" w:sz="0" w:space="0" w:color="auto"/>
            <w:bottom w:val="none" w:sz="0" w:space="0" w:color="auto"/>
            <w:right w:val="none" w:sz="0" w:space="0" w:color="auto"/>
          </w:divBdr>
        </w:div>
        <w:div w:id="1604000526">
          <w:marLeft w:val="0"/>
          <w:marRight w:val="0"/>
          <w:marTop w:val="0"/>
          <w:marBottom w:val="0"/>
          <w:divBdr>
            <w:top w:val="none" w:sz="0" w:space="0" w:color="auto"/>
            <w:left w:val="none" w:sz="0" w:space="0" w:color="auto"/>
            <w:bottom w:val="none" w:sz="0" w:space="0" w:color="auto"/>
            <w:right w:val="none" w:sz="0" w:space="0" w:color="auto"/>
          </w:divBdr>
        </w:div>
        <w:div w:id="1610240367">
          <w:marLeft w:val="0"/>
          <w:marRight w:val="0"/>
          <w:marTop w:val="0"/>
          <w:marBottom w:val="0"/>
          <w:divBdr>
            <w:top w:val="none" w:sz="0" w:space="0" w:color="auto"/>
            <w:left w:val="none" w:sz="0" w:space="0" w:color="auto"/>
            <w:bottom w:val="none" w:sz="0" w:space="0" w:color="auto"/>
            <w:right w:val="none" w:sz="0" w:space="0" w:color="auto"/>
          </w:divBdr>
        </w:div>
        <w:div w:id="1610771050">
          <w:marLeft w:val="0"/>
          <w:marRight w:val="0"/>
          <w:marTop w:val="0"/>
          <w:marBottom w:val="0"/>
          <w:divBdr>
            <w:top w:val="none" w:sz="0" w:space="0" w:color="auto"/>
            <w:left w:val="none" w:sz="0" w:space="0" w:color="auto"/>
            <w:bottom w:val="none" w:sz="0" w:space="0" w:color="auto"/>
            <w:right w:val="none" w:sz="0" w:space="0" w:color="auto"/>
          </w:divBdr>
        </w:div>
        <w:div w:id="1614703902">
          <w:marLeft w:val="0"/>
          <w:marRight w:val="0"/>
          <w:marTop w:val="0"/>
          <w:marBottom w:val="0"/>
          <w:divBdr>
            <w:top w:val="none" w:sz="0" w:space="0" w:color="auto"/>
            <w:left w:val="none" w:sz="0" w:space="0" w:color="auto"/>
            <w:bottom w:val="none" w:sz="0" w:space="0" w:color="auto"/>
            <w:right w:val="none" w:sz="0" w:space="0" w:color="auto"/>
          </w:divBdr>
        </w:div>
        <w:div w:id="1620648297">
          <w:marLeft w:val="0"/>
          <w:marRight w:val="0"/>
          <w:marTop w:val="0"/>
          <w:marBottom w:val="0"/>
          <w:divBdr>
            <w:top w:val="none" w:sz="0" w:space="0" w:color="auto"/>
            <w:left w:val="none" w:sz="0" w:space="0" w:color="auto"/>
            <w:bottom w:val="none" w:sz="0" w:space="0" w:color="auto"/>
            <w:right w:val="none" w:sz="0" w:space="0" w:color="auto"/>
          </w:divBdr>
        </w:div>
        <w:div w:id="1621035355">
          <w:marLeft w:val="0"/>
          <w:marRight w:val="0"/>
          <w:marTop w:val="0"/>
          <w:marBottom w:val="0"/>
          <w:divBdr>
            <w:top w:val="none" w:sz="0" w:space="0" w:color="auto"/>
            <w:left w:val="none" w:sz="0" w:space="0" w:color="auto"/>
            <w:bottom w:val="none" w:sz="0" w:space="0" w:color="auto"/>
            <w:right w:val="none" w:sz="0" w:space="0" w:color="auto"/>
          </w:divBdr>
        </w:div>
        <w:div w:id="1621767873">
          <w:marLeft w:val="0"/>
          <w:marRight w:val="0"/>
          <w:marTop w:val="0"/>
          <w:marBottom w:val="0"/>
          <w:divBdr>
            <w:top w:val="none" w:sz="0" w:space="0" w:color="auto"/>
            <w:left w:val="none" w:sz="0" w:space="0" w:color="auto"/>
            <w:bottom w:val="none" w:sz="0" w:space="0" w:color="auto"/>
            <w:right w:val="none" w:sz="0" w:space="0" w:color="auto"/>
          </w:divBdr>
        </w:div>
        <w:div w:id="1650818475">
          <w:marLeft w:val="0"/>
          <w:marRight w:val="0"/>
          <w:marTop w:val="0"/>
          <w:marBottom w:val="0"/>
          <w:divBdr>
            <w:top w:val="none" w:sz="0" w:space="0" w:color="auto"/>
            <w:left w:val="none" w:sz="0" w:space="0" w:color="auto"/>
            <w:bottom w:val="none" w:sz="0" w:space="0" w:color="auto"/>
            <w:right w:val="none" w:sz="0" w:space="0" w:color="auto"/>
          </w:divBdr>
        </w:div>
        <w:div w:id="1653099129">
          <w:marLeft w:val="0"/>
          <w:marRight w:val="0"/>
          <w:marTop w:val="0"/>
          <w:marBottom w:val="0"/>
          <w:divBdr>
            <w:top w:val="none" w:sz="0" w:space="0" w:color="auto"/>
            <w:left w:val="none" w:sz="0" w:space="0" w:color="auto"/>
            <w:bottom w:val="none" w:sz="0" w:space="0" w:color="auto"/>
            <w:right w:val="none" w:sz="0" w:space="0" w:color="auto"/>
          </w:divBdr>
        </w:div>
        <w:div w:id="1664969319">
          <w:marLeft w:val="0"/>
          <w:marRight w:val="0"/>
          <w:marTop w:val="0"/>
          <w:marBottom w:val="0"/>
          <w:divBdr>
            <w:top w:val="none" w:sz="0" w:space="0" w:color="auto"/>
            <w:left w:val="none" w:sz="0" w:space="0" w:color="auto"/>
            <w:bottom w:val="none" w:sz="0" w:space="0" w:color="auto"/>
            <w:right w:val="none" w:sz="0" w:space="0" w:color="auto"/>
          </w:divBdr>
        </w:div>
        <w:div w:id="1677153435">
          <w:marLeft w:val="0"/>
          <w:marRight w:val="0"/>
          <w:marTop w:val="0"/>
          <w:marBottom w:val="0"/>
          <w:divBdr>
            <w:top w:val="none" w:sz="0" w:space="0" w:color="auto"/>
            <w:left w:val="none" w:sz="0" w:space="0" w:color="auto"/>
            <w:bottom w:val="none" w:sz="0" w:space="0" w:color="auto"/>
            <w:right w:val="none" w:sz="0" w:space="0" w:color="auto"/>
          </w:divBdr>
        </w:div>
        <w:div w:id="1682272491">
          <w:marLeft w:val="0"/>
          <w:marRight w:val="0"/>
          <w:marTop w:val="0"/>
          <w:marBottom w:val="0"/>
          <w:divBdr>
            <w:top w:val="none" w:sz="0" w:space="0" w:color="auto"/>
            <w:left w:val="none" w:sz="0" w:space="0" w:color="auto"/>
            <w:bottom w:val="none" w:sz="0" w:space="0" w:color="auto"/>
            <w:right w:val="none" w:sz="0" w:space="0" w:color="auto"/>
          </w:divBdr>
        </w:div>
        <w:div w:id="1692292751">
          <w:marLeft w:val="0"/>
          <w:marRight w:val="0"/>
          <w:marTop w:val="0"/>
          <w:marBottom w:val="0"/>
          <w:divBdr>
            <w:top w:val="none" w:sz="0" w:space="0" w:color="auto"/>
            <w:left w:val="none" w:sz="0" w:space="0" w:color="auto"/>
            <w:bottom w:val="none" w:sz="0" w:space="0" w:color="auto"/>
            <w:right w:val="none" w:sz="0" w:space="0" w:color="auto"/>
          </w:divBdr>
        </w:div>
        <w:div w:id="1702239383">
          <w:marLeft w:val="0"/>
          <w:marRight w:val="0"/>
          <w:marTop w:val="0"/>
          <w:marBottom w:val="0"/>
          <w:divBdr>
            <w:top w:val="none" w:sz="0" w:space="0" w:color="auto"/>
            <w:left w:val="none" w:sz="0" w:space="0" w:color="auto"/>
            <w:bottom w:val="none" w:sz="0" w:space="0" w:color="auto"/>
            <w:right w:val="none" w:sz="0" w:space="0" w:color="auto"/>
          </w:divBdr>
        </w:div>
        <w:div w:id="1704744356">
          <w:marLeft w:val="0"/>
          <w:marRight w:val="0"/>
          <w:marTop w:val="0"/>
          <w:marBottom w:val="0"/>
          <w:divBdr>
            <w:top w:val="none" w:sz="0" w:space="0" w:color="auto"/>
            <w:left w:val="none" w:sz="0" w:space="0" w:color="auto"/>
            <w:bottom w:val="none" w:sz="0" w:space="0" w:color="auto"/>
            <w:right w:val="none" w:sz="0" w:space="0" w:color="auto"/>
          </w:divBdr>
        </w:div>
        <w:div w:id="1709135812">
          <w:marLeft w:val="0"/>
          <w:marRight w:val="0"/>
          <w:marTop w:val="0"/>
          <w:marBottom w:val="0"/>
          <w:divBdr>
            <w:top w:val="none" w:sz="0" w:space="0" w:color="auto"/>
            <w:left w:val="none" w:sz="0" w:space="0" w:color="auto"/>
            <w:bottom w:val="none" w:sz="0" w:space="0" w:color="auto"/>
            <w:right w:val="none" w:sz="0" w:space="0" w:color="auto"/>
          </w:divBdr>
        </w:div>
        <w:div w:id="1710379594">
          <w:marLeft w:val="0"/>
          <w:marRight w:val="0"/>
          <w:marTop w:val="0"/>
          <w:marBottom w:val="0"/>
          <w:divBdr>
            <w:top w:val="none" w:sz="0" w:space="0" w:color="auto"/>
            <w:left w:val="none" w:sz="0" w:space="0" w:color="auto"/>
            <w:bottom w:val="none" w:sz="0" w:space="0" w:color="auto"/>
            <w:right w:val="none" w:sz="0" w:space="0" w:color="auto"/>
          </w:divBdr>
        </w:div>
        <w:div w:id="1711682965">
          <w:marLeft w:val="0"/>
          <w:marRight w:val="0"/>
          <w:marTop w:val="0"/>
          <w:marBottom w:val="0"/>
          <w:divBdr>
            <w:top w:val="none" w:sz="0" w:space="0" w:color="auto"/>
            <w:left w:val="none" w:sz="0" w:space="0" w:color="auto"/>
            <w:bottom w:val="none" w:sz="0" w:space="0" w:color="auto"/>
            <w:right w:val="none" w:sz="0" w:space="0" w:color="auto"/>
          </w:divBdr>
        </w:div>
        <w:div w:id="1712608086">
          <w:marLeft w:val="0"/>
          <w:marRight w:val="0"/>
          <w:marTop w:val="0"/>
          <w:marBottom w:val="0"/>
          <w:divBdr>
            <w:top w:val="none" w:sz="0" w:space="0" w:color="auto"/>
            <w:left w:val="none" w:sz="0" w:space="0" w:color="auto"/>
            <w:bottom w:val="none" w:sz="0" w:space="0" w:color="auto"/>
            <w:right w:val="none" w:sz="0" w:space="0" w:color="auto"/>
          </w:divBdr>
        </w:div>
        <w:div w:id="1715496018">
          <w:marLeft w:val="0"/>
          <w:marRight w:val="0"/>
          <w:marTop w:val="0"/>
          <w:marBottom w:val="0"/>
          <w:divBdr>
            <w:top w:val="none" w:sz="0" w:space="0" w:color="auto"/>
            <w:left w:val="none" w:sz="0" w:space="0" w:color="auto"/>
            <w:bottom w:val="none" w:sz="0" w:space="0" w:color="auto"/>
            <w:right w:val="none" w:sz="0" w:space="0" w:color="auto"/>
          </w:divBdr>
        </w:div>
        <w:div w:id="1721788064">
          <w:marLeft w:val="0"/>
          <w:marRight w:val="0"/>
          <w:marTop w:val="0"/>
          <w:marBottom w:val="0"/>
          <w:divBdr>
            <w:top w:val="none" w:sz="0" w:space="0" w:color="auto"/>
            <w:left w:val="none" w:sz="0" w:space="0" w:color="auto"/>
            <w:bottom w:val="none" w:sz="0" w:space="0" w:color="auto"/>
            <w:right w:val="none" w:sz="0" w:space="0" w:color="auto"/>
          </w:divBdr>
        </w:div>
        <w:div w:id="1726025718">
          <w:marLeft w:val="0"/>
          <w:marRight w:val="0"/>
          <w:marTop w:val="0"/>
          <w:marBottom w:val="0"/>
          <w:divBdr>
            <w:top w:val="none" w:sz="0" w:space="0" w:color="auto"/>
            <w:left w:val="none" w:sz="0" w:space="0" w:color="auto"/>
            <w:bottom w:val="none" w:sz="0" w:space="0" w:color="auto"/>
            <w:right w:val="none" w:sz="0" w:space="0" w:color="auto"/>
          </w:divBdr>
        </w:div>
        <w:div w:id="1734086510">
          <w:marLeft w:val="0"/>
          <w:marRight w:val="0"/>
          <w:marTop w:val="0"/>
          <w:marBottom w:val="0"/>
          <w:divBdr>
            <w:top w:val="none" w:sz="0" w:space="0" w:color="auto"/>
            <w:left w:val="none" w:sz="0" w:space="0" w:color="auto"/>
            <w:bottom w:val="none" w:sz="0" w:space="0" w:color="auto"/>
            <w:right w:val="none" w:sz="0" w:space="0" w:color="auto"/>
          </w:divBdr>
        </w:div>
        <w:div w:id="1736581613">
          <w:marLeft w:val="0"/>
          <w:marRight w:val="0"/>
          <w:marTop w:val="0"/>
          <w:marBottom w:val="0"/>
          <w:divBdr>
            <w:top w:val="none" w:sz="0" w:space="0" w:color="auto"/>
            <w:left w:val="none" w:sz="0" w:space="0" w:color="auto"/>
            <w:bottom w:val="none" w:sz="0" w:space="0" w:color="auto"/>
            <w:right w:val="none" w:sz="0" w:space="0" w:color="auto"/>
          </w:divBdr>
        </w:div>
        <w:div w:id="1742677311">
          <w:marLeft w:val="0"/>
          <w:marRight w:val="0"/>
          <w:marTop w:val="0"/>
          <w:marBottom w:val="0"/>
          <w:divBdr>
            <w:top w:val="none" w:sz="0" w:space="0" w:color="auto"/>
            <w:left w:val="none" w:sz="0" w:space="0" w:color="auto"/>
            <w:bottom w:val="none" w:sz="0" w:space="0" w:color="auto"/>
            <w:right w:val="none" w:sz="0" w:space="0" w:color="auto"/>
          </w:divBdr>
        </w:div>
        <w:div w:id="1743214926">
          <w:marLeft w:val="0"/>
          <w:marRight w:val="0"/>
          <w:marTop w:val="0"/>
          <w:marBottom w:val="0"/>
          <w:divBdr>
            <w:top w:val="none" w:sz="0" w:space="0" w:color="auto"/>
            <w:left w:val="none" w:sz="0" w:space="0" w:color="auto"/>
            <w:bottom w:val="none" w:sz="0" w:space="0" w:color="auto"/>
            <w:right w:val="none" w:sz="0" w:space="0" w:color="auto"/>
          </w:divBdr>
        </w:div>
        <w:div w:id="1745907252">
          <w:marLeft w:val="0"/>
          <w:marRight w:val="0"/>
          <w:marTop w:val="0"/>
          <w:marBottom w:val="0"/>
          <w:divBdr>
            <w:top w:val="none" w:sz="0" w:space="0" w:color="auto"/>
            <w:left w:val="none" w:sz="0" w:space="0" w:color="auto"/>
            <w:bottom w:val="none" w:sz="0" w:space="0" w:color="auto"/>
            <w:right w:val="none" w:sz="0" w:space="0" w:color="auto"/>
          </w:divBdr>
        </w:div>
        <w:div w:id="1764884962">
          <w:marLeft w:val="0"/>
          <w:marRight w:val="0"/>
          <w:marTop w:val="0"/>
          <w:marBottom w:val="0"/>
          <w:divBdr>
            <w:top w:val="none" w:sz="0" w:space="0" w:color="auto"/>
            <w:left w:val="none" w:sz="0" w:space="0" w:color="auto"/>
            <w:bottom w:val="none" w:sz="0" w:space="0" w:color="auto"/>
            <w:right w:val="none" w:sz="0" w:space="0" w:color="auto"/>
          </w:divBdr>
        </w:div>
        <w:div w:id="1769958421">
          <w:marLeft w:val="0"/>
          <w:marRight w:val="0"/>
          <w:marTop w:val="0"/>
          <w:marBottom w:val="0"/>
          <w:divBdr>
            <w:top w:val="none" w:sz="0" w:space="0" w:color="auto"/>
            <w:left w:val="none" w:sz="0" w:space="0" w:color="auto"/>
            <w:bottom w:val="none" w:sz="0" w:space="0" w:color="auto"/>
            <w:right w:val="none" w:sz="0" w:space="0" w:color="auto"/>
          </w:divBdr>
        </w:div>
        <w:div w:id="1771928614">
          <w:marLeft w:val="0"/>
          <w:marRight w:val="0"/>
          <w:marTop w:val="0"/>
          <w:marBottom w:val="0"/>
          <w:divBdr>
            <w:top w:val="none" w:sz="0" w:space="0" w:color="auto"/>
            <w:left w:val="none" w:sz="0" w:space="0" w:color="auto"/>
            <w:bottom w:val="none" w:sz="0" w:space="0" w:color="auto"/>
            <w:right w:val="none" w:sz="0" w:space="0" w:color="auto"/>
          </w:divBdr>
        </w:div>
        <w:div w:id="1773815529">
          <w:marLeft w:val="0"/>
          <w:marRight w:val="0"/>
          <w:marTop w:val="0"/>
          <w:marBottom w:val="0"/>
          <w:divBdr>
            <w:top w:val="none" w:sz="0" w:space="0" w:color="auto"/>
            <w:left w:val="none" w:sz="0" w:space="0" w:color="auto"/>
            <w:bottom w:val="none" w:sz="0" w:space="0" w:color="auto"/>
            <w:right w:val="none" w:sz="0" w:space="0" w:color="auto"/>
          </w:divBdr>
        </w:div>
        <w:div w:id="1783529185">
          <w:marLeft w:val="0"/>
          <w:marRight w:val="0"/>
          <w:marTop w:val="0"/>
          <w:marBottom w:val="0"/>
          <w:divBdr>
            <w:top w:val="none" w:sz="0" w:space="0" w:color="auto"/>
            <w:left w:val="none" w:sz="0" w:space="0" w:color="auto"/>
            <w:bottom w:val="none" w:sz="0" w:space="0" w:color="auto"/>
            <w:right w:val="none" w:sz="0" w:space="0" w:color="auto"/>
          </w:divBdr>
        </w:div>
        <w:div w:id="1789007641">
          <w:marLeft w:val="0"/>
          <w:marRight w:val="0"/>
          <w:marTop w:val="0"/>
          <w:marBottom w:val="0"/>
          <w:divBdr>
            <w:top w:val="none" w:sz="0" w:space="0" w:color="auto"/>
            <w:left w:val="none" w:sz="0" w:space="0" w:color="auto"/>
            <w:bottom w:val="none" w:sz="0" w:space="0" w:color="auto"/>
            <w:right w:val="none" w:sz="0" w:space="0" w:color="auto"/>
          </w:divBdr>
        </w:div>
        <w:div w:id="1795173729">
          <w:marLeft w:val="0"/>
          <w:marRight w:val="0"/>
          <w:marTop w:val="0"/>
          <w:marBottom w:val="0"/>
          <w:divBdr>
            <w:top w:val="none" w:sz="0" w:space="0" w:color="auto"/>
            <w:left w:val="none" w:sz="0" w:space="0" w:color="auto"/>
            <w:bottom w:val="none" w:sz="0" w:space="0" w:color="auto"/>
            <w:right w:val="none" w:sz="0" w:space="0" w:color="auto"/>
          </w:divBdr>
        </w:div>
        <w:div w:id="1801610411">
          <w:marLeft w:val="0"/>
          <w:marRight w:val="0"/>
          <w:marTop w:val="0"/>
          <w:marBottom w:val="0"/>
          <w:divBdr>
            <w:top w:val="none" w:sz="0" w:space="0" w:color="auto"/>
            <w:left w:val="none" w:sz="0" w:space="0" w:color="auto"/>
            <w:bottom w:val="none" w:sz="0" w:space="0" w:color="auto"/>
            <w:right w:val="none" w:sz="0" w:space="0" w:color="auto"/>
          </w:divBdr>
        </w:div>
        <w:div w:id="1807232511">
          <w:marLeft w:val="0"/>
          <w:marRight w:val="0"/>
          <w:marTop w:val="0"/>
          <w:marBottom w:val="0"/>
          <w:divBdr>
            <w:top w:val="none" w:sz="0" w:space="0" w:color="auto"/>
            <w:left w:val="none" w:sz="0" w:space="0" w:color="auto"/>
            <w:bottom w:val="none" w:sz="0" w:space="0" w:color="auto"/>
            <w:right w:val="none" w:sz="0" w:space="0" w:color="auto"/>
          </w:divBdr>
        </w:div>
        <w:div w:id="1810978328">
          <w:marLeft w:val="0"/>
          <w:marRight w:val="0"/>
          <w:marTop w:val="0"/>
          <w:marBottom w:val="0"/>
          <w:divBdr>
            <w:top w:val="none" w:sz="0" w:space="0" w:color="auto"/>
            <w:left w:val="none" w:sz="0" w:space="0" w:color="auto"/>
            <w:bottom w:val="none" w:sz="0" w:space="0" w:color="auto"/>
            <w:right w:val="none" w:sz="0" w:space="0" w:color="auto"/>
          </w:divBdr>
        </w:div>
        <w:div w:id="1811484284">
          <w:marLeft w:val="0"/>
          <w:marRight w:val="0"/>
          <w:marTop w:val="0"/>
          <w:marBottom w:val="0"/>
          <w:divBdr>
            <w:top w:val="none" w:sz="0" w:space="0" w:color="auto"/>
            <w:left w:val="none" w:sz="0" w:space="0" w:color="auto"/>
            <w:bottom w:val="none" w:sz="0" w:space="0" w:color="auto"/>
            <w:right w:val="none" w:sz="0" w:space="0" w:color="auto"/>
          </w:divBdr>
        </w:div>
        <w:div w:id="1812281492">
          <w:marLeft w:val="0"/>
          <w:marRight w:val="0"/>
          <w:marTop w:val="0"/>
          <w:marBottom w:val="0"/>
          <w:divBdr>
            <w:top w:val="none" w:sz="0" w:space="0" w:color="auto"/>
            <w:left w:val="none" w:sz="0" w:space="0" w:color="auto"/>
            <w:bottom w:val="none" w:sz="0" w:space="0" w:color="auto"/>
            <w:right w:val="none" w:sz="0" w:space="0" w:color="auto"/>
          </w:divBdr>
        </w:div>
        <w:div w:id="1827435908">
          <w:marLeft w:val="0"/>
          <w:marRight w:val="0"/>
          <w:marTop w:val="0"/>
          <w:marBottom w:val="0"/>
          <w:divBdr>
            <w:top w:val="none" w:sz="0" w:space="0" w:color="auto"/>
            <w:left w:val="none" w:sz="0" w:space="0" w:color="auto"/>
            <w:bottom w:val="none" w:sz="0" w:space="0" w:color="auto"/>
            <w:right w:val="none" w:sz="0" w:space="0" w:color="auto"/>
          </w:divBdr>
        </w:div>
        <w:div w:id="1829859718">
          <w:marLeft w:val="0"/>
          <w:marRight w:val="0"/>
          <w:marTop w:val="0"/>
          <w:marBottom w:val="0"/>
          <w:divBdr>
            <w:top w:val="none" w:sz="0" w:space="0" w:color="auto"/>
            <w:left w:val="none" w:sz="0" w:space="0" w:color="auto"/>
            <w:bottom w:val="none" w:sz="0" w:space="0" w:color="auto"/>
            <w:right w:val="none" w:sz="0" w:space="0" w:color="auto"/>
          </w:divBdr>
        </w:div>
        <w:div w:id="1834295429">
          <w:marLeft w:val="0"/>
          <w:marRight w:val="0"/>
          <w:marTop w:val="0"/>
          <w:marBottom w:val="0"/>
          <w:divBdr>
            <w:top w:val="none" w:sz="0" w:space="0" w:color="auto"/>
            <w:left w:val="none" w:sz="0" w:space="0" w:color="auto"/>
            <w:bottom w:val="none" w:sz="0" w:space="0" w:color="auto"/>
            <w:right w:val="none" w:sz="0" w:space="0" w:color="auto"/>
          </w:divBdr>
        </w:div>
        <w:div w:id="1849439635">
          <w:marLeft w:val="0"/>
          <w:marRight w:val="0"/>
          <w:marTop w:val="0"/>
          <w:marBottom w:val="0"/>
          <w:divBdr>
            <w:top w:val="none" w:sz="0" w:space="0" w:color="auto"/>
            <w:left w:val="none" w:sz="0" w:space="0" w:color="auto"/>
            <w:bottom w:val="none" w:sz="0" w:space="0" w:color="auto"/>
            <w:right w:val="none" w:sz="0" w:space="0" w:color="auto"/>
          </w:divBdr>
        </w:div>
        <w:div w:id="1855799541">
          <w:marLeft w:val="0"/>
          <w:marRight w:val="0"/>
          <w:marTop w:val="0"/>
          <w:marBottom w:val="0"/>
          <w:divBdr>
            <w:top w:val="none" w:sz="0" w:space="0" w:color="auto"/>
            <w:left w:val="none" w:sz="0" w:space="0" w:color="auto"/>
            <w:bottom w:val="none" w:sz="0" w:space="0" w:color="auto"/>
            <w:right w:val="none" w:sz="0" w:space="0" w:color="auto"/>
          </w:divBdr>
        </w:div>
        <w:div w:id="1869297223">
          <w:marLeft w:val="0"/>
          <w:marRight w:val="0"/>
          <w:marTop w:val="0"/>
          <w:marBottom w:val="0"/>
          <w:divBdr>
            <w:top w:val="none" w:sz="0" w:space="0" w:color="auto"/>
            <w:left w:val="none" w:sz="0" w:space="0" w:color="auto"/>
            <w:bottom w:val="none" w:sz="0" w:space="0" w:color="auto"/>
            <w:right w:val="none" w:sz="0" w:space="0" w:color="auto"/>
          </w:divBdr>
        </w:div>
        <w:div w:id="1894196496">
          <w:marLeft w:val="0"/>
          <w:marRight w:val="0"/>
          <w:marTop w:val="0"/>
          <w:marBottom w:val="0"/>
          <w:divBdr>
            <w:top w:val="none" w:sz="0" w:space="0" w:color="auto"/>
            <w:left w:val="none" w:sz="0" w:space="0" w:color="auto"/>
            <w:bottom w:val="none" w:sz="0" w:space="0" w:color="auto"/>
            <w:right w:val="none" w:sz="0" w:space="0" w:color="auto"/>
          </w:divBdr>
        </w:div>
        <w:div w:id="1897084575">
          <w:marLeft w:val="0"/>
          <w:marRight w:val="0"/>
          <w:marTop w:val="0"/>
          <w:marBottom w:val="0"/>
          <w:divBdr>
            <w:top w:val="none" w:sz="0" w:space="0" w:color="auto"/>
            <w:left w:val="none" w:sz="0" w:space="0" w:color="auto"/>
            <w:bottom w:val="none" w:sz="0" w:space="0" w:color="auto"/>
            <w:right w:val="none" w:sz="0" w:space="0" w:color="auto"/>
          </w:divBdr>
        </w:div>
        <w:div w:id="1906917665">
          <w:marLeft w:val="0"/>
          <w:marRight w:val="0"/>
          <w:marTop w:val="0"/>
          <w:marBottom w:val="0"/>
          <w:divBdr>
            <w:top w:val="none" w:sz="0" w:space="0" w:color="auto"/>
            <w:left w:val="none" w:sz="0" w:space="0" w:color="auto"/>
            <w:bottom w:val="none" w:sz="0" w:space="0" w:color="auto"/>
            <w:right w:val="none" w:sz="0" w:space="0" w:color="auto"/>
          </w:divBdr>
        </w:div>
        <w:div w:id="1930042543">
          <w:marLeft w:val="0"/>
          <w:marRight w:val="0"/>
          <w:marTop w:val="0"/>
          <w:marBottom w:val="0"/>
          <w:divBdr>
            <w:top w:val="none" w:sz="0" w:space="0" w:color="auto"/>
            <w:left w:val="none" w:sz="0" w:space="0" w:color="auto"/>
            <w:bottom w:val="none" w:sz="0" w:space="0" w:color="auto"/>
            <w:right w:val="none" w:sz="0" w:space="0" w:color="auto"/>
          </w:divBdr>
        </w:div>
        <w:div w:id="1933776419">
          <w:marLeft w:val="0"/>
          <w:marRight w:val="0"/>
          <w:marTop w:val="0"/>
          <w:marBottom w:val="0"/>
          <w:divBdr>
            <w:top w:val="none" w:sz="0" w:space="0" w:color="auto"/>
            <w:left w:val="none" w:sz="0" w:space="0" w:color="auto"/>
            <w:bottom w:val="none" w:sz="0" w:space="0" w:color="auto"/>
            <w:right w:val="none" w:sz="0" w:space="0" w:color="auto"/>
          </w:divBdr>
        </w:div>
        <w:div w:id="1939823272">
          <w:marLeft w:val="0"/>
          <w:marRight w:val="0"/>
          <w:marTop w:val="0"/>
          <w:marBottom w:val="0"/>
          <w:divBdr>
            <w:top w:val="none" w:sz="0" w:space="0" w:color="auto"/>
            <w:left w:val="none" w:sz="0" w:space="0" w:color="auto"/>
            <w:bottom w:val="none" w:sz="0" w:space="0" w:color="auto"/>
            <w:right w:val="none" w:sz="0" w:space="0" w:color="auto"/>
          </w:divBdr>
        </w:div>
        <w:div w:id="1953826487">
          <w:marLeft w:val="0"/>
          <w:marRight w:val="0"/>
          <w:marTop w:val="0"/>
          <w:marBottom w:val="0"/>
          <w:divBdr>
            <w:top w:val="none" w:sz="0" w:space="0" w:color="auto"/>
            <w:left w:val="none" w:sz="0" w:space="0" w:color="auto"/>
            <w:bottom w:val="none" w:sz="0" w:space="0" w:color="auto"/>
            <w:right w:val="none" w:sz="0" w:space="0" w:color="auto"/>
          </w:divBdr>
        </w:div>
        <w:div w:id="1956055766">
          <w:marLeft w:val="0"/>
          <w:marRight w:val="0"/>
          <w:marTop w:val="0"/>
          <w:marBottom w:val="0"/>
          <w:divBdr>
            <w:top w:val="none" w:sz="0" w:space="0" w:color="auto"/>
            <w:left w:val="none" w:sz="0" w:space="0" w:color="auto"/>
            <w:bottom w:val="none" w:sz="0" w:space="0" w:color="auto"/>
            <w:right w:val="none" w:sz="0" w:space="0" w:color="auto"/>
          </w:divBdr>
        </w:div>
        <w:div w:id="1960182080">
          <w:marLeft w:val="0"/>
          <w:marRight w:val="0"/>
          <w:marTop w:val="0"/>
          <w:marBottom w:val="0"/>
          <w:divBdr>
            <w:top w:val="none" w:sz="0" w:space="0" w:color="auto"/>
            <w:left w:val="none" w:sz="0" w:space="0" w:color="auto"/>
            <w:bottom w:val="none" w:sz="0" w:space="0" w:color="auto"/>
            <w:right w:val="none" w:sz="0" w:space="0" w:color="auto"/>
          </w:divBdr>
        </w:div>
        <w:div w:id="1965191088">
          <w:marLeft w:val="0"/>
          <w:marRight w:val="0"/>
          <w:marTop w:val="0"/>
          <w:marBottom w:val="0"/>
          <w:divBdr>
            <w:top w:val="none" w:sz="0" w:space="0" w:color="auto"/>
            <w:left w:val="none" w:sz="0" w:space="0" w:color="auto"/>
            <w:bottom w:val="none" w:sz="0" w:space="0" w:color="auto"/>
            <w:right w:val="none" w:sz="0" w:space="0" w:color="auto"/>
          </w:divBdr>
        </w:div>
        <w:div w:id="1982416169">
          <w:marLeft w:val="0"/>
          <w:marRight w:val="0"/>
          <w:marTop w:val="0"/>
          <w:marBottom w:val="0"/>
          <w:divBdr>
            <w:top w:val="none" w:sz="0" w:space="0" w:color="auto"/>
            <w:left w:val="none" w:sz="0" w:space="0" w:color="auto"/>
            <w:bottom w:val="none" w:sz="0" w:space="0" w:color="auto"/>
            <w:right w:val="none" w:sz="0" w:space="0" w:color="auto"/>
          </w:divBdr>
        </w:div>
        <w:div w:id="1982613648">
          <w:marLeft w:val="0"/>
          <w:marRight w:val="0"/>
          <w:marTop w:val="0"/>
          <w:marBottom w:val="0"/>
          <w:divBdr>
            <w:top w:val="none" w:sz="0" w:space="0" w:color="auto"/>
            <w:left w:val="none" w:sz="0" w:space="0" w:color="auto"/>
            <w:bottom w:val="none" w:sz="0" w:space="0" w:color="auto"/>
            <w:right w:val="none" w:sz="0" w:space="0" w:color="auto"/>
          </w:divBdr>
        </w:div>
        <w:div w:id="1984961313">
          <w:marLeft w:val="0"/>
          <w:marRight w:val="0"/>
          <w:marTop w:val="0"/>
          <w:marBottom w:val="0"/>
          <w:divBdr>
            <w:top w:val="none" w:sz="0" w:space="0" w:color="auto"/>
            <w:left w:val="none" w:sz="0" w:space="0" w:color="auto"/>
            <w:bottom w:val="none" w:sz="0" w:space="0" w:color="auto"/>
            <w:right w:val="none" w:sz="0" w:space="0" w:color="auto"/>
          </w:divBdr>
        </w:div>
        <w:div w:id="2000881545">
          <w:marLeft w:val="0"/>
          <w:marRight w:val="0"/>
          <w:marTop w:val="0"/>
          <w:marBottom w:val="0"/>
          <w:divBdr>
            <w:top w:val="none" w:sz="0" w:space="0" w:color="auto"/>
            <w:left w:val="none" w:sz="0" w:space="0" w:color="auto"/>
            <w:bottom w:val="none" w:sz="0" w:space="0" w:color="auto"/>
            <w:right w:val="none" w:sz="0" w:space="0" w:color="auto"/>
          </w:divBdr>
        </w:div>
        <w:div w:id="2003267663">
          <w:marLeft w:val="0"/>
          <w:marRight w:val="0"/>
          <w:marTop w:val="0"/>
          <w:marBottom w:val="0"/>
          <w:divBdr>
            <w:top w:val="none" w:sz="0" w:space="0" w:color="auto"/>
            <w:left w:val="none" w:sz="0" w:space="0" w:color="auto"/>
            <w:bottom w:val="none" w:sz="0" w:space="0" w:color="auto"/>
            <w:right w:val="none" w:sz="0" w:space="0" w:color="auto"/>
          </w:divBdr>
        </w:div>
        <w:div w:id="2014994494">
          <w:marLeft w:val="0"/>
          <w:marRight w:val="0"/>
          <w:marTop w:val="0"/>
          <w:marBottom w:val="0"/>
          <w:divBdr>
            <w:top w:val="none" w:sz="0" w:space="0" w:color="auto"/>
            <w:left w:val="none" w:sz="0" w:space="0" w:color="auto"/>
            <w:bottom w:val="none" w:sz="0" w:space="0" w:color="auto"/>
            <w:right w:val="none" w:sz="0" w:space="0" w:color="auto"/>
          </w:divBdr>
        </w:div>
        <w:div w:id="2024014426">
          <w:marLeft w:val="0"/>
          <w:marRight w:val="0"/>
          <w:marTop w:val="0"/>
          <w:marBottom w:val="0"/>
          <w:divBdr>
            <w:top w:val="none" w:sz="0" w:space="0" w:color="auto"/>
            <w:left w:val="none" w:sz="0" w:space="0" w:color="auto"/>
            <w:bottom w:val="none" w:sz="0" w:space="0" w:color="auto"/>
            <w:right w:val="none" w:sz="0" w:space="0" w:color="auto"/>
          </w:divBdr>
        </w:div>
        <w:div w:id="2040541204">
          <w:marLeft w:val="0"/>
          <w:marRight w:val="0"/>
          <w:marTop w:val="0"/>
          <w:marBottom w:val="0"/>
          <w:divBdr>
            <w:top w:val="none" w:sz="0" w:space="0" w:color="auto"/>
            <w:left w:val="none" w:sz="0" w:space="0" w:color="auto"/>
            <w:bottom w:val="none" w:sz="0" w:space="0" w:color="auto"/>
            <w:right w:val="none" w:sz="0" w:space="0" w:color="auto"/>
          </w:divBdr>
        </w:div>
        <w:div w:id="2041472990">
          <w:marLeft w:val="0"/>
          <w:marRight w:val="0"/>
          <w:marTop w:val="0"/>
          <w:marBottom w:val="0"/>
          <w:divBdr>
            <w:top w:val="none" w:sz="0" w:space="0" w:color="auto"/>
            <w:left w:val="none" w:sz="0" w:space="0" w:color="auto"/>
            <w:bottom w:val="none" w:sz="0" w:space="0" w:color="auto"/>
            <w:right w:val="none" w:sz="0" w:space="0" w:color="auto"/>
          </w:divBdr>
        </w:div>
        <w:div w:id="2045598818">
          <w:marLeft w:val="0"/>
          <w:marRight w:val="0"/>
          <w:marTop w:val="0"/>
          <w:marBottom w:val="0"/>
          <w:divBdr>
            <w:top w:val="none" w:sz="0" w:space="0" w:color="auto"/>
            <w:left w:val="none" w:sz="0" w:space="0" w:color="auto"/>
            <w:bottom w:val="none" w:sz="0" w:space="0" w:color="auto"/>
            <w:right w:val="none" w:sz="0" w:space="0" w:color="auto"/>
          </w:divBdr>
        </w:div>
        <w:div w:id="2045861368">
          <w:marLeft w:val="0"/>
          <w:marRight w:val="0"/>
          <w:marTop w:val="0"/>
          <w:marBottom w:val="0"/>
          <w:divBdr>
            <w:top w:val="none" w:sz="0" w:space="0" w:color="auto"/>
            <w:left w:val="none" w:sz="0" w:space="0" w:color="auto"/>
            <w:bottom w:val="none" w:sz="0" w:space="0" w:color="auto"/>
            <w:right w:val="none" w:sz="0" w:space="0" w:color="auto"/>
          </w:divBdr>
        </w:div>
        <w:div w:id="2055108938">
          <w:marLeft w:val="0"/>
          <w:marRight w:val="0"/>
          <w:marTop w:val="0"/>
          <w:marBottom w:val="0"/>
          <w:divBdr>
            <w:top w:val="none" w:sz="0" w:space="0" w:color="auto"/>
            <w:left w:val="none" w:sz="0" w:space="0" w:color="auto"/>
            <w:bottom w:val="none" w:sz="0" w:space="0" w:color="auto"/>
            <w:right w:val="none" w:sz="0" w:space="0" w:color="auto"/>
          </w:divBdr>
        </w:div>
        <w:div w:id="2057582486">
          <w:marLeft w:val="0"/>
          <w:marRight w:val="0"/>
          <w:marTop w:val="0"/>
          <w:marBottom w:val="0"/>
          <w:divBdr>
            <w:top w:val="none" w:sz="0" w:space="0" w:color="auto"/>
            <w:left w:val="none" w:sz="0" w:space="0" w:color="auto"/>
            <w:bottom w:val="none" w:sz="0" w:space="0" w:color="auto"/>
            <w:right w:val="none" w:sz="0" w:space="0" w:color="auto"/>
          </w:divBdr>
        </w:div>
        <w:div w:id="2063627171">
          <w:marLeft w:val="0"/>
          <w:marRight w:val="0"/>
          <w:marTop w:val="0"/>
          <w:marBottom w:val="0"/>
          <w:divBdr>
            <w:top w:val="none" w:sz="0" w:space="0" w:color="auto"/>
            <w:left w:val="none" w:sz="0" w:space="0" w:color="auto"/>
            <w:bottom w:val="none" w:sz="0" w:space="0" w:color="auto"/>
            <w:right w:val="none" w:sz="0" w:space="0" w:color="auto"/>
          </w:divBdr>
        </w:div>
        <w:div w:id="2067606700">
          <w:marLeft w:val="0"/>
          <w:marRight w:val="0"/>
          <w:marTop w:val="0"/>
          <w:marBottom w:val="0"/>
          <w:divBdr>
            <w:top w:val="none" w:sz="0" w:space="0" w:color="auto"/>
            <w:left w:val="none" w:sz="0" w:space="0" w:color="auto"/>
            <w:bottom w:val="none" w:sz="0" w:space="0" w:color="auto"/>
            <w:right w:val="none" w:sz="0" w:space="0" w:color="auto"/>
          </w:divBdr>
        </w:div>
        <w:div w:id="2068409605">
          <w:marLeft w:val="0"/>
          <w:marRight w:val="0"/>
          <w:marTop w:val="0"/>
          <w:marBottom w:val="0"/>
          <w:divBdr>
            <w:top w:val="none" w:sz="0" w:space="0" w:color="auto"/>
            <w:left w:val="none" w:sz="0" w:space="0" w:color="auto"/>
            <w:bottom w:val="none" w:sz="0" w:space="0" w:color="auto"/>
            <w:right w:val="none" w:sz="0" w:space="0" w:color="auto"/>
          </w:divBdr>
        </w:div>
        <w:div w:id="2070416956">
          <w:marLeft w:val="0"/>
          <w:marRight w:val="0"/>
          <w:marTop w:val="0"/>
          <w:marBottom w:val="0"/>
          <w:divBdr>
            <w:top w:val="none" w:sz="0" w:space="0" w:color="auto"/>
            <w:left w:val="none" w:sz="0" w:space="0" w:color="auto"/>
            <w:bottom w:val="none" w:sz="0" w:space="0" w:color="auto"/>
            <w:right w:val="none" w:sz="0" w:space="0" w:color="auto"/>
          </w:divBdr>
        </w:div>
        <w:div w:id="2070952644">
          <w:marLeft w:val="0"/>
          <w:marRight w:val="0"/>
          <w:marTop w:val="0"/>
          <w:marBottom w:val="0"/>
          <w:divBdr>
            <w:top w:val="none" w:sz="0" w:space="0" w:color="auto"/>
            <w:left w:val="none" w:sz="0" w:space="0" w:color="auto"/>
            <w:bottom w:val="none" w:sz="0" w:space="0" w:color="auto"/>
            <w:right w:val="none" w:sz="0" w:space="0" w:color="auto"/>
          </w:divBdr>
        </w:div>
        <w:div w:id="2074544281">
          <w:marLeft w:val="0"/>
          <w:marRight w:val="0"/>
          <w:marTop w:val="0"/>
          <w:marBottom w:val="0"/>
          <w:divBdr>
            <w:top w:val="none" w:sz="0" w:space="0" w:color="auto"/>
            <w:left w:val="none" w:sz="0" w:space="0" w:color="auto"/>
            <w:bottom w:val="none" w:sz="0" w:space="0" w:color="auto"/>
            <w:right w:val="none" w:sz="0" w:space="0" w:color="auto"/>
          </w:divBdr>
        </w:div>
        <w:div w:id="2074619894">
          <w:marLeft w:val="0"/>
          <w:marRight w:val="0"/>
          <w:marTop w:val="0"/>
          <w:marBottom w:val="0"/>
          <w:divBdr>
            <w:top w:val="none" w:sz="0" w:space="0" w:color="auto"/>
            <w:left w:val="none" w:sz="0" w:space="0" w:color="auto"/>
            <w:bottom w:val="none" w:sz="0" w:space="0" w:color="auto"/>
            <w:right w:val="none" w:sz="0" w:space="0" w:color="auto"/>
          </w:divBdr>
        </w:div>
        <w:div w:id="2092580754">
          <w:marLeft w:val="0"/>
          <w:marRight w:val="0"/>
          <w:marTop w:val="0"/>
          <w:marBottom w:val="0"/>
          <w:divBdr>
            <w:top w:val="none" w:sz="0" w:space="0" w:color="auto"/>
            <w:left w:val="none" w:sz="0" w:space="0" w:color="auto"/>
            <w:bottom w:val="none" w:sz="0" w:space="0" w:color="auto"/>
            <w:right w:val="none" w:sz="0" w:space="0" w:color="auto"/>
          </w:divBdr>
        </w:div>
        <w:div w:id="2096318706">
          <w:marLeft w:val="0"/>
          <w:marRight w:val="0"/>
          <w:marTop w:val="0"/>
          <w:marBottom w:val="0"/>
          <w:divBdr>
            <w:top w:val="none" w:sz="0" w:space="0" w:color="auto"/>
            <w:left w:val="none" w:sz="0" w:space="0" w:color="auto"/>
            <w:bottom w:val="none" w:sz="0" w:space="0" w:color="auto"/>
            <w:right w:val="none" w:sz="0" w:space="0" w:color="auto"/>
          </w:divBdr>
        </w:div>
        <w:div w:id="2101877211">
          <w:marLeft w:val="0"/>
          <w:marRight w:val="0"/>
          <w:marTop w:val="0"/>
          <w:marBottom w:val="0"/>
          <w:divBdr>
            <w:top w:val="none" w:sz="0" w:space="0" w:color="auto"/>
            <w:left w:val="none" w:sz="0" w:space="0" w:color="auto"/>
            <w:bottom w:val="none" w:sz="0" w:space="0" w:color="auto"/>
            <w:right w:val="none" w:sz="0" w:space="0" w:color="auto"/>
          </w:divBdr>
        </w:div>
        <w:div w:id="2102137351">
          <w:marLeft w:val="0"/>
          <w:marRight w:val="0"/>
          <w:marTop w:val="0"/>
          <w:marBottom w:val="0"/>
          <w:divBdr>
            <w:top w:val="none" w:sz="0" w:space="0" w:color="auto"/>
            <w:left w:val="none" w:sz="0" w:space="0" w:color="auto"/>
            <w:bottom w:val="none" w:sz="0" w:space="0" w:color="auto"/>
            <w:right w:val="none" w:sz="0" w:space="0" w:color="auto"/>
          </w:divBdr>
        </w:div>
        <w:div w:id="2103526489">
          <w:marLeft w:val="0"/>
          <w:marRight w:val="0"/>
          <w:marTop w:val="0"/>
          <w:marBottom w:val="0"/>
          <w:divBdr>
            <w:top w:val="none" w:sz="0" w:space="0" w:color="auto"/>
            <w:left w:val="none" w:sz="0" w:space="0" w:color="auto"/>
            <w:bottom w:val="none" w:sz="0" w:space="0" w:color="auto"/>
            <w:right w:val="none" w:sz="0" w:space="0" w:color="auto"/>
          </w:divBdr>
        </w:div>
        <w:div w:id="2108306282">
          <w:marLeft w:val="0"/>
          <w:marRight w:val="0"/>
          <w:marTop w:val="0"/>
          <w:marBottom w:val="0"/>
          <w:divBdr>
            <w:top w:val="none" w:sz="0" w:space="0" w:color="auto"/>
            <w:left w:val="none" w:sz="0" w:space="0" w:color="auto"/>
            <w:bottom w:val="none" w:sz="0" w:space="0" w:color="auto"/>
            <w:right w:val="none" w:sz="0" w:space="0" w:color="auto"/>
          </w:divBdr>
        </w:div>
        <w:div w:id="2110735690">
          <w:marLeft w:val="0"/>
          <w:marRight w:val="0"/>
          <w:marTop w:val="0"/>
          <w:marBottom w:val="0"/>
          <w:divBdr>
            <w:top w:val="none" w:sz="0" w:space="0" w:color="auto"/>
            <w:left w:val="none" w:sz="0" w:space="0" w:color="auto"/>
            <w:bottom w:val="none" w:sz="0" w:space="0" w:color="auto"/>
            <w:right w:val="none" w:sz="0" w:space="0" w:color="auto"/>
          </w:divBdr>
        </w:div>
        <w:div w:id="2129856311">
          <w:marLeft w:val="0"/>
          <w:marRight w:val="0"/>
          <w:marTop w:val="0"/>
          <w:marBottom w:val="0"/>
          <w:divBdr>
            <w:top w:val="none" w:sz="0" w:space="0" w:color="auto"/>
            <w:left w:val="none" w:sz="0" w:space="0" w:color="auto"/>
            <w:bottom w:val="none" w:sz="0" w:space="0" w:color="auto"/>
            <w:right w:val="none" w:sz="0" w:space="0" w:color="auto"/>
          </w:divBdr>
        </w:div>
        <w:div w:id="2131630409">
          <w:marLeft w:val="0"/>
          <w:marRight w:val="0"/>
          <w:marTop w:val="0"/>
          <w:marBottom w:val="0"/>
          <w:divBdr>
            <w:top w:val="none" w:sz="0" w:space="0" w:color="auto"/>
            <w:left w:val="none" w:sz="0" w:space="0" w:color="auto"/>
            <w:bottom w:val="none" w:sz="0" w:space="0" w:color="auto"/>
            <w:right w:val="none" w:sz="0" w:space="0" w:color="auto"/>
          </w:divBdr>
        </w:div>
        <w:div w:id="2136873267">
          <w:marLeft w:val="0"/>
          <w:marRight w:val="0"/>
          <w:marTop w:val="0"/>
          <w:marBottom w:val="0"/>
          <w:divBdr>
            <w:top w:val="none" w:sz="0" w:space="0" w:color="auto"/>
            <w:left w:val="none" w:sz="0" w:space="0" w:color="auto"/>
            <w:bottom w:val="none" w:sz="0" w:space="0" w:color="auto"/>
            <w:right w:val="none" w:sz="0" w:space="0" w:color="auto"/>
          </w:divBdr>
        </w:div>
        <w:div w:id="2137405217">
          <w:marLeft w:val="0"/>
          <w:marRight w:val="0"/>
          <w:marTop w:val="0"/>
          <w:marBottom w:val="0"/>
          <w:divBdr>
            <w:top w:val="none" w:sz="0" w:space="0" w:color="auto"/>
            <w:left w:val="none" w:sz="0" w:space="0" w:color="auto"/>
            <w:bottom w:val="none" w:sz="0" w:space="0" w:color="auto"/>
            <w:right w:val="none" w:sz="0" w:space="0" w:color="auto"/>
          </w:divBdr>
        </w:div>
        <w:div w:id="2145733926">
          <w:marLeft w:val="0"/>
          <w:marRight w:val="0"/>
          <w:marTop w:val="0"/>
          <w:marBottom w:val="0"/>
          <w:divBdr>
            <w:top w:val="none" w:sz="0" w:space="0" w:color="auto"/>
            <w:left w:val="none" w:sz="0" w:space="0" w:color="auto"/>
            <w:bottom w:val="none" w:sz="0" w:space="0" w:color="auto"/>
            <w:right w:val="none" w:sz="0" w:space="0" w:color="auto"/>
          </w:divBdr>
        </w:div>
      </w:divsChild>
    </w:div>
    <w:div w:id="1542092975">
      <w:bodyDiv w:val="1"/>
      <w:marLeft w:val="0"/>
      <w:marRight w:val="0"/>
      <w:marTop w:val="0"/>
      <w:marBottom w:val="0"/>
      <w:divBdr>
        <w:top w:val="none" w:sz="0" w:space="0" w:color="auto"/>
        <w:left w:val="none" w:sz="0" w:space="0" w:color="auto"/>
        <w:bottom w:val="none" w:sz="0" w:space="0" w:color="auto"/>
        <w:right w:val="none" w:sz="0" w:space="0" w:color="auto"/>
      </w:divBdr>
    </w:div>
    <w:div w:id="1567186638">
      <w:bodyDiv w:val="1"/>
      <w:marLeft w:val="0"/>
      <w:marRight w:val="0"/>
      <w:marTop w:val="0"/>
      <w:marBottom w:val="0"/>
      <w:divBdr>
        <w:top w:val="none" w:sz="0" w:space="0" w:color="auto"/>
        <w:left w:val="none" w:sz="0" w:space="0" w:color="auto"/>
        <w:bottom w:val="none" w:sz="0" w:space="0" w:color="auto"/>
        <w:right w:val="none" w:sz="0" w:space="0" w:color="auto"/>
      </w:divBdr>
    </w:div>
    <w:div w:id="1568875383">
      <w:bodyDiv w:val="1"/>
      <w:marLeft w:val="0"/>
      <w:marRight w:val="0"/>
      <w:marTop w:val="0"/>
      <w:marBottom w:val="0"/>
      <w:divBdr>
        <w:top w:val="none" w:sz="0" w:space="0" w:color="auto"/>
        <w:left w:val="none" w:sz="0" w:space="0" w:color="auto"/>
        <w:bottom w:val="none" w:sz="0" w:space="0" w:color="auto"/>
        <w:right w:val="none" w:sz="0" w:space="0" w:color="auto"/>
      </w:divBdr>
    </w:div>
    <w:div w:id="1669595295">
      <w:bodyDiv w:val="1"/>
      <w:marLeft w:val="0"/>
      <w:marRight w:val="0"/>
      <w:marTop w:val="0"/>
      <w:marBottom w:val="0"/>
      <w:divBdr>
        <w:top w:val="none" w:sz="0" w:space="0" w:color="auto"/>
        <w:left w:val="none" w:sz="0" w:space="0" w:color="auto"/>
        <w:bottom w:val="none" w:sz="0" w:space="0" w:color="auto"/>
        <w:right w:val="none" w:sz="0" w:space="0" w:color="auto"/>
      </w:divBdr>
    </w:div>
    <w:div w:id="1762681642">
      <w:bodyDiv w:val="1"/>
      <w:marLeft w:val="0"/>
      <w:marRight w:val="0"/>
      <w:marTop w:val="0"/>
      <w:marBottom w:val="0"/>
      <w:divBdr>
        <w:top w:val="none" w:sz="0" w:space="0" w:color="auto"/>
        <w:left w:val="none" w:sz="0" w:space="0" w:color="auto"/>
        <w:bottom w:val="none" w:sz="0" w:space="0" w:color="auto"/>
        <w:right w:val="none" w:sz="0" w:space="0" w:color="auto"/>
      </w:divBdr>
    </w:div>
    <w:div w:id="1980528880">
      <w:bodyDiv w:val="1"/>
      <w:marLeft w:val="0"/>
      <w:marRight w:val="0"/>
      <w:marTop w:val="0"/>
      <w:marBottom w:val="0"/>
      <w:divBdr>
        <w:top w:val="none" w:sz="0" w:space="0" w:color="auto"/>
        <w:left w:val="none" w:sz="0" w:space="0" w:color="auto"/>
        <w:bottom w:val="none" w:sz="0" w:space="0" w:color="auto"/>
        <w:right w:val="none" w:sz="0" w:space="0" w:color="auto"/>
      </w:divBdr>
    </w:div>
    <w:div w:id="21064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ljmpdd.gov.rs/multilateralni-ugovori.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search.coe.int/cm/Pages/result_details.aspx?ObjectId=09000016805d12af" TargetMode="External"/><Relationship Id="rId21" Type="http://schemas.openxmlformats.org/officeDocument/2006/relationships/hyperlink" Target="https://search.coe.int/cm/pages/result_details.aspx?objectid=090000168093d04d" TargetMode="External"/><Relationship Id="rId34" Type="http://schemas.openxmlformats.org/officeDocument/2006/relationships/hyperlink" Target="https://search.coe.int/cm/Pages/result_details.aspx?ObjectId=09000016805d12af" TargetMode="External"/><Relationship Id="rId42" Type="http://schemas.openxmlformats.org/officeDocument/2006/relationships/hyperlink" Target="https://search.coe.int/cm/Pages/result_details.aspx?ObjectId=09000016805d12af" TargetMode="External"/><Relationship Id="rId47" Type="http://schemas.openxmlformats.org/officeDocument/2006/relationships/hyperlink" Target="https://search.coe.int/cm/Pages/result_details.aspx?ObjectId=09000016805c8088" TargetMode="External"/><Relationship Id="rId50" Type="http://schemas.openxmlformats.org/officeDocument/2006/relationships/hyperlink" Target="https://search.coe.int/cm/Pages/result_details.aspx?ObjectId=09000016805d12af" TargetMode="External"/><Relationship Id="rId55" Type="http://schemas.openxmlformats.org/officeDocument/2006/relationships/hyperlink" Target="https://search.coe.int/cm/Pages/result_details.aspx?ObjectId=09000016805c8088" TargetMode="External"/><Relationship Id="rId63" Type="http://schemas.openxmlformats.org/officeDocument/2006/relationships/hyperlink" Target="https://rm.coe.int/090000168094521a" TargetMode="External"/><Relationship Id="rId7" Type="http://schemas.openxmlformats.org/officeDocument/2006/relationships/hyperlink" Target="https://search.coe.int/cm/Pages/result_details.aspx?ObjectId=09000016805c8088" TargetMode="External"/><Relationship Id="rId2" Type="http://schemas.openxmlformats.org/officeDocument/2006/relationships/hyperlink" Target="https://search.coe.int/cm/Pages/result_details.aspx?ObjectId=09000016805d12af" TargetMode="External"/><Relationship Id="rId16" Type="http://schemas.openxmlformats.org/officeDocument/2006/relationships/hyperlink" Target="https://search.coe.int/cm/Pages/result_details.aspx?ObjectId=0900001680649523" TargetMode="External"/><Relationship Id="rId29" Type="http://schemas.openxmlformats.org/officeDocument/2006/relationships/hyperlink" Target="https://search.coe.int/cm/pages/result_details.aspx?objectid=090000168093d04d" TargetMode="External"/><Relationship Id="rId11" Type="http://schemas.openxmlformats.org/officeDocument/2006/relationships/hyperlink" Target="https://search.coe.int/cm/Pages/result_details.aspx?ObjectId=09000016805c8088" TargetMode="External"/><Relationship Id="rId24" Type="http://schemas.openxmlformats.org/officeDocument/2006/relationships/hyperlink" Target="https://search.coe.int/cm/Pages/result_details.aspx?ObjectId=0900001680649523" TargetMode="External"/><Relationship Id="rId32" Type="http://schemas.openxmlformats.org/officeDocument/2006/relationships/hyperlink" Target="https://search.coe.int/cm/Pages/result_details.aspx?ObjectId=0900001680649523" TargetMode="External"/><Relationship Id="rId37" Type="http://schemas.openxmlformats.org/officeDocument/2006/relationships/hyperlink" Target="https://search.coe.int/cm/pages/result_details.aspx?objectid=090000168093d04d" TargetMode="External"/><Relationship Id="rId40" Type="http://schemas.openxmlformats.org/officeDocument/2006/relationships/hyperlink" Target="https://search.coe.int/cm/Pages/result_details.aspx?ObjectId=0900001680649523" TargetMode="External"/><Relationship Id="rId45" Type="http://schemas.openxmlformats.org/officeDocument/2006/relationships/hyperlink" Target="https://search.coe.int/cm/pages/result_details.aspx?objectid=090000168093d04d" TargetMode="External"/><Relationship Id="rId53" Type="http://schemas.openxmlformats.org/officeDocument/2006/relationships/hyperlink" Target="https://search.coe.int/cm/pages/result_details.aspx?objectid=090000168093d04d" TargetMode="External"/><Relationship Id="rId58" Type="http://schemas.openxmlformats.org/officeDocument/2006/relationships/hyperlink" Target="https://search.coe.int/cm/Pages/result_details.aspx?ObjectId=09000016805d12af" TargetMode="External"/><Relationship Id="rId66" Type="http://schemas.openxmlformats.org/officeDocument/2006/relationships/hyperlink" Target="https://srednjeskole.edukacija.rs/nastava-na-jeziku-manjina" TargetMode="External"/><Relationship Id="rId5" Type="http://schemas.openxmlformats.org/officeDocument/2006/relationships/hyperlink" Target="https://search.coe.int/cm/pages/result_details.aspx?objectid=090000168093d04d" TargetMode="External"/><Relationship Id="rId61" Type="http://schemas.openxmlformats.org/officeDocument/2006/relationships/hyperlink" Target="https://search.coe.int/cm/pages/result_details.aspx?objectid=090000168093d04d" TargetMode="External"/><Relationship Id="rId19" Type="http://schemas.openxmlformats.org/officeDocument/2006/relationships/hyperlink" Target="https://search.coe.int/cm/Pages/result_details.aspx?ObjectId=09000016805c8088" TargetMode="External"/><Relationship Id="rId14" Type="http://schemas.openxmlformats.org/officeDocument/2006/relationships/hyperlink" Target="https://search.coe.int/cm/Pages/result_details.aspx?ObjectId=09000016805d12af" TargetMode="External"/><Relationship Id="rId22" Type="http://schemas.openxmlformats.org/officeDocument/2006/relationships/hyperlink" Target="https://search.coe.int/cm/Pages/result_details.aspx?ObjectId=09000016805d12af" TargetMode="External"/><Relationship Id="rId27" Type="http://schemas.openxmlformats.org/officeDocument/2006/relationships/hyperlink" Target="https://search.coe.int/cm/Pages/result_details.aspx?ObjectId=09000016805c8088" TargetMode="External"/><Relationship Id="rId30" Type="http://schemas.openxmlformats.org/officeDocument/2006/relationships/hyperlink" Target="https://search.coe.int/cm/Pages/result_details.aspx?ObjectId=09000016805d12af" TargetMode="External"/><Relationship Id="rId35" Type="http://schemas.openxmlformats.org/officeDocument/2006/relationships/hyperlink" Target="https://search.coe.int/cm/Pages/result_details.aspx?ObjectId=09000016805c8088" TargetMode="External"/><Relationship Id="rId43" Type="http://schemas.openxmlformats.org/officeDocument/2006/relationships/hyperlink" Target="https://search.coe.int/cm/Pages/result_details.aspx?ObjectId=09000016805c8088" TargetMode="External"/><Relationship Id="rId48" Type="http://schemas.openxmlformats.org/officeDocument/2006/relationships/hyperlink" Target="https://search.coe.int/cm/Pages/result_details.aspx?ObjectId=0900001680649523" TargetMode="External"/><Relationship Id="rId56" Type="http://schemas.openxmlformats.org/officeDocument/2006/relationships/hyperlink" Target="https://search.coe.int/cm/Pages/result_details.aspx?ObjectId=0900001680649523" TargetMode="External"/><Relationship Id="rId64" Type="http://schemas.openxmlformats.org/officeDocument/2006/relationships/hyperlink" Target="https://prosveta.gov.rs/prosveta/obrazovanje-i-ljudska-i-manjinska-prava/" TargetMode="External"/><Relationship Id="rId8" Type="http://schemas.openxmlformats.org/officeDocument/2006/relationships/hyperlink" Target="https://search.coe.int/cm/Pages/result_details.aspx?ObjectId=0900001680649523" TargetMode="External"/><Relationship Id="rId51" Type="http://schemas.openxmlformats.org/officeDocument/2006/relationships/hyperlink" Target="https://search.coe.int/cm/Pages/result_details.aspx?ObjectId=09000016805c8088" TargetMode="External"/><Relationship Id="rId3" Type="http://schemas.openxmlformats.org/officeDocument/2006/relationships/hyperlink" Target="https://search.coe.int/cm/Pages/result_details.aspx?ObjectId=09000016805c8088" TargetMode="External"/><Relationship Id="rId12" Type="http://schemas.openxmlformats.org/officeDocument/2006/relationships/hyperlink" Target="https://search.coe.int/cm/Pages/result_details.aspx?ObjectId=0900001680649523" TargetMode="External"/><Relationship Id="rId17" Type="http://schemas.openxmlformats.org/officeDocument/2006/relationships/hyperlink" Target="https://search.coe.int/cm/pages/result_details.aspx?objectid=090000168093d04d" TargetMode="External"/><Relationship Id="rId25" Type="http://schemas.openxmlformats.org/officeDocument/2006/relationships/hyperlink" Target="https://search.coe.int/cm/pages/result_details.aspx?objectid=090000168093d04d" TargetMode="External"/><Relationship Id="rId33" Type="http://schemas.openxmlformats.org/officeDocument/2006/relationships/hyperlink" Target="https://search.coe.int/cm/pages/result_details.aspx?objectid=090000168093d04d" TargetMode="External"/><Relationship Id="rId38" Type="http://schemas.openxmlformats.org/officeDocument/2006/relationships/hyperlink" Target="https://search.coe.int/cm/Pages/result_details.aspx?ObjectId=09000016805d12af" TargetMode="External"/><Relationship Id="rId46" Type="http://schemas.openxmlformats.org/officeDocument/2006/relationships/hyperlink" Target="https://search.coe.int/cm/Pages/result_details.aspx?ObjectId=09000016805d12af" TargetMode="External"/><Relationship Id="rId59" Type="http://schemas.openxmlformats.org/officeDocument/2006/relationships/hyperlink" Target="https://search.coe.int/cm/Pages/result_details.aspx?ObjectId=09000016805c8088" TargetMode="External"/><Relationship Id="rId67" Type="http://schemas.openxmlformats.org/officeDocument/2006/relationships/hyperlink" Target="https://skolevojvodine.vojvodina.gov.rs/" TargetMode="External"/><Relationship Id="rId20" Type="http://schemas.openxmlformats.org/officeDocument/2006/relationships/hyperlink" Target="https://search.coe.int/cm/Pages/result_details.aspx?ObjectId=0900001680649523" TargetMode="External"/><Relationship Id="rId41" Type="http://schemas.openxmlformats.org/officeDocument/2006/relationships/hyperlink" Target="https://search.coe.int/cm/pages/result_details.aspx?objectid=090000168093d04d" TargetMode="External"/><Relationship Id="rId54" Type="http://schemas.openxmlformats.org/officeDocument/2006/relationships/hyperlink" Target="https://search.coe.int/cm/Pages/result_details.aspx?ObjectId=09000016805d12af" TargetMode="External"/><Relationship Id="rId62" Type="http://schemas.openxmlformats.org/officeDocument/2006/relationships/hyperlink" Target="https://search.coe.int/cm/Pages/result_details.aspx?ObjectId=09000016808f22ea" TargetMode="External"/><Relationship Id="rId1" Type="http://schemas.openxmlformats.org/officeDocument/2006/relationships/hyperlink" Target="https://search.coe.int/cm/Pages/result_details.aspx?ObjectId=09000016808ea872" TargetMode="External"/><Relationship Id="rId6" Type="http://schemas.openxmlformats.org/officeDocument/2006/relationships/hyperlink" Target="https://search.coe.int/cm/Pages/result_details.aspx?ObjectId=09000016805d12af" TargetMode="External"/><Relationship Id="rId15" Type="http://schemas.openxmlformats.org/officeDocument/2006/relationships/hyperlink" Target="https://search.coe.int/cm/Pages/result_details.aspx?ObjectId=09000016805c8088" TargetMode="External"/><Relationship Id="rId23" Type="http://schemas.openxmlformats.org/officeDocument/2006/relationships/hyperlink" Target="https://search.coe.int/cm/Pages/result_details.aspx?ObjectId=09000016805c8088" TargetMode="External"/><Relationship Id="rId28" Type="http://schemas.openxmlformats.org/officeDocument/2006/relationships/hyperlink" Target="https://search.coe.int/cm/Pages/result_details.aspx?ObjectId=0900001680649523" TargetMode="External"/><Relationship Id="rId36" Type="http://schemas.openxmlformats.org/officeDocument/2006/relationships/hyperlink" Target="https://search.coe.int/cm/Pages/result_details.aspx?ObjectId=0900001680649523" TargetMode="External"/><Relationship Id="rId49" Type="http://schemas.openxmlformats.org/officeDocument/2006/relationships/hyperlink" Target="https://search.coe.int/cm/pages/result_details.aspx?objectid=090000168093d04d" TargetMode="External"/><Relationship Id="rId57" Type="http://schemas.openxmlformats.org/officeDocument/2006/relationships/hyperlink" Target="https://search.coe.int/cm/pages/result_details.aspx?objectid=090000168093d04d" TargetMode="External"/><Relationship Id="rId10" Type="http://schemas.openxmlformats.org/officeDocument/2006/relationships/hyperlink" Target="https://search.coe.int/cm/Pages/result_details.aspx?ObjectId=09000016805d12af" TargetMode="External"/><Relationship Id="rId31" Type="http://schemas.openxmlformats.org/officeDocument/2006/relationships/hyperlink" Target="https://search.coe.int/cm/Pages/result_details.aspx?ObjectId=09000016805c8088" TargetMode="External"/><Relationship Id="rId44" Type="http://schemas.openxmlformats.org/officeDocument/2006/relationships/hyperlink" Target="https://search.coe.int/cm/Pages/result_details.aspx?ObjectId=0900001680649523" TargetMode="External"/><Relationship Id="rId52" Type="http://schemas.openxmlformats.org/officeDocument/2006/relationships/hyperlink" Target="https://search.coe.int/cm/Pages/result_details.aspx?ObjectId=0900001680649523" TargetMode="External"/><Relationship Id="rId60" Type="http://schemas.openxmlformats.org/officeDocument/2006/relationships/hyperlink" Target="https://search.coe.int/cm/Pages/result_details.aspx?ObjectId=0900001680649523" TargetMode="External"/><Relationship Id="rId65" Type="http://schemas.openxmlformats.org/officeDocument/2006/relationships/hyperlink" Target="http://www.puma.vojvodina.gov.rs/etext.php?ID_mat=1125" TargetMode="External"/><Relationship Id="rId4" Type="http://schemas.openxmlformats.org/officeDocument/2006/relationships/hyperlink" Target="https://search.coe.int/cm/Pages/result_details.aspx?ObjectId=0900001680649523" TargetMode="External"/><Relationship Id="rId9" Type="http://schemas.openxmlformats.org/officeDocument/2006/relationships/hyperlink" Target="https://search.coe.int/cm/pages/result_details.aspx?objectid=090000168093d04d" TargetMode="External"/><Relationship Id="rId13" Type="http://schemas.openxmlformats.org/officeDocument/2006/relationships/hyperlink" Target="https://search.coe.int/cm/pages/result_details.aspx?objectid=090000168093d04d" TargetMode="External"/><Relationship Id="rId18" Type="http://schemas.openxmlformats.org/officeDocument/2006/relationships/hyperlink" Target="https://search.coe.int/cm/Pages/result_details.aspx?ObjectId=09000016805d12af" TargetMode="External"/><Relationship Id="rId39" Type="http://schemas.openxmlformats.org/officeDocument/2006/relationships/hyperlink" Target="https://search.coe.int/cm/Pages/result_details.aspx?ObjectId=09000016805c8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ype/>
  <Author/>
  <DocumentTitle/>
  <Language/>
  <State/>
  <Round/>
  <PublicationDate/>
  <ReceptionDate/>
  <AdoptionDate/>
  <VisiteStartDate/>
  <VisiteEndDate/>
  <MeetingNumber/>
  <MeetingDate/>
  <DocumentReference/>
  <DocumentStatus/>
  <Identifier>---</Identifier>
</CoeHudoc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FFE2-53A8-4741-AA7E-29BE872BBE33}">
  <ds:schemaRefs/>
</ds:datastoreItem>
</file>

<file path=customXml/itemProps2.xml><?xml version="1.0" encoding="utf-8"?>
<ds:datastoreItem xmlns:ds="http://schemas.openxmlformats.org/officeDocument/2006/customXml" ds:itemID="{9F71B277-812F-4C39-A6F1-C0E29045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46192</Words>
  <Characters>263300</Characters>
  <Application>Microsoft Office Word</Application>
  <DocSecurity>0</DocSecurity>
  <Lines>2194</Lines>
  <Paragraphs>617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308875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2023-06-30T11:03:00Z</dcterms:created>
  <dcterms:modified xsi:type="dcterms:W3CDTF">2023-06-30T11:31:00Z</dcterms:modified>
</cp:coreProperties>
</file>