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35" w:rsidRDefault="00422735"/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На основу члана 115. став 5. Закона о националним саветима националних мањина („Службени гласник РС”, бр. 72/09, 20/14 – УС, 55/14 и 47/18),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Влада доноси</w:t>
      </w:r>
    </w:p>
    <w:p w:rsidR="00ED165D" w:rsidRDefault="00ED165D" w:rsidP="009305B8">
      <w:pPr>
        <w:pStyle w:val="odluka-zakon"/>
        <w:shd w:val="clear" w:color="auto" w:fill="FFFFFF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УРЕДБУ</w:t>
      </w:r>
    </w:p>
    <w:p w:rsidR="00ED165D" w:rsidRDefault="00ED165D" w:rsidP="009305B8">
      <w:pPr>
        <w:pStyle w:val="odluka-zakon"/>
        <w:shd w:val="clear" w:color="auto" w:fill="FFFFFF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o критеријумима за расподелу средстава из буџета Републике Србије за финансирање рада националних савета национа</w:t>
      </w:r>
      <w:bookmarkStart w:id="0" w:name="_GoBack"/>
      <w:bookmarkEnd w:id="0"/>
      <w:r>
        <w:rPr>
          <w:rFonts w:ascii="Verdana" w:hAnsi="Verdana"/>
          <w:b/>
          <w:bCs/>
          <w:color w:val="333333"/>
          <w:sz w:val="18"/>
          <w:szCs w:val="18"/>
        </w:rPr>
        <w:t>лних мањина</w:t>
      </w:r>
    </w:p>
    <w:p w:rsidR="00ED165D" w:rsidRDefault="00ED165D" w:rsidP="009305B8">
      <w:pPr>
        <w:pStyle w:val="centar"/>
        <w:shd w:val="clear" w:color="auto" w:fill="FFFFFF"/>
        <w:spacing w:before="225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"Службени гласник РС", број 21 од 17. марта 2023.</w:t>
      </w:r>
    </w:p>
    <w:p w:rsidR="00ED165D" w:rsidRDefault="00ED165D" w:rsidP="009305B8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Предмет уредбе</w:t>
      </w:r>
    </w:p>
    <w:p w:rsidR="00ED165D" w:rsidRDefault="00ED165D" w:rsidP="009305B8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1.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Овом уредбом уређују се критеријуми за расподелу средстава из буџета Републике Србије за финансирање рада националних савета националних мањина који су уписани у Регистар националних савета.</w:t>
      </w:r>
    </w:p>
    <w:p w:rsidR="00ED165D" w:rsidRDefault="00ED165D" w:rsidP="009305B8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Структура расподеле средстава</w:t>
      </w:r>
    </w:p>
    <w:p w:rsidR="00ED165D" w:rsidRDefault="00ED165D" w:rsidP="009305B8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2.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Средства из буџета Републике Србије за финансирање рада националних савета националних мањина (у даљем тексту: средства) распоређују се тако да се 30% средстава распоређује у једнаким износима свим националним саветима националних мањина у Републици Србији који су уписани у Регистар националних савета (у даљем тексту: национални савети), а остатак средстава 70% сразмерно: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1) броју припадника одређене националне мањине коју национални савет представља према резултатима последњег пописа становништва;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2) укупном броју установа, фондација и привредних друштава чији је оснивач или суоснивач национални савет или чија су оснивачка права делимично или у целини пренета на национални савет и која обављају делатност у области културе, образовања, обавештавања и службене употребе језика и писма.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Остатак средстава 70% из става 1. овог члана распоређује се на следећи начин: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1) 50% распоређује се националним саветима сразмерно процентуалној заступљености припадника националне мањине коју национални савет представља у односу на укупан број припадника националних мањина које имају регистрован национални савет;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2) 50% распоређује се националним саветима сразмерно броју установа, фондација и привредних друштава чији су оснивачи или суоснивачи национални савети или чија су оснивачка права делимично или у целини на њих пренета и која обављају делатност у области културе, образовања, обавештавања и службене употребе језика и писма.</w:t>
      </w:r>
    </w:p>
    <w:p w:rsidR="00ED165D" w:rsidRDefault="00ED165D" w:rsidP="009305B8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Критеријуми за расподелу средстава</w:t>
      </w:r>
    </w:p>
    <w:p w:rsidR="00ED165D" w:rsidRDefault="00ED165D" w:rsidP="009305B8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3.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Установе, фондације и привредна друштва која су од значаја за расподелу средстава за финансирање рада националних савета из буџета Републике Србије морају испуњавати следеће критеријуме: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1) да су им оснивачи или суоснивачи национални савети или да су оснивачка права на њима у целини или делимично пренета на национални савет;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2) да обављањем своје делатности доприносе: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lastRenderedPageBreak/>
        <w:t>– у области културе: стварању услова за неговање, очување и развој културе и уметности националне мањине; представљању културних добара од изузетног значаја за националну мањину; неговању и подстицању народног стваралаштва националне мањине; заштити и презентацији фолклорног наслеђа националне мањине; очувању, неговању, подстицању и развоју књижевног, драмског, сценског, музичког и ликовног стваралаштва и организовању меморијала, фестивала, јубиларних манифестација, уметничких колонија, кампова и сл. од значаја за националну мањину; очувању и неговању народних обичаја и старих заната од значаја за националну мањину; неговању и развоју аматеризма и ансамбала од значаја за националну мањину, очувању и неговању језика и писма националне мањине, као и остваривању других делатности од значаја за културу националне мањине;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– у области образовања: остваривању предшколског, основног и средњег образовања од значаја за националну мањину (на језику националне мањине, двојезично или кроз изучавање језика са елементима националне културе);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– у области обавештавања: обезбеђивању информисања на језику и писму националне мањине путем штампаних медија (издавање дневних и периодичних новина) и електронских медија (емитовање радио и телевизијских програма и самостална електронска издања);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– у области службене употребе језика и писама: унапређењу службене употребе језика и писама.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За сваку установу, фондацију и привредно друштво који испуњавају критеријуме из става 1. овог члана додељује се један бод, у циљу расподеле средстава из члана 2. став 2. тачка 2) ове уредбе.</w:t>
      </w:r>
    </w:p>
    <w:p w:rsidR="00ED165D" w:rsidRDefault="00ED165D" w:rsidP="009305B8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Достављање документације од стране националног савета</w:t>
      </w:r>
    </w:p>
    <w:p w:rsidR="00ED165D" w:rsidRDefault="00ED165D" w:rsidP="009305B8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4.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У поступку расподеле средстава национални савети су дужни да буџетском кориснику код кога су опредељена средства у буџету за финансирање рада националних савета доставе своје предлоге за доделу средстава за наредну годину до 1. октобра текуће године.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Уз предлог из става 1. овог члана, национални савет доставља и документацију и акте којима се доказује испуњеност критеријума за расподелу средстава из члана 3. ове уредбе.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Предлог мора бити потписан од стране председника националног савета, односно другог одговорног лица, у складу са законом.</w:t>
      </w:r>
    </w:p>
    <w:p w:rsidR="00ED165D" w:rsidRDefault="00ED165D" w:rsidP="009305B8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Обавеза наменског коришћења</w:t>
      </w:r>
    </w:p>
    <w:p w:rsidR="00ED165D" w:rsidRDefault="00ED165D" w:rsidP="009305B8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5.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Национални савети су у обавези да додељена средства наменски користе, у складу са законом.</w:t>
      </w:r>
    </w:p>
    <w:p w:rsidR="00ED165D" w:rsidRDefault="00ED165D" w:rsidP="009305B8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Одлука о висини додељених средстава</w:t>
      </w:r>
    </w:p>
    <w:p w:rsidR="00ED165D" w:rsidRDefault="00ED165D" w:rsidP="009305B8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6.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Одлуку о висини средстава која се додељују за сваки национални савет доноси буџетски корисник код кога су опредељена средства у буџету за финансирање националних савета, у складу са законом.</w:t>
      </w:r>
    </w:p>
    <w:p w:rsidR="00ED165D" w:rsidRDefault="00ED165D" w:rsidP="009305B8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Прелазне одредбе</w:t>
      </w:r>
    </w:p>
    <w:p w:rsidR="00ED165D" w:rsidRDefault="00ED165D" w:rsidP="009305B8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7.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Средстава из буџета Републике Србије за финансирање рада националних савета за 2023. годину исплаћиваће се у износима који су опредељени на нивоу месечне квоте за 2022. годину, док ће се средства за финансирање рада националног савета који је по први пут 2022. године </w:t>
      </w:r>
      <w:r>
        <w:rPr>
          <w:rFonts w:ascii="Verdana" w:hAnsi="Verdana"/>
          <w:color w:val="333333"/>
          <w:sz w:val="18"/>
          <w:szCs w:val="18"/>
        </w:rPr>
        <w:lastRenderedPageBreak/>
        <w:t>уписан у Регистар националних савета исплаћивати на нивоу месечне квоте у висини једнаких износа који се у складу са законом додељују свим националним саветима у 2023. години.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Средства из става 1. овог члана увећавају се у линеарном износу за 17% свим националним саветима, а у складу са обезбеђеним средствима Законом о буџету Републике Србије за 2023. годину („Службени гласник PC”, број 138/22), у оквиру раздела буџетског корисника код кога су опредељена средства у буџету за финансирање рада националних савета.</w:t>
      </w:r>
    </w:p>
    <w:p w:rsidR="00ED165D" w:rsidRDefault="00ED165D" w:rsidP="009305B8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Престанак важења претходног прописа</w:t>
      </w:r>
    </w:p>
    <w:p w:rsidR="00ED165D" w:rsidRDefault="00ED165D" w:rsidP="009305B8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8.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Даном ступања на снагу ове уредбе престаје да важи Уредба о критеријумима за расподелу средстава из буџета Републике Србије за финансирање рада националних савета националних мањина („Службени гласник РС”, број 8/19).</w:t>
      </w:r>
    </w:p>
    <w:p w:rsidR="00ED165D" w:rsidRDefault="00ED165D" w:rsidP="009305B8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Ступање на снагу</w:t>
      </w:r>
    </w:p>
    <w:p w:rsidR="00ED165D" w:rsidRDefault="00ED165D" w:rsidP="009305B8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9.</w:t>
      </w:r>
    </w:p>
    <w:p w:rsidR="00ED165D" w:rsidRDefault="00ED165D" w:rsidP="009305B8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Ова уредба ступа на снагу осмог дана од дана објављивања у „Службеном гласнику Републике Србије”.</w:t>
      </w:r>
    </w:p>
    <w:p w:rsidR="00ED165D" w:rsidRDefault="00ED165D" w:rsidP="00ED165D">
      <w:pPr>
        <w:pStyle w:val="potpis"/>
        <w:shd w:val="clear" w:color="auto" w:fill="FFFFFF"/>
        <w:spacing w:before="0" w:beforeAutospacing="0" w:after="150" w:afterAutospacing="0"/>
        <w:ind w:firstLine="480"/>
        <w:jc w:val="righ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05 </w:t>
      </w:r>
      <w:proofErr w:type="spellStart"/>
      <w:r>
        <w:rPr>
          <w:rFonts w:ascii="Verdana" w:hAnsi="Verdana"/>
          <w:color w:val="333333"/>
          <w:sz w:val="18"/>
          <w:szCs w:val="18"/>
        </w:rPr>
        <w:t>број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110-2223/2023</w:t>
      </w:r>
    </w:p>
    <w:p w:rsidR="00ED165D" w:rsidRDefault="00ED165D" w:rsidP="00ED165D">
      <w:pPr>
        <w:pStyle w:val="potpis"/>
        <w:shd w:val="clear" w:color="auto" w:fill="FFFFFF"/>
        <w:spacing w:before="0" w:beforeAutospacing="0" w:after="150" w:afterAutospacing="0"/>
        <w:ind w:firstLine="480"/>
        <w:jc w:val="righ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У Београду, 16. марта 2023. године</w:t>
      </w:r>
    </w:p>
    <w:p w:rsidR="00ED165D" w:rsidRDefault="00ED165D" w:rsidP="00ED165D">
      <w:pPr>
        <w:pStyle w:val="potpis"/>
        <w:shd w:val="clear" w:color="auto" w:fill="FFFFFF"/>
        <w:spacing w:before="0" w:beforeAutospacing="0" w:after="0" w:afterAutospacing="0"/>
        <w:ind w:firstLine="480"/>
        <w:jc w:val="right"/>
        <w:rPr>
          <w:rFonts w:ascii="Verdana" w:hAnsi="Verdana"/>
          <w:color w:val="333333"/>
          <w:sz w:val="18"/>
          <w:szCs w:val="18"/>
        </w:rPr>
      </w:pPr>
      <w:r>
        <w:rPr>
          <w:rStyle w:val="bold1"/>
          <w:rFonts w:ascii="Verdana" w:hAnsi="Verdana"/>
          <w:b/>
          <w:bCs/>
          <w:color w:val="333333"/>
          <w:sz w:val="18"/>
          <w:szCs w:val="18"/>
        </w:rPr>
        <w:t>Влада</w:t>
      </w:r>
    </w:p>
    <w:p w:rsidR="00ED165D" w:rsidRDefault="00ED165D" w:rsidP="00ED165D">
      <w:pPr>
        <w:pStyle w:val="potpis"/>
        <w:shd w:val="clear" w:color="auto" w:fill="FFFFFF"/>
        <w:spacing w:before="0" w:beforeAutospacing="0" w:after="150" w:afterAutospacing="0"/>
        <w:ind w:firstLine="480"/>
        <w:jc w:val="righ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Председник,</w:t>
      </w:r>
    </w:p>
    <w:p w:rsidR="00ED165D" w:rsidRDefault="00ED165D" w:rsidP="00ED165D">
      <w:pPr>
        <w:pStyle w:val="potpis"/>
        <w:shd w:val="clear" w:color="auto" w:fill="FFFFFF"/>
        <w:spacing w:before="0" w:beforeAutospacing="0" w:after="0" w:afterAutospacing="0"/>
        <w:ind w:firstLine="480"/>
        <w:jc w:val="right"/>
        <w:rPr>
          <w:rFonts w:ascii="Verdana" w:hAnsi="Verdana"/>
          <w:color w:val="333333"/>
          <w:sz w:val="18"/>
          <w:szCs w:val="18"/>
        </w:rPr>
      </w:pPr>
      <w:r>
        <w:rPr>
          <w:rStyle w:val="bold1"/>
          <w:rFonts w:ascii="Verdana" w:hAnsi="Verdana"/>
          <w:b/>
          <w:bCs/>
          <w:color w:val="333333"/>
          <w:sz w:val="18"/>
          <w:szCs w:val="18"/>
        </w:rPr>
        <w:t>Ана Брнабић,</w:t>
      </w:r>
      <w:r>
        <w:rPr>
          <w:rFonts w:ascii="Verdana" w:hAnsi="Verdana"/>
          <w:color w:val="333333"/>
          <w:sz w:val="18"/>
          <w:szCs w:val="18"/>
        </w:rPr>
        <w:t> с.р.</w:t>
      </w:r>
    </w:p>
    <w:p w:rsidR="00ED165D" w:rsidRDefault="00ED165D"/>
    <w:sectPr w:rsidR="00ED1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5D"/>
    <w:rsid w:val="00422735"/>
    <w:rsid w:val="009305B8"/>
    <w:rsid w:val="00ED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3742C-8DCE-433D-85A6-70289ED7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ED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dluka-zakon">
    <w:name w:val="odluka-zakon"/>
    <w:basedOn w:val="Normal"/>
    <w:rsid w:val="00ED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entar">
    <w:name w:val="centar"/>
    <w:basedOn w:val="Normal"/>
    <w:rsid w:val="00ED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ld">
    <w:name w:val="bold"/>
    <w:basedOn w:val="Normal"/>
    <w:rsid w:val="00ED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an">
    <w:name w:val="clan"/>
    <w:basedOn w:val="Normal"/>
    <w:rsid w:val="00ED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tpis">
    <w:name w:val="potpis"/>
    <w:basedOn w:val="Normal"/>
    <w:rsid w:val="00ED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1">
    <w:name w:val="bold1"/>
    <w:basedOn w:val="DefaultParagraphFont"/>
    <w:rsid w:val="00ED165D"/>
  </w:style>
  <w:style w:type="paragraph" w:styleId="BalloonText">
    <w:name w:val="Balloon Text"/>
    <w:basedOn w:val="Normal"/>
    <w:link w:val="BalloonTextChar"/>
    <w:uiPriority w:val="99"/>
    <w:semiHidden/>
    <w:unhideWhenUsed/>
    <w:rsid w:val="00ED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Govedarica</dc:creator>
  <cp:keywords/>
  <dc:description/>
  <cp:lastModifiedBy>Danijela Janković</cp:lastModifiedBy>
  <cp:revision>2</cp:revision>
  <cp:lastPrinted>2024-08-07T09:05:00Z</cp:lastPrinted>
  <dcterms:created xsi:type="dcterms:W3CDTF">2024-08-07T09:05:00Z</dcterms:created>
  <dcterms:modified xsi:type="dcterms:W3CDTF">2025-03-25T14:10:00Z</dcterms:modified>
</cp:coreProperties>
</file>