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B43CA" w14:textId="77777777" w:rsidR="00287F55" w:rsidRPr="008A7977" w:rsidRDefault="00287F55" w:rsidP="00B81A42">
      <w:pPr>
        <w:spacing w:after="0" w:line="210" w:lineRule="atLeast"/>
        <w:rPr>
          <w:rFonts w:ascii="Times New Roman" w:eastAsia="Times New Roman" w:hAnsi="Times New Roman" w:cs="Times New Roman"/>
          <w:b/>
          <w:color w:val="212529"/>
          <w:kern w:val="36"/>
          <w:sz w:val="24"/>
          <w:szCs w:val="48"/>
          <w:lang w:val="sr-Cyrl-RS" w:eastAsia="sr-Latn-RS"/>
        </w:rPr>
      </w:pPr>
    </w:p>
    <w:p w14:paraId="113492FF" w14:textId="77777777" w:rsidR="00287F55" w:rsidRPr="008A7977" w:rsidRDefault="00287F55" w:rsidP="00D867B8">
      <w:pPr>
        <w:spacing w:after="0" w:line="210" w:lineRule="atLeast"/>
        <w:jc w:val="center"/>
        <w:rPr>
          <w:rFonts w:ascii="Times New Roman" w:eastAsia="Times New Roman" w:hAnsi="Times New Roman" w:cs="Times New Roman"/>
          <w:b/>
          <w:color w:val="212529"/>
          <w:kern w:val="36"/>
          <w:sz w:val="24"/>
          <w:szCs w:val="48"/>
          <w:lang w:val="sr-Cyrl-RS" w:eastAsia="sr-Latn-RS"/>
        </w:rPr>
      </w:pPr>
    </w:p>
    <w:p w14:paraId="28F808CB" w14:textId="77777777" w:rsidR="00287F55" w:rsidRPr="008A7977" w:rsidRDefault="00287F55" w:rsidP="00D867B8">
      <w:pPr>
        <w:spacing w:after="0" w:line="210" w:lineRule="atLeast"/>
        <w:jc w:val="center"/>
        <w:rPr>
          <w:rFonts w:ascii="Times New Roman" w:eastAsia="Times New Roman" w:hAnsi="Times New Roman" w:cs="Times New Roman"/>
          <w:b/>
          <w:color w:val="212529"/>
          <w:kern w:val="36"/>
          <w:sz w:val="24"/>
          <w:szCs w:val="48"/>
          <w:lang w:val="sr-Cyrl-RS" w:eastAsia="sr-Latn-RS"/>
        </w:rPr>
      </w:pPr>
    </w:p>
    <w:p w14:paraId="4E762A83" w14:textId="77777777" w:rsidR="00287F55" w:rsidRPr="008A7977" w:rsidRDefault="00287F55" w:rsidP="00D867B8">
      <w:pPr>
        <w:spacing w:after="0" w:line="210" w:lineRule="atLeast"/>
        <w:jc w:val="center"/>
        <w:rPr>
          <w:rFonts w:ascii="Times New Roman" w:eastAsia="Times New Roman" w:hAnsi="Times New Roman" w:cs="Times New Roman"/>
          <w:b/>
          <w:color w:val="212529"/>
          <w:kern w:val="36"/>
          <w:sz w:val="24"/>
          <w:szCs w:val="48"/>
          <w:lang w:val="sr-Cyrl-RS" w:eastAsia="sr-Latn-RS"/>
        </w:rPr>
      </w:pPr>
    </w:p>
    <w:p w14:paraId="2649CA78" w14:textId="77777777" w:rsidR="00287F55" w:rsidRPr="008A7977" w:rsidRDefault="00287F55" w:rsidP="00D867B8">
      <w:pPr>
        <w:spacing w:after="0" w:line="210" w:lineRule="atLeast"/>
        <w:jc w:val="center"/>
        <w:rPr>
          <w:rFonts w:ascii="Times New Roman" w:eastAsia="Times New Roman" w:hAnsi="Times New Roman" w:cs="Times New Roman"/>
          <w:b/>
          <w:color w:val="212529"/>
          <w:kern w:val="36"/>
          <w:sz w:val="24"/>
          <w:szCs w:val="48"/>
          <w:lang w:val="sr-Cyrl-RS" w:eastAsia="sr-Latn-RS"/>
        </w:rPr>
      </w:pPr>
    </w:p>
    <w:p w14:paraId="77E92021" w14:textId="77777777" w:rsidR="00287F55" w:rsidRPr="008A7977" w:rsidRDefault="00287F55" w:rsidP="00D867B8">
      <w:pPr>
        <w:spacing w:after="0" w:line="210" w:lineRule="atLeast"/>
        <w:jc w:val="center"/>
        <w:rPr>
          <w:rFonts w:ascii="Times New Roman" w:eastAsia="Times New Roman" w:hAnsi="Times New Roman" w:cs="Times New Roman"/>
          <w:b/>
          <w:color w:val="212529"/>
          <w:kern w:val="36"/>
          <w:sz w:val="24"/>
          <w:szCs w:val="48"/>
          <w:lang w:val="sr-Cyrl-RS" w:eastAsia="sr-Latn-RS"/>
        </w:rPr>
      </w:pPr>
    </w:p>
    <w:p w14:paraId="45827737" w14:textId="77777777" w:rsidR="00D867B8" w:rsidRPr="00D37CA8" w:rsidRDefault="00D867B8" w:rsidP="00D867B8">
      <w:pPr>
        <w:spacing w:after="0" w:line="210" w:lineRule="atLeast"/>
        <w:jc w:val="center"/>
        <w:rPr>
          <w:rFonts w:ascii="Times New Roman" w:eastAsia="Times New Roman" w:hAnsi="Times New Roman" w:cs="Times New Roman"/>
          <w:b/>
          <w:color w:val="212529"/>
          <w:kern w:val="36"/>
          <w:sz w:val="32"/>
          <w:szCs w:val="48"/>
          <w:lang w:val="sr-Cyrl-RS" w:eastAsia="sr-Latn-RS"/>
        </w:rPr>
      </w:pPr>
      <w:r w:rsidRPr="00D37CA8">
        <w:rPr>
          <w:rFonts w:ascii="Times New Roman" w:eastAsia="Times New Roman" w:hAnsi="Times New Roman" w:cs="Times New Roman"/>
          <w:b/>
          <w:color w:val="212529"/>
          <w:kern w:val="36"/>
          <w:sz w:val="32"/>
          <w:szCs w:val="48"/>
          <w:lang w:val="sr-Cyrl-RS" w:eastAsia="sr-Latn-RS"/>
        </w:rPr>
        <w:t>E</w:t>
      </w:r>
      <w:r w:rsidR="00DA5A9C" w:rsidRPr="00D37CA8">
        <w:rPr>
          <w:rFonts w:ascii="Times New Roman" w:eastAsia="Times New Roman" w:hAnsi="Times New Roman" w:cs="Times New Roman"/>
          <w:b/>
          <w:color w:val="212529"/>
          <w:kern w:val="36"/>
          <w:sz w:val="32"/>
          <w:szCs w:val="48"/>
          <w:lang w:val="sr-Cyrl-RS" w:eastAsia="sr-Latn-RS"/>
        </w:rPr>
        <w:t>x</w:t>
      </w:r>
      <w:r w:rsidRPr="00D37CA8">
        <w:rPr>
          <w:rFonts w:ascii="Times New Roman" w:eastAsia="Times New Roman" w:hAnsi="Times New Roman" w:cs="Times New Roman"/>
          <w:b/>
          <w:color w:val="212529"/>
          <w:kern w:val="36"/>
          <w:sz w:val="32"/>
          <w:szCs w:val="48"/>
          <w:lang w:val="sr-Cyrl-RS" w:eastAsia="sr-Latn-RS"/>
        </w:rPr>
        <w:t xml:space="preserve"> post анализа</w:t>
      </w:r>
      <w:r w:rsidR="00DA5A9C" w:rsidRPr="00D37CA8">
        <w:rPr>
          <w:rFonts w:ascii="Times New Roman" w:eastAsia="Times New Roman" w:hAnsi="Times New Roman" w:cs="Times New Roman"/>
          <w:b/>
          <w:color w:val="212529"/>
          <w:kern w:val="36"/>
          <w:sz w:val="32"/>
          <w:szCs w:val="48"/>
          <w:lang w:val="sr-Cyrl-RS" w:eastAsia="sr-Latn-RS"/>
        </w:rPr>
        <w:t xml:space="preserve"> ефеката </w:t>
      </w:r>
    </w:p>
    <w:p w14:paraId="3924621B" w14:textId="77777777" w:rsidR="00D867B8" w:rsidRPr="00D37CA8" w:rsidRDefault="00D867B8" w:rsidP="00D867B8">
      <w:pPr>
        <w:spacing w:after="0" w:line="210" w:lineRule="atLeast"/>
        <w:jc w:val="center"/>
        <w:rPr>
          <w:rFonts w:ascii="Times New Roman" w:eastAsia="Times New Roman" w:hAnsi="Times New Roman" w:cs="Times New Roman"/>
          <w:b/>
          <w:color w:val="212529"/>
          <w:kern w:val="36"/>
          <w:sz w:val="32"/>
          <w:szCs w:val="48"/>
          <w:lang w:val="sr-Cyrl-RS" w:eastAsia="sr-Latn-RS"/>
        </w:rPr>
      </w:pPr>
      <w:r w:rsidRPr="00D37CA8">
        <w:rPr>
          <w:rFonts w:ascii="Times New Roman" w:eastAsia="Times New Roman" w:hAnsi="Times New Roman" w:cs="Times New Roman"/>
          <w:b/>
          <w:color w:val="212529"/>
          <w:kern w:val="36"/>
          <w:sz w:val="32"/>
          <w:szCs w:val="48"/>
          <w:lang w:val="sr-Cyrl-RS" w:eastAsia="sr-Latn-RS"/>
        </w:rPr>
        <w:t>Акционог плана за период 2022–2024. године за спровођење Стратегије за социјално укључивање Рома и Ромкиња у Републици Србији за период 2022–2030. године</w:t>
      </w:r>
    </w:p>
    <w:p w14:paraId="43D47994" w14:textId="77777777" w:rsidR="00D867B8" w:rsidRPr="00D37CA8" w:rsidRDefault="00D867B8" w:rsidP="00D867B8">
      <w:pPr>
        <w:spacing w:line="210" w:lineRule="atLeast"/>
        <w:jc w:val="center"/>
        <w:rPr>
          <w:rFonts w:ascii="Verdana" w:eastAsia="Verdana" w:hAnsi="Verdana" w:cs="Verdana"/>
          <w:sz w:val="24"/>
          <w:lang w:val="sr-Cyrl-RS"/>
        </w:rPr>
      </w:pPr>
    </w:p>
    <w:p w14:paraId="1FBA096C"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3F082A55"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374CDE43"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1AF792F3"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1A92B6BF" w14:textId="77777777" w:rsidR="007B6FA8" w:rsidRDefault="007B6FA8" w:rsidP="00DC6587">
      <w:pPr>
        <w:spacing w:after="0" w:line="210" w:lineRule="atLeast"/>
        <w:rPr>
          <w:rFonts w:ascii="Times New Roman" w:eastAsia="Times New Roman" w:hAnsi="Times New Roman" w:cs="Times New Roman"/>
          <w:color w:val="212529"/>
          <w:szCs w:val="23"/>
          <w:lang w:val="sr-Cyrl-RS" w:eastAsia="sr-Latn-RS"/>
        </w:rPr>
      </w:pPr>
    </w:p>
    <w:p w14:paraId="6AF7E03C" w14:textId="77777777" w:rsidR="007B6FA8" w:rsidRDefault="007B6FA8" w:rsidP="00DC6587">
      <w:pPr>
        <w:spacing w:after="0" w:line="210" w:lineRule="atLeast"/>
        <w:rPr>
          <w:rFonts w:ascii="Times New Roman" w:eastAsia="Times New Roman" w:hAnsi="Times New Roman" w:cs="Times New Roman"/>
          <w:color w:val="212529"/>
          <w:szCs w:val="23"/>
          <w:lang w:val="sr-Cyrl-RS" w:eastAsia="sr-Latn-RS"/>
        </w:rPr>
      </w:pPr>
    </w:p>
    <w:p w14:paraId="674FFC12" w14:textId="77777777" w:rsidR="007B6FA8" w:rsidRDefault="007B6FA8" w:rsidP="00DC6587">
      <w:pPr>
        <w:spacing w:after="0" w:line="210" w:lineRule="atLeast"/>
        <w:rPr>
          <w:rFonts w:ascii="Times New Roman" w:eastAsia="Times New Roman" w:hAnsi="Times New Roman" w:cs="Times New Roman"/>
          <w:color w:val="212529"/>
          <w:szCs w:val="23"/>
          <w:lang w:val="sr-Cyrl-RS" w:eastAsia="sr-Latn-RS"/>
        </w:rPr>
      </w:pPr>
    </w:p>
    <w:p w14:paraId="3621D6A9" w14:textId="098A8F10" w:rsidR="00435332" w:rsidRPr="00B81A42" w:rsidRDefault="00DC6587" w:rsidP="00B81A42">
      <w:pPr>
        <w:spacing w:after="0" w:line="210" w:lineRule="atLeast"/>
        <w:jc w:val="center"/>
        <w:rPr>
          <w:rFonts w:ascii="Times New Roman" w:eastAsia="Times New Roman" w:hAnsi="Times New Roman" w:cs="Times New Roman"/>
          <w:b/>
          <w:color w:val="212529"/>
          <w:szCs w:val="23"/>
          <w:lang w:val="sr-Cyrl-RS" w:eastAsia="sr-Latn-RS"/>
        </w:rPr>
      </w:pPr>
      <w:r w:rsidRPr="00B81A42">
        <w:rPr>
          <w:rFonts w:ascii="Times New Roman" w:eastAsia="Times New Roman" w:hAnsi="Times New Roman" w:cs="Times New Roman"/>
          <w:b/>
          <w:color w:val="212529"/>
          <w:szCs w:val="23"/>
          <w:lang w:val="sr-Cyrl-RS" w:eastAsia="sr-Latn-RS"/>
        </w:rPr>
        <w:t>Орган надлежан за израду извештаја о вредновању:</w:t>
      </w:r>
    </w:p>
    <w:p w14:paraId="26CD2941" w14:textId="107A126F" w:rsidR="00287F55" w:rsidRPr="008A7977" w:rsidRDefault="00DC6587" w:rsidP="00B81A42">
      <w:pPr>
        <w:spacing w:after="0" w:line="210" w:lineRule="atLeast"/>
        <w:jc w:val="center"/>
        <w:rPr>
          <w:rFonts w:ascii="Times New Roman" w:eastAsia="Times New Roman" w:hAnsi="Times New Roman" w:cs="Times New Roman"/>
          <w:color w:val="212529"/>
          <w:kern w:val="36"/>
          <w:szCs w:val="48"/>
          <w:lang w:val="sr-Cyrl-RS" w:eastAsia="sr-Latn-RS"/>
        </w:rPr>
      </w:pPr>
      <w:r w:rsidRPr="008A7977">
        <w:rPr>
          <w:rFonts w:ascii="Times New Roman" w:eastAsia="Times New Roman" w:hAnsi="Times New Roman" w:cs="Times New Roman"/>
          <w:color w:val="212529"/>
          <w:szCs w:val="23"/>
          <w:lang w:val="sr-Cyrl-RS" w:eastAsia="sr-Latn-RS"/>
        </w:rPr>
        <w:t>Министарство за људска и мањинска права и друштвени дијалог</w:t>
      </w:r>
    </w:p>
    <w:p w14:paraId="27B46633" w14:textId="77777777" w:rsidR="00287F55" w:rsidRPr="008A7977" w:rsidRDefault="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EC18639"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71470E6C"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E013DA5"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20A6B8E3"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370F9D0E"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6D08EB97"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0A42E0F7"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2BD26CB"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6D860306"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92EEFBF"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28B041E3" w14:textId="6B449FD0"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2B3EBB1" w14:textId="0B65CC55" w:rsidR="00977370" w:rsidRPr="008A7977" w:rsidRDefault="00977370"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5B5C82FD" w14:textId="071A00E6" w:rsidR="00977370" w:rsidRPr="008A7977" w:rsidRDefault="00977370"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0BA13AFE" w14:textId="4360E808" w:rsidR="00977370" w:rsidRPr="008A7977" w:rsidRDefault="00977370"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77B258DD" w14:textId="2E767E2D" w:rsidR="00977370" w:rsidRDefault="00977370"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12D33EA5" w14:textId="56617342" w:rsidR="00435332" w:rsidRDefault="00435332"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738F9B11" w14:textId="11DEEC97" w:rsidR="00435332" w:rsidRDefault="00435332"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3027241D" w14:textId="71B5BE1B" w:rsidR="00435332" w:rsidRDefault="00435332"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644B1395" w14:textId="1DE0AE20" w:rsidR="00435332" w:rsidRDefault="00435332"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4F84D445" w14:textId="77777777" w:rsidR="00435332" w:rsidRPr="008A7977" w:rsidRDefault="00435332"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0CDC7098"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p>
    <w:p w14:paraId="7FD8237F" w14:textId="77777777" w:rsidR="00287F55" w:rsidRPr="008A7977" w:rsidRDefault="00287F55" w:rsidP="00287F55">
      <w:pPr>
        <w:spacing w:after="0" w:line="210" w:lineRule="atLeast"/>
        <w:jc w:val="center"/>
        <w:rPr>
          <w:rFonts w:ascii="Times New Roman" w:eastAsia="Times New Roman" w:hAnsi="Times New Roman" w:cs="Times New Roman"/>
          <w:color w:val="212529"/>
          <w:kern w:val="36"/>
          <w:szCs w:val="48"/>
          <w:lang w:val="sr-Cyrl-RS" w:eastAsia="sr-Latn-RS"/>
        </w:rPr>
      </w:pPr>
      <w:r w:rsidRPr="008A7977">
        <w:rPr>
          <w:rFonts w:ascii="Times New Roman" w:eastAsia="Times New Roman" w:hAnsi="Times New Roman" w:cs="Times New Roman"/>
          <w:color w:val="212529"/>
          <w:kern w:val="36"/>
          <w:szCs w:val="48"/>
          <w:lang w:val="sr-Cyrl-RS" w:eastAsia="sr-Latn-RS"/>
        </w:rPr>
        <w:t>Октобар 2024</w:t>
      </w:r>
    </w:p>
    <w:p w14:paraId="21D6CCC1" w14:textId="77777777" w:rsidR="00D867B8" w:rsidRPr="008A7977" w:rsidRDefault="00D867B8" w:rsidP="00D867B8">
      <w:pPr>
        <w:spacing w:line="240" w:lineRule="auto"/>
        <w:jc w:val="center"/>
        <w:rPr>
          <w:rFonts w:ascii="Times New Roman" w:eastAsia="Times New Roman" w:hAnsi="Times New Roman" w:cs="Times New Roman"/>
          <w:color w:val="212529"/>
          <w:szCs w:val="23"/>
          <w:lang w:val="sr-Cyrl-RS" w:eastAsia="sr-Latn-RS"/>
        </w:rPr>
      </w:pPr>
    </w:p>
    <w:p w14:paraId="4879C747" w14:textId="77777777" w:rsidR="00287F55" w:rsidRPr="008A7977" w:rsidRDefault="00287F55" w:rsidP="00DA5A9C">
      <w:pPr>
        <w:shd w:val="clear" w:color="auto" w:fill="FFFFFF"/>
        <w:spacing w:after="100" w:afterAutospacing="1" w:line="240" w:lineRule="auto"/>
        <w:rPr>
          <w:rFonts w:ascii="Times New Roman" w:eastAsia="Times New Roman" w:hAnsi="Times New Roman" w:cs="Times New Roman"/>
          <w:color w:val="212529"/>
          <w:szCs w:val="23"/>
          <w:lang w:val="sr-Cyrl-RS" w:eastAsia="sr-Latn-RS"/>
        </w:rPr>
      </w:pPr>
    </w:p>
    <w:p w14:paraId="02DECD5B" w14:textId="77777777" w:rsidR="00287F55" w:rsidRPr="008A7977" w:rsidRDefault="00287F55" w:rsidP="00DA5A9C">
      <w:pPr>
        <w:shd w:val="clear" w:color="auto" w:fill="FFFFFF"/>
        <w:spacing w:after="100" w:afterAutospacing="1" w:line="240" w:lineRule="auto"/>
        <w:rPr>
          <w:rFonts w:ascii="Times New Roman" w:eastAsia="Times New Roman" w:hAnsi="Times New Roman" w:cs="Times New Roman"/>
          <w:color w:val="212529"/>
          <w:szCs w:val="23"/>
          <w:lang w:val="sr-Cyrl-RS" w:eastAsia="sr-Latn-RS"/>
        </w:rPr>
      </w:pPr>
    </w:p>
    <w:p w14:paraId="3878D860" w14:textId="0C0CE5B9" w:rsidR="00287F55" w:rsidRDefault="00287F55" w:rsidP="00DA5A9C">
      <w:pPr>
        <w:shd w:val="clear" w:color="auto" w:fill="FFFFFF"/>
        <w:spacing w:after="100" w:afterAutospacing="1" w:line="240" w:lineRule="auto"/>
        <w:rPr>
          <w:rFonts w:ascii="Times New Roman" w:eastAsia="Times New Roman" w:hAnsi="Times New Roman" w:cs="Times New Roman"/>
          <w:color w:val="212529"/>
          <w:szCs w:val="23"/>
          <w:lang w:val="sr-Cyrl-RS" w:eastAsia="sr-Latn-RS"/>
        </w:rPr>
      </w:pPr>
    </w:p>
    <w:sdt>
      <w:sdtPr>
        <w:rPr>
          <w:rFonts w:ascii="Times New Roman" w:eastAsiaTheme="minorHAnsi" w:hAnsi="Times New Roman" w:cs="Times New Roman"/>
          <w:color w:val="auto"/>
          <w:sz w:val="20"/>
          <w:szCs w:val="22"/>
          <w:lang w:val="sr-Cyrl-RS"/>
        </w:rPr>
        <w:id w:val="488989921"/>
        <w:docPartObj>
          <w:docPartGallery w:val="Table of Contents"/>
          <w:docPartUnique/>
        </w:docPartObj>
      </w:sdtPr>
      <w:sdtEndPr>
        <w:rPr>
          <w:bCs/>
          <w:noProof/>
        </w:rPr>
      </w:sdtEndPr>
      <w:sdtContent>
        <w:p w14:paraId="04DE7523" w14:textId="77777777" w:rsidR="00DC6587" w:rsidRPr="00A617B6" w:rsidRDefault="00545D96" w:rsidP="00EE570A">
          <w:pPr>
            <w:pStyle w:val="TOCHeading"/>
            <w:spacing w:line="240" w:lineRule="auto"/>
            <w:rPr>
              <w:rFonts w:ascii="Times New Roman" w:hAnsi="Times New Roman" w:cs="Times New Roman"/>
              <w:sz w:val="28"/>
            </w:rPr>
          </w:pPr>
          <w:r w:rsidRPr="00A617B6">
            <w:rPr>
              <w:rFonts w:ascii="Times New Roman" w:hAnsi="Times New Roman" w:cs="Times New Roman"/>
              <w:sz w:val="28"/>
              <w:lang w:val="sr-Cyrl-RS"/>
            </w:rPr>
            <w:t>Садржај</w:t>
          </w:r>
        </w:p>
        <w:p w14:paraId="4F9A50E3" w14:textId="77777777" w:rsidR="000101EC" w:rsidRPr="00A617B6" w:rsidRDefault="000101EC" w:rsidP="000101EC">
          <w:pPr>
            <w:rPr>
              <w:rFonts w:ascii="Times New Roman" w:hAnsi="Times New Roman" w:cs="Times New Roman"/>
              <w:lang w:val="en-US"/>
            </w:rPr>
          </w:pPr>
        </w:p>
        <w:p w14:paraId="47CE0824" w14:textId="2138709B" w:rsidR="00830FD0" w:rsidRDefault="00DC6587">
          <w:pPr>
            <w:pStyle w:val="TOC1"/>
            <w:tabs>
              <w:tab w:val="right" w:leader="dot" w:pos="9016"/>
            </w:tabs>
            <w:rPr>
              <w:rFonts w:eastAsiaTheme="minorEastAsia"/>
              <w:noProof/>
              <w:lang w:val="en-US"/>
            </w:rPr>
          </w:pPr>
          <w:r w:rsidRPr="00A617B6">
            <w:rPr>
              <w:rFonts w:ascii="Times New Roman" w:hAnsi="Times New Roman" w:cs="Times New Roman"/>
              <w:sz w:val="20"/>
              <w:lang w:val="sr-Cyrl-RS"/>
            </w:rPr>
            <w:fldChar w:fldCharType="begin"/>
          </w:r>
          <w:r w:rsidRPr="00A617B6">
            <w:rPr>
              <w:rFonts w:ascii="Times New Roman" w:hAnsi="Times New Roman" w:cs="Times New Roman"/>
              <w:sz w:val="20"/>
              <w:lang w:val="sr-Cyrl-RS"/>
            </w:rPr>
            <w:instrText xml:space="preserve"> TOC \o "1-3" \h \z \u </w:instrText>
          </w:r>
          <w:r w:rsidRPr="00A617B6">
            <w:rPr>
              <w:rFonts w:ascii="Times New Roman" w:hAnsi="Times New Roman" w:cs="Times New Roman"/>
              <w:sz w:val="20"/>
              <w:lang w:val="sr-Cyrl-RS"/>
            </w:rPr>
            <w:fldChar w:fldCharType="separate"/>
          </w:r>
          <w:hyperlink w:anchor="_Toc182567459" w:history="1">
            <w:r w:rsidR="00830FD0" w:rsidRPr="003B746F">
              <w:rPr>
                <w:rStyle w:val="Hyperlink"/>
                <w:noProof/>
                <w:lang w:val="sr-Cyrl-RS"/>
              </w:rPr>
              <w:t>Увод</w:t>
            </w:r>
            <w:r w:rsidR="00830FD0">
              <w:rPr>
                <w:noProof/>
                <w:webHidden/>
              </w:rPr>
              <w:tab/>
            </w:r>
            <w:r w:rsidR="00830FD0">
              <w:rPr>
                <w:noProof/>
                <w:webHidden/>
              </w:rPr>
              <w:fldChar w:fldCharType="begin"/>
            </w:r>
            <w:r w:rsidR="00830FD0">
              <w:rPr>
                <w:noProof/>
                <w:webHidden/>
              </w:rPr>
              <w:instrText xml:space="preserve"> PAGEREF _Toc182567459 \h </w:instrText>
            </w:r>
            <w:r w:rsidR="00830FD0">
              <w:rPr>
                <w:noProof/>
                <w:webHidden/>
              </w:rPr>
            </w:r>
            <w:r w:rsidR="00830FD0">
              <w:rPr>
                <w:noProof/>
                <w:webHidden/>
              </w:rPr>
              <w:fldChar w:fldCharType="separate"/>
            </w:r>
            <w:r w:rsidR="00830FD0">
              <w:rPr>
                <w:noProof/>
                <w:webHidden/>
              </w:rPr>
              <w:t>3</w:t>
            </w:r>
            <w:r w:rsidR="00830FD0">
              <w:rPr>
                <w:noProof/>
                <w:webHidden/>
              </w:rPr>
              <w:fldChar w:fldCharType="end"/>
            </w:r>
          </w:hyperlink>
        </w:p>
        <w:p w14:paraId="461B245F" w14:textId="2E3A0B03" w:rsidR="00830FD0" w:rsidRDefault="00830FD0">
          <w:pPr>
            <w:pStyle w:val="TOC1"/>
            <w:tabs>
              <w:tab w:val="left" w:pos="440"/>
              <w:tab w:val="right" w:leader="dot" w:pos="9016"/>
            </w:tabs>
            <w:rPr>
              <w:rFonts w:eastAsiaTheme="minorEastAsia"/>
              <w:noProof/>
              <w:lang w:val="en-US"/>
            </w:rPr>
          </w:pPr>
          <w:hyperlink w:anchor="_Toc182567460" w:history="1">
            <w:r w:rsidRPr="003B746F">
              <w:rPr>
                <w:rStyle w:val="Hyperlink"/>
                <w:noProof/>
                <w:lang w:val="sr-Cyrl-RS"/>
              </w:rPr>
              <w:t>1.</w:t>
            </w:r>
            <w:r>
              <w:rPr>
                <w:rFonts w:eastAsiaTheme="minorEastAsia"/>
                <w:noProof/>
                <w:lang w:val="en-US"/>
              </w:rPr>
              <w:tab/>
            </w:r>
            <w:r w:rsidRPr="003B746F">
              <w:rPr>
                <w:rStyle w:val="Hyperlink"/>
                <w:noProof/>
                <w:lang w:val="sr-Cyrl-RS"/>
              </w:rPr>
              <w:t>Методологија анализе</w:t>
            </w:r>
            <w:r>
              <w:rPr>
                <w:noProof/>
                <w:webHidden/>
              </w:rPr>
              <w:tab/>
            </w:r>
            <w:r>
              <w:rPr>
                <w:noProof/>
                <w:webHidden/>
              </w:rPr>
              <w:fldChar w:fldCharType="begin"/>
            </w:r>
            <w:r>
              <w:rPr>
                <w:noProof/>
                <w:webHidden/>
              </w:rPr>
              <w:instrText xml:space="preserve"> PAGEREF _Toc182567460 \h </w:instrText>
            </w:r>
            <w:r>
              <w:rPr>
                <w:noProof/>
                <w:webHidden/>
              </w:rPr>
            </w:r>
            <w:r>
              <w:rPr>
                <w:noProof/>
                <w:webHidden/>
              </w:rPr>
              <w:fldChar w:fldCharType="separate"/>
            </w:r>
            <w:r>
              <w:rPr>
                <w:noProof/>
                <w:webHidden/>
              </w:rPr>
              <w:t>4</w:t>
            </w:r>
            <w:r>
              <w:rPr>
                <w:noProof/>
                <w:webHidden/>
              </w:rPr>
              <w:fldChar w:fldCharType="end"/>
            </w:r>
          </w:hyperlink>
        </w:p>
        <w:p w14:paraId="1A4F1B71" w14:textId="1CD882C0" w:rsidR="00830FD0" w:rsidRDefault="00830FD0">
          <w:pPr>
            <w:pStyle w:val="TOC2"/>
            <w:tabs>
              <w:tab w:val="left" w:pos="880"/>
              <w:tab w:val="right" w:leader="dot" w:pos="9016"/>
            </w:tabs>
            <w:rPr>
              <w:rFonts w:eastAsiaTheme="minorEastAsia"/>
              <w:noProof/>
              <w:lang w:val="en-US"/>
            </w:rPr>
          </w:pPr>
          <w:hyperlink w:anchor="_Toc182567461" w:history="1">
            <w:r w:rsidRPr="003B746F">
              <w:rPr>
                <w:rStyle w:val="Hyperlink"/>
                <w:rFonts w:ascii="Times New Roman" w:eastAsia="Times New Roman" w:hAnsi="Times New Roman" w:cs="Times New Roman"/>
                <w:b/>
                <w:noProof/>
                <w:lang w:val="sr-Cyrl-RS" w:eastAsia="sr-Latn-RS"/>
              </w:rPr>
              <w:t>1.1.</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Циљ анализе</w:t>
            </w:r>
            <w:r>
              <w:rPr>
                <w:noProof/>
                <w:webHidden/>
              </w:rPr>
              <w:tab/>
            </w:r>
            <w:r>
              <w:rPr>
                <w:noProof/>
                <w:webHidden/>
              </w:rPr>
              <w:fldChar w:fldCharType="begin"/>
            </w:r>
            <w:r>
              <w:rPr>
                <w:noProof/>
                <w:webHidden/>
              </w:rPr>
              <w:instrText xml:space="preserve"> PAGEREF _Toc182567461 \h </w:instrText>
            </w:r>
            <w:r>
              <w:rPr>
                <w:noProof/>
                <w:webHidden/>
              </w:rPr>
            </w:r>
            <w:r>
              <w:rPr>
                <w:noProof/>
                <w:webHidden/>
              </w:rPr>
              <w:fldChar w:fldCharType="separate"/>
            </w:r>
            <w:r>
              <w:rPr>
                <w:noProof/>
                <w:webHidden/>
              </w:rPr>
              <w:t>4</w:t>
            </w:r>
            <w:r>
              <w:rPr>
                <w:noProof/>
                <w:webHidden/>
              </w:rPr>
              <w:fldChar w:fldCharType="end"/>
            </w:r>
          </w:hyperlink>
        </w:p>
        <w:p w14:paraId="67DC8A1A" w14:textId="4B930004" w:rsidR="00830FD0" w:rsidRDefault="00830FD0">
          <w:pPr>
            <w:pStyle w:val="TOC2"/>
            <w:tabs>
              <w:tab w:val="left" w:pos="880"/>
              <w:tab w:val="right" w:leader="dot" w:pos="9016"/>
            </w:tabs>
            <w:rPr>
              <w:rFonts w:eastAsiaTheme="minorEastAsia"/>
              <w:noProof/>
              <w:lang w:val="en-US"/>
            </w:rPr>
          </w:pPr>
          <w:hyperlink w:anchor="_Toc182567462" w:history="1">
            <w:r w:rsidRPr="003B746F">
              <w:rPr>
                <w:rStyle w:val="Hyperlink"/>
                <w:rFonts w:ascii="Times New Roman" w:eastAsia="Times New Roman" w:hAnsi="Times New Roman" w:cs="Times New Roman"/>
                <w:b/>
                <w:noProof/>
                <w:lang w:val="sr-Cyrl-RS" w:eastAsia="sr-Latn-RS"/>
              </w:rPr>
              <w:t>1.2.</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Обухват анализе</w:t>
            </w:r>
            <w:r>
              <w:rPr>
                <w:noProof/>
                <w:webHidden/>
              </w:rPr>
              <w:tab/>
            </w:r>
            <w:r>
              <w:rPr>
                <w:noProof/>
                <w:webHidden/>
              </w:rPr>
              <w:fldChar w:fldCharType="begin"/>
            </w:r>
            <w:r>
              <w:rPr>
                <w:noProof/>
                <w:webHidden/>
              </w:rPr>
              <w:instrText xml:space="preserve"> PAGEREF _Toc182567462 \h </w:instrText>
            </w:r>
            <w:r>
              <w:rPr>
                <w:noProof/>
                <w:webHidden/>
              </w:rPr>
            </w:r>
            <w:r>
              <w:rPr>
                <w:noProof/>
                <w:webHidden/>
              </w:rPr>
              <w:fldChar w:fldCharType="separate"/>
            </w:r>
            <w:r>
              <w:rPr>
                <w:noProof/>
                <w:webHidden/>
              </w:rPr>
              <w:t>4</w:t>
            </w:r>
            <w:r>
              <w:rPr>
                <w:noProof/>
                <w:webHidden/>
              </w:rPr>
              <w:fldChar w:fldCharType="end"/>
            </w:r>
          </w:hyperlink>
        </w:p>
        <w:p w14:paraId="12AAEF4D" w14:textId="1E4735BD" w:rsidR="00830FD0" w:rsidRDefault="00830FD0">
          <w:pPr>
            <w:pStyle w:val="TOC2"/>
            <w:tabs>
              <w:tab w:val="left" w:pos="880"/>
              <w:tab w:val="right" w:leader="dot" w:pos="9016"/>
            </w:tabs>
            <w:rPr>
              <w:rFonts w:eastAsiaTheme="minorEastAsia"/>
              <w:noProof/>
              <w:lang w:val="en-US"/>
            </w:rPr>
          </w:pPr>
          <w:hyperlink w:anchor="_Toc182567463" w:history="1">
            <w:r w:rsidRPr="003B746F">
              <w:rPr>
                <w:rStyle w:val="Hyperlink"/>
                <w:rFonts w:ascii="Times New Roman" w:eastAsia="Times New Roman" w:hAnsi="Times New Roman" w:cs="Times New Roman"/>
                <w:b/>
                <w:noProof/>
                <w:lang w:val="sr-Cyrl-RS" w:eastAsia="sr-Latn-RS"/>
              </w:rPr>
              <w:t>1.3.</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Методологија рада</w:t>
            </w:r>
            <w:r>
              <w:rPr>
                <w:noProof/>
                <w:webHidden/>
              </w:rPr>
              <w:tab/>
            </w:r>
            <w:r>
              <w:rPr>
                <w:noProof/>
                <w:webHidden/>
              </w:rPr>
              <w:fldChar w:fldCharType="begin"/>
            </w:r>
            <w:r>
              <w:rPr>
                <w:noProof/>
                <w:webHidden/>
              </w:rPr>
              <w:instrText xml:space="preserve"> PAGEREF _Toc182567463 \h </w:instrText>
            </w:r>
            <w:r>
              <w:rPr>
                <w:noProof/>
                <w:webHidden/>
              </w:rPr>
            </w:r>
            <w:r>
              <w:rPr>
                <w:noProof/>
                <w:webHidden/>
              </w:rPr>
              <w:fldChar w:fldCharType="separate"/>
            </w:r>
            <w:r>
              <w:rPr>
                <w:noProof/>
                <w:webHidden/>
              </w:rPr>
              <w:t>4</w:t>
            </w:r>
            <w:r>
              <w:rPr>
                <w:noProof/>
                <w:webHidden/>
              </w:rPr>
              <w:fldChar w:fldCharType="end"/>
            </w:r>
          </w:hyperlink>
        </w:p>
        <w:p w14:paraId="42AB0702" w14:textId="51D63A8E" w:rsidR="00830FD0" w:rsidRDefault="00830FD0">
          <w:pPr>
            <w:pStyle w:val="TOC2"/>
            <w:tabs>
              <w:tab w:val="left" w:pos="880"/>
              <w:tab w:val="right" w:leader="dot" w:pos="9016"/>
            </w:tabs>
            <w:rPr>
              <w:rFonts w:eastAsiaTheme="minorEastAsia"/>
              <w:noProof/>
              <w:lang w:val="en-US"/>
            </w:rPr>
          </w:pPr>
          <w:hyperlink w:anchor="_Toc182567464" w:history="1">
            <w:r w:rsidRPr="003B746F">
              <w:rPr>
                <w:rStyle w:val="Hyperlink"/>
                <w:rFonts w:ascii="Times New Roman" w:eastAsia="Times New Roman" w:hAnsi="Times New Roman" w:cs="Times New Roman"/>
                <w:b/>
                <w:noProof/>
                <w:lang w:val="sr-Cyrl-RS" w:eastAsia="sr-Latn-RS"/>
              </w:rPr>
              <w:t>1.4.</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Преглед механизма за праћење реализације Акционог плана</w:t>
            </w:r>
            <w:r>
              <w:rPr>
                <w:noProof/>
                <w:webHidden/>
              </w:rPr>
              <w:tab/>
            </w:r>
            <w:r>
              <w:rPr>
                <w:noProof/>
                <w:webHidden/>
              </w:rPr>
              <w:fldChar w:fldCharType="begin"/>
            </w:r>
            <w:r>
              <w:rPr>
                <w:noProof/>
                <w:webHidden/>
              </w:rPr>
              <w:instrText xml:space="preserve"> PAGEREF _Toc182567464 \h </w:instrText>
            </w:r>
            <w:r>
              <w:rPr>
                <w:noProof/>
                <w:webHidden/>
              </w:rPr>
            </w:r>
            <w:r>
              <w:rPr>
                <w:noProof/>
                <w:webHidden/>
              </w:rPr>
              <w:fldChar w:fldCharType="separate"/>
            </w:r>
            <w:r>
              <w:rPr>
                <w:noProof/>
                <w:webHidden/>
              </w:rPr>
              <w:t>5</w:t>
            </w:r>
            <w:r>
              <w:rPr>
                <w:noProof/>
                <w:webHidden/>
              </w:rPr>
              <w:fldChar w:fldCharType="end"/>
            </w:r>
          </w:hyperlink>
        </w:p>
        <w:p w14:paraId="3638ADBF" w14:textId="5B762134" w:rsidR="00830FD0" w:rsidRDefault="00830FD0">
          <w:pPr>
            <w:pStyle w:val="TOC1"/>
            <w:tabs>
              <w:tab w:val="left" w:pos="440"/>
              <w:tab w:val="right" w:leader="dot" w:pos="9016"/>
            </w:tabs>
            <w:rPr>
              <w:rFonts w:eastAsiaTheme="minorEastAsia"/>
              <w:noProof/>
              <w:lang w:val="en-US"/>
            </w:rPr>
          </w:pPr>
          <w:hyperlink w:anchor="_Toc182567465" w:history="1">
            <w:r w:rsidRPr="003B746F">
              <w:rPr>
                <w:rStyle w:val="Hyperlink"/>
                <w:rFonts w:ascii="Times New Roman" w:eastAsia="Times New Roman" w:hAnsi="Times New Roman" w:cs="Times New Roman"/>
                <w:b/>
                <w:noProof/>
                <w:lang w:val="sr-Cyrl-RS" w:eastAsia="sr-Latn-RS"/>
              </w:rPr>
              <w:t>2.</w:t>
            </w:r>
            <w:r>
              <w:rPr>
                <w:rFonts w:eastAsiaTheme="minorEastAsia"/>
                <w:noProof/>
                <w:lang w:val="en-US"/>
              </w:rPr>
              <w:tab/>
            </w:r>
            <w:r w:rsidRPr="003B746F">
              <w:rPr>
                <w:rStyle w:val="Hyperlink"/>
                <w:rFonts w:ascii="Times New Roman" w:eastAsia="Times New Roman" w:hAnsi="Times New Roman" w:cs="Times New Roman"/>
                <w:b/>
                <w:bCs/>
                <w:noProof/>
                <w:kern w:val="36"/>
                <w:lang w:val="sr-Cyrl-RS" w:eastAsia="sr-Latn-RS"/>
              </w:rPr>
              <w:t>Анализа ефеката Акционог плана</w:t>
            </w:r>
            <w:r>
              <w:rPr>
                <w:noProof/>
                <w:webHidden/>
              </w:rPr>
              <w:tab/>
            </w:r>
            <w:r>
              <w:rPr>
                <w:noProof/>
                <w:webHidden/>
              </w:rPr>
              <w:fldChar w:fldCharType="begin"/>
            </w:r>
            <w:r>
              <w:rPr>
                <w:noProof/>
                <w:webHidden/>
              </w:rPr>
              <w:instrText xml:space="preserve"> PAGEREF _Toc182567465 \h </w:instrText>
            </w:r>
            <w:r>
              <w:rPr>
                <w:noProof/>
                <w:webHidden/>
              </w:rPr>
            </w:r>
            <w:r>
              <w:rPr>
                <w:noProof/>
                <w:webHidden/>
              </w:rPr>
              <w:fldChar w:fldCharType="separate"/>
            </w:r>
            <w:r>
              <w:rPr>
                <w:noProof/>
                <w:webHidden/>
              </w:rPr>
              <w:t>7</w:t>
            </w:r>
            <w:r>
              <w:rPr>
                <w:noProof/>
                <w:webHidden/>
              </w:rPr>
              <w:fldChar w:fldCharType="end"/>
            </w:r>
          </w:hyperlink>
        </w:p>
        <w:p w14:paraId="376E3FF2" w14:textId="551DB207" w:rsidR="00830FD0" w:rsidRDefault="00830FD0">
          <w:pPr>
            <w:pStyle w:val="TOC2"/>
            <w:tabs>
              <w:tab w:val="left" w:pos="880"/>
              <w:tab w:val="right" w:leader="dot" w:pos="9016"/>
            </w:tabs>
            <w:rPr>
              <w:rFonts w:eastAsiaTheme="minorEastAsia"/>
              <w:noProof/>
              <w:lang w:val="en-US"/>
            </w:rPr>
          </w:pPr>
          <w:hyperlink w:anchor="_Toc182567466" w:history="1">
            <w:r w:rsidRPr="003B746F">
              <w:rPr>
                <w:rStyle w:val="Hyperlink"/>
                <w:rFonts w:ascii="Times New Roman" w:eastAsia="Times New Roman" w:hAnsi="Times New Roman" w:cs="Times New Roman"/>
                <w:b/>
                <w:noProof/>
                <w:lang w:val="sr-Cyrl-RS" w:eastAsia="sr-Latn-RS"/>
              </w:rPr>
              <w:t>2.1.</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Релевантност</w:t>
            </w:r>
            <w:r>
              <w:rPr>
                <w:noProof/>
                <w:webHidden/>
              </w:rPr>
              <w:tab/>
            </w:r>
            <w:r>
              <w:rPr>
                <w:noProof/>
                <w:webHidden/>
              </w:rPr>
              <w:fldChar w:fldCharType="begin"/>
            </w:r>
            <w:r>
              <w:rPr>
                <w:noProof/>
                <w:webHidden/>
              </w:rPr>
              <w:instrText xml:space="preserve"> PAGEREF _Toc182567466 \h </w:instrText>
            </w:r>
            <w:r>
              <w:rPr>
                <w:noProof/>
                <w:webHidden/>
              </w:rPr>
            </w:r>
            <w:r>
              <w:rPr>
                <w:noProof/>
                <w:webHidden/>
              </w:rPr>
              <w:fldChar w:fldCharType="separate"/>
            </w:r>
            <w:r>
              <w:rPr>
                <w:noProof/>
                <w:webHidden/>
              </w:rPr>
              <w:t>7</w:t>
            </w:r>
            <w:r>
              <w:rPr>
                <w:noProof/>
                <w:webHidden/>
              </w:rPr>
              <w:fldChar w:fldCharType="end"/>
            </w:r>
          </w:hyperlink>
        </w:p>
        <w:p w14:paraId="1B97EC4D" w14:textId="6F6C797F" w:rsidR="00830FD0" w:rsidRDefault="00830FD0">
          <w:pPr>
            <w:pStyle w:val="TOC2"/>
            <w:tabs>
              <w:tab w:val="left" w:pos="880"/>
              <w:tab w:val="right" w:leader="dot" w:pos="9016"/>
            </w:tabs>
            <w:rPr>
              <w:rFonts w:eastAsiaTheme="minorEastAsia"/>
              <w:noProof/>
              <w:lang w:val="en-US"/>
            </w:rPr>
          </w:pPr>
          <w:hyperlink w:anchor="_Toc182567467" w:history="1">
            <w:r w:rsidRPr="003B746F">
              <w:rPr>
                <w:rStyle w:val="Hyperlink"/>
                <w:rFonts w:ascii="Times New Roman" w:eastAsia="Times New Roman" w:hAnsi="Times New Roman" w:cs="Times New Roman"/>
                <w:b/>
                <w:noProof/>
                <w:lang w:val="sr-Cyrl-RS" w:eastAsia="sr-Latn-RS"/>
              </w:rPr>
              <w:t>2.2.</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Ефективност</w:t>
            </w:r>
            <w:r>
              <w:rPr>
                <w:noProof/>
                <w:webHidden/>
              </w:rPr>
              <w:tab/>
            </w:r>
            <w:r>
              <w:rPr>
                <w:noProof/>
                <w:webHidden/>
              </w:rPr>
              <w:fldChar w:fldCharType="begin"/>
            </w:r>
            <w:r>
              <w:rPr>
                <w:noProof/>
                <w:webHidden/>
              </w:rPr>
              <w:instrText xml:space="preserve"> PAGEREF _Toc182567467 \h </w:instrText>
            </w:r>
            <w:r>
              <w:rPr>
                <w:noProof/>
                <w:webHidden/>
              </w:rPr>
            </w:r>
            <w:r>
              <w:rPr>
                <w:noProof/>
                <w:webHidden/>
              </w:rPr>
              <w:fldChar w:fldCharType="separate"/>
            </w:r>
            <w:r>
              <w:rPr>
                <w:noProof/>
                <w:webHidden/>
              </w:rPr>
              <w:t>8</w:t>
            </w:r>
            <w:r>
              <w:rPr>
                <w:noProof/>
                <w:webHidden/>
              </w:rPr>
              <w:fldChar w:fldCharType="end"/>
            </w:r>
          </w:hyperlink>
        </w:p>
        <w:p w14:paraId="2E510118" w14:textId="749E8E4C" w:rsidR="00830FD0" w:rsidRDefault="00830FD0">
          <w:pPr>
            <w:pStyle w:val="TOC3"/>
            <w:rPr>
              <w:rFonts w:eastAsiaTheme="minorEastAsia"/>
              <w:noProof/>
              <w:lang w:val="en-US"/>
            </w:rPr>
          </w:pPr>
          <w:hyperlink w:anchor="_Toc182567468" w:history="1">
            <w:r w:rsidRPr="003B746F">
              <w:rPr>
                <w:rStyle w:val="Hyperlink"/>
                <w:rFonts w:ascii="Times New Roman" w:eastAsia="Times New Roman" w:hAnsi="Times New Roman" w:cs="Times New Roman"/>
                <w:b/>
                <w:bCs/>
                <w:noProof/>
                <w:lang w:eastAsia="sr-Latn-RS"/>
              </w:rPr>
              <w:t>2.2.1.</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борбе против циганизма и дискриминације</w:t>
            </w:r>
            <w:r>
              <w:rPr>
                <w:noProof/>
                <w:webHidden/>
              </w:rPr>
              <w:tab/>
            </w:r>
            <w:r>
              <w:rPr>
                <w:noProof/>
                <w:webHidden/>
              </w:rPr>
              <w:fldChar w:fldCharType="begin"/>
            </w:r>
            <w:r>
              <w:rPr>
                <w:noProof/>
                <w:webHidden/>
              </w:rPr>
              <w:instrText xml:space="preserve"> PAGEREF _Toc182567468 \h </w:instrText>
            </w:r>
            <w:r>
              <w:rPr>
                <w:noProof/>
                <w:webHidden/>
              </w:rPr>
            </w:r>
            <w:r>
              <w:rPr>
                <w:noProof/>
                <w:webHidden/>
              </w:rPr>
              <w:fldChar w:fldCharType="separate"/>
            </w:r>
            <w:r>
              <w:rPr>
                <w:noProof/>
                <w:webHidden/>
              </w:rPr>
              <w:t>8</w:t>
            </w:r>
            <w:r>
              <w:rPr>
                <w:noProof/>
                <w:webHidden/>
              </w:rPr>
              <w:fldChar w:fldCharType="end"/>
            </w:r>
          </w:hyperlink>
        </w:p>
        <w:p w14:paraId="74A3B541" w14:textId="27DBFE13" w:rsidR="00830FD0" w:rsidRDefault="00830FD0">
          <w:pPr>
            <w:pStyle w:val="TOC3"/>
            <w:rPr>
              <w:rFonts w:eastAsiaTheme="minorEastAsia"/>
              <w:noProof/>
              <w:lang w:val="en-US"/>
            </w:rPr>
          </w:pPr>
          <w:hyperlink w:anchor="_Toc182567469" w:history="1">
            <w:r w:rsidRPr="003B746F">
              <w:rPr>
                <w:rStyle w:val="Hyperlink"/>
                <w:rFonts w:ascii="Times New Roman" w:eastAsia="Times New Roman" w:hAnsi="Times New Roman" w:cs="Times New Roman"/>
                <w:b/>
                <w:bCs/>
                <w:noProof/>
                <w:lang w:eastAsia="sr-Latn-RS"/>
              </w:rPr>
              <w:t>2.2.2.</w:t>
            </w:r>
            <w:r>
              <w:rPr>
                <w:rFonts w:eastAsiaTheme="minorEastAsia"/>
                <w:noProof/>
                <w:lang w:val="en-US"/>
              </w:rPr>
              <w:tab/>
            </w:r>
            <w:r w:rsidRPr="003B746F">
              <w:rPr>
                <w:rStyle w:val="Hyperlink"/>
                <w:rFonts w:ascii="Times New Roman" w:eastAsia="Times New Roman" w:hAnsi="Times New Roman" w:cs="Times New Roman"/>
                <w:b/>
                <w:bCs/>
                <w:noProof/>
                <w:lang w:eastAsia="sr-Latn-RS"/>
              </w:rPr>
              <w:t xml:space="preserve">Ефекти у области </w:t>
            </w:r>
            <w:r w:rsidRPr="003B746F">
              <w:rPr>
                <w:rStyle w:val="Hyperlink"/>
                <w:rFonts w:ascii="Times New Roman" w:eastAsia="Times New Roman" w:hAnsi="Times New Roman" w:cs="Times New Roman"/>
                <w:b/>
                <w:bCs/>
                <w:noProof/>
                <w:lang w:val="sr-Cyrl-RS" w:eastAsia="sr-Latn-RS"/>
              </w:rPr>
              <w:t>партиципације</w:t>
            </w:r>
            <w:r>
              <w:rPr>
                <w:noProof/>
                <w:webHidden/>
              </w:rPr>
              <w:tab/>
            </w:r>
            <w:r>
              <w:rPr>
                <w:noProof/>
                <w:webHidden/>
              </w:rPr>
              <w:fldChar w:fldCharType="begin"/>
            </w:r>
            <w:r>
              <w:rPr>
                <w:noProof/>
                <w:webHidden/>
              </w:rPr>
              <w:instrText xml:space="preserve"> PAGEREF _Toc182567469 \h </w:instrText>
            </w:r>
            <w:r>
              <w:rPr>
                <w:noProof/>
                <w:webHidden/>
              </w:rPr>
            </w:r>
            <w:r>
              <w:rPr>
                <w:noProof/>
                <w:webHidden/>
              </w:rPr>
              <w:fldChar w:fldCharType="separate"/>
            </w:r>
            <w:r>
              <w:rPr>
                <w:noProof/>
                <w:webHidden/>
              </w:rPr>
              <w:t>15</w:t>
            </w:r>
            <w:r>
              <w:rPr>
                <w:noProof/>
                <w:webHidden/>
              </w:rPr>
              <w:fldChar w:fldCharType="end"/>
            </w:r>
          </w:hyperlink>
        </w:p>
        <w:p w14:paraId="476D8004" w14:textId="471078D9" w:rsidR="00830FD0" w:rsidRDefault="00830FD0">
          <w:pPr>
            <w:pStyle w:val="TOC3"/>
            <w:rPr>
              <w:rFonts w:eastAsiaTheme="minorEastAsia"/>
              <w:noProof/>
              <w:lang w:val="en-US"/>
            </w:rPr>
          </w:pPr>
          <w:hyperlink w:anchor="_Toc182567470" w:history="1">
            <w:r w:rsidRPr="003B746F">
              <w:rPr>
                <w:rStyle w:val="Hyperlink"/>
                <w:rFonts w:ascii="Times New Roman" w:eastAsia="Times New Roman" w:hAnsi="Times New Roman" w:cs="Times New Roman"/>
                <w:b/>
                <w:bCs/>
                <w:noProof/>
                <w:lang w:eastAsia="sr-Latn-RS"/>
              </w:rPr>
              <w:t>2.2.3.</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образовања</w:t>
            </w:r>
            <w:r>
              <w:rPr>
                <w:noProof/>
                <w:webHidden/>
              </w:rPr>
              <w:tab/>
            </w:r>
            <w:r>
              <w:rPr>
                <w:noProof/>
                <w:webHidden/>
              </w:rPr>
              <w:fldChar w:fldCharType="begin"/>
            </w:r>
            <w:r>
              <w:rPr>
                <w:noProof/>
                <w:webHidden/>
              </w:rPr>
              <w:instrText xml:space="preserve"> PAGEREF _Toc182567470 \h </w:instrText>
            </w:r>
            <w:r>
              <w:rPr>
                <w:noProof/>
                <w:webHidden/>
              </w:rPr>
            </w:r>
            <w:r>
              <w:rPr>
                <w:noProof/>
                <w:webHidden/>
              </w:rPr>
              <w:fldChar w:fldCharType="separate"/>
            </w:r>
            <w:r>
              <w:rPr>
                <w:noProof/>
                <w:webHidden/>
              </w:rPr>
              <w:t>17</w:t>
            </w:r>
            <w:r>
              <w:rPr>
                <w:noProof/>
                <w:webHidden/>
              </w:rPr>
              <w:fldChar w:fldCharType="end"/>
            </w:r>
          </w:hyperlink>
        </w:p>
        <w:p w14:paraId="4ED4E79A" w14:textId="0E5EDDA3" w:rsidR="00830FD0" w:rsidRDefault="00830FD0">
          <w:pPr>
            <w:pStyle w:val="TOC3"/>
            <w:rPr>
              <w:rFonts w:eastAsiaTheme="minorEastAsia"/>
              <w:noProof/>
              <w:lang w:val="en-US"/>
            </w:rPr>
          </w:pPr>
          <w:hyperlink w:anchor="_Toc182567471" w:history="1">
            <w:r w:rsidRPr="003B746F">
              <w:rPr>
                <w:rStyle w:val="Hyperlink"/>
                <w:rFonts w:ascii="Times New Roman" w:eastAsia="Times New Roman" w:hAnsi="Times New Roman" w:cs="Times New Roman"/>
                <w:b/>
                <w:bCs/>
                <w:noProof/>
                <w:lang w:eastAsia="sr-Latn-RS"/>
              </w:rPr>
              <w:t>2.2.4.</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запошљавања</w:t>
            </w:r>
            <w:r>
              <w:rPr>
                <w:noProof/>
                <w:webHidden/>
              </w:rPr>
              <w:tab/>
            </w:r>
            <w:r>
              <w:rPr>
                <w:noProof/>
                <w:webHidden/>
              </w:rPr>
              <w:fldChar w:fldCharType="begin"/>
            </w:r>
            <w:r>
              <w:rPr>
                <w:noProof/>
                <w:webHidden/>
              </w:rPr>
              <w:instrText xml:space="preserve"> PAGEREF _Toc182567471 \h </w:instrText>
            </w:r>
            <w:r>
              <w:rPr>
                <w:noProof/>
                <w:webHidden/>
              </w:rPr>
            </w:r>
            <w:r>
              <w:rPr>
                <w:noProof/>
                <w:webHidden/>
              </w:rPr>
              <w:fldChar w:fldCharType="separate"/>
            </w:r>
            <w:r>
              <w:rPr>
                <w:noProof/>
                <w:webHidden/>
              </w:rPr>
              <w:t>21</w:t>
            </w:r>
            <w:r>
              <w:rPr>
                <w:noProof/>
                <w:webHidden/>
              </w:rPr>
              <w:fldChar w:fldCharType="end"/>
            </w:r>
          </w:hyperlink>
        </w:p>
        <w:p w14:paraId="58C5EA17" w14:textId="4257E4A1" w:rsidR="00830FD0" w:rsidRDefault="00830FD0">
          <w:pPr>
            <w:pStyle w:val="TOC3"/>
            <w:rPr>
              <w:rFonts w:eastAsiaTheme="minorEastAsia"/>
              <w:noProof/>
              <w:lang w:val="en-US"/>
            </w:rPr>
          </w:pPr>
          <w:hyperlink w:anchor="_Toc182567472" w:history="1">
            <w:r w:rsidRPr="003B746F">
              <w:rPr>
                <w:rStyle w:val="Hyperlink"/>
                <w:rFonts w:ascii="Times New Roman" w:eastAsia="Times New Roman" w:hAnsi="Times New Roman" w:cs="Times New Roman"/>
                <w:b/>
                <w:bCs/>
                <w:noProof/>
                <w:lang w:eastAsia="sr-Latn-RS"/>
              </w:rPr>
              <w:t>2.2.5.</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здрав</w:t>
            </w:r>
            <w:r w:rsidRPr="003B746F">
              <w:rPr>
                <w:rStyle w:val="Hyperlink"/>
                <w:rFonts w:ascii="Times New Roman" w:eastAsia="Times New Roman" w:hAnsi="Times New Roman" w:cs="Times New Roman"/>
                <w:b/>
                <w:bCs/>
                <w:noProof/>
                <w:lang w:val="sr-Cyrl-RS" w:eastAsia="sr-Latn-RS"/>
              </w:rPr>
              <w:t>ља</w:t>
            </w:r>
            <w:r>
              <w:rPr>
                <w:noProof/>
                <w:webHidden/>
              </w:rPr>
              <w:tab/>
            </w:r>
            <w:r>
              <w:rPr>
                <w:noProof/>
                <w:webHidden/>
              </w:rPr>
              <w:fldChar w:fldCharType="begin"/>
            </w:r>
            <w:r>
              <w:rPr>
                <w:noProof/>
                <w:webHidden/>
              </w:rPr>
              <w:instrText xml:space="preserve"> PAGEREF _Toc182567472 \h </w:instrText>
            </w:r>
            <w:r>
              <w:rPr>
                <w:noProof/>
                <w:webHidden/>
              </w:rPr>
            </w:r>
            <w:r>
              <w:rPr>
                <w:noProof/>
                <w:webHidden/>
              </w:rPr>
              <w:fldChar w:fldCharType="separate"/>
            </w:r>
            <w:r>
              <w:rPr>
                <w:noProof/>
                <w:webHidden/>
              </w:rPr>
              <w:t>28</w:t>
            </w:r>
            <w:r>
              <w:rPr>
                <w:noProof/>
                <w:webHidden/>
              </w:rPr>
              <w:fldChar w:fldCharType="end"/>
            </w:r>
          </w:hyperlink>
        </w:p>
        <w:p w14:paraId="3BB26AD1" w14:textId="1CAE12A5" w:rsidR="00830FD0" w:rsidRDefault="00830FD0">
          <w:pPr>
            <w:pStyle w:val="TOC3"/>
            <w:rPr>
              <w:rFonts w:eastAsiaTheme="minorEastAsia"/>
              <w:noProof/>
              <w:lang w:val="en-US"/>
            </w:rPr>
          </w:pPr>
          <w:hyperlink w:anchor="_Toc182567473" w:history="1">
            <w:r w:rsidRPr="003B746F">
              <w:rPr>
                <w:rStyle w:val="Hyperlink"/>
                <w:rFonts w:ascii="Times New Roman" w:eastAsia="Times New Roman" w:hAnsi="Times New Roman" w:cs="Times New Roman"/>
                <w:b/>
                <w:bCs/>
                <w:noProof/>
                <w:lang w:eastAsia="sr-Latn-RS"/>
              </w:rPr>
              <w:t>2.2.6.</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становања</w:t>
            </w:r>
            <w:r>
              <w:rPr>
                <w:noProof/>
                <w:webHidden/>
              </w:rPr>
              <w:tab/>
            </w:r>
            <w:r>
              <w:rPr>
                <w:noProof/>
                <w:webHidden/>
              </w:rPr>
              <w:fldChar w:fldCharType="begin"/>
            </w:r>
            <w:r>
              <w:rPr>
                <w:noProof/>
                <w:webHidden/>
              </w:rPr>
              <w:instrText xml:space="preserve"> PAGEREF _Toc182567473 \h </w:instrText>
            </w:r>
            <w:r>
              <w:rPr>
                <w:noProof/>
                <w:webHidden/>
              </w:rPr>
            </w:r>
            <w:r>
              <w:rPr>
                <w:noProof/>
                <w:webHidden/>
              </w:rPr>
              <w:fldChar w:fldCharType="separate"/>
            </w:r>
            <w:r>
              <w:rPr>
                <w:noProof/>
                <w:webHidden/>
              </w:rPr>
              <w:t>31</w:t>
            </w:r>
            <w:r>
              <w:rPr>
                <w:noProof/>
                <w:webHidden/>
              </w:rPr>
              <w:fldChar w:fldCharType="end"/>
            </w:r>
          </w:hyperlink>
        </w:p>
        <w:p w14:paraId="46B8B46F" w14:textId="0E362303" w:rsidR="00830FD0" w:rsidRDefault="00830FD0">
          <w:pPr>
            <w:pStyle w:val="TOC3"/>
            <w:rPr>
              <w:rFonts w:eastAsiaTheme="minorEastAsia"/>
              <w:noProof/>
              <w:lang w:val="en-US"/>
            </w:rPr>
          </w:pPr>
          <w:hyperlink w:anchor="_Toc182567474" w:history="1">
            <w:r w:rsidRPr="003B746F">
              <w:rPr>
                <w:rStyle w:val="Hyperlink"/>
                <w:rFonts w:ascii="Times New Roman" w:eastAsia="Times New Roman" w:hAnsi="Times New Roman" w:cs="Times New Roman"/>
                <w:b/>
                <w:bCs/>
                <w:noProof/>
                <w:lang w:val="sr-Cyrl-RS" w:eastAsia="sr-Latn-RS"/>
              </w:rPr>
              <w:t>2.2.7.</w:t>
            </w:r>
            <w:r>
              <w:rPr>
                <w:rFonts w:eastAsiaTheme="minorEastAsia"/>
                <w:noProof/>
                <w:lang w:val="en-US"/>
              </w:rPr>
              <w:tab/>
            </w:r>
            <w:r w:rsidRPr="003B746F">
              <w:rPr>
                <w:rStyle w:val="Hyperlink"/>
                <w:rFonts w:ascii="Times New Roman" w:eastAsia="Times New Roman" w:hAnsi="Times New Roman" w:cs="Times New Roman"/>
                <w:b/>
                <w:bCs/>
                <w:noProof/>
                <w:lang w:eastAsia="sr-Latn-RS"/>
              </w:rPr>
              <w:t>Ефекти у области социјалне заштите</w:t>
            </w:r>
            <w:r>
              <w:rPr>
                <w:noProof/>
                <w:webHidden/>
              </w:rPr>
              <w:tab/>
            </w:r>
            <w:r>
              <w:rPr>
                <w:noProof/>
                <w:webHidden/>
              </w:rPr>
              <w:fldChar w:fldCharType="begin"/>
            </w:r>
            <w:r>
              <w:rPr>
                <w:noProof/>
                <w:webHidden/>
              </w:rPr>
              <w:instrText xml:space="preserve"> PAGEREF _Toc182567474 \h </w:instrText>
            </w:r>
            <w:r>
              <w:rPr>
                <w:noProof/>
                <w:webHidden/>
              </w:rPr>
            </w:r>
            <w:r>
              <w:rPr>
                <w:noProof/>
                <w:webHidden/>
              </w:rPr>
              <w:fldChar w:fldCharType="separate"/>
            </w:r>
            <w:r>
              <w:rPr>
                <w:noProof/>
                <w:webHidden/>
              </w:rPr>
              <w:t>32</w:t>
            </w:r>
            <w:r>
              <w:rPr>
                <w:noProof/>
                <w:webHidden/>
              </w:rPr>
              <w:fldChar w:fldCharType="end"/>
            </w:r>
          </w:hyperlink>
        </w:p>
        <w:p w14:paraId="36EEDE5E" w14:textId="30AE6BEC" w:rsidR="00830FD0" w:rsidRDefault="00830FD0">
          <w:pPr>
            <w:pStyle w:val="TOC2"/>
            <w:tabs>
              <w:tab w:val="left" w:pos="660"/>
              <w:tab w:val="right" w:leader="dot" w:pos="9016"/>
            </w:tabs>
            <w:rPr>
              <w:rFonts w:eastAsiaTheme="minorEastAsia"/>
              <w:noProof/>
              <w:lang w:val="en-US"/>
            </w:rPr>
          </w:pPr>
          <w:hyperlink w:anchor="_Toc182567475" w:history="1">
            <w:r w:rsidRPr="003B746F">
              <w:rPr>
                <w:rStyle w:val="Hyperlink"/>
                <w:rFonts w:ascii="Times New Roman" w:eastAsia="Times New Roman" w:hAnsi="Times New Roman" w:cs="Times New Roman"/>
                <w:b/>
                <w:noProof/>
                <w:lang w:val="sr-Cyrl-RS" w:eastAsia="sr-Latn-RS"/>
              </w:rPr>
              <w:t>3.</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Ефикасност</w:t>
            </w:r>
            <w:r>
              <w:rPr>
                <w:noProof/>
                <w:webHidden/>
              </w:rPr>
              <w:tab/>
            </w:r>
            <w:r>
              <w:rPr>
                <w:noProof/>
                <w:webHidden/>
              </w:rPr>
              <w:fldChar w:fldCharType="begin"/>
            </w:r>
            <w:r>
              <w:rPr>
                <w:noProof/>
                <w:webHidden/>
              </w:rPr>
              <w:instrText xml:space="preserve"> PAGEREF _Toc182567475 \h </w:instrText>
            </w:r>
            <w:r>
              <w:rPr>
                <w:noProof/>
                <w:webHidden/>
              </w:rPr>
            </w:r>
            <w:r>
              <w:rPr>
                <w:noProof/>
                <w:webHidden/>
              </w:rPr>
              <w:fldChar w:fldCharType="separate"/>
            </w:r>
            <w:r>
              <w:rPr>
                <w:noProof/>
                <w:webHidden/>
              </w:rPr>
              <w:t>34</w:t>
            </w:r>
            <w:r>
              <w:rPr>
                <w:noProof/>
                <w:webHidden/>
              </w:rPr>
              <w:fldChar w:fldCharType="end"/>
            </w:r>
          </w:hyperlink>
        </w:p>
        <w:p w14:paraId="04D5800A" w14:textId="119AFDB2" w:rsidR="00830FD0" w:rsidRDefault="00830FD0">
          <w:pPr>
            <w:pStyle w:val="TOC2"/>
            <w:tabs>
              <w:tab w:val="left" w:pos="660"/>
              <w:tab w:val="right" w:leader="dot" w:pos="9016"/>
            </w:tabs>
            <w:rPr>
              <w:rFonts w:eastAsiaTheme="minorEastAsia"/>
              <w:noProof/>
              <w:lang w:val="en-US"/>
            </w:rPr>
          </w:pPr>
          <w:hyperlink w:anchor="_Toc182567476" w:history="1">
            <w:r w:rsidRPr="003B746F">
              <w:rPr>
                <w:rStyle w:val="Hyperlink"/>
                <w:rFonts w:ascii="Times New Roman" w:eastAsia="Times New Roman" w:hAnsi="Times New Roman" w:cs="Times New Roman"/>
                <w:b/>
                <w:noProof/>
                <w:lang w:val="sr-Cyrl-RS" w:eastAsia="sr-Latn-RS"/>
              </w:rPr>
              <w:t>4.</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Одрживост</w:t>
            </w:r>
            <w:r>
              <w:rPr>
                <w:noProof/>
                <w:webHidden/>
              </w:rPr>
              <w:tab/>
            </w:r>
            <w:r>
              <w:rPr>
                <w:noProof/>
                <w:webHidden/>
              </w:rPr>
              <w:fldChar w:fldCharType="begin"/>
            </w:r>
            <w:r>
              <w:rPr>
                <w:noProof/>
                <w:webHidden/>
              </w:rPr>
              <w:instrText xml:space="preserve"> PAGEREF _Toc182567476 \h </w:instrText>
            </w:r>
            <w:r>
              <w:rPr>
                <w:noProof/>
                <w:webHidden/>
              </w:rPr>
            </w:r>
            <w:r>
              <w:rPr>
                <w:noProof/>
                <w:webHidden/>
              </w:rPr>
              <w:fldChar w:fldCharType="separate"/>
            </w:r>
            <w:r>
              <w:rPr>
                <w:noProof/>
                <w:webHidden/>
              </w:rPr>
              <w:t>35</w:t>
            </w:r>
            <w:r>
              <w:rPr>
                <w:noProof/>
                <w:webHidden/>
              </w:rPr>
              <w:fldChar w:fldCharType="end"/>
            </w:r>
          </w:hyperlink>
        </w:p>
        <w:p w14:paraId="0D9DA27A" w14:textId="5AEB3334" w:rsidR="00830FD0" w:rsidRDefault="00830FD0">
          <w:pPr>
            <w:pStyle w:val="TOC1"/>
            <w:tabs>
              <w:tab w:val="left" w:pos="440"/>
              <w:tab w:val="right" w:leader="dot" w:pos="9016"/>
            </w:tabs>
            <w:rPr>
              <w:rFonts w:eastAsiaTheme="minorEastAsia"/>
              <w:noProof/>
              <w:lang w:val="en-US"/>
            </w:rPr>
          </w:pPr>
          <w:hyperlink w:anchor="_Toc182567477" w:history="1">
            <w:r w:rsidRPr="003B746F">
              <w:rPr>
                <w:rStyle w:val="Hyperlink"/>
                <w:noProof/>
                <w:lang w:val="sr-Cyrl-RS"/>
              </w:rPr>
              <w:t>5.</w:t>
            </w:r>
            <w:r>
              <w:rPr>
                <w:rFonts w:eastAsiaTheme="minorEastAsia"/>
                <w:noProof/>
                <w:lang w:val="en-US"/>
              </w:rPr>
              <w:tab/>
            </w:r>
            <w:r w:rsidRPr="003B746F">
              <w:rPr>
                <w:rStyle w:val="Hyperlink"/>
                <w:noProof/>
                <w:lang w:val="sr-Cyrl-RS"/>
              </w:rPr>
              <w:t>Закључци и препоруке</w:t>
            </w:r>
            <w:r>
              <w:rPr>
                <w:noProof/>
                <w:webHidden/>
              </w:rPr>
              <w:tab/>
            </w:r>
            <w:r>
              <w:rPr>
                <w:noProof/>
                <w:webHidden/>
              </w:rPr>
              <w:fldChar w:fldCharType="begin"/>
            </w:r>
            <w:r>
              <w:rPr>
                <w:noProof/>
                <w:webHidden/>
              </w:rPr>
              <w:instrText xml:space="preserve"> PAGEREF _Toc182567477 \h </w:instrText>
            </w:r>
            <w:r>
              <w:rPr>
                <w:noProof/>
                <w:webHidden/>
              </w:rPr>
            </w:r>
            <w:r>
              <w:rPr>
                <w:noProof/>
                <w:webHidden/>
              </w:rPr>
              <w:fldChar w:fldCharType="separate"/>
            </w:r>
            <w:r>
              <w:rPr>
                <w:noProof/>
                <w:webHidden/>
              </w:rPr>
              <w:t>37</w:t>
            </w:r>
            <w:r>
              <w:rPr>
                <w:noProof/>
                <w:webHidden/>
              </w:rPr>
              <w:fldChar w:fldCharType="end"/>
            </w:r>
          </w:hyperlink>
        </w:p>
        <w:p w14:paraId="736EE78D" w14:textId="10ECF3D3" w:rsidR="00830FD0" w:rsidRDefault="00830FD0">
          <w:pPr>
            <w:pStyle w:val="TOC2"/>
            <w:tabs>
              <w:tab w:val="left" w:pos="880"/>
              <w:tab w:val="right" w:leader="dot" w:pos="9016"/>
            </w:tabs>
            <w:rPr>
              <w:rFonts w:eastAsiaTheme="minorEastAsia"/>
              <w:noProof/>
              <w:lang w:val="en-US"/>
            </w:rPr>
          </w:pPr>
          <w:hyperlink w:anchor="_Toc182567478" w:history="1">
            <w:r w:rsidRPr="003B746F">
              <w:rPr>
                <w:rStyle w:val="Hyperlink"/>
                <w:rFonts w:ascii="Times New Roman" w:eastAsia="Times New Roman" w:hAnsi="Times New Roman" w:cs="Times New Roman"/>
                <w:b/>
                <w:noProof/>
                <w:lang w:val="sr-Cyrl-RS" w:eastAsia="sr-Latn-RS"/>
              </w:rPr>
              <w:t>5.1.</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Закључци</w:t>
            </w:r>
            <w:r>
              <w:rPr>
                <w:noProof/>
                <w:webHidden/>
              </w:rPr>
              <w:tab/>
            </w:r>
            <w:r>
              <w:rPr>
                <w:noProof/>
                <w:webHidden/>
              </w:rPr>
              <w:fldChar w:fldCharType="begin"/>
            </w:r>
            <w:r>
              <w:rPr>
                <w:noProof/>
                <w:webHidden/>
              </w:rPr>
              <w:instrText xml:space="preserve"> PAGEREF _Toc182567478 \h </w:instrText>
            </w:r>
            <w:r>
              <w:rPr>
                <w:noProof/>
                <w:webHidden/>
              </w:rPr>
            </w:r>
            <w:r>
              <w:rPr>
                <w:noProof/>
                <w:webHidden/>
              </w:rPr>
              <w:fldChar w:fldCharType="separate"/>
            </w:r>
            <w:r>
              <w:rPr>
                <w:noProof/>
                <w:webHidden/>
              </w:rPr>
              <w:t>37</w:t>
            </w:r>
            <w:r>
              <w:rPr>
                <w:noProof/>
                <w:webHidden/>
              </w:rPr>
              <w:fldChar w:fldCharType="end"/>
            </w:r>
          </w:hyperlink>
        </w:p>
        <w:p w14:paraId="00B60623" w14:textId="127CCA74" w:rsidR="00830FD0" w:rsidRDefault="00830FD0">
          <w:pPr>
            <w:pStyle w:val="TOC2"/>
            <w:tabs>
              <w:tab w:val="left" w:pos="880"/>
              <w:tab w:val="right" w:leader="dot" w:pos="9016"/>
            </w:tabs>
            <w:rPr>
              <w:rFonts w:eastAsiaTheme="minorEastAsia"/>
              <w:noProof/>
              <w:lang w:val="en-US"/>
            </w:rPr>
          </w:pPr>
          <w:hyperlink w:anchor="_Toc182567479" w:history="1">
            <w:r w:rsidRPr="003B746F">
              <w:rPr>
                <w:rStyle w:val="Hyperlink"/>
                <w:rFonts w:ascii="Times New Roman" w:eastAsia="Times New Roman" w:hAnsi="Times New Roman" w:cs="Times New Roman"/>
                <w:b/>
                <w:noProof/>
                <w:lang w:val="sr-Cyrl-RS" w:eastAsia="sr-Latn-RS"/>
              </w:rPr>
              <w:t>5.2.</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Препоруке</w:t>
            </w:r>
            <w:r>
              <w:rPr>
                <w:noProof/>
                <w:webHidden/>
              </w:rPr>
              <w:tab/>
            </w:r>
            <w:r>
              <w:rPr>
                <w:noProof/>
                <w:webHidden/>
              </w:rPr>
              <w:fldChar w:fldCharType="begin"/>
            </w:r>
            <w:r>
              <w:rPr>
                <w:noProof/>
                <w:webHidden/>
              </w:rPr>
              <w:instrText xml:space="preserve"> PAGEREF _Toc182567479 \h </w:instrText>
            </w:r>
            <w:r>
              <w:rPr>
                <w:noProof/>
                <w:webHidden/>
              </w:rPr>
            </w:r>
            <w:r>
              <w:rPr>
                <w:noProof/>
                <w:webHidden/>
              </w:rPr>
              <w:fldChar w:fldCharType="separate"/>
            </w:r>
            <w:r>
              <w:rPr>
                <w:noProof/>
                <w:webHidden/>
              </w:rPr>
              <w:t>37</w:t>
            </w:r>
            <w:r>
              <w:rPr>
                <w:noProof/>
                <w:webHidden/>
              </w:rPr>
              <w:fldChar w:fldCharType="end"/>
            </w:r>
          </w:hyperlink>
        </w:p>
        <w:p w14:paraId="62160E35" w14:textId="4E873B6B" w:rsidR="00830FD0" w:rsidRDefault="00830FD0">
          <w:pPr>
            <w:pStyle w:val="TOC2"/>
            <w:tabs>
              <w:tab w:val="left" w:pos="880"/>
              <w:tab w:val="right" w:leader="dot" w:pos="9016"/>
            </w:tabs>
            <w:rPr>
              <w:rFonts w:eastAsiaTheme="minorEastAsia"/>
              <w:noProof/>
              <w:lang w:val="en-US"/>
            </w:rPr>
          </w:pPr>
          <w:hyperlink w:anchor="_Toc182567480" w:history="1">
            <w:r w:rsidRPr="003B746F">
              <w:rPr>
                <w:rStyle w:val="Hyperlink"/>
                <w:rFonts w:ascii="Times New Roman" w:hAnsi="Times New Roman" w:cs="Times New Roman"/>
                <w:b/>
                <w:noProof/>
              </w:rPr>
              <w:t>5.3.</w:t>
            </w:r>
            <w:r>
              <w:rPr>
                <w:rFonts w:eastAsiaTheme="minorEastAsia"/>
                <w:noProof/>
                <w:lang w:val="en-US"/>
              </w:rPr>
              <w:tab/>
            </w:r>
            <w:r w:rsidRPr="003B746F">
              <w:rPr>
                <w:rStyle w:val="Hyperlink"/>
                <w:rFonts w:ascii="Times New Roman" w:hAnsi="Times New Roman" w:cs="Times New Roman"/>
                <w:b/>
                <w:noProof/>
                <w:lang w:val="sr-Cyrl-RS"/>
              </w:rPr>
              <w:t>Најважнији закључци и препоруке по областима</w:t>
            </w:r>
            <w:r>
              <w:rPr>
                <w:noProof/>
                <w:webHidden/>
              </w:rPr>
              <w:tab/>
            </w:r>
            <w:r>
              <w:rPr>
                <w:noProof/>
                <w:webHidden/>
              </w:rPr>
              <w:fldChar w:fldCharType="begin"/>
            </w:r>
            <w:r>
              <w:rPr>
                <w:noProof/>
                <w:webHidden/>
              </w:rPr>
              <w:instrText xml:space="preserve"> PAGEREF _Toc182567480 \h </w:instrText>
            </w:r>
            <w:r>
              <w:rPr>
                <w:noProof/>
                <w:webHidden/>
              </w:rPr>
            </w:r>
            <w:r>
              <w:rPr>
                <w:noProof/>
                <w:webHidden/>
              </w:rPr>
              <w:fldChar w:fldCharType="separate"/>
            </w:r>
            <w:r>
              <w:rPr>
                <w:noProof/>
                <w:webHidden/>
              </w:rPr>
              <w:t>38</w:t>
            </w:r>
            <w:r>
              <w:rPr>
                <w:noProof/>
                <w:webHidden/>
              </w:rPr>
              <w:fldChar w:fldCharType="end"/>
            </w:r>
          </w:hyperlink>
        </w:p>
        <w:p w14:paraId="032BE884" w14:textId="3F84A77B" w:rsidR="00830FD0" w:rsidRDefault="00830FD0">
          <w:pPr>
            <w:pStyle w:val="TOC1"/>
            <w:tabs>
              <w:tab w:val="left" w:pos="440"/>
              <w:tab w:val="right" w:leader="dot" w:pos="9016"/>
            </w:tabs>
            <w:rPr>
              <w:rFonts w:eastAsiaTheme="minorEastAsia"/>
              <w:noProof/>
              <w:lang w:val="en-US"/>
            </w:rPr>
          </w:pPr>
          <w:hyperlink w:anchor="_Toc182567481" w:history="1">
            <w:r w:rsidRPr="003B746F">
              <w:rPr>
                <w:rStyle w:val="Hyperlink"/>
                <w:rFonts w:ascii="Times New Roman" w:eastAsia="Times New Roman" w:hAnsi="Times New Roman" w:cs="Times New Roman"/>
                <w:b/>
                <w:bCs/>
                <w:noProof/>
                <w:kern w:val="36"/>
                <w:lang w:val="sr-Cyrl-RS" w:eastAsia="sr-Latn-RS"/>
              </w:rPr>
              <w:t>6.</w:t>
            </w:r>
            <w:r>
              <w:rPr>
                <w:rFonts w:eastAsiaTheme="minorEastAsia"/>
                <w:noProof/>
                <w:lang w:val="en-US"/>
              </w:rPr>
              <w:tab/>
            </w:r>
            <w:r w:rsidRPr="003B746F">
              <w:rPr>
                <w:rStyle w:val="Hyperlink"/>
                <w:rFonts w:ascii="Times New Roman" w:eastAsia="Times New Roman" w:hAnsi="Times New Roman" w:cs="Times New Roman"/>
                <w:b/>
                <w:bCs/>
                <w:noProof/>
                <w:kern w:val="36"/>
                <w:lang w:val="sr-Cyrl-RS" w:eastAsia="sr-Latn-RS"/>
              </w:rPr>
              <w:t>Прилози</w:t>
            </w:r>
            <w:r>
              <w:rPr>
                <w:noProof/>
                <w:webHidden/>
              </w:rPr>
              <w:tab/>
            </w:r>
            <w:r>
              <w:rPr>
                <w:noProof/>
                <w:webHidden/>
              </w:rPr>
              <w:fldChar w:fldCharType="begin"/>
            </w:r>
            <w:r>
              <w:rPr>
                <w:noProof/>
                <w:webHidden/>
              </w:rPr>
              <w:instrText xml:space="preserve"> PAGEREF _Toc182567481 \h </w:instrText>
            </w:r>
            <w:r>
              <w:rPr>
                <w:noProof/>
                <w:webHidden/>
              </w:rPr>
            </w:r>
            <w:r>
              <w:rPr>
                <w:noProof/>
                <w:webHidden/>
              </w:rPr>
              <w:fldChar w:fldCharType="separate"/>
            </w:r>
            <w:r>
              <w:rPr>
                <w:noProof/>
                <w:webHidden/>
              </w:rPr>
              <w:t>42</w:t>
            </w:r>
            <w:r>
              <w:rPr>
                <w:noProof/>
                <w:webHidden/>
              </w:rPr>
              <w:fldChar w:fldCharType="end"/>
            </w:r>
          </w:hyperlink>
        </w:p>
        <w:p w14:paraId="4683C60D" w14:textId="3906AF03" w:rsidR="00830FD0" w:rsidRDefault="00830FD0">
          <w:pPr>
            <w:pStyle w:val="TOC2"/>
            <w:tabs>
              <w:tab w:val="left" w:pos="880"/>
              <w:tab w:val="right" w:leader="dot" w:pos="9016"/>
            </w:tabs>
            <w:rPr>
              <w:rFonts w:eastAsiaTheme="minorEastAsia"/>
              <w:noProof/>
              <w:lang w:val="en-US"/>
            </w:rPr>
          </w:pPr>
          <w:hyperlink w:anchor="_Toc182567482" w:history="1">
            <w:r w:rsidRPr="003B746F">
              <w:rPr>
                <w:rStyle w:val="Hyperlink"/>
                <w:rFonts w:ascii="Times New Roman" w:eastAsia="Times New Roman" w:hAnsi="Times New Roman" w:cs="Times New Roman"/>
                <w:b/>
                <w:noProof/>
                <w:lang w:val="sr-Cyrl-RS" w:eastAsia="sr-Latn-RS"/>
              </w:rPr>
              <w:t>6.1.</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Консултована литература</w:t>
            </w:r>
            <w:r>
              <w:rPr>
                <w:noProof/>
                <w:webHidden/>
              </w:rPr>
              <w:tab/>
            </w:r>
            <w:r>
              <w:rPr>
                <w:noProof/>
                <w:webHidden/>
              </w:rPr>
              <w:fldChar w:fldCharType="begin"/>
            </w:r>
            <w:r>
              <w:rPr>
                <w:noProof/>
                <w:webHidden/>
              </w:rPr>
              <w:instrText xml:space="preserve"> PAGEREF _Toc182567482 \h </w:instrText>
            </w:r>
            <w:r>
              <w:rPr>
                <w:noProof/>
                <w:webHidden/>
              </w:rPr>
            </w:r>
            <w:r>
              <w:rPr>
                <w:noProof/>
                <w:webHidden/>
              </w:rPr>
              <w:fldChar w:fldCharType="separate"/>
            </w:r>
            <w:r>
              <w:rPr>
                <w:noProof/>
                <w:webHidden/>
              </w:rPr>
              <w:t>42</w:t>
            </w:r>
            <w:r>
              <w:rPr>
                <w:noProof/>
                <w:webHidden/>
              </w:rPr>
              <w:fldChar w:fldCharType="end"/>
            </w:r>
          </w:hyperlink>
        </w:p>
        <w:p w14:paraId="4851C01C" w14:textId="3DA825D1" w:rsidR="00830FD0" w:rsidRDefault="00830FD0">
          <w:pPr>
            <w:pStyle w:val="TOC2"/>
            <w:tabs>
              <w:tab w:val="left" w:pos="880"/>
              <w:tab w:val="right" w:leader="dot" w:pos="9016"/>
            </w:tabs>
            <w:rPr>
              <w:rFonts w:eastAsiaTheme="minorEastAsia"/>
              <w:noProof/>
              <w:lang w:val="en-US"/>
            </w:rPr>
          </w:pPr>
          <w:hyperlink w:anchor="_Toc182567483" w:history="1">
            <w:r w:rsidRPr="003B746F">
              <w:rPr>
                <w:rStyle w:val="Hyperlink"/>
                <w:rFonts w:ascii="Times New Roman" w:eastAsia="Times New Roman" w:hAnsi="Times New Roman" w:cs="Times New Roman"/>
                <w:b/>
                <w:noProof/>
                <w:lang w:val="sr-Cyrl-RS" w:eastAsia="sr-Latn-RS"/>
              </w:rPr>
              <w:t>6.2.</w:t>
            </w:r>
            <w:r>
              <w:rPr>
                <w:rFonts w:eastAsiaTheme="minorEastAsia"/>
                <w:noProof/>
                <w:lang w:val="en-US"/>
              </w:rPr>
              <w:tab/>
            </w:r>
            <w:r w:rsidRPr="003B746F">
              <w:rPr>
                <w:rStyle w:val="Hyperlink"/>
                <w:rFonts w:ascii="Times New Roman" w:eastAsia="Times New Roman" w:hAnsi="Times New Roman" w:cs="Times New Roman"/>
                <w:b/>
                <w:noProof/>
                <w:lang w:val="sr-Cyrl-RS" w:eastAsia="sr-Latn-RS"/>
              </w:rPr>
              <w:t>Скраћенице и акроними</w:t>
            </w:r>
            <w:r>
              <w:rPr>
                <w:noProof/>
                <w:webHidden/>
              </w:rPr>
              <w:tab/>
            </w:r>
            <w:r>
              <w:rPr>
                <w:noProof/>
                <w:webHidden/>
              </w:rPr>
              <w:fldChar w:fldCharType="begin"/>
            </w:r>
            <w:r>
              <w:rPr>
                <w:noProof/>
                <w:webHidden/>
              </w:rPr>
              <w:instrText xml:space="preserve"> PAGEREF _Toc182567483 \h </w:instrText>
            </w:r>
            <w:r>
              <w:rPr>
                <w:noProof/>
                <w:webHidden/>
              </w:rPr>
            </w:r>
            <w:r>
              <w:rPr>
                <w:noProof/>
                <w:webHidden/>
              </w:rPr>
              <w:fldChar w:fldCharType="separate"/>
            </w:r>
            <w:r>
              <w:rPr>
                <w:noProof/>
                <w:webHidden/>
              </w:rPr>
              <w:t>43</w:t>
            </w:r>
            <w:r>
              <w:rPr>
                <w:noProof/>
                <w:webHidden/>
              </w:rPr>
              <w:fldChar w:fldCharType="end"/>
            </w:r>
          </w:hyperlink>
        </w:p>
        <w:p w14:paraId="620D626D" w14:textId="62A73AB3" w:rsidR="00DC6587" w:rsidRPr="001F2E7A" w:rsidRDefault="00DC6587" w:rsidP="00EE570A">
          <w:pPr>
            <w:spacing w:line="240" w:lineRule="auto"/>
            <w:rPr>
              <w:rFonts w:ascii="Times New Roman" w:hAnsi="Times New Roman" w:cs="Times New Roman"/>
              <w:sz w:val="20"/>
              <w:lang w:val="sr-Cyrl-RS"/>
            </w:rPr>
          </w:pPr>
          <w:r w:rsidRPr="00A617B6">
            <w:rPr>
              <w:rFonts w:ascii="Times New Roman" w:hAnsi="Times New Roman" w:cs="Times New Roman"/>
              <w:noProof/>
              <w:sz w:val="20"/>
              <w:lang w:val="sr-Cyrl-RS"/>
            </w:rPr>
            <w:fldChar w:fldCharType="end"/>
          </w:r>
        </w:p>
      </w:sdtContent>
    </w:sdt>
    <w:p w14:paraId="3685D919" w14:textId="77777777" w:rsidR="00557FF3" w:rsidRPr="001F2E7A" w:rsidRDefault="00DA5A9C" w:rsidP="00DA5A9C">
      <w:pPr>
        <w:shd w:val="clear" w:color="auto" w:fill="FFFFFF"/>
        <w:spacing w:after="100" w:afterAutospacing="1" w:line="240" w:lineRule="auto"/>
        <w:rPr>
          <w:rFonts w:ascii="Times New Roman" w:eastAsia="Times New Roman" w:hAnsi="Times New Roman" w:cs="Times New Roman"/>
          <w:color w:val="212529"/>
          <w:szCs w:val="23"/>
          <w:lang w:val="sr-Cyrl-RS" w:eastAsia="sr-Latn-RS"/>
        </w:rPr>
      </w:pPr>
      <w:r w:rsidRPr="001F2E7A">
        <w:rPr>
          <w:rFonts w:ascii="Times New Roman" w:eastAsia="Times New Roman" w:hAnsi="Times New Roman" w:cs="Times New Roman"/>
          <w:color w:val="212529"/>
          <w:szCs w:val="23"/>
          <w:lang w:val="sr-Cyrl-RS" w:eastAsia="sr-Latn-RS"/>
        </w:rPr>
        <w:t> </w:t>
      </w:r>
    </w:p>
    <w:p w14:paraId="47E66454" w14:textId="77777777" w:rsidR="00557FF3" w:rsidRPr="008A7977" w:rsidRDefault="00557FF3">
      <w:pPr>
        <w:rPr>
          <w:rFonts w:ascii="Times New Roman" w:eastAsia="Times New Roman" w:hAnsi="Times New Roman" w:cs="Times New Roman"/>
          <w:color w:val="212529"/>
          <w:szCs w:val="23"/>
          <w:lang w:val="sr-Cyrl-RS" w:eastAsia="sr-Latn-RS"/>
        </w:rPr>
      </w:pPr>
      <w:r w:rsidRPr="008A7977">
        <w:rPr>
          <w:rFonts w:ascii="Times New Roman" w:eastAsia="Times New Roman" w:hAnsi="Times New Roman" w:cs="Times New Roman"/>
          <w:color w:val="212529"/>
          <w:szCs w:val="23"/>
          <w:lang w:val="sr-Cyrl-RS" w:eastAsia="sr-Latn-RS"/>
        </w:rPr>
        <w:br w:type="page"/>
      </w:r>
    </w:p>
    <w:p w14:paraId="6CA3D8F5" w14:textId="77777777" w:rsidR="00DC6587" w:rsidRPr="00D136C6" w:rsidRDefault="0011426E" w:rsidP="0084642E">
      <w:pPr>
        <w:pStyle w:val="Heading1"/>
        <w:rPr>
          <w:color w:val="4472C4" w:themeColor="accent5"/>
          <w:sz w:val="28"/>
          <w:szCs w:val="21"/>
          <w:lang w:val="sr-Cyrl-RS"/>
        </w:rPr>
      </w:pPr>
      <w:bookmarkStart w:id="0" w:name="_Toc182567459"/>
      <w:r w:rsidRPr="00D136C6">
        <w:rPr>
          <w:color w:val="4472C4" w:themeColor="accent5"/>
          <w:sz w:val="28"/>
          <w:szCs w:val="21"/>
          <w:lang w:val="sr-Cyrl-RS"/>
        </w:rPr>
        <w:lastRenderedPageBreak/>
        <w:t>Увод</w:t>
      </w:r>
      <w:bookmarkEnd w:id="0"/>
      <w:r w:rsidR="00DA5A9C" w:rsidRPr="00D136C6">
        <w:rPr>
          <w:color w:val="4472C4" w:themeColor="accent5"/>
          <w:sz w:val="28"/>
          <w:szCs w:val="21"/>
          <w:lang w:val="sr-Cyrl-RS"/>
        </w:rPr>
        <w:t xml:space="preserve"> </w:t>
      </w:r>
    </w:p>
    <w:p w14:paraId="03F5FE5C" w14:textId="651F2862" w:rsidR="00557FF3" w:rsidRPr="00B81A42" w:rsidRDefault="0011426E" w:rsidP="00557FF3">
      <w:pPr>
        <w:spacing w:line="210" w:lineRule="atLeast"/>
        <w:jc w:val="both"/>
        <w:rPr>
          <w:rFonts w:ascii="Times New Roman" w:eastAsia="Verdana" w:hAnsi="Times New Roman" w:cs="Times New Roman"/>
          <w:lang w:val="sr-Cyrl-RS"/>
        </w:rPr>
      </w:pPr>
      <w:r w:rsidRPr="00B81A42">
        <w:rPr>
          <w:rFonts w:ascii="Times New Roman" w:eastAsia="Verdana" w:hAnsi="Times New Roman" w:cs="Times New Roman"/>
          <w:b/>
          <w:lang w:val="sr-Cyrl-RS"/>
        </w:rPr>
        <w:t>Акциони план за период 2022–2024. године</w:t>
      </w:r>
      <w:r w:rsidRPr="00B81A42">
        <w:rPr>
          <w:rFonts w:ascii="Times New Roman" w:eastAsia="Verdana" w:hAnsi="Times New Roman" w:cs="Times New Roman"/>
          <w:lang w:val="sr-Cyrl-RS"/>
        </w:rPr>
        <w:t xml:space="preserve"> </w:t>
      </w:r>
      <w:r w:rsidRPr="00B81A42">
        <w:rPr>
          <w:rFonts w:ascii="Times New Roman" w:eastAsia="Verdana" w:hAnsi="Times New Roman" w:cs="Times New Roman"/>
          <w:b/>
          <w:lang w:val="sr-Cyrl-RS"/>
        </w:rPr>
        <w:t>за спровођење Стратегије за социјално укључивање Рома и Ромкиња у Републици Србији за период 2022–2030. године</w:t>
      </w:r>
      <w:r w:rsidRPr="00B81A42">
        <w:rPr>
          <w:rFonts w:ascii="Times New Roman" w:eastAsia="Verdana" w:hAnsi="Times New Roman" w:cs="Times New Roman"/>
          <w:lang w:val="sr-Cyrl-RS"/>
        </w:rPr>
        <w:t xml:space="preserve"> (у даљем тексту: Акциони план) –</w:t>
      </w:r>
      <w:r w:rsidR="001A00D0">
        <w:rPr>
          <w:rFonts w:ascii="Times New Roman" w:eastAsia="Verdana" w:hAnsi="Times New Roman" w:cs="Times New Roman"/>
        </w:rPr>
        <w:t xml:space="preserve"> је</w:t>
      </w:r>
      <w:r w:rsidRPr="00B81A42">
        <w:rPr>
          <w:rFonts w:ascii="Times New Roman" w:eastAsia="Verdana" w:hAnsi="Times New Roman" w:cs="Times New Roman"/>
          <w:lang w:val="sr-Cyrl-RS"/>
        </w:rPr>
        <w:t>документ јавне политике</w:t>
      </w:r>
      <w:r w:rsidR="001A00D0">
        <w:rPr>
          <w:rFonts w:ascii="Times New Roman" w:eastAsia="Verdana" w:hAnsi="Times New Roman" w:cs="Times New Roman"/>
        </w:rPr>
        <w:t xml:space="preserve"> </w:t>
      </w:r>
      <w:r w:rsidR="001A00D0">
        <w:rPr>
          <w:rFonts w:ascii="Times New Roman" w:eastAsia="Verdana" w:hAnsi="Times New Roman" w:cs="Times New Roman"/>
          <w:lang w:val="sr-Cyrl-RS"/>
        </w:rPr>
        <w:t>који</w:t>
      </w:r>
      <w:r w:rsidRPr="00B81A42">
        <w:rPr>
          <w:rFonts w:ascii="Times New Roman" w:eastAsia="Verdana" w:hAnsi="Times New Roman" w:cs="Times New Roman"/>
          <w:lang w:val="sr-Cyrl-RS"/>
        </w:rPr>
        <w:t xml:space="preserve"> се, , заснива на методологији израде дефинисаној Законом о планском систему Републике Србије и пратећим подзаконским актима, чија примена осигурава квалитет израде докумената јавне политике. Акциони план, као документ јавне политике који операционализује опште и посебне циљеве постављене Стратегијом, дефинише приоритете у погледу времена остваривања конкретних мера и активности, прецизира неопходна финансијска средстава за њихово спровођење и поставља показатеље на нивоу ефеката, исхода и резултата. Стога, остваривање општег и посебних циљева који су дефинисани Стратегијом у великој мери зависи од Акционог плана, односно од успешности примене и координације спровођења мера и активности које су планиране Акционим планом. Акциони план</w:t>
      </w:r>
      <w:r w:rsidR="00554542">
        <w:rPr>
          <w:rFonts w:ascii="Times New Roman" w:eastAsia="Verdana" w:hAnsi="Times New Roman" w:cs="Times New Roman"/>
          <w:lang w:val="sr-Cyrl-RS"/>
        </w:rPr>
        <w:t xml:space="preserve">, како је наведено, </w:t>
      </w:r>
      <w:r w:rsidRPr="00B81A42">
        <w:rPr>
          <w:rFonts w:ascii="Times New Roman" w:eastAsia="Verdana" w:hAnsi="Times New Roman" w:cs="Times New Roman"/>
          <w:lang w:val="sr-Cyrl-RS"/>
        </w:rPr>
        <w:t xml:space="preserve">обухвата период од 2022. до 2024 године, а конкретизацијом мера и активности које </w:t>
      </w:r>
      <w:r w:rsidR="00554542">
        <w:rPr>
          <w:rFonts w:ascii="Times New Roman" w:eastAsia="Verdana" w:hAnsi="Times New Roman" w:cs="Times New Roman"/>
          <w:lang w:val="sr-Cyrl-RS"/>
        </w:rPr>
        <w:t>су њиме</w:t>
      </w:r>
      <w:r w:rsidRPr="00B81A42">
        <w:rPr>
          <w:rFonts w:ascii="Times New Roman" w:eastAsia="Verdana" w:hAnsi="Times New Roman" w:cs="Times New Roman"/>
          <w:lang w:val="sr-Cyrl-RS"/>
        </w:rPr>
        <w:t xml:space="preserve"> </w:t>
      </w:r>
      <w:r w:rsidR="00E951FD">
        <w:rPr>
          <w:rFonts w:ascii="Times New Roman" w:eastAsia="Verdana" w:hAnsi="Times New Roman" w:cs="Times New Roman"/>
          <w:lang w:val="sr-Cyrl-RS"/>
        </w:rPr>
        <w:t xml:space="preserve">предвиђене треба да </w:t>
      </w:r>
      <w:r w:rsidR="00554542">
        <w:rPr>
          <w:rFonts w:ascii="Times New Roman" w:eastAsia="Verdana" w:hAnsi="Times New Roman" w:cs="Times New Roman"/>
          <w:lang w:val="sr-Cyrl-RS"/>
        </w:rPr>
        <w:t xml:space="preserve">се </w:t>
      </w:r>
      <w:r w:rsidRPr="00B81A42">
        <w:rPr>
          <w:rFonts w:ascii="Times New Roman" w:eastAsia="Verdana" w:hAnsi="Times New Roman" w:cs="Times New Roman"/>
          <w:lang w:val="sr-Cyrl-RS"/>
        </w:rPr>
        <w:t>унапре</w:t>
      </w:r>
      <w:r w:rsidR="00E951FD">
        <w:rPr>
          <w:rFonts w:ascii="Times New Roman" w:eastAsia="Verdana" w:hAnsi="Times New Roman" w:cs="Times New Roman"/>
          <w:lang w:val="sr-Cyrl-RS"/>
        </w:rPr>
        <w:t>ди</w:t>
      </w:r>
      <w:r w:rsidRPr="00B81A42">
        <w:rPr>
          <w:rFonts w:ascii="Times New Roman" w:eastAsia="Verdana" w:hAnsi="Times New Roman" w:cs="Times New Roman"/>
          <w:lang w:val="sr-Cyrl-RS"/>
        </w:rPr>
        <w:t xml:space="preserve"> деловање одговорих институција и омогућ</w:t>
      </w:r>
      <w:r w:rsidR="00E951FD">
        <w:rPr>
          <w:rFonts w:ascii="Times New Roman" w:eastAsia="Verdana" w:hAnsi="Times New Roman" w:cs="Times New Roman"/>
          <w:lang w:val="sr-Cyrl-RS"/>
        </w:rPr>
        <w:t xml:space="preserve">и </w:t>
      </w:r>
      <w:r w:rsidRPr="00B81A42">
        <w:rPr>
          <w:rFonts w:ascii="Times New Roman" w:eastAsia="Verdana" w:hAnsi="Times New Roman" w:cs="Times New Roman"/>
          <w:lang w:val="sr-Cyrl-RS"/>
        </w:rPr>
        <w:t>праћење постигнутих резултата и квалитетно извештавање, као и благовремен</w:t>
      </w:r>
      <w:r w:rsidR="00E951FD">
        <w:rPr>
          <w:rFonts w:ascii="Times New Roman" w:eastAsia="Verdana" w:hAnsi="Times New Roman" w:cs="Times New Roman"/>
          <w:lang w:val="sr-Cyrl-RS"/>
        </w:rPr>
        <w:t>у</w:t>
      </w:r>
      <w:r w:rsidRPr="00B81A42">
        <w:rPr>
          <w:rFonts w:ascii="Times New Roman" w:eastAsia="Verdana" w:hAnsi="Times New Roman" w:cs="Times New Roman"/>
          <w:lang w:val="sr-Cyrl-RS"/>
        </w:rPr>
        <w:t xml:space="preserve"> ревизија циљева и идентификованих мера, зарад бољег планирања у будућности. </w:t>
      </w:r>
    </w:p>
    <w:p w14:paraId="0F2BC0BA" w14:textId="35393007" w:rsidR="00545D96" w:rsidRPr="00B81A42" w:rsidRDefault="00545D96" w:rsidP="00B81A42">
      <w:pPr>
        <w:spacing w:line="210" w:lineRule="atLeast"/>
        <w:jc w:val="both"/>
        <w:rPr>
          <w:rFonts w:ascii="Times New Roman" w:eastAsia="Verdana" w:hAnsi="Times New Roman" w:cs="Times New Roman"/>
          <w:lang w:val="sr-Cyrl-RS"/>
        </w:rPr>
      </w:pPr>
      <w:r w:rsidRPr="00B81A42">
        <w:rPr>
          <w:rFonts w:ascii="Times New Roman" w:eastAsia="Verdana" w:hAnsi="Times New Roman" w:cs="Times New Roman"/>
          <w:lang w:val="sr-Cyrl-RS"/>
        </w:rPr>
        <w:t>Акциони план за период 2022–2024. године</w:t>
      </w:r>
      <w:r w:rsidRPr="00254C8A">
        <w:rPr>
          <w:rFonts w:ascii="Times New Roman" w:eastAsia="Verdana" w:hAnsi="Times New Roman" w:cs="Times New Roman"/>
          <w:lang w:val="sr-Cyrl-RS"/>
        </w:rPr>
        <w:t xml:space="preserve"> </w:t>
      </w:r>
      <w:r w:rsidRPr="00B81A42">
        <w:rPr>
          <w:rFonts w:ascii="Times New Roman" w:eastAsia="Verdana" w:hAnsi="Times New Roman" w:cs="Times New Roman"/>
          <w:lang w:val="sr-Cyrl-RS"/>
        </w:rPr>
        <w:t>за спровођење Стратегије за социјално укључивање Рома и Ромкиња у Републици Србији за период 2022–2030. године</w:t>
      </w:r>
      <w:r w:rsidRPr="00254C8A">
        <w:rPr>
          <w:rFonts w:ascii="Times New Roman" w:eastAsia="Verdana" w:hAnsi="Times New Roman" w:cs="Times New Roman"/>
          <w:lang w:val="sr-Cyrl-RS"/>
        </w:rPr>
        <w:t xml:space="preserve"> је структурно подељен у односу на један општи и 7 посебн</w:t>
      </w:r>
      <w:r w:rsidRPr="00B81A42">
        <w:rPr>
          <w:rFonts w:ascii="Times New Roman" w:eastAsia="Verdana" w:hAnsi="Times New Roman" w:cs="Times New Roman"/>
          <w:lang w:val="sr-Cyrl-RS"/>
        </w:rPr>
        <w:t>их циљева Стратегије:</w:t>
      </w:r>
    </w:p>
    <w:p w14:paraId="2CF8B3F5" w14:textId="77777777" w:rsidR="00A55E4C" w:rsidRPr="00B81A42" w:rsidRDefault="00A55E4C" w:rsidP="00B81A42">
      <w:pPr>
        <w:spacing w:line="210" w:lineRule="atLeast"/>
        <w:jc w:val="both"/>
        <w:rPr>
          <w:rFonts w:ascii="Times New Roman" w:hAnsi="Times New Roman" w:cs="Times New Roman"/>
          <w:lang w:val="sr-Cyrl-RS"/>
        </w:rPr>
      </w:pPr>
      <w:r w:rsidRPr="00B81A42">
        <w:rPr>
          <w:rFonts w:ascii="Times New Roman" w:eastAsia="Verdana" w:hAnsi="Times New Roman" w:cs="Times New Roman"/>
          <w:lang w:val="sr-Cyrl-RS"/>
        </w:rPr>
        <w:t>ОПШТИ ЦИЉ: Унапређење квалитета живота Рома и Ромкиња у Републици Србији, уз уважавање људских и мањинских права, елиминисање дискриминације и циганизма као облика расизма, и постизање веће социјалне укључености у свим сегментима друштва.</w:t>
      </w:r>
    </w:p>
    <w:p w14:paraId="4FFCEB03"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1: Смањен ниво дискриминације и циганизма као облика расизма према ромској националној мањини.</w:t>
      </w:r>
    </w:p>
    <w:p w14:paraId="34D0A75C"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 xml:space="preserve">Посебни циљ 2: Унапређена партиципација Рома и Ромкиња у свим друштвеним процесима. </w:t>
      </w:r>
    </w:p>
    <w:p w14:paraId="43B14306"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3: Развијен образовни систем као инклузивна, интеркултурална, недискриминаторна и безбедна средина за децу ромске националности и сву другу децу, обезбеђивањем пуне укључености у предшколско, основно, средње и високо образовање,  и пружање подршке функционалном образовању одраслих Рома и Ромкиња, уз повећање делотворности и ефикасности механизама за борбу против дискриминације и циганизма као облика расизма.</w:t>
      </w:r>
    </w:p>
    <w:p w14:paraId="0265056A"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4: Повећан приступ Рома и Ромкиња квалитетном и одрживом запошљавању.</w:t>
      </w:r>
    </w:p>
    <w:p w14:paraId="788D6AE0"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5: Унапређено здравље Рома и Ромкиња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w:t>
      </w:r>
    </w:p>
    <w:p w14:paraId="644A1C7F"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6: Побољшани услови становања за становништво ромске националности.</w:t>
      </w:r>
    </w:p>
    <w:p w14:paraId="0A340E21" w14:textId="77777777" w:rsidR="00A55E4C" w:rsidRPr="00B81A42" w:rsidRDefault="00A55E4C" w:rsidP="00B81A42">
      <w:pPr>
        <w:spacing w:after="0" w:line="240" w:lineRule="auto"/>
        <w:ind w:left="567"/>
        <w:jc w:val="both"/>
        <w:rPr>
          <w:rFonts w:ascii="Times New Roman" w:hAnsi="Times New Roman" w:cs="Times New Roman"/>
          <w:lang w:val="sr-Cyrl-RS"/>
        </w:rPr>
      </w:pPr>
      <w:r w:rsidRPr="00B81A42">
        <w:rPr>
          <w:rFonts w:ascii="Times New Roman" w:eastAsia="Verdana" w:hAnsi="Times New Roman" w:cs="Times New Roman"/>
          <w:lang w:val="sr-Cyrl-RS"/>
        </w:rPr>
        <w:t>Посебни циљ 7: Побољшан приступ Рома и Ромкиња правима и услугама у социјалној заштити.</w:t>
      </w:r>
    </w:p>
    <w:p w14:paraId="2E03C040" w14:textId="77777777" w:rsidR="00B81A42" w:rsidRDefault="00B81A42" w:rsidP="00B81A42">
      <w:pPr>
        <w:spacing w:line="210" w:lineRule="atLeast"/>
        <w:jc w:val="both"/>
        <w:rPr>
          <w:rFonts w:ascii="Times New Roman" w:eastAsia="Verdana" w:hAnsi="Times New Roman" w:cs="Times New Roman"/>
          <w:lang w:val="sr-Cyrl-RS"/>
        </w:rPr>
      </w:pPr>
    </w:p>
    <w:p w14:paraId="3E0090D9" w14:textId="51D6CD4C" w:rsidR="00545D96" w:rsidRDefault="00545D96" w:rsidP="00B81A42">
      <w:pPr>
        <w:spacing w:line="210" w:lineRule="atLeast"/>
        <w:jc w:val="both"/>
        <w:rPr>
          <w:rFonts w:ascii="Times New Roman" w:eastAsia="Verdana" w:hAnsi="Times New Roman" w:cs="Times New Roman"/>
          <w:lang w:val="sr-Cyrl-RS"/>
        </w:rPr>
      </w:pPr>
      <w:r w:rsidRPr="00B81A42">
        <w:rPr>
          <w:rFonts w:ascii="Times New Roman" w:eastAsia="Verdana" w:hAnsi="Times New Roman" w:cs="Times New Roman"/>
          <w:lang w:val="sr-Cyrl-RS"/>
        </w:rPr>
        <w:t xml:space="preserve">Средства су обезбеђена у оквиру раздела надлежних министарстава или других државних органа који су носиоци појединачних активности из овог акционог плана. Укупно обезбеђена средства по наведеним програмима обухватају и средства за реализацију појединачних активности из овог </w:t>
      </w:r>
      <w:r w:rsidR="00554542">
        <w:rPr>
          <w:rFonts w:ascii="Times New Roman" w:eastAsia="Verdana" w:hAnsi="Times New Roman" w:cs="Times New Roman"/>
          <w:lang w:val="sr-Cyrl-RS"/>
        </w:rPr>
        <w:t>А</w:t>
      </w:r>
      <w:r w:rsidRPr="00B81A42">
        <w:rPr>
          <w:rFonts w:ascii="Times New Roman" w:eastAsia="Verdana" w:hAnsi="Times New Roman" w:cs="Times New Roman"/>
          <w:lang w:val="sr-Cyrl-RS"/>
        </w:rPr>
        <w:t>кционог плана, исказана по одређеним појединачним активностима, које су груписане у оквиру појединих врста мера, која се крећу у оквиру дозвољених вишегодишњих буџетских лимита које одређује Министарство финансија за све буџетске кориснике.</w:t>
      </w:r>
    </w:p>
    <w:p w14:paraId="69A41413" w14:textId="77777777" w:rsidR="00B81A42" w:rsidRDefault="00B81A42" w:rsidP="00B81A42">
      <w:pPr>
        <w:spacing w:line="210" w:lineRule="atLeast"/>
        <w:jc w:val="both"/>
        <w:rPr>
          <w:rFonts w:ascii="Times New Roman" w:eastAsia="Verdana" w:hAnsi="Times New Roman" w:cs="Times New Roman"/>
          <w:lang w:val="sr-Cyrl-RS"/>
        </w:rPr>
      </w:pPr>
    </w:p>
    <w:p w14:paraId="3BDE961E" w14:textId="77777777" w:rsidR="00DC6587" w:rsidRPr="00D136C6" w:rsidRDefault="00545D96" w:rsidP="00DC3922">
      <w:pPr>
        <w:pStyle w:val="Heading1"/>
        <w:numPr>
          <w:ilvl w:val="0"/>
          <w:numId w:val="1"/>
        </w:numPr>
        <w:rPr>
          <w:color w:val="4472C4" w:themeColor="accent5"/>
          <w:sz w:val="28"/>
          <w:szCs w:val="21"/>
          <w:lang w:val="sr-Cyrl-RS"/>
        </w:rPr>
      </w:pPr>
      <w:bookmarkStart w:id="1" w:name="_Toc180869231"/>
      <w:bookmarkStart w:id="2" w:name="_Toc180879981"/>
      <w:bookmarkStart w:id="3" w:name="_Toc180880047"/>
      <w:bookmarkStart w:id="4" w:name="_Toc182567460"/>
      <w:bookmarkEnd w:id="1"/>
      <w:bookmarkEnd w:id="2"/>
      <w:bookmarkEnd w:id="3"/>
      <w:r w:rsidRPr="00D136C6">
        <w:rPr>
          <w:color w:val="4472C4" w:themeColor="accent5"/>
          <w:sz w:val="28"/>
          <w:szCs w:val="21"/>
          <w:lang w:val="sr-Cyrl-RS"/>
        </w:rPr>
        <w:lastRenderedPageBreak/>
        <w:t xml:space="preserve">Методологија </w:t>
      </w:r>
      <w:r w:rsidR="00DA5A9C" w:rsidRPr="00D136C6">
        <w:rPr>
          <w:color w:val="4472C4" w:themeColor="accent5"/>
          <w:sz w:val="28"/>
          <w:szCs w:val="21"/>
          <w:lang w:val="sr-Cyrl-RS"/>
        </w:rPr>
        <w:t>анализе</w:t>
      </w:r>
      <w:bookmarkEnd w:id="4"/>
      <w:r w:rsidR="00DA5A9C" w:rsidRPr="00D136C6">
        <w:rPr>
          <w:color w:val="4472C4" w:themeColor="accent5"/>
          <w:sz w:val="28"/>
          <w:szCs w:val="21"/>
          <w:lang w:val="sr-Cyrl-RS"/>
        </w:rPr>
        <w:t xml:space="preserve"> </w:t>
      </w:r>
    </w:p>
    <w:p w14:paraId="0D17281A" w14:textId="77777777" w:rsidR="00545D96" w:rsidRPr="00D136C6" w:rsidRDefault="00545D96" w:rsidP="00DC3922">
      <w:pPr>
        <w:pStyle w:val="Heading2"/>
        <w:numPr>
          <w:ilvl w:val="1"/>
          <w:numId w:val="2"/>
        </w:numPr>
        <w:rPr>
          <w:rFonts w:ascii="Times New Roman" w:eastAsia="Times New Roman" w:hAnsi="Times New Roman" w:cs="Times New Roman"/>
          <w:b/>
          <w:color w:val="4472C4" w:themeColor="accent5"/>
          <w:sz w:val="24"/>
          <w:szCs w:val="24"/>
          <w:lang w:val="sr-Cyrl-RS" w:eastAsia="sr-Latn-RS"/>
        </w:rPr>
      </w:pPr>
      <w:bookmarkStart w:id="5" w:name="_Toc180869233"/>
      <w:bookmarkStart w:id="6" w:name="_Toc180879983"/>
      <w:bookmarkStart w:id="7" w:name="_Toc180880049"/>
      <w:bookmarkStart w:id="8" w:name="_Toc180869234"/>
      <w:bookmarkStart w:id="9" w:name="_Toc180879984"/>
      <w:bookmarkStart w:id="10" w:name="_Toc180880050"/>
      <w:bookmarkEnd w:id="5"/>
      <w:bookmarkEnd w:id="6"/>
      <w:bookmarkEnd w:id="7"/>
      <w:bookmarkEnd w:id="8"/>
      <w:bookmarkEnd w:id="9"/>
      <w:bookmarkEnd w:id="10"/>
      <w:r w:rsidRPr="00D136C6">
        <w:rPr>
          <w:rFonts w:ascii="Times New Roman" w:eastAsia="Times New Roman" w:hAnsi="Times New Roman" w:cs="Times New Roman"/>
          <w:b/>
          <w:color w:val="4472C4" w:themeColor="accent5"/>
          <w:sz w:val="24"/>
          <w:szCs w:val="24"/>
          <w:lang w:val="sr-Cyrl-RS" w:eastAsia="sr-Latn-RS"/>
        </w:rPr>
        <w:t xml:space="preserve"> </w:t>
      </w:r>
      <w:bookmarkStart w:id="11" w:name="_Toc182567461"/>
      <w:r w:rsidRPr="00D136C6">
        <w:rPr>
          <w:rFonts w:ascii="Times New Roman" w:eastAsia="Times New Roman" w:hAnsi="Times New Roman" w:cs="Times New Roman"/>
          <w:b/>
          <w:color w:val="4472C4" w:themeColor="accent5"/>
          <w:sz w:val="24"/>
          <w:szCs w:val="24"/>
          <w:lang w:val="sr-Cyrl-RS" w:eastAsia="sr-Latn-RS"/>
        </w:rPr>
        <w:t>Циљ анализе</w:t>
      </w:r>
      <w:bookmarkEnd w:id="11"/>
      <w:r w:rsidRPr="00D136C6">
        <w:rPr>
          <w:rFonts w:ascii="Times New Roman" w:eastAsia="Times New Roman" w:hAnsi="Times New Roman" w:cs="Times New Roman"/>
          <w:b/>
          <w:color w:val="4472C4" w:themeColor="accent5"/>
          <w:sz w:val="24"/>
          <w:szCs w:val="24"/>
          <w:lang w:val="sr-Cyrl-RS" w:eastAsia="sr-Latn-RS"/>
        </w:rPr>
        <w:t xml:space="preserve"> </w:t>
      </w:r>
    </w:p>
    <w:p w14:paraId="4C6A3826" w14:textId="55E75DCA" w:rsidR="00545D96" w:rsidRPr="008A7977" w:rsidRDefault="00545D96" w:rsidP="00D136C6">
      <w:pPr>
        <w:shd w:val="clear" w:color="auto" w:fill="FFFFFF"/>
        <w:spacing w:before="240" w:after="100" w:afterAutospacing="1" w:line="240" w:lineRule="auto"/>
        <w:jc w:val="both"/>
        <w:rPr>
          <w:rFonts w:ascii="Times New Roman" w:hAnsi="Times New Roman" w:cs="Times New Roman"/>
          <w:szCs w:val="24"/>
          <w:lang w:val="sr-Cyrl-RS"/>
        </w:rPr>
      </w:pPr>
      <w:r w:rsidRPr="008A7977">
        <w:rPr>
          <w:rFonts w:ascii="Times New Roman" w:hAnsi="Times New Roman" w:cs="Times New Roman"/>
          <w:szCs w:val="24"/>
          <w:lang w:val="sr-Cyrl-RS"/>
        </w:rPr>
        <w:t xml:space="preserve">Уредба о методологији управљања јавним политикама предвиђа, између осталог, да се анализа ефеката спроводи у циљу бољег сагледавања, разумевања и процене стварних учинака које су мере, садржане у усвојеном документу јавне политике који је ппредмет ове анализе, произвеле током спровођења. </w:t>
      </w:r>
    </w:p>
    <w:p w14:paraId="21F8E751" w14:textId="77777777" w:rsidR="00545D96" w:rsidRPr="008A7977" w:rsidRDefault="00545D96" w:rsidP="00545D96">
      <w:pPr>
        <w:shd w:val="clear" w:color="auto" w:fill="FFFFFF"/>
        <w:spacing w:after="100" w:afterAutospacing="1" w:line="240" w:lineRule="auto"/>
        <w:jc w:val="both"/>
        <w:rPr>
          <w:rFonts w:ascii="Times New Roman" w:eastAsia="Times New Roman" w:hAnsi="Times New Roman" w:cs="Times New Roman"/>
          <w:color w:val="212529"/>
          <w:szCs w:val="24"/>
          <w:lang w:val="sr-Cyrl-RS" w:eastAsia="sr-Latn-RS"/>
        </w:rPr>
      </w:pPr>
      <w:r w:rsidRPr="008A7977">
        <w:rPr>
          <w:rFonts w:ascii="Times New Roman" w:hAnsi="Times New Roman" w:cs="Times New Roman"/>
          <w:szCs w:val="24"/>
          <w:lang w:val="sr-Cyrl-RS"/>
        </w:rPr>
        <w:t xml:space="preserve">Полазећи од ове одредбе, основни циљ </w:t>
      </w:r>
      <w:r w:rsidRPr="008A7977">
        <w:rPr>
          <w:rFonts w:ascii="Times New Roman" w:hAnsi="Times New Roman" w:cs="Times New Roman"/>
          <w:i/>
          <w:iCs/>
          <w:szCs w:val="24"/>
          <w:lang w:val="sr-Cyrl-RS"/>
        </w:rPr>
        <w:t xml:space="preserve">ex-post </w:t>
      </w:r>
      <w:r w:rsidRPr="008A7977">
        <w:rPr>
          <w:rFonts w:ascii="Times New Roman" w:hAnsi="Times New Roman" w:cs="Times New Roman"/>
          <w:szCs w:val="24"/>
          <w:lang w:val="sr-Cyrl-RS"/>
        </w:rPr>
        <w:t>анализе је да обезбеди процену учинака Акционог плана, односно да оцени његову релевантност, ефективност, ефикасност и одрживост, како би надлежни предлагачи јавних политика били у позицији да донесу информисану одлуку о будућим корацима у планирању јавних политика у области права социјалног укључивања Рома и Ромкиња.</w:t>
      </w:r>
    </w:p>
    <w:p w14:paraId="64CEDC46" w14:textId="77777777" w:rsidR="0084642E" w:rsidRPr="00D136C6" w:rsidRDefault="00545D96" w:rsidP="00DC3922">
      <w:pPr>
        <w:pStyle w:val="Heading2"/>
        <w:numPr>
          <w:ilvl w:val="1"/>
          <w:numId w:val="2"/>
        </w:numPr>
        <w:rPr>
          <w:rFonts w:ascii="Times New Roman" w:eastAsia="Times New Roman" w:hAnsi="Times New Roman" w:cs="Times New Roman"/>
          <w:b/>
          <w:color w:val="4472C4" w:themeColor="accent5"/>
          <w:sz w:val="24"/>
          <w:szCs w:val="24"/>
          <w:lang w:val="sr-Cyrl-RS" w:eastAsia="sr-Latn-RS"/>
        </w:rPr>
      </w:pPr>
      <w:r w:rsidRPr="00D136C6">
        <w:rPr>
          <w:rFonts w:ascii="Times New Roman" w:eastAsia="Times New Roman" w:hAnsi="Times New Roman" w:cs="Times New Roman"/>
          <w:b/>
          <w:color w:val="4472C4" w:themeColor="accent5"/>
          <w:sz w:val="24"/>
          <w:szCs w:val="24"/>
          <w:lang w:val="sr-Cyrl-RS" w:eastAsia="sr-Latn-RS"/>
        </w:rPr>
        <w:t xml:space="preserve"> </w:t>
      </w:r>
      <w:bookmarkStart w:id="12" w:name="_Toc182567462"/>
      <w:r w:rsidR="0084642E" w:rsidRPr="00D136C6">
        <w:rPr>
          <w:rFonts w:ascii="Times New Roman" w:eastAsia="Times New Roman" w:hAnsi="Times New Roman" w:cs="Times New Roman"/>
          <w:b/>
          <w:color w:val="4472C4" w:themeColor="accent5"/>
          <w:sz w:val="24"/>
          <w:szCs w:val="24"/>
          <w:lang w:val="sr-Cyrl-RS" w:eastAsia="sr-Latn-RS"/>
        </w:rPr>
        <w:t>Обухват анализе</w:t>
      </w:r>
      <w:bookmarkEnd w:id="12"/>
    </w:p>
    <w:p w14:paraId="6EE55F11" w14:textId="77777777" w:rsidR="00DA5A9C" w:rsidRPr="00FD3C7D" w:rsidRDefault="00557FF3" w:rsidP="0084642E">
      <w:pPr>
        <w:shd w:val="clear" w:color="auto" w:fill="FFFFFF"/>
        <w:spacing w:before="100" w:beforeAutospacing="1" w:after="100" w:afterAutospacing="1" w:line="240" w:lineRule="auto"/>
        <w:jc w:val="both"/>
        <w:rPr>
          <w:rFonts w:ascii="Times New Roman" w:eastAsia="Times New Roman" w:hAnsi="Times New Roman" w:cs="Times New Roman"/>
          <w:color w:val="212529"/>
          <w:szCs w:val="24"/>
          <w:lang w:val="sr-Cyrl-RS" w:eastAsia="sr-Latn-RS"/>
        </w:rPr>
      </w:pPr>
      <w:r w:rsidRPr="00254C8A">
        <w:rPr>
          <w:rFonts w:ascii="Times New Roman" w:eastAsia="Times New Roman" w:hAnsi="Times New Roman" w:cs="Times New Roman"/>
          <w:color w:val="212529"/>
          <w:szCs w:val="24"/>
          <w:lang w:val="sr-Cyrl-RS" w:eastAsia="sr-Latn-RS"/>
        </w:rPr>
        <w:t>П</w:t>
      </w:r>
      <w:r w:rsidR="00DA5A9C" w:rsidRPr="00577C89">
        <w:rPr>
          <w:rFonts w:ascii="Times New Roman" w:eastAsia="Times New Roman" w:hAnsi="Times New Roman" w:cs="Times New Roman"/>
          <w:color w:val="212529"/>
          <w:szCs w:val="24"/>
          <w:lang w:val="sr-Cyrl-RS" w:eastAsia="sr-Latn-RS"/>
        </w:rPr>
        <w:t>редмет Ex-Post анализе ефеката</w:t>
      </w:r>
      <w:r w:rsidR="0084642E" w:rsidRPr="00FD3C7D">
        <w:rPr>
          <w:rFonts w:ascii="Times New Roman" w:eastAsia="Times New Roman" w:hAnsi="Times New Roman" w:cs="Times New Roman"/>
          <w:color w:val="212529"/>
          <w:szCs w:val="24"/>
          <w:lang w:val="sr-Cyrl-RS" w:eastAsia="sr-Latn-RS"/>
        </w:rPr>
        <w:t xml:space="preserve"> јесте </w:t>
      </w:r>
      <w:r w:rsidR="0084642E" w:rsidRPr="00B81A42">
        <w:rPr>
          <w:rFonts w:ascii="Times New Roman" w:eastAsia="Verdana" w:hAnsi="Times New Roman" w:cs="Times New Roman"/>
          <w:szCs w:val="24"/>
          <w:lang w:val="sr-Cyrl-RS"/>
        </w:rPr>
        <w:t>Акциони план за период 2022–2024. године</w:t>
      </w:r>
      <w:r w:rsidR="0084642E" w:rsidRPr="00254C8A">
        <w:rPr>
          <w:rFonts w:ascii="Times New Roman" w:eastAsia="Verdana" w:hAnsi="Times New Roman" w:cs="Times New Roman"/>
          <w:szCs w:val="24"/>
          <w:lang w:val="sr-Cyrl-RS"/>
        </w:rPr>
        <w:t xml:space="preserve"> </w:t>
      </w:r>
      <w:r w:rsidR="0084642E" w:rsidRPr="00B81A42">
        <w:rPr>
          <w:rFonts w:ascii="Times New Roman" w:eastAsia="Verdana" w:hAnsi="Times New Roman" w:cs="Times New Roman"/>
          <w:szCs w:val="24"/>
          <w:lang w:val="sr-Cyrl-RS"/>
        </w:rPr>
        <w:t xml:space="preserve">за спровођење Стратегије за социјално укључивање Рома и Ромкиња у Републици Србији за период 2022–2030. године. </w:t>
      </w:r>
      <w:r w:rsidR="00DA5A9C" w:rsidRPr="00254C8A">
        <w:rPr>
          <w:rFonts w:ascii="Times New Roman" w:eastAsia="Times New Roman" w:hAnsi="Times New Roman" w:cs="Times New Roman"/>
          <w:color w:val="212529"/>
          <w:szCs w:val="24"/>
          <w:lang w:val="sr-Cyrl-RS" w:eastAsia="sr-Latn-RS"/>
        </w:rPr>
        <w:t xml:space="preserve"> </w:t>
      </w:r>
      <w:r w:rsidR="0084642E" w:rsidRPr="00577C89">
        <w:rPr>
          <w:rFonts w:ascii="Times New Roman" w:eastAsia="Times New Roman" w:hAnsi="Times New Roman" w:cs="Times New Roman"/>
          <w:color w:val="212529"/>
          <w:szCs w:val="24"/>
          <w:lang w:val="sr-Cyrl-RS" w:eastAsia="sr-Latn-RS"/>
        </w:rPr>
        <w:t>У претходном периоду нису сп</w:t>
      </w:r>
      <w:r w:rsidR="0084642E" w:rsidRPr="00FD3C7D">
        <w:rPr>
          <w:rFonts w:ascii="Times New Roman" w:eastAsia="Times New Roman" w:hAnsi="Times New Roman" w:cs="Times New Roman"/>
          <w:color w:val="212529"/>
          <w:szCs w:val="24"/>
          <w:lang w:val="sr-Cyrl-RS" w:eastAsia="sr-Latn-RS"/>
        </w:rPr>
        <w:t xml:space="preserve">ровођене анализе ефеката овог документа јавне политике. </w:t>
      </w:r>
    </w:p>
    <w:p w14:paraId="707CEFC1" w14:textId="7B051910" w:rsidR="0084642E" w:rsidRPr="009F3775" w:rsidRDefault="0084642E" w:rsidP="0084642E">
      <w:pPr>
        <w:shd w:val="clear" w:color="auto" w:fill="FFFFFF"/>
        <w:spacing w:before="100" w:beforeAutospacing="1" w:after="100" w:afterAutospacing="1" w:line="240" w:lineRule="auto"/>
        <w:jc w:val="both"/>
        <w:rPr>
          <w:rFonts w:ascii="Times New Roman" w:eastAsia="Times New Roman" w:hAnsi="Times New Roman" w:cs="Times New Roman"/>
          <w:color w:val="212529"/>
          <w:szCs w:val="24"/>
          <w:lang w:eastAsia="sr-Latn-RS"/>
        </w:rPr>
      </w:pPr>
      <w:r w:rsidRPr="008A7977">
        <w:rPr>
          <w:rFonts w:ascii="Times New Roman" w:eastAsia="Times New Roman" w:hAnsi="Times New Roman" w:cs="Times New Roman"/>
          <w:color w:val="212529"/>
          <w:szCs w:val="24"/>
          <w:lang w:val="sr-Cyrl-RS" w:eastAsia="sr-Latn-RS"/>
        </w:rPr>
        <w:t xml:space="preserve">Период имплементације на који се анализа односи јесте период од  </w:t>
      </w:r>
      <w:r w:rsidR="004433B6">
        <w:rPr>
          <w:rFonts w:ascii="Times New Roman" w:eastAsia="Times New Roman" w:hAnsi="Times New Roman" w:cs="Times New Roman"/>
          <w:color w:val="212529"/>
          <w:szCs w:val="24"/>
          <w:lang w:val="sr-Cyrl-RS" w:eastAsia="sr-Latn-RS"/>
        </w:rPr>
        <w:t xml:space="preserve">3 године, од </w:t>
      </w:r>
      <w:r w:rsidRPr="008A7977">
        <w:rPr>
          <w:rFonts w:ascii="Times New Roman" w:eastAsia="Times New Roman" w:hAnsi="Times New Roman" w:cs="Times New Roman"/>
          <w:color w:val="212529"/>
          <w:szCs w:val="24"/>
          <w:lang w:val="sr-Cyrl-RS" w:eastAsia="sr-Latn-RS"/>
        </w:rPr>
        <w:t>2022. до 2024. године</w:t>
      </w:r>
      <w:r w:rsidR="004433B6">
        <w:rPr>
          <w:rFonts w:ascii="Times New Roman" w:eastAsia="Times New Roman" w:hAnsi="Times New Roman" w:cs="Times New Roman"/>
          <w:color w:val="212529"/>
          <w:szCs w:val="24"/>
          <w:lang w:val="sr-Cyrl-RS" w:eastAsia="sr-Latn-RS"/>
        </w:rPr>
        <w:t>.</w:t>
      </w:r>
      <w:r w:rsidR="00FD3C7D">
        <w:rPr>
          <w:rFonts w:ascii="Times New Roman" w:eastAsia="Times New Roman" w:hAnsi="Times New Roman" w:cs="Times New Roman"/>
          <w:color w:val="212529"/>
          <w:szCs w:val="24"/>
          <w:lang w:val="sr-Cyrl-RS" w:eastAsia="sr-Latn-RS"/>
        </w:rPr>
        <w:t xml:space="preserve"> Међутим, с </w:t>
      </w:r>
      <w:r w:rsidR="00920ED1">
        <w:rPr>
          <w:rFonts w:ascii="Times New Roman" w:eastAsia="Times New Roman" w:hAnsi="Times New Roman" w:cs="Times New Roman"/>
          <w:color w:val="212529"/>
          <w:szCs w:val="24"/>
          <w:lang w:val="sr-Cyrl-RS" w:eastAsia="sr-Latn-RS"/>
        </w:rPr>
        <w:t>об</w:t>
      </w:r>
      <w:r w:rsidR="00FD3C7D">
        <w:rPr>
          <w:rFonts w:ascii="Times New Roman" w:eastAsia="Times New Roman" w:hAnsi="Times New Roman" w:cs="Times New Roman"/>
          <w:color w:val="212529"/>
          <w:szCs w:val="24"/>
          <w:lang w:val="sr-Cyrl-RS" w:eastAsia="sr-Latn-RS"/>
        </w:rPr>
        <w:t>зиром на период у којем се одвија анализа, извештај о имплементацији Акционог плана за 2024. годину још није израђен</w:t>
      </w:r>
      <w:r w:rsidR="00920ED1">
        <w:rPr>
          <w:rFonts w:ascii="Times New Roman" w:eastAsia="Times New Roman" w:hAnsi="Times New Roman" w:cs="Times New Roman"/>
          <w:color w:val="212529"/>
          <w:szCs w:val="24"/>
          <w:lang w:val="sr-Cyrl-RS" w:eastAsia="sr-Latn-RS"/>
        </w:rPr>
        <w:t xml:space="preserve"> јер је у току календарска година,</w:t>
      </w:r>
      <w:r w:rsidR="00FD3C7D">
        <w:rPr>
          <w:rFonts w:ascii="Times New Roman" w:eastAsia="Times New Roman" w:hAnsi="Times New Roman" w:cs="Times New Roman"/>
          <w:color w:val="212529"/>
          <w:szCs w:val="24"/>
          <w:lang w:val="sr-Cyrl-RS" w:eastAsia="sr-Latn-RS"/>
        </w:rPr>
        <w:t xml:space="preserve"> те су као извори података коришћени подаци које је обезбедило Министарство за људска и мањинска права и друштвени дијалог.  </w:t>
      </w:r>
    </w:p>
    <w:p w14:paraId="0406C491" w14:textId="77777777" w:rsidR="0084642E" w:rsidRPr="00D136C6" w:rsidRDefault="00545D96" w:rsidP="00DC3922">
      <w:pPr>
        <w:pStyle w:val="Heading2"/>
        <w:numPr>
          <w:ilvl w:val="1"/>
          <w:numId w:val="2"/>
        </w:numPr>
        <w:rPr>
          <w:rFonts w:ascii="Times New Roman" w:eastAsia="Times New Roman" w:hAnsi="Times New Roman" w:cs="Times New Roman"/>
          <w:b/>
          <w:color w:val="4472C4" w:themeColor="accent5"/>
          <w:sz w:val="24"/>
          <w:szCs w:val="24"/>
          <w:lang w:val="sr-Cyrl-RS" w:eastAsia="sr-Latn-RS"/>
        </w:rPr>
      </w:pPr>
      <w:bookmarkStart w:id="13" w:name="_Toc180869237"/>
      <w:bookmarkStart w:id="14" w:name="_Toc180879987"/>
      <w:bookmarkStart w:id="15" w:name="_Toc180880053"/>
      <w:bookmarkEnd w:id="13"/>
      <w:bookmarkEnd w:id="14"/>
      <w:bookmarkEnd w:id="15"/>
      <w:r w:rsidRPr="00D136C6">
        <w:rPr>
          <w:rFonts w:ascii="Times New Roman" w:eastAsia="Times New Roman" w:hAnsi="Times New Roman" w:cs="Times New Roman"/>
          <w:b/>
          <w:color w:val="4472C4" w:themeColor="accent5"/>
          <w:sz w:val="24"/>
          <w:szCs w:val="24"/>
          <w:lang w:val="sr-Cyrl-RS" w:eastAsia="sr-Latn-RS"/>
        </w:rPr>
        <w:t xml:space="preserve"> </w:t>
      </w:r>
      <w:bookmarkStart w:id="16" w:name="_Toc182567463"/>
      <w:r w:rsidRPr="00D136C6">
        <w:rPr>
          <w:rFonts w:ascii="Times New Roman" w:eastAsia="Times New Roman" w:hAnsi="Times New Roman" w:cs="Times New Roman"/>
          <w:b/>
          <w:color w:val="4472C4" w:themeColor="accent5"/>
          <w:sz w:val="24"/>
          <w:szCs w:val="24"/>
          <w:lang w:val="sr-Cyrl-RS" w:eastAsia="sr-Latn-RS"/>
        </w:rPr>
        <w:t>Методологија рада</w:t>
      </w:r>
      <w:bookmarkEnd w:id="16"/>
    </w:p>
    <w:p w14:paraId="12AF8F1F" w14:textId="77777777" w:rsidR="00545D96" w:rsidRPr="008A7977" w:rsidRDefault="00545D96" w:rsidP="00545D96">
      <w:pPr>
        <w:pStyle w:val="Default"/>
        <w:rPr>
          <w:sz w:val="20"/>
          <w:szCs w:val="22"/>
          <w:lang w:val="sr-Cyrl-RS"/>
        </w:rPr>
      </w:pPr>
    </w:p>
    <w:p w14:paraId="741264B0" w14:textId="15B02B86" w:rsidR="00545D96" w:rsidRPr="008A7977" w:rsidRDefault="00545D96" w:rsidP="00097577">
      <w:pPr>
        <w:pStyle w:val="Default"/>
        <w:jc w:val="both"/>
        <w:rPr>
          <w:sz w:val="22"/>
          <w:szCs w:val="22"/>
          <w:lang w:val="sr-Cyrl-RS"/>
        </w:rPr>
      </w:pPr>
      <w:r w:rsidRPr="008A7977">
        <w:rPr>
          <w:sz w:val="22"/>
          <w:szCs w:val="22"/>
          <w:lang w:val="sr-Cyrl-RS"/>
        </w:rPr>
        <w:t xml:space="preserve">За потребе </w:t>
      </w:r>
      <w:r w:rsidR="004433B6">
        <w:rPr>
          <w:sz w:val="22"/>
          <w:szCs w:val="22"/>
          <w:lang w:val="sr-Cyrl-RS"/>
        </w:rPr>
        <w:t xml:space="preserve">ове </w:t>
      </w:r>
      <w:r w:rsidRPr="008A7977">
        <w:rPr>
          <w:sz w:val="22"/>
          <w:szCs w:val="22"/>
          <w:lang w:val="sr-Cyrl-RS"/>
        </w:rPr>
        <w:t xml:space="preserve">анализе и доношење препорука за унапређење спровођења Акционог Плана, коришћена је методологија која обухвата: 1. Преглед литературе и докумената, 2. Консултације  са </w:t>
      </w:r>
      <w:r w:rsidRPr="00D136C6">
        <w:rPr>
          <w:sz w:val="22"/>
          <w:szCs w:val="22"/>
          <w:lang w:val="sr-Cyrl-RS"/>
        </w:rPr>
        <w:t>представницима органа и тела укључених у имплементацију Акционог плана</w:t>
      </w:r>
      <w:r w:rsidRPr="008A7977">
        <w:rPr>
          <w:sz w:val="22"/>
          <w:szCs w:val="22"/>
          <w:lang w:val="sr-Cyrl-RS"/>
        </w:rPr>
        <w:t xml:space="preserve">, 3. Писање </w:t>
      </w:r>
      <w:r w:rsidRPr="008A7977">
        <w:rPr>
          <w:i/>
          <w:iCs/>
          <w:sz w:val="22"/>
          <w:szCs w:val="22"/>
          <w:lang w:val="sr-Cyrl-RS"/>
        </w:rPr>
        <w:t xml:space="preserve">Ex-post </w:t>
      </w:r>
      <w:r w:rsidRPr="008A7977">
        <w:rPr>
          <w:sz w:val="22"/>
          <w:szCs w:val="22"/>
          <w:lang w:val="sr-Cyrl-RS"/>
        </w:rPr>
        <w:t>анализе о ефектима Акционог плана са препорукама</w:t>
      </w:r>
      <w:r w:rsidR="00097577" w:rsidRPr="008A7977">
        <w:rPr>
          <w:sz w:val="22"/>
          <w:szCs w:val="22"/>
          <w:lang w:val="sr-Cyrl-RS"/>
        </w:rPr>
        <w:t xml:space="preserve"> за садржај наредног Акционог плана који ће се израдити за период од 2025. до 2027. године. </w:t>
      </w:r>
    </w:p>
    <w:p w14:paraId="00AD9845" w14:textId="77777777" w:rsidR="00097577" w:rsidRPr="008A7977" w:rsidRDefault="00097577" w:rsidP="00097577">
      <w:pPr>
        <w:pStyle w:val="Default"/>
        <w:jc w:val="both"/>
        <w:rPr>
          <w:sz w:val="22"/>
          <w:szCs w:val="22"/>
          <w:lang w:val="sr-Cyrl-RS"/>
        </w:rPr>
      </w:pPr>
    </w:p>
    <w:p w14:paraId="02A2B517" w14:textId="60EB9009" w:rsidR="00FD3C7D" w:rsidRDefault="00545D96" w:rsidP="00545D96">
      <w:pPr>
        <w:pStyle w:val="Default"/>
        <w:jc w:val="both"/>
        <w:rPr>
          <w:sz w:val="22"/>
          <w:szCs w:val="22"/>
          <w:lang w:val="sr-Cyrl-RS"/>
        </w:rPr>
      </w:pPr>
      <w:r w:rsidRPr="008A7977">
        <w:rPr>
          <w:sz w:val="22"/>
          <w:szCs w:val="22"/>
          <w:lang w:val="sr-Cyrl-RS"/>
        </w:rPr>
        <w:t xml:space="preserve">Преглед литературе и докумената за процену </w:t>
      </w:r>
      <w:r w:rsidR="00FD3C7D">
        <w:rPr>
          <w:sz w:val="22"/>
          <w:szCs w:val="22"/>
          <w:lang w:val="sr-Cyrl-RS"/>
        </w:rPr>
        <w:t xml:space="preserve">ефеката </w:t>
      </w:r>
      <w:r w:rsidRPr="008A7977">
        <w:rPr>
          <w:sz w:val="22"/>
          <w:szCs w:val="22"/>
          <w:lang w:val="sr-Cyrl-RS"/>
        </w:rPr>
        <w:t xml:space="preserve">Акционог плана укључује: </w:t>
      </w:r>
    </w:p>
    <w:p w14:paraId="3A2C865F" w14:textId="564AD032" w:rsidR="00FD3C7D" w:rsidRDefault="00FD3C7D" w:rsidP="00DC3922">
      <w:pPr>
        <w:pStyle w:val="Default"/>
        <w:numPr>
          <w:ilvl w:val="0"/>
          <w:numId w:val="4"/>
        </w:numPr>
        <w:jc w:val="both"/>
        <w:rPr>
          <w:sz w:val="22"/>
          <w:szCs w:val="22"/>
          <w:lang w:val="sr-Cyrl-RS"/>
        </w:rPr>
      </w:pPr>
      <w:r>
        <w:rPr>
          <w:sz w:val="22"/>
          <w:szCs w:val="22"/>
          <w:lang w:val="sr-Cyrl-RS"/>
        </w:rPr>
        <w:t>Г</w:t>
      </w:r>
      <w:r w:rsidR="00097577" w:rsidRPr="008A7977">
        <w:rPr>
          <w:sz w:val="22"/>
          <w:szCs w:val="22"/>
          <w:lang w:val="sr-Cyrl-RS"/>
        </w:rPr>
        <w:t xml:space="preserve">одишње </w:t>
      </w:r>
      <w:r w:rsidR="00545D96" w:rsidRPr="008A7977">
        <w:rPr>
          <w:sz w:val="22"/>
          <w:szCs w:val="22"/>
          <w:lang w:val="sr-Cyrl-RS"/>
        </w:rPr>
        <w:t xml:space="preserve">извештаје о </w:t>
      </w:r>
      <w:r>
        <w:rPr>
          <w:sz w:val="22"/>
          <w:szCs w:val="22"/>
          <w:lang w:val="sr-Cyrl-RS"/>
        </w:rPr>
        <w:t xml:space="preserve">имплементацији Акционог плана за </w:t>
      </w:r>
      <w:r w:rsidR="00545D96" w:rsidRPr="008A7977">
        <w:rPr>
          <w:sz w:val="22"/>
          <w:szCs w:val="22"/>
          <w:lang w:val="sr-Cyrl-RS"/>
        </w:rPr>
        <w:t xml:space="preserve"> 20</w:t>
      </w:r>
      <w:r w:rsidR="00097577" w:rsidRPr="008A7977">
        <w:rPr>
          <w:sz w:val="22"/>
          <w:szCs w:val="22"/>
          <w:lang w:val="sr-Cyrl-RS"/>
        </w:rPr>
        <w:t>22</w:t>
      </w:r>
      <w:r w:rsidR="004433B6">
        <w:rPr>
          <w:sz w:val="22"/>
          <w:szCs w:val="22"/>
          <w:lang w:val="sr-Cyrl-RS"/>
        </w:rPr>
        <w:t>.</w:t>
      </w:r>
      <w:r w:rsidR="00097577" w:rsidRPr="008A7977">
        <w:rPr>
          <w:sz w:val="22"/>
          <w:szCs w:val="22"/>
          <w:lang w:val="sr-Cyrl-RS"/>
        </w:rPr>
        <w:t xml:space="preserve"> и 2023. годину</w:t>
      </w:r>
      <w:r>
        <w:rPr>
          <w:rStyle w:val="FootnoteReference"/>
          <w:sz w:val="22"/>
          <w:szCs w:val="22"/>
          <w:lang w:val="sr-Cyrl-RS"/>
        </w:rPr>
        <w:footnoteReference w:id="1"/>
      </w:r>
      <w:r w:rsidR="00097577" w:rsidRPr="008A7977">
        <w:rPr>
          <w:sz w:val="22"/>
          <w:szCs w:val="22"/>
          <w:lang w:val="sr-Cyrl-RS"/>
        </w:rPr>
        <w:t xml:space="preserve">, </w:t>
      </w:r>
    </w:p>
    <w:p w14:paraId="6AEC8A37" w14:textId="77777777" w:rsidR="00FD3C7D" w:rsidRPr="00B81A42" w:rsidRDefault="00097577" w:rsidP="00DC3922">
      <w:pPr>
        <w:pStyle w:val="Default"/>
        <w:numPr>
          <w:ilvl w:val="0"/>
          <w:numId w:val="4"/>
        </w:numPr>
        <w:jc w:val="both"/>
        <w:rPr>
          <w:color w:val="auto"/>
          <w:sz w:val="22"/>
          <w:szCs w:val="22"/>
          <w:lang w:val="sr-Cyrl-RS"/>
        </w:rPr>
      </w:pPr>
      <w:r w:rsidRPr="00B81A42">
        <w:rPr>
          <w:color w:val="auto"/>
          <w:sz w:val="22"/>
          <w:szCs w:val="22"/>
          <w:lang w:val="sr-Cyrl-RS"/>
        </w:rPr>
        <w:t xml:space="preserve">Извештаја о испуњености циљева Декларације партнера Западног Балкана о интеграцији Рома/киња у оквиру процеса проширења Европске Уније, </w:t>
      </w:r>
    </w:p>
    <w:p w14:paraId="0B3E3272" w14:textId="127F2F46" w:rsidR="00FD3C7D" w:rsidRPr="00B81A42" w:rsidRDefault="00FD3C7D" w:rsidP="00DC3922">
      <w:pPr>
        <w:pStyle w:val="Default"/>
        <w:numPr>
          <w:ilvl w:val="0"/>
          <w:numId w:val="4"/>
        </w:numPr>
        <w:jc w:val="both"/>
        <w:rPr>
          <w:color w:val="auto"/>
          <w:sz w:val="22"/>
          <w:szCs w:val="22"/>
          <w:lang w:val="sr-Cyrl-RS"/>
        </w:rPr>
      </w:pPr>
      <w:r w:rsidRPr="00254C8A">
        <w:rPr>
          <w:color w:val="auto"/>
          <w:sz w:val="22"/>
          <w:szCs w:val="22"/>
          <w:lang w:val="sr-Cyrl-RS"/>
        </w:rPr>
        <w:t xml:space="preserve">Извештаје </w:t>
      </w:r>
      <w:r w:rsidR="00545D96" w:rsidRPr="00B81A42">
        <w:rPr>
          <w:color w:val="auto"/>
          <w:sz w:val="22"/>
          <w:szCs w:val="22"/>
          <w:lang w:val="sr-Cyrl-RS"/>
        </w:rPr>
        <w:t>међународних организација,</w:t>
      </w:r>
    </w:p>
    <w:p w14:paraId="5616D7D5" w14:textId="0F21EE73" w:rsidR="00FD3C7D" w:rsidRPr="00B81A42" w:rsidRDefault="00FD3C7D" w:rsidP="00DC3922">
      <w:pPr>
        <w:pStyle w:val="Default"/>
        <w:numPr>
          <w:ilvl w:val="0"/>
          <w:numId w:val="4"/>
        </w:numPr>
        <w:jc w:val="both"/>
        <w:rPr>
          <w:color w:val="auto"/>
          <w:sz w:val="22"/>
          <w:szCs w:val="22"/>
          <w:lang w:val="sr-Cyrl-RS"/>
        </w:rPr>
      </w:pPr>
      <w:r w:rsidRPr="00254C8A">
        <w:rPr>
          <w:color w:val="auto"/>
          <w:sz w:val="22"/>
          <w:szCs w:val="22"/>
          <w:lang w:val="sr-Cyrl-RS"/>
        </w:rPr>
        <w:t xml:space="preserve">Годишње </w:t>
      </w:r>
      <w:r w:rsidR="00545D96" w:rsidRPr="00B81A42">
        <w:rPr>
          <w:color w:val="auto"/>
          <w:sz w:val="22"/>
          <w:szCs w:val="22"/>
          <w:lang w:val="sr-Cyrl-RS"/>
        </w:rPr>
        <w:t>извештаје независних и самосталних државних органа</w:t>
      </w:r>
      <w:r w:rsidR="00097577" w:rsidRPr="00B81A42">
        <w:rPr>
          <w:color w:val="auto"/>
          <w:sz w:val="22"/>
          <w:szCs w:val="22"/>
          <w:lang w:val="sr-Cyrl-RS"/>
        </w:rPr>
        <w:t xml:space="preserve">, </w:t>
      </w:r>
    </w:p>
    <w:p w14:paraId="7E8A827D" w14:textId="77777777" w:rsidR="008153E6" w:rsidRDefault="00545D96" w:rsidP="008153E6">
      <w:pPr>
        <w:pStyle w:val="Default"/>
        <w:numPr>
          <w:ilvl w:val="0"/>
          <w:numId w:val="4"/>
        </w:numPr>
        <w:jc w:val="both"/>
        <w:rPr>
          <w:color w:val="auto"/>
          <w:sz w:val="22"/>
          <w:szCs w:val="22"/>
          <w:lang w:val="sr-Cyrl-RS"/>
        </w:rPr>
      </w:pPr>
      <w:r w:rsidRPr="00B81A42">
        <w:rPr>
          <w:color w:val="auto"/>
          <w:sz w:val="22"/>
          <w:szCs w:val="22"/>
          <w:lang w:val="sr-Cyrl-RS"/>
        </w:rPr>
        <w:t>Извештаје о реализациј</w:t>
      </w:r>
      <w:r w:rsidR="00097577" w:rsidRPr="00B81A42">
        <w:rPr>
          <w:color w:val="auto"/>
          <w:sz w:val="22"/>
          <w:szCs w:val="22"/>
          <w:lang w:val="sr-Cyrl-RS"/>
        </w:rPr>
        <w:t>и Акционог плана за Поглавље 23</w:t>
      </w:r>
      <w:r w:rsidR="00097577" w:rsidRPr="00B81A42">
        <w:rPr>
          <w:rStyle w:val="FootnoteReference"/>
          <w:color w:val="auto"/>
          <w:sz w:val="22"/>
          <w:szCs w:val="22"/>
          <w:lang w:val="sr-Cyrl-RS"/>
        </w:rPr>
        <w:footnoteReference w:id="2"/>
      </w:r>
    </w:p>
    <w:p w14:paraId="36DDBD7C" w14:textId="4B1EFADB" w:rsidR="00B81A42" w:rsidRPr="008153E6" w:rsidRDefault="0018041F" w:rsidP="008153E6">
      <w:pPr>
        <w:pStyle w:val="Default"/>
        <w:numPr>
          <w:ilvl w:val="0"/>
          <w:numId w:val="4"/>
        </w:numPr>
        <w:jc w:val="both"/>
        <w:rPr>
          <w:color w:val="auto"/>
          <w:sz w:val="20"/>
          <w:szCs w:val="22"/>
          <w:lang w:val="sr-Cyrl-RS"/>
        </w:rPr>
      </w:pPr>
      <w:r w:rsidRPr="008153E6">
        <w:rPr>
          <w:color w:val="auto"/>
          <w:sz w:val="22"/>
          <w:shd w:val="clear" w:color="auto" w:fill="FFFFFF"/>
        </w:rPr>
        <w:t>Анализа имеплементације мера социјалне инклузије Рома на локалном нивоу</w:t>
      </w:r>
    </w:p>
    <w:p w14:paraId="78C291AE" w14:textId="77777777" w:rsidR="00097577" w:rsidRPr="008A7977" w:rsidRDefault="00097577" w:rsidP="00545D96">
      <w:pPr>
        <w:pStyle w:val="Default"/>
        <w:jc w:val="both"/>
        <w:rPr>
          <w:sz w:val="22"/>
          <w:szCs w:val="22"/>
          <w:lang w:val="sr-Cyrl-RS"/>
        </w:rPr>
      </w:pPr>
    </w:p>
    <w:p w14:paraId="5B5BCA44" w14:textId="0843CC7E" w:rsidR="00097577" w:rsidRPr="008A7977" w:rsidRDefault="00097577" w:rsidP="00545D96">
      <w:pPr>
        <w:pStyle w:val="Default"/>
        <w:jc w:val="both"/>
        <w:rPr>
          <w:sz w:val="22"/>
          <w:szCs w:val="22"/>
          <w:lang w:val="sr-Cyrl-RS"/>
        </w:rPr>
      </w:pPr>
      <w:r w:rsidRPr="008A7977">
        <w:rPr>
          <w:sz w:val="22"/>
          <w:szCs w:val="22"/>
          <w:lang w:val="sr-Cyrl-RS"/>
        </w:rPr>
        <w:t>Консултације су спроведене са представницима Министарства за људска и мањинска права и друштвени дијалог</w:t>
      </w:r>
      <w:r w:rsidR="00094586">
        <w:rPr>
          <w:sz w:val="22"/>
          <w:szCs w:val="22"/>
          <w:lang w:val="sr-Cyrl-RS"/>
        </w:rPr>
        <w:t xml:space="preserve"> и </w:t>
      </w:r>
      <w:r w:rsidRPr="008A7977">
        <w:rPr>
          <w:sz w:val="22"/>
          <w:szCs w:val="22"/>
          <w:lang w:val="sr-Cyrl-RS"/>
        </w:rPr>
        <w:t xml:space="preserve"> </w:t>
      </w:r>
      <w:r w:rsidR="00FC3379" w:rsidRPr="008A7977">
        <w:rPr>
          <w:sz w:val="22"/>
          <w:szCs w:val="22"/>
          <w:lang w:val="sr-Cyrl-RS"/>
        </w:rPr>
        <w:t>Немачком организацијом за међународну сарадњу (ГИЗ)</w:t>
      </w:r>
      <w:r w:rsidR="00AD7B42">
        <w:rPr>
          <w:sz w:val="22"/>
          <w:szCs w:val="22"/>
          <w:lang w:val="sr-Cyrl-RS"/>
        </w:rPr>
        <w:t xml:space="preserve">. </w:t>
      </w:r>
    </w:p>
    <w:p w14:paraId="6B6B7349" w14:textId="77777777" w:rsidR="00097577" w:rsidRPr="008A7977" w:rsidRDefault="00097577" w:rsidP="00545D96">
      <w:pPr>
        <w:pStyle w:val="Default"/>
        <w:jc w:val="both"/>
        <w:rPr>
          <w:sz w:val="22"/>
          <w:szCs w:val="22"/>
          <w:lang w:val="sr-Cyrl-RS"/>
        </w:rPr>
      </w:pPr>
    </w:p>
    <w:p w14:paraId="3B93D360" w14:textId="2493A8F2" w:rsidR="00264F61" w:rsidRPr="00B81A42" w:rsidRDefault="00545D96" w:rsidP="00545D96">
      <w:pPr>
        <w:pStyle w:val="Default"/>
        <w:jc w:val="both"/>
        <w:rPr>
          <w:sz w:val="22"/>
          <w:szCs w:val="22"/>
          <w:lang w:val="sr-Cyrl-RS"/>
        </w:rPr>
      </w:pPr>
      <w:r w:rsidRPr="00254C8A">
        <w:rPr>
          <w:sz w:val="22"/>
          <w:szCs w:val="22"/>
          <w:lang w:val="sr-Cyrl-RS"/>
        </w:rPr>
        <w:lastRenderedPageBreak/>
        <w:t>Еx-post ана</w:t>
      </w:r>
      <w:r w:rsidRPr="00577C89">
        <w:rPr>
          <w:sz w:val="22"/>
          <w:szCs w:val="22"/>
          <w:lang w:val="sr-Cyrl-RS"/>
        </w:rPr>
        <w:t>лиза је писана у складу са Законом о планском систему и Уредбом о методологији управљања јавним политикама</w:t>
      </w:r>
      <w:r w:rsidR="00FC3379" w:rsidRPr="006708E6">
        <w:rPr>
          <w:lang w:val="sr-Cyrl-RS"/>
        </w:rPr>
        <w:t xml:space="preserve">. </w:t>
      </w:r>
      <w:r w:rsidR="00FC3379" w:rsidRPr="00D136C6">
        <w:rPr>
          <w:sz w:val="22"/>
          <w:szCs w:val="22"/>
          <w:lang w:val="sr-Cyrl-RS"/>
        </w:rPr>
        <w:t>Извршена</w:t>
      </w:r>
      <w:r w:rsidRPr="00D136C6">
        <w:rPr>
          <w:sz w:val="22"/>
          <w:szCs w:val="22"/>
          <w:lang w:val="sr-Cyrl-RS"/>
        </w:rPr>
        <w:t xml:space="preserve"> је </w:t>
      </w:r>
      <w:r w:rsidR="00FD3C7D" w:rsidRPr="00D136C6">
        <w:rPr>
          <w:sz w:val="22"/>
          <w:szCs w:val="22"/>
          <w:lang w:val="sr-Cyrl-RS"/>
        </w:rPr>
        <w:t xml:space="preserve">пре свега </w:t>
      </w:r>
      <w:r w:rsidR="00FC3379" w:rsidRPr="00D136C6">
        <w:rPr>
          <w:sz w:val="22"/>
          <w:szCs w:val="22"/>
          <w:lang w:val="sr-Cyrl-RS"/>
        </w:rPr>
        <w:t>анализа</w:t>
      </w:r>
      <w:r w:rsidRPr="00D136C6">
        <w:rPr>
          <w:sz w:val="22"/>
          <w:szCs w:val="22"/>
          <w:lang w:val="sr-Cyrl-RS"/>
        </w:rPr>
        <w:t xml:space="preserve"> извештаја о ре</w:t>
      </w:r>
      <w:r w:rsidR="00FC3379" w:rsidRPr="00D136C6">
        <w:rPr>
          <w:sz w:val="22"/>
          <w:szCs w:val="22"/>
          <w:lang w:val="sr-Cyrl-RS"/>
        </w:rPr>
        <w:t xml:space="preserve">ализацији Акционог плана за 2022 и </w:t>
      </w:r>
      <w:r w:rsidRPr="00D136C6">
        <w:rPr>
          <w:sz w:val="22"/>
          <w:szCs w:val="22"/>
          <w:lang w:val="sr-Cyrl-RS"/>
        </w:rPr>
        <w:t>202</w:t>
      </w:r>
      <w:r w:rsidR="00FC3379" w:rsidRPr="00D136C6">
        <w:rPr>
          <w:sz w:val="22"/>
          <w:szCs w:val="22"/>
          <w:lang w:val="sr-Cyrl-RS"/>
        </w:rPr>
        <w:t>3. годину</w:t>
      </w:r>
      <w:r w:rsidRPr="00D136C6">
        <w:rPr>
          <w:sz w:val="22"/>
          <w:szCs w:val="22"/>
          <w:lang w:val="sr-Cyrl-RS"/>
        </w:rPr>
        <w:t>, а потом се</w:t>
      </w:r>
      <w:r w:rsidR="00554542">
        <w:rPr>
          <w:sz w:val="22"/>
          <w:szCs w:val="22"/>
          <w:lang w:val="sr-Cyrl-RS"/>
        </w:rPr>
        <w:t xml:space="preserve"> </w:t>
      </w:r>
      <w:r w:rsidRPr="00D136C6">
        <w:rPr>
          <w:sz w:val="22"/>
          <w:szCs w:val="22"/>
          <w:lang w:val="sr-Cyrl-RS"/>
        </w:rPr>
        <w:t xml:space="preserve">на основу </w:t>
      </w:r>
      <w:r w:rsidR="00FD3C7D" w:rsidRPr="00D136C6">
        <w:rPr>
          <w:sz w:val="22"/>
          <w:szCs w:val="22"/>
          <w:lang w:val="sr-Cyrl-RS"/>
        </w:rPr>
        <w:t xml:space="preserve">додатне анализе других релевантних докумената </w:t>
      </w:r>
      <w:r w:rsidRPr="00D136C6">
        <w:rPr>
          <w:sz w:val="22"/>
          <w:szCs w:val="22"/>
          <w:lang w:val="sr-Cyrl-RS"/>
        </w:rPr>
        <w:t>при</w:t>
      </w:r>
      <w:r w:rsidR="00FC3379" w:rsidRPr="00D136C6">
        <w:rPr>
          <w:sz w:val="22"/>
          <w:szCs w:val="22"/>
          <w:lang w:val="sr-Cyrl-RS"/>
        </w:rPr>
        <w:t xml:space="preserve">ступило вредновању </w:t>
      </w:r>
      <w:r w:rsidRPr="00D136C6">
        <w:rPr>
          <w:sz w:val="22"/>
          <w:szCs w:val="22"/>
          <w:lang w:val="sr-Cyrl-RS"/>
        </w:rPr>
        <w:t xml:space="preserve">његових </w:t>
      </w:r>
      <w:r w:rsidR="006708E6" w:rsidRPr="00D136C6">
        <w:rPr>
          <w:sz w:val="22"/>
          <w:szCs w:val="22"/>
          <w:lang w:val="sr-Cyrl-RS"/>
        </w:rPr>
        <w:t xml:space="preserve">ефеката. </w:t>
      </w:r>
      <w:r w:rsidRPr="00D136C6">
        <w:rPr>
          <w:sz w:val="22"/>
          <w:szCs w:val="22"/>
          <w:lang w:val="sr-Cyrl-RS"/>
        </w:rPr>
        <w:t xml:space="preserve">У завршној фази, на основу анализе, закључака, ставова и мишљења представника </w:t>
      </w:r>
      <w:r w:rsidR="00264F61" w:rsidRPr="00D136C6">
        <w:rPr>
          <w:sz w:val="22"/>
          <w:szCs w:val="22"/>
          <w:lang w:val="sr-Cyrl-RS"/>
        </w:rPr>
        <w:t>консултованих учесника</w:t>
      </w:r>
      <w:r w:rsidRPr="00D136C6">
        <w:rPr>
          <w:sz w:val="22"/>
          <w:szCs w:val="22"/>
          <w:lang w:val="sr-Cyrl-RS"/>
        </w:rPr>
        <w:t xml:space="preserve">, израђене су препоруке као помоћ доносиоцима одлука да </w:t>
      </w:r>
      <w:r w:rsidR="00264F61" w:rsidRPr="00D136C6">
        <w:rPr>
          <w:sz w:val="22"/>
          <w:szCs w:val="22"/>
          <w:lang w:val="sr-Cyrl-RS"/>
        </w:rPr>
        <w:t xml:space="preserve">сачине предлог другог Акционог плана </w:t>
      </w:r>
      <w:r w:rsidR="00D136C6">
        <w:rPr>
          <w:sz w:val="22"/>
          <w:szCs w:val="22"/>
          <w:lang w:val="sr-Cyrl-RS"/>
        </w:rPr>
        <w:t xml:space="preserve">за период од </w:t>
      </w:r>
      <w:r w:rsidR="00264F61" w:rsidRPr="00D136C6">
        <w:rPr>
          <w:sz w:val="22"/>
          <w:szCs w:val="22"/>
          <w:lang w:val="sr-Cyrl-RS"/>
        </w:rPr>
        <w:t>2025</w:t>
      </w:r>
      <w:r w:rsidR="00D136C6">
        <w:rPr>
          <w:sz w:val="22"/>
          <w:szCs w:val="22"/>
          <w:lang w:val="sr-Cyrl-RS"/>
        </w:rPr>
        <w:t xml:space="preserve">. до </w:t>
      </w:r>
      <w:r w:rsidR="00264F61" w:rsidRPr="00D136C6">
        <w:rPr>
          <w:sz w:val="22"/>
          <w:szCs w:val="22"/>
          <w:lang w:val="sr-Cyrl-RS"/>
        </w:rPr>
        <w:t>2027</w:t>
      </w:r>
      <w:r w:rsidR="00D136C6">
        <w:rPr>
          <w:sz w:val="22"/>
          <w:szCs w:val="22"/>
          <w:lang w:val="sr-Cyrl-RS"/>
        </w:rPr>
        <w:t>. године</w:t>
      </w:r>
      <w:r w:rsidR="00264F61" w:rsidRPr="00D136C6">
        <w:rPr>
          <w:sz w:val="22"/>
          <w:szCs w:val="22"/>
          <w:lang w:val="sr-Cyrl-RS"/>
        </w:rPr>
        <w:t xml:space="preserve"> за спровођење Стратегије за социјално укључивање Рома</w:t>
      </w:r>
      <w:r w:rsidR="00D136C6">
        <w:rPr>
          <w:sz w:val="22"/>
          <w:szCs w:val="22"/>
          <w:lang w:val="sr-Cyrl-RS"/>
        </w:rPr>
        <w:t xml:space="preserve"> и</w:t>
      </w:r>
      <w:r w:rsidR="00264F61" w:rsidRPr="00D136C6">
        <w:rPr>
          <w:sz w:val="22"/>
          <w:szCs w:val="22"/>
          <w:lang w:val="sr-Cyrl-RS"/>
        </w:rPr>
        <w:t xml:space="preserve"> </w:t>
      </w:r>
      <w:r w:rsidR="00D136C6">
        <w:rPr>
          <w:sz w:val="22"/>
          <w:szCs w:val="22"/>
          <w:lang w:val="sr-Cyrl-RS"/>
        </w:rPr>
        <w:t xml:space="preserve">Ромкиња за период од 2022  до </w:t>
      </w:r>
      <w:r w:rsidR="00264F61" w:rsidRPr="00D136C6">
        <w:rPr>
          <w:sz w:val="22"/>
          <w:szCs w:val="22"/>
          <w:lang w:val="sr-Cyrl-RS"/>
        </w:rPr>
        <w:t xml:space="preserve">2030. </w:t>
      </w:r>
    </w:p>
    <w:p w14:paraId="52B91896" w14:textId="77777777" w:rsidR="00AE3A9F" w:rsidRPr="008A7977" w:rsidRDefault="00AE3A9F" w:rsidP="00545D96">
      <w:pPr>
        <w:pStyle w:val="Default"/>
        <w:jc w:val="both"/>
        <w:rPr>
          <w:sz w:val="20"/>
          <w:szCs w:val="22"/>
          <w:lang w:val="sr-Cyrl-RS"/>
        </w:rPr>
      </w:pPr>
    </w:p>
    <w:p w14:paraId="21F11C85" w14:textId="522DB18F" w:rsidR="00AE3A9F" w:rsidRPr="00D136C6" w:rsidRDefault="00581EA0" w:rsidP="00DC3922">
      <w:pPr>
        <w:pStyle w:val="Heading2"/>
        <w:numPr>
          <w:ilvl w:val="1"/>
          <w:numId w:val="2"/>
        </w:numPr>
        <w:rPr>
          <w:rFonts w:ascii="Times New Roman" w:eastAsia="Times New Roman" w:hAnsi="Times New Roman" w:cs="Times New Roman"/>
          <w:b/>
          <w:color w:val="4472C4" w:themeColor="accent5"/>
          <w:sz w:val="24"/>
          <w:szCs w:val="24"/>
          <w:lang w:val="sr-Cyrl-RS" w:eastAsia="sr-Latn-RS"/>
        </w:rPr>
      </w:pPr>
      <w:r w:rsidRPr="00D136C6">
        <w:rPr>
          <w:rFonts w:ascii="Times New Roman" w:eastAsia="Times New Roman" w:hAnsi="Times New Roman" w:cs="Times New Roman"/>
          <w:b/>
          <w:color w:val="4472C4" w:themeColor="accent5"/>
          <w:sz w:val="24"/>
          <w:szCs w:val="24"/>
          <w:lang w:val="sr-Cyrl-RS" w:eastAsia="sr-Latn-RS"/>
        </w:rPr>
        <w:t xml:space="preserve"> </w:t>
      </w:r>
      <w:bookmarkStart w:id="17" w:name="_Toc182567464"/>
      <w:r w:rsidR="00AE3A9F" w:rsidRPr="00D136C6">
        <w:rPr>
          <w:rFonts w:ascii="Times New Roman" w:eastAsia="Times New Roman" w:hAnsi="Times New Roman" w:cs="Times New Roman"/>
          <w:b/>
          <w:color w:val="4472C4" w:themeColor="accent5"/>
          <w:sz w:val="24"/>
          <w:szCs w:val="24"/>
          <w:lang w:val="sr-Cyrl-RS" w:eastAsia="sr-Latn-RS"/>
        </w:rPr>
        <w:t>Преглед механизма за праћење реализације Акционог плана</w:t>
      </w:r>
      <w:bookmarkEnd w:id="17"/>
      <w:r w:rsidR="00AE3A9F" w:rsidRPr="00D136C6">
        <w:rPr>
          <w:rFonts w:ascii="Times New Roman" w:eastAsia="Times New Roman" w:hAnsi="Times New Roman" w:cs="Times New Roman"/>
          <w:b/>
          <w:color w:val="4472C4" w:themeColor="accent5"/>
          <w:sz w:val="24"/>
          <w:szCs w:val="24"/>
          <w:lang w:val="sr-Cyrl-RS" w:eastAsia="sr-Latn-RS"/>
        </w:rPr>
        <w:t xml:space="preserve"> </w:t>
      </w:r>
    </w:p>
    <w:p w14:paraId="39DFCE9E" w14:textId="77777777" w:rsidR="00AE3A9F" w:rsidRPr="008A7977" w:rsidRDefault="00AE3A9F" w:rsidP="00AE3A9F">
      <w:pPr>
        <w:pStyle w:val="Default"/>
        <w:jc w:val="both"/>
        <w:rPr>
          <w:sz w:val="22"/>
          <w:lang w:val="sr-Cyrl-RS"/>
        </w:rPr>
      </w:pPr>
    </w:p>
    <w:p w14:paraId="5A0654FE" w14:textId="77777777" w:rsidR="00AE3A9F" w:rsidRPr="008A7977" w:rsidRDefault="00AE3A9F" w:rsidP="00AE3A9F">
      <w:pPr>
        <w:pStyle w:val="Default"/>
        <w:jc w:val="both"/>
        <w:rPr>
          <w:sz w:val="22"/>
          <w:lang w:val="sr-Cyrl-RS"/>
        </w:rPr>
      </w:pPr>
      <w:r w:rsidRPr="008A7977">
        <w:rPr>
          <w:sz w:val="22"/>
          <w:lang w:val="sr-Cyrl-RS"/>
        </w:rPr>
        <w:t xml:space="preserve">Акциони план, као и сама Стратегија, је први документ јавних политика у области социјалног укључивања Рома и Ромкиња који се сачињен у складу са Законом о планском систему. </w:t>
      </w:r>
    </w:p>
    <w:p w14:paraId="3976BC73" w14:textId="3E90E908" w:rsidR="00465256" w:rsidRDefault="00AE3A9F" w:rsidP="00AE3A9F">
      <w:pPr>
        <w:spacing w:line="210" w:lineRule="atLeast"/>
        <w:jc w:val="both"/>
        <w:rPr>
          <w:rFonts w:ascii="Times New Roman" w:eastAsia="Verdana" w:hAnsi="Times New Roman" w:cs="Times New Roman"/>
          <w:lang w:val="sr-Cyrl-RS"/>
        </w:rPr>
      </w:pPr>
      <w:r w:rsidRPr="00B81A42">
        <w:rPr>
          <w:rFonts w:ascii="Times New Roman" w:eastAsia="Verdana" w:hAnsi="Times New Roman" w:cs="Times New Roman"/>
          <w:lang w:val="sr-Cyrl-RS"/>
        </w:rPr>
        <w:t xml:space="preserve">У уводу Акционог плана наводи се да ће, уважавајући потребу рационализације процеса рада у надлежним институцијама у делу који се односи на извештавање о реформским процесима, праћење његове имплементације вршити Министарство за људска и мањинска права и друштвени дијалог у сарадњи са Координационим телом за унапређење положаја и социјално укључивање Рома и Ромкиња и праћење реализације Стратегије за социјално укључивање Рома и Ромкиња. </w:t>
      </w:r>
      <w:r w:rsidR="00554542" w:rsidRPr="009F3775">
        <w:rPr>
          <w:rFonts w:ascii="Times New Roman" w:eastAsia="Verdana" w:hAnsi="Times New Roman" w:cs="Times New Roman"/>
          <w:lang w:val="sr-Cyrl-RS"/>
        </w:rPr>
        <w:t>Координационо тело на националном нивоу прати све процесе у вези са социјалним укључивањем Рома и Ромкиња, ради координације рада органа државне управе, јединица локалне самоуправе, јавних предузећа и других учесника у овој области. Поред тога, у делокругу рада Координационог тела су и унапређење међуресорне сарадње, давање препорука за реаговање у ургентним ситуацијама чија последица може бити додатна рањивост Рома и Ромкиња и предлагање начина за остваривање прописаних и додатних мера које доприносе социјалном укључивању Рома и Ромкињ</w:t>
      </w:r>
      <w:r w:rsidR="00554542">
        <w:rPr>
          <w:rFonts w:ascii="Times New Roman" w:eastAsia="Verdana" w:hAnsi="Times New Roman" w:cs="Times New Roman"/>
          <w:lang w:val="sr-Cyrl-RS"/>
        </w:rPr>
        <w:t xml:space="preserve">а. </w:t>
      </w:r>
    </w:p>
    <w:p w14:paraId="3FF78D0F" w14:textId="1EBA66C7" w:rsidR="00AE3A9F" w:rsidRDefault="00465256" w:rsidP="00AE3A9F">
      <w:pPr>
        <w:spacing w:line="210" w:lineRule="atLeast"/>
        <w:jc w:val="both"/>
        <w:rPr>
          <w:rFonts w:ascii="Times New Roman" w:eastAsia="Times New Roman" w:hAnsi="Times New Roman" w:cs="Times New Roman"/>
          <w:lang w:val="sr-Cyrl-RS" w:eastAsia="sr-Latn-RS"/>
        </w:rPr>
      </w:pPr>
      <w:r w:rsidRPr="00EE3B19">
        <w:rPr>
          <w:rFonts w:ascii="Times New Roman" w:eastAsia="Times New Roman" w:hAnsi="Times New Roman" w:cs="Times New Roman"/>
          <w:lang w:eastAsia="sr-Latn-RS"/>
        </w:rPr>
        <w:t xml:space="preserve">У јуну 2023. године Србија је успоставила Координационо тело на челу са председницом Владе, задужено за праћење спровођења стратегије и акционог плана. </w:t>
      </w:r>
      <w:r w:rsidR="00554542">
        <w:rPr>
          <w:rFonts w:ascii="Times New Roman" w:eastAsia="Times New Roman" w:hAnsi="Times New Roman" w:cs="Times New Roman"/>
          <w:lang w:val="sr-Cyrl-RS" w:eastAsia="sr-Latn-RS"/>
        </w:rPr>
        <w:t>Заменик председнице Координаци</w:t>
      </w:r>
      <w:r w:rsidR="007735A9">
        <w:rPr>
          <w:rFonts w:ascii="Times New Roman" w:eastAsia="Times New Roman" w:hAnsi="Times New Roman" w:cs="Times New Roman"/>
          <w:lang w:val="sr-Cyrl-RS" w:eastAsia="sr-Latn-RS"/>
        </w:rPr>
        <w:t>о</w:t>
      </w:r>
      <w:r w:rsidR="00554542">
        <w:rPr>
          <w:rFonts w:ascii="Times New Roman" w:eastAsia="Times New Roman" w:hAnsi="Times New Roman" w:cs="Times New Roman"/>
          <w:lang w:val="sr-Cyrl-RS" w:eastAsia="sr-Latn-RS"/>
        </w:rPr>
        <w:t xml:space="preserve">ног тела је Министар за људска и мањинска права и друштвени дијалог, док су чланови представници: Министарства спољних послова, Министарства одбране, Министарства финансија, Министарства културе, Министарства за рад, запошљавање, борачка и социјална питања, Министарства здравља,  Министарства грађевинарства, саобраћаја и инфраструктуре, </w:t>
      </w:r>
      <w:r w:rsidR="007735A9">
        <w:rPr>
          <w:rFonts w:ascii="Times New Roman" w:eastAsia="Times New Roman" w:hAnsi="Times New Roman" w:cs="Times New Roman"/>
          <w:lang w:val="sr-Cyrl-RS" w:eastAsia="sr-Latn-RS"/>
        </w:rPr>
        <w:t xml:space="preserve">Министарства државне управе и локалне самоуправе, Министарства за европске интеграције, Министарства привреде, Министарства правде, Министарства просвете, Министарства пољопривреде, шумарства и водопривреде, Министарства заштите животне средине, Министарства рударства и енергетике, Министарства унутрашње и спољне трговине, Министарства унутрашњих послова, Министарства за бригу о породици и демографију, Министарства спорта, Министарства за бригу о селу, Министарства науке, технолошког развоја и иновација, Министарства туризма и омладине, Министарства информисања и телекомуникација, Министарства за јавна улагања, Националног савета ромске националне мањине.  </w:t>
      </w:r>
      <w:r w:rsidR="008114DB">
        <w:rPr>
          <w:rFonts w:ascii="Times New Roman" w:eastAsia="Times New Roman" w:hAnsi="Times New Roman" w:cs="Times New Roman"/>
          <w:lang w:val="sr-Cyrl-RS" w:eastAsia="sr-Latn-RS"/>
        </w:rPr>
        <w:t xml:space="preserve">Образована је Стручна група Координационог тела ради обављања свих стручних и оперативних послова у вези са мерама и активностима унапређења положаја и социјалног укључивања Рома и Ромкиња и пружања стручне подршке Координационом телу и праћења испуњености </w:t>
      </w:r>
      <w:r w:rsidR="0052538C">
        <w:rPr>
          <w:rFonts w:ascii="Times New Roman" w:eastAsia="Times New Roman" w:hAnsi="Times New Roman" w:cs="Times New Roman"/>
          <w:lang w:val="sr-Cyrl-RS" w:eastAsia="sr-Latn-RS"/>
        </w:rPr>
        <w:t>показатеља</w:t>
      </w:r>
      <w:r w:rsidR="008114DB">
        <w:rPr>
          <w:rFonts w:ascii="Times New Roman" w:eastAsia="Times New Roman" w:hAnsi="Times New Roman" w:cs="Times New Roman"/>
          <w:lang w:val="sr-Cyrl-RS" w:eastAsia="sr-Latn-RS"/>
        </w:rPr>
        <w:t xml:space="preserve"> Стратегије и пратећег Акционог плана. Стручну групу чине  представници свих министарстава. </w:t>
      </w:r>
      <w:r w:rsidR="008114DB" w:rsidRPr="00D95487">
        <w:rPr>
          <w:rFonts w:ascii="Times New Roman" w:eastAsia="Verdana" w:hAnsi="Times New Roman" w:cs="Times New Roman"/>
          <w:lang w:val="sr-Cyrl-RS"/>
        </w:rPr>
        <w:t>Стручном групом руководи  државни секретар у Министарству за људска и мањинска права и друштвени дијалог. Техничку подршку Координационом телу и Стручној групи пружа Одсек за унапређење положаја Рома и Ромкиња из овог министарства.</w:t>
      </w:r>
      <w:r w:rsidR="008114DB">
        <w:rPr>
          <w:rFonts w:ascii="Times New Roman" w:eastAsia="Verdana" w:hAnsi="Times New Roman" w:cs="Times New Roman"/>
          <w:lang w:val="sr-Cyrl-RS"/>
        </w:rPr>
        <w:t xml:space="preserve"> </w:t>
      </w:r>
      <w:r w:rsidR="008114DB">
        <w:rPr>
          <w:rFonts w:ascii="Times New Roman" w:eastAsia="Times New Roman" w:hAnsi="Times New Roman" w:cs="Times New Roman"/>
          <w:lang w:val="sr-Cyrl-RS" w:eastAsia="sr-Latn-RS"/>
        </w:rPr>
        <w:t xml:space="preserve">Септембра 2023. године одлуком о измени одлуке о оснивању Координационог тела мења се тачка 3 одлуке, алинеја шеста, којом се у Координационо тело укључује Министарство просвете. </w:t>
      </w:r>
      <w:r w:rsidR="008114DB" w:rsidRPr="00EE3B19">
        <w:rPr>
          <w:rFonts w:ascii="Times New Roman" w:eastAsia="Times New Roman" w:hAnsi="Times New Roman" w:cs="Times New Roman"/>
          <w:lang w:val="sr-Cyrl-RS" w:eastAsia="sr-Latn-RS"/>
        </w:rPr>
        <w:t xml:space="preserve">Међутим, по формирању нове Владе РС у мају 2024. године, није оформљено ново Координационо тело, нити је формирана </w:t>
      </w:r>
      <w:r w:rsidR="008114DB" w:rsidRPr="00EE3B19">
        <w:rPr>
          <w:rFonts w:ascii="Times New Roman" w:eastAsia="Times New Roman" w:hAnsi="Times New Roman" w:cs="Times New Roman"/>
          <w:lang w:eastAsia="sr-Latn-RS"/>
        </w:rPr>
        <w:t xml:space="preserve">Стручна група </w:t>
      </w:r>
      <w:r w:rsidR="008114DB">
        <w:rPr>
          <w:rFonts w:ascii="Times New Roman" w:eastAsia="Times New Roman" w:hAnsi="Times New Roman" w:cs="Times New Roman"/>
          <w:lang w:val="sr-Cyrl-RS" w:eastAsia="sr-Latn-RS"/>
        </w:rPr>
        <w:t xml:space="preserve">односно у моменту израде овог извештаја ове процедуре су у току. </w:t>
      </w:r>
    </w:p>
    <w:p w14:paraId="70059171" w14:textId="77777777" w:rsidR="008153E6" w:rsidRPr="00B81A42" w:rsidRDefault="008153E6" w:rsidP="00AE3A9F">
      <w:pPr>
        <w:spacing w:line="210" w:lineRule="atLeast"/>
        <w:jc w:val="both"/>
        <w:rPr>
          <w:rFonts w:ascii="Times New Roman" w:hAnsi="Times New Roman" w:cs="Times New Roman"/>
          <w:lang w:val="sr-Cyrl-RS"/>
        </w:rPr>
      </w:pPr>
    </w:p>
    <w:p w14:paraId="72E8312D" w14:textId="79130653" w:rsidR="00950498" w:rsidRPr="00B81A42" w:rsidRDefault="00950498" w:rsidP="00B81A42">
      <w:pPr>
        <w:spacing w:line="210" w:lineRule="atLeast"/>
        <w:jc w:val="both"/>
        <w:rPr>
          <w:rFonts w:ascii="Times New Roman" w:eastAsia="Verdana" w:hAnsi="Times New Roman" w:cs="Times New Roman"/>
          <w:szCs w:val="24"/>
        </w:rPr>
      </w:pPr>
      <w:r w:rsidRPr="00B81A42">
        <w:rPr>
          <w:rFonts w:ascii="Times New Roman" w:eastAsia="Verdana" w:hAnsi="Times New Roman" w:cs="Times New Roman"/>
          <w:szCs w:val="24"/>
        </w:rPr>
        <w:lastRenderedPageBreak/>
        <w:t xml:space="preserve">У складу са Законом о планском систему Републике Србије, Предлагач документа извештава Владу о резултатима спровођења </w:t>
      </w:r>
      <w:r w:rsidR="00115556">
        <w:rPr>
          <w:rFonts w:ascii="Times New Roman" w:eastAsia="Verdana" w:hAnsi="Times New Roman" w:cs="Times New Roman"/>
          <w:szCs w:val="24"/>
          <w:lang w:val="sr-Cyrl-RS"/>
        </w:rPr>
        <w:t>А</w:t>
      </w:r>
      <w:r w:rsidRPr="00B81A42">
        <w:rPr>
          <w:rFonts w:ascii="Times New Roman" w:eastAsia="Verdana" w:hAnsi="Times New Roman" w:cs="Times New Roman"/>
          <w:szCs w:val="24"/>
        </w:rPr>
        <w:t xml:space="preserve">кционог плана најкасније у року од 120 дана по истеку сваке календарске године од дана усвајања. Такође, завршни извештај о спровођењу Стратегије </w:t>
      </w:r>
      <w:r w:rsidR="00115556">
        <w:rPr>
          <w:rFonts w:ascii="Times New Roman" w:eastAsia="Verdana" w:hAnsi="Times New Roman" w:cs="Times New Roman"/>
          <w:szCs w:val="24"/>
          <w:lang w:val="sr-Cyrl-RS"/>
        </w:rPr>
        <w:t xml:space="preserve">подноси се </w:t>
      </w:r>
      <w:r w:rsidRPr="00B81A42">
        <w:rPr>
          <w:rFonts w:ascii="Times New Roman" w:eastAsia="Verdana" w:hAnsi="Times New Roman" w:cs="Times New Roman"/>
          <w:szCs w:val="24"/>
        </w:rPr>
        <w:t>најкасније шест месеци након истека примене Стратегије.</w:t>
      </w:r>
    </w:p>
    <w:p w14:paraId="50B39344" w14:textId="4F24FD14" w:rsidR="00950498" w:rsidRPr="00B81A42" w:rsidRDefault="00950498" w:rsidP="00B81A42">
      <w:pPr>
        <w:spacing w:line="210" w:lineRule="atLeast"/>
        <w:jc w:val="both"/>
        <w:rPr>
          <w:rFonts w:ascii="Times New Roman" w:eastAsia="Verdana" w:hAnsi="Times New Roman" w:cs="Times New Roman"/>
          <w:szCs w:val="24"/>
        </w:rPr>
      </w:pPr>
      <w:r w:rsidRPr="00B81A42">
        <w:rPr>
          <w:rFonts w:ascii="Times New Roman" w:eastAsia="Verdana" w:hAnsi="Times New Roman" w:cs="Times New Roman"/>
          <w:szCs w:val="24"/>
        </w:rPr>
        <w:t>Стратегија за социјално укључивање Рома и Ромкиња у Републици Србији за период 2022–2030. годи</w:t>
      </w:r>
      <w:r w:rsidR="000531FC" w:rsidRPr="00B81A42">
        <w:rPr>
          <w:rFonts w:ascii="Times New Roman" w:eastAsia="Verdana" w:hAnsi="Times New Roman" w:cs="Times New Roman"/>
          <w:szCs w:val="24"/>
          <w:lang w:val="sr-Cyrl-RS"/>
        </w:rPr>
        <w:t>н</w:t>
      </w:r>
      <w:r w:rsidRPr="00B81A42">
        <w:rPr>
          <w:rFonts w:ascii="Times New Roman" w:eastAsia="Verdana" w:hAnsi="Times New Roman" w:cs="Times New Roman"/>
          <w:szCs w:val="24"/>
        </w:rPr>
        <w:t>е као документ јавн</w:t>
      </w:r>
      <w:r w:rsidR="00115556">
        <w:rPr>
          <w:rFonts w:ascii="Times New Roman" w:eastAsia="Verdana" w:hAnsi="Times New Roman" w:cs="Times New Roman"/>
          <w:szCs w:val="24"/>
          <w:lang w:val="sr-Cyrl-RS"/>
        </w:rPr>
        <w:t>е</w:t>
      </w:r>
      <w:r w:rsidRPr="00B81A42">
        <w:rPr>
          <w:rFonts w:ascii="Times New Roman" w:eastAsia="Verdana" w:hAnsi="Times New Roman" w:cs="Times New Roman"/>
          <w:szCs w:val="24"/>
        </w:rPr>
        <w:t xml:space="preserve"> полити</w:t>
      </w:r>
      <w:r w:rsidR="00115556">
        <w:rPr>
          <w:rFonts w:ascii="Times New Roman" w:eastAsia="Verdana" w:hAnsi="Times New Roman" w:cs="Times New Roman"/>
          <w:szCs w:val="24"/>
          <w:lang w:val="sr-Cyrl-RS"/>
        </w:rPr>
        <w:t>ке</w:t>
      </w:r>
      <w:r w:rsidRPr="00B81A42">
        <w:rPr>
          <w:rFonts w:ascii="Times New Roman" w:eastAsia="Verdana" w:hAnsi="Times New Roman" w:cs="Times New Roman"/>
          <w:szCs w:val="24"/>
        </w:rPr>
        <w:t xml:space="preserve"> се, такође, прати кроз Информациони систем за планирање, праћење спровођења, координацију јавних политика и извештавање који представља јединствени електронски систем у који учесници у планском систему уносе садржај својих докумената јавних политика и средњорочне планове и врше извештавање у складу са Законом о планском систему Републике Србије. Овај информациони систем води Влада преко Републичког секретаријата за јавне политике на такав начин да се обезбеди веза између садржаја јавних политика, средњорочних планова корисника буџетских средстава надлежних за спровођење мера јавних политика и њихових финансијских планова. На основу члана 47. Закона о планском систему, кроз овај информациони систем </w:t>
      </w:r>
      <w:r w:rsidR="000531FC">
        <w:rPr>
          <w:rFonts w:ascii="Times New Roman" w:eastAsia="Verdana" w:hAnsi="Times New Roman" w:cs="Times New Roman"/>
          <w:szCs w:val="24"/>
          <w:lang w:val="sr-Cyrl-RS"/>
        </w:rPr>
        <w:t xml:space="preserve">треба да </w:t>
      </w:r>
      <w:r w:rsidRPr="00B81A42">
        <w:rPr>
          <w:rFonts w:ascii="Times New Roman" w:eastAsia="Verdana" w:hAnsi="Times New Roman" w:cs="Times New Roman"/>
          <w:szCs w:val="24"/>
        </w:rPr>
        <w:t>обезбе</w:t>
      </w:r>
      <w:r w:rsidR="000531FC">
        <w:rPr>
          <w:rFonts w:ascii="Times New Roman" w:eastAsia="Verdana" w:hAnsi="Times New Roman" w:cs="Times New Roman"/>
          <w:szCs w:val="24"/>
          <w:lang w:val="sr-Cyrl-RS"/>
        </w:rPr>
        <w:t xml:space="preserve">ди </w:t>
      </w:r>
      <w:r w:rsidRPr="00B81A42">
        <w:rPr>
          <w:rFonts w:ascii="Times New Roman" w:eastAsia="Verdana" w:hAnsi="Times New Roman" w:cs="Times New Roman"/>
          <w:szCs w:val="24"/>
        </w:rPr>
        <w:t xml:space="preserve">благовремено извештавање о оствареним циљевима и праћење остварених вредности показатеља учинка. </w:t>
      </w:r>
    </w:p>
    <w:p w14:paraId="14D06FFE" w14:textId="06DF308C" w:rsidR="00465256" w:rsidRDefault="00950498" w:rsidP="00B81A42">
      <w:pPr>
        <w:spacing w:line="210" w:lineRule="atLeast"/>
        <w:jc w:val="both"/>
        <w:rPr>
          <w:rFonts w:ascii="Times New Roman" w:eastAsia="Verdana" w:hAnsi="Times New Roman" w:cs="Times New Roman"/>
          <w:szCs w:val="24"/>
        </w:rPr>
      </w:pPr>
      <w:r w:rsidRPr="00B81A42">
        <w:rPr>
          <w:rFonts w:ascii="Times New Roman" w:eastAsia="Verdana" w:hAnsi="Times New Roman" w:cs="Times New Roman"/>
          <w:szCs w:val="24"/>
        </w:rPr>
        <w:t xml:space="preserve">У циљу мерења ефеката, односно евалуације резултата Стратегије, </w:t>
      </w:r>
      <w:r w:rsidR="001E1678" w:rsidRPr="00B81A42">
        <w:rPr>
          <w:rFonts w:ascii="Times New Roman" w:eastAsia="Verdana" w:hAnsi="Times New Roman" w:cs="Times New Roman"/>
          <w:szCs w:val="24"/>
        </w:rPr>
        <w:t xml:space="preserve">предвиђено је да </w:t>
      </w:r>
      <w:r w:rsidRPr="00B81A42">
        <w:rPr>
          <w:rFonts w:ascii="Times New Roman" w:eastAsia="Verdana" w:hAnsi="Times New Roman" w:cs="Times New Roman"/>
          <w:szCs w:val="24"/>
        </w:rPr>
        <w:t>Министарство за људска и мањинска права и друштвени дијалог организ</w:t>
      </w:r>
      <w:r w:rsidR="001E1678" w:rsidRPr="00B81A42">
        <w:rPr>
          <w:rFonts w:ascii="Times New Roman" w:eastAsia="Verdana" w:hAnsi="Times New Roman" w:cs="Times New Roman"/>
          <w:szCs w:val="24"/>
        </w:rPr>
        <w:t xml:space="preserve">ује спровођење </w:t>
      </w:r>
      <w:r w:rsidRPr="00B81A42">
        <w:rPr>
          <w:rFonts w:ascii="Times New Roman" w:eastAsia="Verdana" w:hAnsi="Times New Roman" w:cs="Times New Roman"/>
          <w:szCs w:val="24"/>
        </w:rPr>
        <w:t xml:space="preserve">три ex-post анализе – прву на крају друге године спровођења мера и активности, другу у 2026. години, а трећу у 2029. години или 2030. години, као последњој години трајања Стратегије.  </w:t>
      </w:r>
    </w:p>
    <w:p w14:paraId="0C86BC56" w14:textId="0DE5B593" w:rsidR="001E1678" w:rsidRPr="00B81A42" w:rsidRDefault="001E1678" w:rsidP="00B81A42">
      <w:pPr>
        <w:spacing w:line="210" w:lineRule="atLeast"/>
        <w:jc w:val="both"/>
        <w:rPr>
          <w:rFonts w:ascii="Times New Roman" w:eastAsia="Verdana" w:hAnsi="Times New Roman" w:cs="Times New Roman"/>
          <w:szCs w:val="24"/>
        </w:rPr>
      </w:pPr>
      <w:r w:rsidRPr="00B81A42">
        <w:rPr>
          <w:rFonts w:ascii="Times New Roman" w:eastAsia="Verdana" w:hAnsi="Times New Roman" w:cs="Times New Roman"/>
          <w:szCs w:val="24"/>
        </w:rPr>
        <w:t>Ово је прва ex-post анализа, која се спроводи у складу са предвиђеном динамиком.</w:t>
      </w:r>
    </w:p>
    <w:p w14:paraId="710698B7" w14:textId="77777777" w:rsidR="00465256" w:rsidRPr="00B81A42" w:rsidRDefault="00465256" w:rsidP="00B81A42">
      <w:pPr>
        <w:spacing w:line="210" w:lineRule="atLeast"/>
        <w:jc w:val="both"/>
        <w:rPr>
          <w:rFonts w:ascii="Times New Roman" w:eastAsia="Verdana" w:hAnsi="Times New Roman" w:cs="Times New Roman"/>
          <w:b/>
          <w:szCs w:val="24"/>
          <w:lang w:val="sr-Cyrl-RS"/>
        </w:rPr>
      </w:pPr>
      <w:r w:rsidRPr="00B81A42">
        <w:rPr>
          <w:rFonts w:ascii="Times New Roman" w:eastAsia="Verdana" w:hAnsi="Times New Roman" w:cs="Times New Roman"/>
          <w:b/>
          <w:szCs w:val="24"/>
          <w:lang w:val="sr-Cyrl-RS"/>
        </w:rPr>
        <w:t xml:space="preserve">Закључак: </w:t>
      </w:r>
    </w:p>
    <w:p w14:paraId="0BE9634A" w14:textId="40C44911" w:rsidR="000531FC" w:rsidRPr="00B81A42" w:rsidRDefault="00465256" w:rsidP="00B81A42">
      <w:pPr>
        <w:spacing w:line="210" w:lineRule="atLeast"/>
        <w:jc w:val="both"/>
        <w:rPr>
          <w:rFonts w:ascii="Times New Roman" w:eastAsia="Verdana" w:hAnsi="Times New Roman" w:cs="Times New Roman"/>
          <w:szCs w:val="24"/>
          <w:lang w:val="sr-Cyrl-RS"/>
        </w:rPr>
      </w:pPr>
      <w:r>
        <w:rPr>
          <w:rFonts w:ascii="Times New Roman" w:eastAsia="Verdana" w:hAnsi="Times New Roman" w:cs="Times New Roman"/>
          <w:szCs w:val="24"/>
          <w:lang w:val="sr-Cyrl-RS"/>
        </w:rPr>
        <w:t xml:space="preserve">Из доступних података може се закључити да у имплементацији и праћењу овог Акционог плана Стручна група није  била довољно укључена, као ни Координационо тело. </w:t>
      </w:r>
      <w:r w:rsidR="0060265A">
        <w:rPr>
          <w:rFonts w:ascii="Times New Roman" w:eastAsia="Verdana" w:hAnsi="Times New Roman" w:cs="Times New Roman"/>
          <w:szCs w:val="24"/>
          <w:lang w:val="sr-Cyrl-RS"/>
        </w:rPr>
        <w:t xml:space="preserve">Надлежни органи односно носиоци мера и активности  достављали су информације док је Одсек за унапређење положаја Рома уносиоподатке у јединствени информациони систем, у складу са расположивим ресурсима и оствареношћу мера и активности, иако недостају одговори на знатан број показатеља. </w:t>
      </w:r>
      <w:r w:rsidR="000531FC" w:rsidRPr="00B81A42">
        <w:rPr>
          <w:rFonts w:ascii="Times New Roman" w:eastAsia="Verdana" w:hAnsi="Times New Roman" w:cs="Times New Roman"/>
          <w:szCs w:val="24"/>
        </w:rPr>
        <w:t xml:space="preserve">Увидом у структуру и садржај годишњих извештаја о имплементацији Акционог плана за период 2022–2024. године за спровођење Стратегије за социјално </w:t>
      </w:r>
      <w:r w:rsidR="000531FC" w:rsidRPr="001727A3">
        <w:rPr>
          <w:rFonts w:ascii="Times New Roman" w:eastAsia="Verdana" w:hAnsi="Times New Roman" w:cs="Times New Roman"/>
          <w:szCs w:val="24"/>
        </w:rPr>
        <w:t xml:space="preserve">укључивање Рома и Ромкиња у Републици Србији за период 2022–2030. године </w:t>
      </w:r>
      <w:r w:rsidR="000531FC" w:rsidRPr="00077C3E">
        <w:rPr>
          <w:rFonts w:ascii="Times New Roman" w:eastAsia="Verdana" w:hAnsi="Times New Roman" w:cs="Times New Roman"/>
          <w:szCs w:val="24"/>
          <w:lang w:val="sr-Cyrl-RS"/>
        </w:rPr>
        <w:t xml:space="preserve">у односу на </w:t>
      </w:r>
      <w:r w:rsidR="000531FC" w:rsidRPr="005B74A1">
        <w:rPr>
          <w:rFonts w:ascii="Times New Roman" w:eastAsia="Verdana" w:hAnsi="Times New Roman" w:cs="Times New Roman"/>
          <w:szCs w:val="24"/>
        </w:rPr>
        <w:t xml:space="preserve">Образац табеларног приказа извештаја о спровођењу мера и активности утврђених у </w:t>
      </w:r>
      <w:r w:rsidR="00CC66F3">
        <w:rPr>
          <w:rFonts w:ascii="Times New Roman" w:eastAsia="Verdana" w:hAnsi="Times New Roman" w:cs="Times New Roman"/>
          <w:szCs w:val="24"/>
          <w:lang w:val="sr-Cyrl-RS"/>
        </w:rPr>
        <w:t>а</w:t>
      </w:r>
      <w:r w:rsidR="000531FC" w:rsidRPr="005B74A1">
        <w:rPr>
          <w:rFonts w:ascii="Times New Roman" w:eastAsia="Verdana" w:hAnsi="Times New Roman" w:cs="Times New Roman"/>
          <w:szCs w:val="24"/>
        </w:rPr>
        <w:t>кционом плану</w:t>
      </w:r>
      <w:r w:rsidR="000531FC" w:rsidRPr="001727A3">
        <w:rPr>
          <w:rStyle w:val="FootnoteReference"/>
          <w:rFonts w:ascii="Times New Roman" w:eastAsia="Verdana" w:hAnsi="Times New Roman" w:cs="Times New Roman"/>
          <w:szCs w:val="24"/>
        </w:rPr>
        <w:footnoteReference w:id="3"/>
      </w:r>
      <w:r w:rsidR="000531FC" w:rsidRPr="001727A3">
        <w:rPr>
          <w:rFonts w:ascii="Times New Roman" w:eastAsia="Verdana" w:hAnsi="Times New Roman" w:cs="Times New Roman"/>
          <w:szCs w:val="24"/>
          <w:lang w:val="sr-Cyrl-RS"/>
        </w:rPr>
        <w:t xml:space="preserve"> може се закључити да </w:t>
      </w:r>
      <w:r w:rsidR="00F52106" w:rsidRPr="00077C3E">
        <w:rPr>
          <w:rFonts w:ascii="Times New Roman" w:eastAsia="Verdana" w:hAnsi="Times New Roman" w:cs="Times New Roman"/>
          <w:szCs w:val="24"/>
          <w:lang w:val="sr-Cyrl-RS"/>
        </w:rPr>
        <w:t>у знатној мери недостају подаци и информације које одговарају на показатеље дефинисане у акционом плану. За</w:t>
      </w:r>
      <w:r w:rsidR="00F52106" w:rsidRPr="005B74A1">
        <w:rPr>
          <w:rFonts w:ascii="Times New Roman" w:eastAsia="Verdana" w:hAnsi="Times New Roman" w:cs="Times New Roman"/>
          <w:szCs w:val="24"/>
          <w:lang w:val="sr-Cyrl-RS"/>
        </w:rPr>
        <w:t xml:space="preserve"> показатеље на нивоу циљева и мера не</w:t>
      </w:r>
      <w:r w:rsidR="00F52106">
        <w:rPr>
          <w:rFonts w:ascii="Times New Roman" w:eastAsia="Verdana" w:hAnsi="Times New Roman" w:cs="Times New Roman"/>
          <w:szCs w:val="24"/>
          <w:lang w:val="sr-Cyrl-RS"/>
        </w:rPr>
        <w:t xml:space="preserve"> постоје подаци о оствареним вредностима у односу на циљане вредности за дате године. Такође, у одговорима о остварености планираних активности за знатан број активности подаци су представљени на начин да се не може утврдити оствареност показатеља за дату активност. За велику већину активности које нису релизоване у напоменама нема образложења разлога. </w:t>
      </w:r>
    </w:p>
    <w:p w14:paraId="04C42864" w14:textId="770540B2" w:rsidR="00F52106" w:rsidRPr="00B81A42" w:rsidRDefault="00465256" w:rsidP="00F52106">
      <w:pPr>
        <w:spacing w:after="0" w:line="240" w:lineRule="auto"/>
        <w:jc w:val="both"/>
        <w:rPr>
          <w:rFonts w:ascii="Times New Roman" w:eastAsia="Times New Roman" w:hAnsi="Times New Roman" w:cs="Times New Roman"/>
          <w:szCs w:val="24"/>
          <w:lang w:val="sr-Cyrl-RS" w:eastAsia="sr-Latn-RS"/>
        </w:rPr>
      </w:pPr>
      <w:r>
        <w:rPr>
          <w:rFonts w:ascii="Times New Roman" w:eastAsia="Times New Roman" w:hAnsi="Times New Roman" w:cs="Times New Roman"/>
          <w:szCs w:val="24"/>
          <w:lang w:val="sr-Cyrl-RS" w:eastAsia="sr-Latn-RS"/>
        </w:rPr>
        <w:t xml:space="preserve">У методолошком смислу, кад је у питању извештавање, </w:t>
      </w:r>
      <w:r w:rsidR="00F52106" w:rsidRPr="00B81A42">
        <w:rPr>
          <w:rFonts w:ascii="Times New Roman" w:eastAsia="Times New Roman" w:hAnsi="Times New Roman" w:cs="Times New Roman"/>
          <w:szCs w:val="24"/>
          <w:lang w:val="sr-Cyrl-RS" w:eastAsia="sr-Latn-RS"/>
        </w:rPr>
        <w:t xml:space="preserve">Стратегија садржи само један Општи циљ и стога овај општи циљ у оригиналном тексту Стратегије није нумерисан. Нумеричке ознаке за посебне циљеве су једноцифрене, од 1 до 7. Нумеричке ознаке за мере су двоцифрене. У оригиналном односно објављеном Акционом плану за период 2022-2024. нумеричке ознаке за активности троцифрене. </w:t>
      </w:r>
      <w:r w:rsidR="00F83D74">
        <w:rPr>
          <w:rFonts w:ascii="Times New Roman" w:eastAsia="Times New Roman" w:hAnsi="Times New Roman" w:cs="Times New Roman"/>
          <w:szCs w:val="24"/>
          <w:lang w:val="sr-Cyrl-RS" w:eastAsia="sr-Latn-RS"/>
        </w:rPr>
        <w:t xml:space="preserve"> </w:t>
      </w:r>
      <w:r w:rsidR="00F52106" w:rsidRPr="00B81A42">
        <w:rPr>
          <w:rFonts w:ascii="Times New Roman" w:eastAsia="Times New Roman" w:hAnsi="Times New Roman" w:cs="Times New Roman"/>
          <w:szCs w:val="24"/>
          <w:lang w:val="sr-Cyrl-RS" w:eastAsia="sr-Latn-RS"/>
        </w:rPr>
        <w:t xml:space="preserve">С обзиром да су у Годишњим извештајима о имплементацији Акционог плана измењене нумеричке ознаке за мере и активности тако да је додата још једна цифра на почетку </w:t>
      </w:r>
      <w:r>
        <w:rPr>
          <w:rFonts w:ascii="Times New Roman" w:eastAsia="Times New Roman" w:hAnsi="Times New Roman" w:cs="Times New Roman"/>
          <w:szCs w:val="24"/>
          <w:lang w:val="sr-Cyrl-RS" w:eastAsia="sr-Latn-RS"/>
        </w:rPr>
        <w:t xml:space="preserve">сваке </w:t>
      </w:r>
      <w:r w:rsidR="00F52106" w:rsidRPr="00B81A42">
        <w:rPr>
          <w:rFonts w:ascii="Times New Roman" w:eastAsia="Times New Roman" w:hAnsi="Times New Roman" w:cs="Times New Roman"/>
          <w:szCs w:val="24"/>
          <w:lang w:val="sr-Cyrl-RS" w:eastAsia="sr-Latn-RS"/>
        </w:rPr>
        <w:t>ознаке,</w:t>
      </w:r>
      <w:r>
        <w:rPr>
          <w:rFonts w:ascii="Times New Roman" w:eastAsia="Times New Roman" w:hAnsi="Times New Roman" w:cs="Times New Roman"/>
          <w:szCs w:val="24"/>
          <w:lang w:val="sr-Cyrl-RS" w:eastAsia="sr-Latn-RS"/>
        </w:rPr>
        <w:t xml:space="preserve"> </w:t>
      </w:r>
      <w:r w:rsidR="00F52106" w:rsidRPr="009F3775">
        <w:rPr>
          <w:rFonts w:ascii="Times New Roman" w:eastAsia="Times New Roman" w:hAnsi="Times New Roman" w:cs="Times New Roman"/>
          <w:szCs w:val="24"/>
          <w:lang w:val="sr-Cyrl-RS" w:eastAsia="sr-Latn-RS"/>
        </w:rPr>
        <w:t>вероватно због нумеричких ознака које су задате у јединственом информационом систему (где су нумеричке ознаке за циљеве двоцифрене, за мере троцифрене а за активности четвороцифрене),</w:t>
      </w:r>
      <w:r w:rsidR="00F52106" w:rsidRPr="00B81A42">
        <w:rPr>
          <w:rFonts w:ascii="Times New Roman" w:eastAsia="Times New Roman" w:hAnsi="Times New Roman" w:cs="Times New Roman"/>
          <w:szCs w:val="24"/>
          <w:lang w:val="sr-Cyrl-RS" w:eastAsia="sr-Latn-RS"/>
        </w:rPr>
        <w:t xml:space="preserve">  као и на чињеницу да </w:t>
      </w:r>
      <w:r w:rsidR="00CC66F3">
        <w:rPr>
          <w:rFonts w:ascii="Times New Roman" w:eastAsia="Times New Roman" w:hAnsi="Times New Roman" w:cs="Times New Roman"/>
          <w:szCs w:val="24"/>
          <w:lang w:val="sr-Cyrl-RS" w:eastAsia="sr-Latn-RS"/>
        </w:rPr>
        <w:t xml:space="preserve">се </w:t>
      </w:r>
      <w:r w:rsidR="00F52106" w:rsidRPr="00B81A42">
        <w:rPr>
          <w:rFonts w:ascii="Times New Roman" w:eastAsia="Times New Roman" w:hAnsi="Times New Roman" w:cs="Times New Roman"/>
          <w:szCs w:val="24"/>
          <w:lang w:val="sr-Cyrl-RS" w:eastAsia="sr-Latn-RS"/>
        </w:rPr>
        <w:t xml:space="preserve">у овој анализи користе нумеричке </w:t>
      </w:r>
      <w:r w:rsidR="00F52106" w:rsidRPr="00B81A42">
        <w:rPr>
          <w:rFonts w:ascii="Times New Roman" w:eastAsia="Times New Roman" w:hAnsi="Times New Roman" w:cs="Times New Roman"/>
          <w:szCs w:val="24"/>
          <w:lang w:val="sr-Cyrl-RS" w:eastAsia="sr-Latn-RS"/>
        </w:rPr>
        <w:lastRenderedPageBreak/>
        <w:t xml:space="preserve">ознаке онако како су наведене у оригиналним усвојеним и објављеним документима јавних политика: </w:t>
      </w:r>
    </w:p>
    <w:p w14:paraId="744E2EF6" w14:textId="77777777" w:rsidR="00F52106" w:rsidRPr="00B81A42" w:rsidRDefault="00F52106" w:rsidP="00DC3922">
      <w:pPr>
        <w:pStyle w:val="ListParagraph"/>
        <w:numPr>
          <w:ilvl w:val="0"/>
          <w:numId w:val="5"/>
        </w:numPr>
        <w:spacing w:after="0"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val="sr-Cyrl-RS" w:eastAsia="sr-Latn-RS"/>
        </w:rPr>
        <w:t xml:space="preserve">за Стратегију за социјално укључивање Рома и Ромкиња у Републици Србији за период 2022–2030. године: "Службени гласник РС", број 23 од 17. фебруара 2022. године, и </w:t>
      </w:r>
    </w:p>
    <w:p w14:paraId="617E3F4C" w14:textId="4F6A68DF" w:rsidR="00950498" w:rsidRDefault="00F52106" w:rsidP="00DC3922">
      <w:pPr>
        <w:pStyle w:val="ListParagraph"/>
        <w:numPr>
          <w:ilvl w:val="0"/>
          <w:numId w:val="5"/>
        </w:numPr>
        <w:spacing w:after="0"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val="sr-Cyrl-RS" w:eastAsia="sr-Latn-RS"/>
        </w:rPr>
        <w:t xml:space="preserve">за Акциони план за период 2022–2024. године за спровођење Стратегије за социјално укључивање Рома и Ромкиња у Републици Србији за период 2022–2030. године: "Службени гласник РС", број 105 од 14. септембра 2022. године. </w:t>
      </w:r>
    </w:p>
    <w:p w14:paraId="40460C8D" w14:textId="77777777" w:rsidR="00CC66F3" w:rsidRPr="00FE390B" w:rsidRDefault="00CC66F3" w:rsidP="009F3775">
      <w:pPr>
        <w:pStyle w:val="ListParagraph"/>
        <w:spacing w:after="0" w:line="240" w:lineRule="auto"/>
        <w:jc w:val="both"/>
        <w:rPr>
          <w:rFonts w:ascii="Times New Roman" w:eastAsia="Times New Roman" w:hAnsi="Times New Roman" w:cs="Times New Roman"/>
          <w:szCs w:val="24"/>
          <w:lang w:val="sr-Cyrl-RS" w:eastAsia="sr-Latn-RS"/>
        </w:rPr>
      </w:pPr>
    </w:p>
    <w:p w14:paraId="434F2C83" w14:textId="0B7CA7BE" w:rsidR="00581EA0" w:rsidRPr="00B81A42" w:rsidRDefault="00581EA0" w:rsidP="00DC3922">
      <w:pPr>
        <w:pStyle w:val="ListParagraph"/>
        <w:numPr>
          <w:ilvl w:val="0"/>
          <w:numId w:val="2"/>
        </w:numPr>
        <w:shd w:val="clear" w:color="auto" w:fill="FFFFFF"/>
        <w:spacing w:after="0" w:line="240" w:lineRule="auto"/>
        <w:jc w:val="both"/>
        <w:outlineLvl w:val="0"/>
        <w:rPr>
          <w:rFonts w:ascii="Times New Roman" w:eastAsia="Times New Roman" w:hAnsi="Times New Roman" w:cs="Times New Roman"/>
          <w:color w:val="4472C4" w:themeColor="accent5"/>
          <w:sz w:val="32"/>
          <w:szCs w:val="32"/>
          <w:lang w:val="sr-Cyrl-RS" w:eastAsia="sr-Latn-RS"/>
        </w:rPr>
      </w:pPr>
      <w:bookmarkStart w:id="18" w:name="_Toc182567465"/>
      <w:r w:rsidRPr="00B81A42">
        <w:rPr>
          <w:rFonts w:ascii="Times New Roman" w:eastAsia="Times New Roman" w:hAnsi="Times New Roman" w:cs="Times New Roman"/>
          <w:b/>
          <w:bCs/>
          <w:color w:val="4472C4" w:themeColor="accent5"/>
          <w:kern w:val="36"/>
          <w:sz w:val="32"/>
          <w:szCs w:val="32"/>
          <w:lang w:val="sr-Cyrl-RS" w:eastAsia="sr-Latn-RS"/>
        </w:rPr>
        <w:t xml:space="preserve">Анализа </w:t>
      </w:r>
      <w:r w:rsidR="000529FD" w:rsidRPr="00B81A42">
        <w:rPr>
          <w:rFonts w:ascii="Times New Roman" w:eastAsia="Times New Roman" w:hAnsi="Times New Roman" w:cs="Times New Roman"/>
          <w:b/>
          <w:bCs/>
          <w:color w:val="4472C4" w:themeColor="accent5"/>
          <w:kern w:val="36"/>
          <w:sz w:val="32"/>
          <w:szCs w:val="32"/>
          <w:lang w:val="sr-Cyrl-RS" w:eastAsia="sr-Latn-RS"/>
        </w:rPr>
        <w:t>ефеката</w:t>
      </w:r>
      <w:r w:rsidRPr="00B81A42">
        <w:rPr>
          <w:rFonts w:ascii="Times New Roman" w:eastAsia="Times New Roman" w:hAnsi="Times New Roman" w:cs="Times New Roman"/>
          <w:b/>
          <w:bCs/>
          <w:color w:val="4472C4" w:themeColor="accent5"/>
          <w:kern w:val="36"/>
          <w:sz w:val="32"/>
          <w:szCs w:val="32"/>
          <w:lang w:val="sr-Cyrl-RS" w:eastAsia="sr-Latn-RS"/>
        </w:rPr>
        <w:t xml:space="preserve"> Акци</w:t>
      </w:r>
      <w:r w:rsidR="00F32E35">
        <w:rPr>
          <w:rFonts w:ascii="Times New Roman" w:eastAsia="Times New Roman" w:hAnsi="Times New Roman" w:cs="Times New Roman"/>
          <w:b/>
          <w:bCs/>
          <w:color w:val="4472C4" w:themeColor="accent5"/>
          <w:kern w:val="36"/>
          <w:sz w:val="32"/>
          <w:szCs w:val="32"/>
          <w:lang w:val="sr-Cyrl-RS" w:eastAsia="sr-Latn-RS"/>
        </w:rPr>
        <w:t>о</w:t>
      </w:r>
      <w:r w:rsidRPr="00B81A42">
        <w:rPr>
          <w:rFonts w:ascii="Times New Roman" w:eastAsia="Times New Roman" w:hAnsi="Times New Roman" w:cs="Times New Roman"/>
          <w:b/>
          <w:bCs/>
          <w:color w:val="4472C4" w:themeColor="accent5"/>
          <w:kern w:val="36"/>
          <w:sz w:val="32"/>
          <w:szCs w:val="32"/>
          <w:lang w:val="sr-Cyrl-RS" w:eastAsia="sr-Latn-RS"/>
        </w:rPr>
        <w:t>ног плана</w:t>
      </w:r>
      <w:bookmarkEnd w:id="18"/>
      <w:r w:rsidRPr="00B81A42">
        <w:rPr>
          <w:rFonts w:ascii="Times New Roman" w:eastAsia="Times New Roman" w:hAnsi="Times New Roman" w:cs="Times New Roman"/>
          <w:b/>
          <w:bCs/>
          <w:color w:val="4472C4" w:themeColor="accent5"/>
          <w:kern w:val="36"/>
          <w:sz w:val="32"/>
          <w:szCs w:val="32"/>
          <w:lang w:val="sr-Cyrl-RS" w:eastAsia="sr-Latn-RS"/>
        </w:rPr>
        <w:t xml:space="preserve"> </w:t>
      </w:r>
    </w:p>
    <w:p w14:paraId="4F6B8703" w14:textId="262B28C1" w:rsidR="00581EA0" w:rsidRPr="000529FD" w:rsidRDefault="000529FD" w:rsidP="00B81A42">
      <w:pPr>
        <w:shd w:val="clear" w:color="auto" w:fill="FFFFFF"/>
        <w:spacing w:after="0" w:line="240" w:lineRule="auto"/>
        <w:rPr>
          <w:rFonts w:ascii="Times New Roman" w:eastAsia="Times New Roman" w:hAnsi="Times New Roman" w:cs="Times New Roman"/>
          <w:color w:val="212529"/>
          <w:szCs w:val="23"/>
          <w:lang w:val="sr-Cyrl-RS" w:eastAsia="sr-Latn-RS"/>
        </w:rPr>
      </w:pPr>
      <w:r>
        <w:rPr>
          <w:rStyle w:val="CommentReference"/>
        </w:rPr>
        <w:t/>
      </w:r>
    </w:p>
    <w:p w14:paraId="6B276DBB" w14:textId="0EE09A18" w:rsidR="00581EA0" w:rsidRPr="00BC4F5F" w:rsidRDefault="001E1678" w:rsidP="00DC3922">
      <w:pPr>
        <w:pStyle w:val="Heading2"/>
        <w:numPr>
          <w:ilvl w:val="1"/>
          <w:numId w:val="2"/>
        </w:numPr>
        <w:spacing w:before="0" w:line="240" w:lineRule="auto"/>
        <w:rPr>
          <w:rFonts w:ascii="Times New Roman" w:eastAsia="Times New Roman" w:hAnsi="Times New Roman" w:cs="Times New Roman"/>
          <w:b/>
          <w:color w:val="4472C4" w:themeColor="accent5"/>
          <w:sz w:val="28"/>
          <w:szCs w:val="24"/>
          <w:lang w:val="sr-Cyrl-RS" w:eastAsia="sr-Latn-RS"/>
        </w:rPr>
      </w:pPr>
      <w:bookmarkStart w:id="19" w:name="_Toc182567466"/>
      <w:r w:rsidRPr="00BC4F5F">
        <w:rPr>
          <w:rFonts w:ascii="Times New Roman" w:eastAsia="Times New Roman" w:hAnsi="Times New Roman" w:cs="Times New Roman"/>
          <w:b/>
          <w:color w:val="4472C4" w:themeColor="accent5"/>
          <w:sz w:val="28"/>
          <w:szCs w:val="24"/>
          <w:lang w:val="sr-Cyrl-RS" w:eastAsia="sr-Latn-RS"/>
        </w:rPr>
        <w:t>Р</w:t>
      </w:r>
      <w:r>
        <w:rPr>
          <w:rFonts w:ascii="Times New Roman" w:eastAsia="Times New Roman" w:hAnsi="Times New Roman" w:cs="Times New Roman"/>
          <w:b/>
          <w:color w:val="4472C4" w:themeColor="accent5"/>
          <w:sz w:val="28"/>
          <w:szCs w:val="24"/>
          <w:lang w:val="sr-Cyrl-RS" w:eastAsia="sr-Latn-RS"/>
        </w:rPr>
        <w:t>елевантност</w:t>
      </w:r>
      <w:bookmarkEnd w:id="19"/>
    </w:p>
    <w:p w14:paraId="62A9917F" w14:textId="77777777" w:rsidR="00581EA0" w:rsidRPr="008A7977" w:rsidRDefault="00581EA0" w:rsidP="00B81A42">
      <w:pPr>
        <w:pStyle w:val="ListParagraph"/>
        <w:shd w:val="clear" w:color="auto" w:fill="FFFFFF"/>
        <w:spacing w:after="0" w:line="240" w:lineRule="auto"/>
        <w:ind w:left="360"/>
        <w:rPr>
          <w:rFonts w:ascii="Times New Roman" w:eastAsia="Times New Roman" w:hAnsi="Times New Roman" w:cs="Times New Roman"/>
          <w:color w:val="212529"/>
          <w:szCs w:val="23"/>
          <w:lang w:val="sr-Cyrl-RS" w:eastAsia="sr-Latn-RS"/>
        </w:rPr>
      </w:pPr>
    </w:p>
    <w:p w14:paraId="37A5E212" w14:textId="17B56880" w:rsidR="001E3A3A" w:rsidRPr="009F3775" w:rsidRDefault="00977370" w:rsidP="00B81A42">
      <w:pPr>
        <w:pStyle w:val="NormalWeb"/>
        <w:spacing w:before="0" w:beforeAutospacing="0" w:after="0" w:afterAutospacing="0"/>
        <w:jc w:val="both"/>
        <w:rPr>
          <w:sz w:val="22"/>
          <w:szCs w:val="22"/>
          <w:lang w:val="sr-Cyrl-RS"/>
        </w:rPr>
      </w:pPr>
      <w:r w:rsidRPr="008A7977">
        <w:rPr>
          <w:sz w:val="22"/>
        </w:rPr>
        <w:t xml:space="preserve">Релевантност </w:t>
      </w:r>
      <w:r w:rsidRPr="00254C8A">
        <w:rPr>
          <w:sz w:val="22"/>
        </w:rPr>
        <w:t xml:space="preserve">представља један од кључних критеријума у процесу </w:t>
      </w:r>
      <w:r w:rsidR="00CC66F3">
        <w:rPr>
          <w:rStyle w:val="Strong"/>
          <w:b w:val="0"/>
          <w:sz w:val="22"/>
        </w:rPr>
        <w:t>E</w:t>
      </w:r>
      <w:r w:rsidRPr="00B81A42">
        <w:rPr>
          <w:rStyle w:val="Strong"/>
          <w:b w:val="0"/>
          <w:sz w:val="22"/>
        </w:rPr>
        <w:t>x-post анализе јавних политика</w:t>
      </w:r>
      <w:r w:rsidRPr="00254C8A">
        <w:rPr>
          <w:sz w:val="22"/>
        </w:rPr>
        <w:t xml:space="preserve">, према </w:t>
      </w:r>
      <w:r w:rsidRPr="00B81A42">
        <w:rPr>
          <w:rStyle w:val="Strong"/>
          <w:b w:val="0"/>
          <w:sz w:val="22"/>
        </w:rPr>
        <w:t>Закону о планском систему Републике Србије</w:t>
      </w:r>
      <w:r w:rsidRPr="00254C8A">
        <w:rPr>
          <w:sz w:val="22"/>
        </w:rPr>
        <w:t xml:space="preserve"> и </w:t>
      </w:r>
      <w:r w:rsidRPr="00B81A42">
        <w:rPr>
          <w:rStyle w:val="Strong"/>
          <w:b w:val="0"/>
          <w:sz w:val="22"/>
        </w:rPr>
        <w:t>Уредби о методологији управљања јавним политикама</w:t>
      </w:r>
      <w:r w:rsidRPr="00254C8A">
        <w:rPr>
          <w:sz w:val="22"/>
        </w:rPr>
        <w:t xml:space="preserve">. </w:t>
      </w:r>
      <w:r w:rsidR="001E3A3A" w:rsidRPr="00B81A42">
        <w:rPr>
          <w:sz w:val="22"/>
          <w:szCs w:val="22"/>
        </w:rPr>
        <w:t>Релевантност Стратегије за социјално укључивање Рома и Ромкиња и пратећег Акционог плана остаје висока у контексту актуелних домаћих и међународних обавеза Србије. Ови документи су усклађени са кључним страте</w:t>
      </w:r>
      <w:r w:rsidR="00577C89">
        <w:rPr>
          <w:sz w:val="22"/>
          <w:szCs w:val="22"/>
          <w:lang w:val="sr-Cyrl-RS"/>
        </w:rPr>
        <w:t>шк</w:t>
      </w:r>
      <w:r w:rsidR="001E3A3A" w:rsidRPr="00B81A42">
        <w:rPr>
          <w:sz w:val="22"/>
          <w:szCs w:val="22"/>
        </w:rPr>
        <w:t xml:space="preserve">им оквирима, као што су </w:t>
      </w:r>
      <w:r w:rsidR="001E3A3A" w:rsidRPr="00B81A42">
        <w:rPr>
          <w:rStyle w:val="Strong"/>
          <w:b w:val="0"/>
          <w:sz w:val="22"/>
          <w:szCs w:val="22"/>
        </w:rPr>
        <w:t>ЕУ Стратешки оквир за једнакост, укључивање и учешће Рома 2020–2030</w:t>
      </w:r>
      <w:r w:rsidR="001E3A3A" w:rsidRPr="00B81A42">
        <w:rPr>
          <w:rStyle w:val="FootnoteReference"/>
          <w:bCs/>
          <w:sz w:val="22"/>
          <w:szCs w:val="22"/>
        </w:rPr>
        <w:footnoteReference w:id="4"/>
      </w:r>
      <w:r w:rsidR="001E3A3A" w:rsidRPr="00B81A42">
        <w:rPr>
          <w:sz w:val="22"/>
          <w:szCs w:val="22"/>
        </w:rPr>
        <w:t xml:space="preserve"> и </w:t>
      </w:r>
      <w:r w:rsidR="001E3A3A" w:rsidRPr="00B81A42">
        <w:rPr>
          <w:rStyle w:val="Strong"/>
          <w:b w:val="0"/>
          <w:sz w:val="22"/>
          <w:szCs w:val="22"/>
        </w:rPr>
        <w:t>Позна</w:t>
      </w:r>
      <w:r w:rsidR="001E3A3A" w:rsidRPr="00B81A42">
        <w:rPr>
          <w:rStyle w:val="Strong"/>
          <w:b w:val="0"/>
          <w:sz w:val="22"/>
          <w:szCs w:val="22"/>
          <w:lang w:val="sr-Cyrl-RS"/>
        </w:rPr>
        <w:t>њ</w:t>
      </w:r>
      <w:r w:rsidR="001E3A3A" w:rsidRPr="00B81A42">
        <w:rPr>
          <w:rStyle w:val="Strong"/>
          <w:b w:val="0"/>
          <w:sz w:val="22"/>
          <w:szCs w:val="22"/>
        </w:rPr>
        <w:t>ска декларација</w:t>
      </w:r>
      <w:r w:rsidR="001E3A3A" w:rsidRPr="00B81A42">
        <w:rPr>
          <w:rStyle w:val="FootnoteReference"/>
          <w:bCs/>
          <w:sz w:val="22"/>
          <w:szCs w:val="22"/>
        </w:rPr>
        <w:footnoteReference w:id="5"/>
      </w:r>
      <w:r w:rsidR="001E3A3A" w:rsidRPr="00B81A42">
        <w:rPr>
          <w:sz w:val="22"/>
          <w:szCs w:val="22"/>
        </w:rPr>
        <w:t xml:space="preserve"> о интеграцији Рома у оквиру проширења ЕУ</w:t>
      </w:r>
      <w:r w:rsidR="00577C89" w:rsidRPr="008C0BAF">
        <w:rPr>
          <w:sz w:val="22"/>
          <w:szCs w:val="22"/>
          <w:lang w:val="sr-Cyrl-RS"/>
        </w:rPr>
        <w:t xml:space="preserve">, Стратешки акциони план </w:t>
      </w:r>
      <w:r w:rsidR="00577C89" w:rsidRPr="008C0BAF">
        <w:rPr>
          <w:sz w:val="22"/>
          <w:szCs w:val="22"/>
        </w:rPr>
        <w:t>Савета Европе за инклузију Рома и путника</w:t>
      </w:r>
      <w:r w:rsidR="00577C89" w:rsidRPr="008C0BAF">
        <w:rPr>
          <w:sz w:val="22"/>
          <w:szCs w:val="22"/>
          <w:lang w:val="sr-Cyrl-RS"/>
        </w:rPr>
        <w:t xml:space="preserve"> 2020-2025.</w:t>
      </w:r>
      <w:r w:rsidR="00577C89" w:rsidRPr="008C0BAF">
        <w:rPr>
          <w:rStyle w:val="FootnoteReference"/>
          <w:sz w:val="22"/>
          <w:szCs w:val="22"/>
        </w:rPr>
        <w:footnoteReference w:id="6"/>
      </w:r>
      <w:r w:rsidR="001E3A3A" w:rsidRPr="00B81A42">
        <w:rPr>
          <w:sz w:val="22"/>
          <w:szCs w:val="22"/>
        </w:rPr>
        <w:t xml:space="preserve">. Поред тога, усаглашени су са обавезама које произлазе из </w:t>
      </w:r>
      <w:r w:rsidR="001E3A3A" w:rsidRPr="00B81A42">
        <w:rPr>
          <w:rStyle w:val="Strong"/>
          <w:b w:val="0"/>
          <w:sz w:val="22"/>
          <w:szCs w:val="22"/>
        </w:rPr>
        <w:t>Поглавља 23</w:t>
      </w:r>
      <w:r w:rsidR="001E3A3A" w:rsidRPr="00B81A42">
        <w:rPr>
          <w:sz w:val="22"/>
          <w:szCs w:val="22"/>
        </w:rPr>
        <w:t xml:space="preserve"> о правосуђу и основним правима</w:t>
      </w:r>
      <w:r w:rsidR="00577C89">
        <w:rPr>
          <w:rStyle w:val="FootnoteReference"/>
          <w:sz w:val="22"/>
          <w:szCs w:val="22"/>
        </w:rPr>
        <w:footnoteReference w:id="7"/>
      </w:r>
      <w:r w:rsidR="001E3A3A" w:rsidRPr="00B81A42">
        <w:rPr>
          <w:sz w:val="22"/>
          <w:szCs w:val="22"/>
        </w:rPr>
        <w:t xml:space="preserve"> и Агенде 2030</w:t>
      </w:r>
      <w:r w:rsidR="00577C89">
        <w:rPr>
          <w:rStyle w:val="FootnoteReference"/>
          <w:sz w:val="22"/>
          <w:szCs w:val="22"/>
        </w:rPr>
        <w:footnoteReference w:id="8"/>
      </w:r>
      <w:r w:rsidR="001E3A3A" w:rsidRPr="00B81A42">
        <w:rPr>
          <w:sz w:val="22"/>
          <w:szCs w:val="22"/>
        </w:rPr>
        <w:t>, која наглашава инклузију, смањење неједнакости и борбу против сиромаштва</w:t>
      </w:r>
      <w:r w:rsidR="001E3A3A">
        <w:rPr>
          <w:sz w:val="22"/>
          <w:szCs w:val="22"/>
          <w:lang w:val="sr-Cyrl-RS"/>
        </w:rPr>
        <w:t xml:space="preserve">. </w:t>
      </w:r>
      <w:r w:rsidR="001E3A3A" w:rsidRPr="00B81A42">
        <w:rPr>
          <w:sz w:val="22"/>
          <w:szCs w:val="22"/>
        </w:rPr>
        <w:t xml:space="preserve">Стратегија и Акциони план </w:t>
      </w:r>
      <w:r w:rsidR="00577C89">
        <w:rPr>
          <w:sz w:val="22"/>
          <w:szCs w:val="22"/>
          <w:lang w:val="sr-Cyrl-RS"/>
        </w:rPr>
        <w:t>обухватају</w:t>
      </w:r>
      <w:r w:rsidR="001E3A3A" w:rsidRPr="00B81A42">
        <w:rPr>
          <w:sz w:val="22"/>
          <w:szCs w:val="22"/>
        </w:rPr>
        <w:t xml:space="preserve"> области </w:t>
      </w:r>
      <w:r w:rsidR="00577C89">
        <w:rPr>
          <w:sz w:val="22"/>
          <w:szCs w:val="22"/>
        </w:rPr>
        <w:t>образовањ</w:t>
      </w:r>
      <w:r w:rsidR="00577C89">
        <w:rPr>
          <w:sz w:val="22"/>
          <w:szCs w:val="22"/>
          <w:lang w:val="sr-Cyrl-RS"/>
        </w:rPr>
        <w:t>а</w:t>
      </w:r>
      <w:r w:rsidR="001E3A3A" w:rsidRPr="00B81A42">
        <w:rPr>
          <w:sz w:val="22"/>
          <w:szCs w:val="22"/>
        </w:rPr>
        <w:t>, здрављ</w:t>
      </w:r>
      <w:r w:rsidR="00577C89">
        <w:rPr>
          <w:sz w:val="22"/>
          <w:szCs w:val="22"/>
          <w:lang w:val="sr-Cyrl-RS"/>
        </w:rPr>
        <w:t>а</w:t>
      </w:r>
      <w:r w:rsidR="001E3A3A" w:rsidRPr="00B81A42">
        <w:rPr>
          <w:sz w:val="22"/>
          <w:szCs w:val="22"/>
        </w:rPr>
        <w:t>, запошљавањ</w:t>
      </w:r>
      <w:r w:rsidR="00577C89">
        <w:rPr>
          <w:sz w:val="22"/>
          <w:szCs w:val="22"/>
          <w:lang w:val="sr-Cyrl-RS"/>
        </w:rPr>
        <w:t>а</w:t>
      </w:r>
      <w:r w:rsidR="00CC66F3">
        <w:rPr>
          <w:sz w:val="22"/>
          <w:szCs w:val="22"/>
          <w:lang w:val="sr-Cyrl-RS"/>
        </w:rPr>
        <w:t xml:space="preserve">, </w:t>
      </w:r>
      <w:r w:rsidR="001E3A3A" w:rsidRPr="00B81A42">
        <w:rPr>
          <w:sz w:val="22"/>
          <w:szCs w:val="22"/>
        </w:rPr>
        <w:t>ста</w:t>
      </w:r>
      <w:r w:rsidR="00577C89">
        <w:rPr>
          <w:sz w:val="22"/>
          <w:szCs w:val="22"/>
          <w:lang w:val="sr-Cyrl-RS"/>
        </w:rPr>
        <w:t>новања</w:t>
      </w:r>
      <w:r w:rsidR="00CC66F3">
        <w:rPr>
          <w:sz w:val="22"/>
          <w:szCs w:val="22"/>
          <w:lang w:val="sr-Cyrl-RS"/>
        </w:rPr>
        <w:t xml:space="preserve"> и социјалне заштите</w:t>
      </w:r>
      <w:r w:rsidR="001E3A3A" w:rsidRPr="00B81A42">
        <w:rPr>
          <w:sz w:val="22"/>
          <w:szCs w:val="22"/>
        </w:rPr>
        <w:t xml:space="preserve">, </w:t>
      </w:r>
      <w:r w:rsidR="00577C89">
        <w:rPr>
          <w:sz w:val="22"/>
          <w:szCs w:val="22"/>
          <w:lang w:val="sr-Cyrl-RS"/>
        </w:rPr>
        <w:t xml:space="preserve">као и хоризонталне теме: борбу против циганизма и дискриминације, партиципацију, смањење сиромаштва, </w:t>
      </w:r>
      <w:r w:rsidR="001E3A3A" w:rsidRPr="00B81A42">
        <w:rPr>
          <w:sz w:val="22"/>
          <w:szCs w:val="22"/>
        </w:rPr>
        <w:t>што ко</w:t>
      </w:r>
      <w:r w:rsidR="00577C89">
        <w:rPr>
          <w:sz w:val="22"/>
          <w:szCs w:val="22"/>
        </w:rPr>
        <w:t>респондира са циљевима</w:t>
      </w:r>
      <w:r w:rsidR="00577C89">
        <w:rPr>
          <w:sz w:val="22"/>
          <w:szCs w:val="22"/>
          <w:lang w:val="sr-Cyrl-RS"/>
        </w:rPr>
        <w:t xml:space="preserve"> из наведених докумената. </w:t>
      </w:r>
      <w:r w:rsidR="001E3A3A" w:rsidRPr="00B81A42">
        <w:rPr>
          <w:sz w:val="22"/>
          <w:szCs w:val="22"/>
        </w:rPr>
        <w:t>Такође, мере су дизајниране у складу са препорукама Европске комисије, која истиче значај учешћа мањина и борбе против дискриминације у процесу приступања​.</w:t>
      </w:r>
      <w:r w:rsidR="00CC66F3">
        <w:rPr>
          <w:sz w:val="22"/>
          <w:szCs w:val="22"/>
          <w:lang w:val="sr-Cyrl-RS"/>
        </w:rPr>
        <w:t xml:space="preserve"> Кроз дефинисане активности у оквиру Акционог плана, даље су детаљније конкретизоване препоруке Европске комисије за појединачне области.  </w:t>
      </w:r>
    </w:p>
    <w:p w14:paraId="6279B697" w14:textId="77777777" w:rsidR="00577C89" w:rsidRDefault="00577C89">
      <w:pPr>
        <w:pStyle w:val="NormalWeb"/>
        <w:spacing w:before="0" w:beforeAutospacing="0" w:after="0" w:afterAutospacing="0"/>
        <w:jc w:val="both"/>
        <w:rPr>
          <w:rStyle w:val="Strong"/>
          <w:b w:val="0"/>
          <w:sz w:val="22"/>
        </w:rPr>
      </w:pPr>
    </w:p>
    <w:p w14:paraId="4F8DB68E" w14:textId="2576AB67" w:rsidR="00C979B8" w:rsidRDefault="00C979B8" w:rsidP="00B81A42">
      <w:pPr>
        <w:pStyle w:val="NormalWeb"/>
        <w:spacing w:before="0" w:beforeAutospacing="0" w:after="0" w:afterAutospacing="0"/>
        <w:jc w:val="both"/>
        <w:rPr>
          <w:sz w:val="22"/>
        </w:rPr>
      </w:pPr>
      <w:r w:rsidRPr="00254C8A">
        <w:rPr>
          <w:sz w:val="22"/>
        </w:rPr>
        <w:t>М</w:t>
      </w:r>
      <w:r>
        <w:rPr>
          <w:sz w:val="22"/>
          <w:lang w:val="sr-Cyrl-RS"/>
        </w:rPr>
        <w:t>е</w:t>
      </w:r>
      <w:r w:rsidRPr="00254C8A">
        <w:rPr>
          <w:sz w:val="22"/>
        </w:rPr>
        <w:t xml:space="preserve">ре су у великој мери усклађене са циљевима </w:t>
      </w:r>
      <w:r w:rsidRPr="00A222C2">
        <w:rPr>
          <w:rStyle w:val="Strong"/>
          <w:b w:val="0"/>
          <w:sz w:val="22"/>
        </w:rPr>
        <w:t>Познањске декларације</w:t>
      </w:r>
      <w:r w:rsidRPr="00254C8A">
        <w:rPr>
          <w:sz w:val="22"/>
        </w:rPr>
        <w:t xml:space="preserve"> и обавезама из </w:t>
      </w:r>
      <w:r w:rsidRPr="00A222C2">
        <w:rPr>
          <w:rStyle w:val="Strong"/>
          <w:b w:val="0"/>
          <w:sz w:val="22"/>
        </w:rPr>
        <w:t>Поглавља 23</w:t>
      </w:r>
      <w:r w:rsidRPr="00254C8A">
        <w:rPr>
          <w:sz w:val="22"/>
        </w:rPr>
        <w:t>, али је потребна јача сарадња између националних и локалних институција како би се обезбедила одрживост по</w:t>
      </w:r>
      <w:r w:rsidRPr="00577C89">
        <w:rPr>
          <w:sz w:val="22"/>
        </w:rPr>
        <w:t>стигнутих резултата.</w:t>
      </w:r>
      <w:r w:rsidRPr="00577C89">
        <w:rPr>
          <w:sz w:val="22"/>
          <w:lang w:val="sr-Cyrl-RS"/>
        </w:rPr>
        <w:t xml:space="preserve"> </w:t>
      </w:r>
      <w:r w:rsidRPr="008A7977">
        <w:rPr>
          <w:sz w:val="22"/>
        </w:rPr>
        <w:t xml:space="preserve">Током примене Акционог плана уочено је да су неке мере изгубиле на релевантности због </w:t>
      </w:r>
      <w:r w:rsidRPr="00A222C2">
        <w:rPr>
          <w:rStyle w:val="Strong"/>
          <w:b w:val="0"/>
          <w:sz w:val="22"/>
        </w:rPr>
        <w:t>промена на терену</w:t>
      </w:r>
      <w:r w:rsidRPr="00254C8A">
        <w:rPr>
          <w:sz w:val="22"/>
        </w:rPr>
        <w:t xml:space="preserve"> или</w:t>
      </w:r>
      <w:r w:rsidRPr="00A222C2">
        <w:rPr>
          <w:b/>
          <w:sz w:val="22"/>
        </w:rPr>
        <w:t xml:space="preserve"> </w:t>
      </w:r>
      <w:r w:rsidRPr="00A222C2">
        <w:rPr>
          <w:rStyle w:val="Strong"/>
          <w:b w:val="0"/>
          <w:sz w:val="22"/>
        </w:rPr>
        <w:t>недовољне координације</w:t>
      </w:r>
      <w:r w:rsidRPr="008A7977">
        <w:rPr>
          <w:sz w:val="22"/>
        </w:rPr>
        <w:t xml:space="preserve"> међу институцијама. Недостатак ажурних података и </w:t>
      </w:r>
      <w:r w:rsidR="0052538C">
        <w:rPr>
          <w:lang w:val="sr-Cyrl-RS"/>
        </w:rPr>
        <w:t>показатеља</w:t>
      </w:r>
      <w:r w:rsidRPr="008A7977">
        <w:rPr>
          <w:sz w:val="22"/>
        </w:rPr>
        <w:t xml:space="preserve"> у неким областима такође је отежао праћење релевантности мер</w:t>
      </w:r>
      <w:r>
        <w:rPr>
          <w:sz w:val="22"/>
          <w:lang w:val="sr-Cyrl-RS"/>
        </w:rPr>
        <w:t>а</w:t>
      </w:r>
      <w:r w:rsidRPr="008A7977">
        <w:rPr>
          <w:sz w:val="22"/>
        </w:rPr>
        <w:t xml:space="preserve"> у односу на полазне вредности и реалне потребе ромске заједнице</w:t>
      </w:r>
      <w:r>
        <w:rPr>
          <w:sz w:val="22"/>
          <w:lang w:val="sr-Cyrl-RS"/>
        </w:rPr>
        <w:t>.</w:t>
      </w:r>
      <w:r w:rsidRPr="008A7977">
        <w:rPr>
          <w:sz w:val="22"/>
        </w:rPr>
        <w:t xml:space="preserve"> </w:t>
      </w:r>
    </w:p>
    <w:p w14:paraId="1B750578" w14:textId="7FD77819" w:rsidR="001E3A3A" w:rsidRDefault="001E3A3A" w:rsidP="00B81A42">
      <w:pPr>
        <w:pStyle w:val="NormalWeb"/>
        <w:jc w:val="both"/>
        <w:rPr>
          <w:sz w:val="22"/>
          <w:lang w:val="sr-Cyrl-RS"/>
        </w:rPr>
      </w:pPr>
      <w:r w:rsidRPr="00254C8A">
        <w:rPr>
          <w:sz w:val="22"/>
        </w:rPr>
        <w:t>Акциони план</w:t>
      </w:r>
      <w:r w:rsidR="00577C89">
        <w:rPr>
          <w:sz w:val="22"/>
          <w:lang w:val="sr-Cyrl-RS"/>
        </w:rPr>
        <w:t xml:space="preserve">, са мерама и активностима које садржи </w:t>
      </w:r>
      <w:r w:rsidRPr="00254C8A">
        <w:rPr>
          <w:sz w:val="22"/>
        </w:rPr>
        <w:t xml:space="preserve">је осмишљен </w:t>
      </w:r>
      <w:r w:rsidRPr="00C979B8">
        <w:rPr>
          <w:sz w:val="22"/>
        </w:rPr>
        <w:t xml:space="preserve">у складу са специфичним потребама ромске популације. Међутим, уочено је да неке </w:t>
      </w:r>
      <w:r w:rsidRPr="00552795">
        <w:rPr>
          <w:sz w:val="22"/>
        </w:rPr>
        <w:t>мере нису у</w:t>
      </w:r>
      <w:r w:rsidRPr="00832338">
        <w:rPr>
          <w:sz w:val="22"/>
        </w:rPr>
        <w:t xml:space="preserve"> потпуности прилагођене локалним</w:t>
      </w:r>
      <w:r w:rsidRPr="008A7977">
        <w:rPr>
          <w:sz w:val="22"/>
        </w:rPr>
        <w:t xml:space="preserve"> специфичностима, што је утицало на њихову ефикасност на терену</w:t>
      </w:r>
      <w:r>
        <w:rPr>
          <w:sz w:val="22"/>
          <w:lang w:val="sr-Cyrl-RS"/>
        </w:rPr>
        <w:t>; т</w:t>
      </w:r>
      <w:r w:rsidRPr="008A7977">
        <w:rPr>
          <w:sz w:val="22"/>
        </w:rPr>
        <w:t>оком примене мера дошло је до одређених промена у економском контексту</w:t>
      </w:r>
      <w:r>
        <w:rPr>
          <w:sz w:val="22"/>
          <w:lang w:val="sr-Cyrl-RS"/>
        </w:rPr>
        <w:t xml:space="preserve"> (нпр. </w:t>
      </w:r>
      <w:r w:rsidRPr="008A7977">
        <w:rPr>
          <w:sz w:val="22"/>
        </w:rPr>
        <w:t>промен</w:t>
      </w:r>
      <w:r>
        <w:rPr>
          <w:sz w:val="22"/>
          <w:lang w:val="sr-Cyrl-RS"/>
        </w:rPr>
        <w:t>е</w:t>
      </w:r>
      <w:r w:rsidRPr="008A7977">
        <w:rPr>
          <w:sz w:val="22"/>
        </w:rPr>
        <w:t xml:space="preserve"> на тржишту рада), на које нису све мере адекватно одговориле. На пример, запошљавање у јавном сектору није усклађено са потребом за већом флексибилношћу у обукама и преквалификацијама</w:t>
      </w:r>
      <w:r>
        <w:rPr>
          <w:sz w:val="22"/>
          <w:lang w:val="sr-Cyrl-RS"/>
        </w:rPr>
        <w:t xml:space="preserve">. </w:t>
      </w:r>
    </w:p>
    <w:p w14:paraId="61A36029" w14:textId="2E870068" w:rsidR="00832338" w:rsidRPr="00577C89" w:rsidRDefault="00977370" w:rsidP="00832338">
      <w:pPr>
        <w:pStyle w:val="NormalWeb"/>
        <w:jc w:val="both"/>
        <w:rPr>
          <w:sz w:val="22"/>
          <w:lang w:val="sr-Cyrl-RS"/>
        </w:rPr>
      </w:pPr>
      <w:r w:rsidRPr="008A7977">
        <w:rPr>
          <w:b/>
          <w:sz w:val="22"/>
        </w:rPr>
        <w:t>Закључак</w:t>
      </w:r>
      <w:r w:rsidRPr="008A7977">
        <w:rPr>
          <w:b/>
          <w:sz w:val="22"/>
          <w:lang w:val="sr-Cyrl-RS"/>
        </w:rPr>
        <w:t xml:space="preserve">: </w:t>
      </w:r>
      <w:r w:rsidRPr="00254C8A">
        <w:rPr>
          <w:sz w:val="22"/>
        </w:rPr>
        <w:t xml:space="preserve">Оцена релевантности показује да су циљеви и мере Акционог плана углавном усклађени са </w:t>
      </w:r>
      <w:r w:rsidRPr="00B81A42">
        <w:rPr>
          <w:sz w:val="22"/>
          <w:szCs w:val="22"/>
        </w:rPr>
        <w:t xml:space="preserve">потребама ромске популације и стратешким приоритетима Србије. </w:t>
      </w:r>
      <w:r w:rsidR="00577C89" w:rsidRPr="00B81A42">
        <w:rPr>
          <w:sz w:val="22"/>
          <w:szCs w:val="22"/>
        </w:rPr>
        <w:t xml:space="preserve">Циљеви и мере Стратегије и Акционог плана су и даље </w:t>
      </w:r>
      <w:r w:rsidR="00CC66F3">
        <w:rPr>
          <w:sz w:val="22"/>
          <w:szCs w:val="22"/>
          <w:lang w:val="sr-Cyrl-RS"/>
        </w:rPr>
        <w:t xml:space="preserve">у значајној мери </w:t>
      </w:r>
      <w:r w:rsidR="00577C89" w:rsidRPr="00B81A42">
        <w:rPr>
          <w:sz w:val="22"/>
          <w:szCs w:val="22"/>
        </w:rPr>
        <w:t xml:space="preserve">релевантни у односу на домаће и </w:t>
      </w:r>
      <w:r w:rsidR="00577C89" w:rsidRPr="00B81A42">
        <w:rPr>
          <w:sz w:val="22"/>
          <w:szCs w:val="22"/>
        </w:rPr>
        <w:lastRenderedPageBreak/>
        <w:t xml:space="preserve">међународне </w:t>
      </w:r>
      <w:r w:rsidR="00577C89" w:rsidRPr="00B81A42">
        <w:rPr>
          <w:sz w:val="22"/>
          <w:szCs w:val="22"/>
          <w:lang w:val="sr-Cyrl-RS"/>
        </w:rPr>
        <w:t>оквире</w:t>
      </w:r>
      <w:r w:rsidR="00577C89" w:rsidRPr="00B81A42">
        <w:rPr>
          <w:sz w:val="22"/>
          <w:szCs w:val="22"/>
        </w:rPr>
        <w:t xml:space="preserve">. </w:t>
      </w:r>
      <w:r w:rsidRPr="00B81A42">
        <w:rPr>
          <w:sz w:val="22"/>
          <w:szCs w:val="22"/>
        </w:rPr>
        <w:t xml:space="preserve">Ипак, </w:t>
      </w:r>
      <w:r w:rsidRPr="00B81A42">
        <w:rPr>
          <w:rStyle w:val="Strong"/>
          <w:b w:val="0"/>
          <w:sz w:val="22"/>
          <w:szCs w:val="22"/>
        </w:rPr>
        <w:t>неопходно је континуирано прилагођавање мера</w:t>
      </w:r>
      <w:r w:rsidRPr="00B81A42">
        <w:rPr>
          <w:sz w:val="22"/>
          <w:szCs w:val="22"/>
        </w:rPr>
        <w:t xml:space="preserve"> друштвеним и економским околностима како би се обезбедила њихова актуелност и ефикасност. Анализа је показала да недовољна координација </w:t>
      </w:r>
      <w:r w:rsidR="00C979B8">
        <w:rPr>
          <w:sz w:val="22"/>
          <w:szCs w:val="22"/>
          <w:lang w:val="sr-Cyrl-RS"/>
        </w:rPr>
        <w:t>са</w:t>
      </w:r>
      <w:r w:rsidR="00C979B8" w:rsidRPr="00B81A42">
        <w:rPr>
          <w:sz w:val="22"/>
          <w:szCs w:val="22"/>
        </w:rPr>
        <w:t xml:space="preserve"> </w:t>
      </w:r>
      <w:r w:rsidRPr="00B81A42">
        <w:rPr>
          <w:sz w:val="22"/>
          <w:szCs w:val="22"/>
        </w:rPr>
        <w:t>локалн</w:t>
      </w:r>
      <w:r w:rsidR="00C979B8">
        <w:rPr>
          <w:sz w:val="22"/>
          <w:szCs w:val="22"/>
          <w:lang w:val="sr-Cyrl-RS"/>
        </w:rPr>
        <w:t>им</w:t>
      </w:r>
      <w:r w:rsidRPr="00254C8A">
        <w:rPr>
          <w:sz w:val="22"/>
        </w:rPr>
        <w:t xml:space="preserve"> ниво</w:t>
      </w:r>
      <w:r w:rsidR="00C979B8">
        <w:rPr>
          <w:sz w:val="22"/>
          <w:lang w:val="sr-Cyrl-RS"/>
        </w:rPr>
        <w:t>ом</w:t>
      </w:r>
      <w:r w:rsidRPr="00577C89">
        <w:rPr>
          <w:sz w:val="22"/>
        </w:rPr>
        <w:t xml:space="preserve"> и ограничени ресурси у неким областима утичу на укупну релевантност мера.</w:t>
      </w:r>
      <w:r w:rsidR="00832338" w:rsidRPr="00577C89">
        <w:rPr>
          <w:sz w:val="22"/>
          <w:lang w:val="sr-Cyrl-RS"/>
        </w:rPr>
        <w:t xml:space="preserve"> </w:t>
      </w:r>
      <w:r w:rsidRPr="00B81A42">
        <w:rPr>
          <w:b/>
          <w:sz w:val="22"/>
        </w:rPr>
        <w:t>Препорука</w:t>
      </w:r>
      <w:r w:rsidRPr="001E1678">
        <w:rPr>
          <w:sz w:val="22"/>
        </w:rPr>
        <w:t xml:space="preserve"> је да се у будућим фазама планирања обезбеди </w:t>
      </w:r>
      <w:r w:rsidRPr="00B81A42">
        <w:rPr>
          <w:rStyle w:val="Strong"/>
          <w:b w:val="0"/>
          <w:sz w:val="22"/>
        </w:rPr>
        <w:t>динамичнија процена потреба</w:t>
      </w:r>
      <w:r w:rsidRPr="00254C8A">
        <w:rPr>
          <w:sz w:val="22"/>
        </w:rPr>
        <w:t xml:space="preserve"> и флексибилнији приступ у примени мера, како би оне остале у складу са стварним потребама корисни</w:t>
      </w:r>
      <w:r w:rsidRPr="00577C89">
        <w:rPr>
          <w:sz w:val="22"/>
        </w:rPr>
        <w:t>ка.</w:t>
      </w:r>
      <w:r w:rsidR="00832338" w:rsidRPr="00577C89">
        <w:rPr>
          <w:sz w:val="22"/>
          <w:lang w:val="sr-Cyrl-RS"/>
        </w:rPr>
        <w:t xml:space="preserve"> </w:t>
      </w:r>
    </w:p>
    <w:p w14:paraId="2EFE76CC" w14:textId="77777777" w:rsidR="00977370" w:rsidRPr="00B81A42" w:rsidRDefault="00977370" w:rsidP="00977370">
      <w:pPr>
        <w:pStyle w:val="z-TopofForm"/>
        <w:rPr>
          <w:rFonts w:ascii="Times New Roman" w:hAnsi="Times New Roman" w:cs="Times New Roman"/>
          <w:sz w:val="32"/>
          <w:szCs w:val="28"/>
        </w:rPr>
      </w:pPr>
      <w:r w:rsidRPr="00B81A42">
        <w:rPr>
          <w:rFonts w:ascii="Times New Roman" w:hAnsi="Times New Roman" w:cs="Times New Roman"/>
          <w:sz w:val="32"/>
          <w:szCs w:val="28"/>
          <w:highlight w:val="yellow"/>
        </w:rPr>
        <w:t>Top of Form</w:t>
      </w:r>
    </w:p>
    <w:p w14:paraId="5FF942CD" w14:textId="0A91CBE6" w:rsidR="00581EA0" w:rsidRPr="00FE390B" w:rsidRDefault="00DD0E7A" w:rsidP="00DC3922">
      <w:pPr>
        <w:pStyle w:val="Heading2"/>
        <w:numPr>
          <w:ilvl w:val="1"/>
          <w:numId w:val="2"/>
        </w:numPr>
        <w:rPr>
          <w:rFonts w:ascii="Times New Roman" w:eastAsia="Times New Roman" w:hAnsi="Times New Roman" w:cs="Times New Roman"/>
          <w:b/>
          <w:color w:val="4472C4" w:themeColor="accent5"/>
          <w:sz w:val="32"/>
          <w:szCs w:val="28"/>
          <w:lang w:val="sr-Cyrl-RS" w:eastAsia="sr-Latn-RS"/>
        </w:rPr>
      </w:pPr>
      <w:bookmarkStart w:id="20" w:name="_Toc182567467"/>
      <w:r w:rsidRPr="00B81A42">
        <w:rPr>
          <w:rFonts w:ascii="Times New Roman" w:eastAsia="Times New Roman" w:hAnsi="Times New Roman" w:cs="Times New Roman"/>
          <w:b/>
          <w:color w:val="4472C4" w:themeColor="accent5"/>
          <w:sz w:val="32"/>
          <w:szCs w:val="28"/>
          <w:lang w:val="sr-Cyrl-RS" w:eastAsia="sr-Latn-RS"/>
        </w:rPr>
        <w:t>Е</w:t>
      </w:r>
      <w:r w:rsidR="00254C8A" w:rsidRPr="00B81A42">
        <w:rPr>
          <w:rFonts w:ascii="Times New Roman" w:eastAsia="Times New Roman" w:hAnsi="Times New Roman" w:cs="Times New Roman"/>
          <w:b/>
          <w:color w:val="4472C4" w:themeColor="accent5"/>
          <w:sz w:val="32"/>
          <w:szCs w:val="28"/>
          <w:lang w:val="sr-Cyrl-RS" w:eastAsia="sr-Latn-RS"/>
        </w:rPr>
        <w:t>фективност</w:t>
      </w:r>
      <w:bookmarkEnd w:id="20"/>
    </w:p>
    <w:p w14:paraId="5B2FC5EB" w14:textId="3E3D7016" w:rsidR="00F32E35" w:rsidRDefault="00B8256A" w:rsidP="00B8256A">
      <w:pPr>
        <w:spacing w:before="100" w:beforeAutospacing="1" w:after="100" w:afterAutospacing="1" w:line="240" w:lineRule="auto"/>
        <w:jc w:val="both"/>
        <w:rPr>
          <w:rFonts w:ascii="Times New Roman" w:eastAsia="Times New Roman" w:hAnsi="Times New Roman" w:cs="Times New Roman"/>
          <w:szCs w:val="24"/>
          <w:lang w:eastAsia="sr-Latn-RS"/>
        </w:rPr>
      </w:pPr>
      <w:r w:rsidRPr="008A7977">
        <w:rPr>
          <w:rFonts w:ascii="Times New Roman" w:eastAsia="Times New Roman" w:hAnsi="Times New Roman" w:cs="Times New Roman"/>
          <w:szCs w:val="24"/>
          <w:lang w:eastAsia="sr-Latn-RS"/>
        </w:rPr>
        <w:t xml:space="preserve">У овом поглављу су анализирани ефекти спровођења </w:t>
      </w:r>
      <w:r w:rsidRPr="008A7977">
        <w:rPr>
          <w:rFonts w:ascii="Times New Roman" w:eastAsia="Times New Roman" w:hAnsi="Times New Roman" w:cs="Times New Roman"/>
          <w:bCs/>
          <w:szCs w:val="24"/>
          <w:lang w:eastAsia="sr-Latn-RS"/>
        </w:rPr>
        <w:t>Акционог плана за период 2022–2024. године</w:t>
      </w:r>
      <w:r w:rsidRPr="008A7977">
        <w:rPr>
          <w:rFonts w:ascii="Times New Roman" w:eastAsia="Times New Roman" w:hAnsi="Times New Roman" w:cs="Times New Roman"/>
          <w:szCs w:val="24"/>
          <w:lang w:eastAsia="sr-Latn-RS"/>
        </w:rPr>
        <w:t xml:space="preserve"> по кључним областима – </w:t>
      </w:r>
      <w:r w:rsidRPr="008A7977">
        <w:rPr>
          <w:rFonts w:ascii="Times New Roman" w:eastAsia="Times New Roman" w:hAnsi="Times New Roman" w:cs="Times New Roman"/>
          <w:szCs w:val="24"/>
          <w:lang w:val="sr-Cyrl-RS" w:eastAsia="sr-Latn-RS"/>
        </w:rPr>
        <w:t xml:space="preserve">образовање, </w:t>
      </w:r>
      <w:r w:rsidRPr="008A7977">
        <w:rPr>
          <w:rFonts w:ascii="Times New Roman" w:eastAsia="Times New Roman" w:hAnsi="Times New Roman" w:cs="Times New Roman"/>
          <w:szCs w:val="24"/>
          <w:lang w:eastAsia="sr-Latn-RS"/>
        </w:rPr>
        <w:t xml:space="preserve">запошљавање, </w:t>
      </w:r>
      <w:r w:rsidR="00B46183" w:rsidRPr="008A7977">
        <w:rPr>
          <w:rFonts w:ascii="Times New Roman" w:eastAsia="Times New Roman" w:hAnsi="Times New Roman" w:cs="Times New Roman"/>
          <w:szCs w:val="24"/>
          <w:lang w:eastAsia="sr-Latn-RS"/>
        </w:rPr>
        <w:t>здрав</w:t>
      </w:r>
      <w:r w:rsidRPr="008A7977">
        <w:rPr>
          <w:rFonts w:ascii="Times New Roman" w:eastAsia="Times New Roman" w:hAnsi="Times New Roman" w:cs="Times New Roman"/>
          <w:szCs w:val="24"/>
          <w:lang w:val="sr-Cyrl-RS" w:eastAsia="sr-Latn-RS"/>
        </w:rPr>
        <w:t>ље, становање, социјална заштита, као и хоризонталне теме: борба против циганизма и дискриминације и партиципација.</w:t>
      </w:r>
      <w:r w:rsidRPr="008A7977">
        <w:rPr>
          <w:rFonts w:ascii="Times New Roman" w:eastAsia="Times New Roman" w:hAnsi="Times New Roman" w:cs="Times New Roman"/>
          <w:szCs w:val="24"/>
          <w:lang w:eastAsia="sr-Latn-RS"/>
        </w:rPr>
        <w:t xml:space="preserve"> </w:t>
      </w:r>
      <w:r w:rsidRPr="00D136C6">
        <w:rPr>
          <w:rFonts w:ascii="Times New Roman" w:eastAsia="Times New Roman" w:hAnsi="Times New Roman" w:cs="Times New Roman"/>
          <w:szCs w:val="24"/>
          <w:lang w:eastAsia="sr-Latn-RS"/>
        </w:rPr>
        <w:t>Поред националног контекста, укључена је анализа спровођења</w:t>
      </w:r>
      <w:r w:rsidRPr="00D136C6">
        <w:rPr>
          <w:rFonts w:ascii="Times New Roman" w:eastAsia="Times New Roman" w:hAnsi="Times New Roman" w:cs="Times New Roman"/>
          <w:szCs w:val="24"/>
          <w:lang w:val="sr-Cyrl-RS" w:eastAsia="sr-Latn-RS"/>
        </w:rPr>
        <w:t xml:space="preserve"> у односу на П</w:t>
      </w:r>
      <w:r w:rsidRPr="00D136C6">
        <w:rPr>
          <w:rFonts w:ascii="Times New Roman" w:eastAsia="Times New Roman" w:hAnsi="Times New Roman" w:cs="Times New Roman"/>
          <w:bCs/>
          <w:szCs w:val="24"/>
          <w:lang w:eastAsia="sr-Latn-RS"/>
        </w:rPr>
        <w:t>ознањск</w:t>
      </w:r>
      <w:r w:rsidRPr="00D136C6">
        <w:rPr>
          <w:rFonts w:ascii="Times New Roman" w:eastAsia="Times New Roman" w:hAnsi="Times New Roman" w:cs="Times New Roman"/>
          <w:bCs/>
          <w:szCs w:val="24"/>
          <w:lang w:val="sr-Cyrl-RS" w:eastAsia="sr-Latn-RS"/>
        </w:rPr>
        <w:t>у</w:t>
      </w:r>
      <w:r w:rsidRPr="00D136C6">
        <w:rPr>
          <w:rFonts w:ascii="Times New Roman" w:eastAsia="Times New Roman" w:hAnsi="Times New Roman" w:cs="Times New Roman"/>
          <w:bCs/>
          <w:szCs w:val="24"/>
          <w:lang w:eastAsia="sr-Latn-RS"/>
        </w:rPr>
        <w:t xml:space="preserve"> декларациј</w:t>
      </w:r>
      <w:r w:rsidR="001E1678" w:rsidRPr="00D136C6">
        <w:rPr>
          <w:rFonts w:ascii="Times New Roman" w:eastAsia="Times New Roman" w:hAnsi="Times New Roman" w:cs="Times New Roman"/>
          <w:bCs/>
          <w:szCs w:val="24"/>
          <w:lang w:val="sr-Cyrl-RS" w:eastAsia="sr-Latn-RS"/>
        </w:rPr>
        <w:t>у</w:t>
      </w:r>
      <w:r w:rsidRPr="00D136C6">
        <w:rPr>
          <w:rFonts w:ascii="Times New Roman" w:eastAsia="Times New Roman" w:hAnsi="Times New Roman" w:cs="Times New Roman"/>
          <w:bCs/>
          <w:szCs w:val="24"/>
          <w:lang w:val="sr-Cyrl-RS" w:eastAsia="sr-Latn-RS"/>
        </w:rPr>
        <w:t xml:space="preserve">, </w:t>
      </w:r>
      <w:r w:rsidR="001E1678" w:rsidRPr="00D136C6">
        <w:rPr>
          <w:rFonts w:ascii="Times New Roman" w:eastAsia="Times New Roman" w:hAnsi="Times New Roman" w:cs="Times New Roman"/>
          <w:bCs/>
          <w:szCs w:val="24"/>
          <w:lang w:val="sr-Cyrl-RS" w:eastAsia="sr-Latn-RS"/>
        </w:rPr>
        <w:t xml:space="preserve">ЕУ </w:t>
      </w:r>
      <w:r w:rsidRPr="00D136C6">
        <w:rPr>
          <w:rFonts w:ascii="Times New Roman" w:eastAsia="Times New Roman" w:hAnsi="Times New Roman" w:cs="Times New Roman"/>
          <w:bCs/>
          <w:szCs w:val="24"/>
          <w:lang w:val="sr-Cyrl-RS" w:eastAsia="sr-Latn-RS"/>
        </w:rPr>
        <w:t>Стратешки оквир за једнакост, укључивање и учешће Рома за период 2020-2030 (у даљем тексту: Оквир)</w:t>
      </w:r>
      <w:r w:rsidRPr="00D136C6">
        <w:rPr>
          <w:rFonts w:ascii="Times New Roman" w:eastAsia="Times New Roman" w:hAnsi="Times New Roman" w:cs="Times New Roman"/>
          <w:szCs w:val="24"/>
          <w:lang w:eastAsia="sr-Latn-RS"/>
        </w:rPr>
        <w:t xml:space="preserve"> и </w:t>
      </w:r>
      <w:r w:rsidRPr="00D136C6">
        <w:rPr>
          <w:rFonts w:ascii="Times New Roman" w:eastAsia="Times New Roman" w:hAnsi="Times New Roman" w:cs="Times New Roman"/>
          <w:bCs/>
          <w:szCs w:val="24"/>
          <w:lang w:eastAsia="sr-Latn-RS"/>
        </w:rPr>
        <w:t>Акцион</w:t>
      </w:r>
      <w:r w:rsidRPr="00D136C6">
        <w:rPr>
          <w:rFonts w:ascii="Times New Roman" w:eastAsia="Times New Roman" w:hAnsi="Times New Roman" w:cs="Times New Roman"/>
          <w:bCs/>
          <w:szCs w:val="24"/>
          <w:lang w:val="sr-Cyrl-RS" w:eastAsia="sr-Latn-RS"/>
        </w:rPr>
        <w:t>и</w:t>
      </w:r>
      <w:r w:rsidRPr="00D136C6">
        <w:rPr>
          <w:rFonts w:ascii="Times New Roman" w:eastAsia="Times New Roman" w:hAnsi="Times New Roman" w:cs="Times New Roman"/>
          <w:bCs/>
          <w:szCs w:val="24"/>
          <w:lang w:eastAsia="sr-Latn-RS"/>
        </w:rPr>
        <w:t xml:space="preserve"> план за Поглавље 23</w:t>
      </w:r>
      <w:r w:rsidRPr="00D136C6">
        <w:rPr>
          <w:rFonts w:ascii="Times New Roman" w:eastAsia="Times New Roman" w:hAnsi="Times New Roman" w:cs="Times New Roman"/>
          <w:szCs w:val="24"/>
          <w:lang w:eastAsia="sr-Latn-RS"/>
        </w:rPr>
        <w:t>, што омогућава дубински увид у постигнуте резултате и преостале изазове.</w:t>
      </w:r>
    </w:p>
    <w:p w14:paraId="3E6E5818" w14:textId="77777777" w:rsidR="00AA34B1" w:rsidRPr="00B81A42" w:rsidRDefault="00AA34B1" w:rsidP="00B81A42">
      <w:pPr>
        <w:pStyle w:val="ListParagraph"/>
        <w:spacing w:after="0" w:line="240" w:lineRule="auto"/>
        <w:jc w:val="both"/>
        <w:rPr>
          <w:rFonts w:ascii="Times New Roman" w:eastAsia="Times New Roman" w:hAnsi="Times New Roman" w:cs="Times New Roman"/>
          <w:i/>
          <w:szCs w:val="24"/>
          <w:lang w:val="sr-Cyrl-RS" w:eastAsia="sr-Latn-RS"/>
        </w:rPr>
      </w:pPr>
    </w:p>
    <w:p w14:paraId="4139436F" w14:textId="03449633" w:rsidR="00B96E92" w:rsidRPr="00DD0E7A" w:rsidRDefault="00B96E92"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4"/>
          <w:lang w:eastAsia="sr-Latn-RS"/>
        </w:rPr>
      </w:pPr>
      <w:bookmarkStart w:id="21" w:name="_Toc180879993"/>
      <w:bookmarkStart w:id="22" w:name="_Toc180880059"/>
      <w:bookmarkStart w:id="23" w:name="_Toc180879994"/>
      <w:bookmarkStart w:id="24" w:name="_Toc180880060"/>
      <w:bookmarkStart w:id="25" w:name="_Toc182567468"/>
      <w:bookmarkEnd w:id="21"/>
      <w:bookmarkEnd w:id="22"/>
      <w:bookmarkEnd w:id="23"/>
      <w:bookmarkEnd w:id="24"/>
      <w:r w:rsidRPr="00DD0E7A">
        <w:rPr>
          <w:rFonts w:ascii="Times New Roman" w:eastAsia="Times New Roman" w:hAnsi="Times New Roman" w:cs="Times New Roman"/>
          <w:b/>
          <w:bCs/>
          <w:color w:val="4472C4" w:themeColor="accent5"/>
          <w:sz w:val="28"/>
          <w:szCs w:val="24"/>
          <w:lang w:eastAsia="sr-Latn-RS"/>
        </w:rPr>
        <w:t>Ефекти у области борбе против циганизма и дискриминације</w:t>
      </w:r>
      <w:bookmarkEnd w:id="25"/>
      <w:r w:rsidRPr="00DD0E7A">
        <w:rPr>
          <w:rFonts w:ascii="Times New Roman" w:eastAsia="Times New Roman" w:hAnsi="Times New Roman" w:cs="Times New Roman"/>
          <w:b/>
          <w:bCs/>
          <w:color w:val="4472C4" w:themeColor="accent5"/>
          <w:sz w:val="28"/>
          <w:szCs w:val="24"/>
          <w:lang w:eastAsia="sr-Latn-RS"/>
        </w:rPr>
        <w:t xml:space="preserve"> </w:t>
      </w:r>
    </w:p>
    <w:p w14:paraId="38B78A52" w14:textId="6B711B61" w:rsidR="00E048BC" w:rsidRPr="00CB0B8C" w:rsidRDefault="00F43A3A" w:rsidP="00E048BC">
      <w:pPr>
        <w:spacing w:before="100" w:beforeAutospacing="1" w:after="100" w:afterAutospacing="1" w:line="240" w:lineRule="auto"/>
        <w:jc w:val="both"/>
        <w:rPr>
          <w:rFonts w:ascii="Times New Roman" w:eastAsia="Times New Roman" w:hAnsi="Times New Roman" w:cs="Times New Roman"/>
          <w:lang w:val="sr-Cyrl-RS" w:eastAsia="sr-Latn-RS"/>
        </w:rPr>
      </w:pPr>
      <w:r w:rsidRPr="00F43A3A">
        <w:rPr>
          <w:rFonts w:ascii="Times New Roman" w:eastAsia="Times New Roman" w:hAnsi="Times New Roman" w:cs="Times New Roman"/>
          <w:color w:val="000000" w:themeColor="text1"/>
          <w:lang w:val="sr-Cyrl-RS" w:eastAsia="en-GB"/>
        </w:rPr>
        <w:t>За спровођење мера у овој области задужено је Министарство за људска и мањинска права и друштвени дијалог</w:t>
      </w:r>
      <w:r w:rsidR="00324F95">
        <w:rPr>
          <w:rFonts w:ascii="Times New Roman" w:eastAsia="Times New Roman" w:hAnsi="Times New Roman" w:cs="Times New Roman"/>
          <w:color w:val="000000" w:themeColor="text1"/>
          <w:lang w:val="sr-Cyrl-RS" w:eastAsia="en-GB"/>
        </w:rPr>
        <w:t xml:space="preserve">, али су за поједине активности као носиоци наведена друга ресорна министарства или независне институције. </w:t>
      </w:r>
      <w:r w:rsidRPr="00F43A3A">
        <w:rPr>
          <w:rFonts w:ascii="Times New Roman" w:eastAsia="Times New Roman" w:hAnsi="Times New Roman" w:cs="Times New Roman"/>
          <w:color w:val="000000" w:themeColor="text1"/>
          <w:lang w:val="sr-Cyrl-RS" w:eastAsia="en-GB"/>
        </w:rPr>
        <w:t xml:space="preserve"> </w:t>
      </w:r>
      <w:r w:rsidR="00E048BC" w:rsidRPr="00CB0B8C">
        <w:rPr>
          <w:rFonts w:ascii="Times New Roman" w:eastAsia="Times New Roman" w:hAnsi="Times New Roman" w:cs="Times New Roman"/>
          <w:lang w:val="sr-Cyrl-RS" w:eastAsia="sr-Latn-RS"/>
        </w:rPr>
        <w:t xml:space="preserve">У </w:t>
      </w:r>
      <w:r w:rsidR="00E048BC">
        <w:rPr>
          <w:rFonts w:ascii="Times New Roman" w:eastAsia="Times New Roman" w:hAnsi="Times New Roman" w:cs="Times New Roman"/>
          <w:lang w:val="sr-Cyrl-RS" w:eastAsia="sr-Latn-RS"/>
        </w:rPr>
        <w:t>г</w:t>
      </w:r>
      <w:r w:rsidR="00E048BC" w:rsidRPr="00CB0B8C">
        <w:rPr>
          <w:rFonts w:ascii="Times New Roman" w:eastAsia="Times New Roman" w:hAnsi="Times New Roman" w:cs="Times New Roman"/>
          <w:lang w:val="sr-Cyrl-RS" w:eastAsia="sr-Latn-RS"/>
        </w:rPr>
        <w:t xml:space="preserve">одишњим извештајима </w:t>
      </w:r>
      <w:r w:rsidR="00E048BC">
        <w:rPr>
          <w:rFonts w:ascii="Times New Roman" w:eastAsia="Times New Roman" w:hAnsi="Times New Roman" w:cs="Times New Roman"/>
          <w:lang w:val="sr-Cyrl-RS" w:eastAsia="sr-Latn-RS"/>
        </w:rPr>
        <w:t xml:space="preserve">о имплементацији Акционог плана </w:t>
      </w:r>
      <w:r w:rsidR="00E048BC" w:rsidRPr="00CB0B8C">
        <w:rPr>
          <w:rFonts w:ascii="Times New Roman" w:eastAsia="Times New Roman" w:hAnsi="Times New Roman" w:cs="Times New Roman"/>
          <w:lang w:val="sr-Cyrl-RS" w:eastAsia="sr-Latn-RS"/>
        </w:rPr>
        <w:t>за 2022. и 202</w:t>
      </w:r>
      <w:r w:rsidR="00E048BC">
        <w:rPr>
          <w:rFonts w:ascii="Times New Roman" w:eastAsia="Times New Roman" w:hAnsi="Times New Roman" w:cs="Times New Roman"/>
          <w:lang w:val="sr-Cyrl-RS" w:eastAsia="sr-Latn-RS"/>
        </w:rPr>
        <w:t>3</w:t>
      </w:r>
      <w:r w:rsidR="00E048BC" w:rsidRPr="00CB0B8C">
        <w:rPr>
          <w:rFonts w:ascii="Times New Roman" w:eastAsia="Times New Roman" w:hAnsi="Times New Roman" w:cs="Times New Roman"/>
          <w:lang w:val="sr-Cyrl-RS" w:eastAsia="sr-Latn-RS"/>
        </w:rPr>
        <w:t>. годину нису унети подаци о остварености показатеља</w:t>
      </w:r>
      <w:r w:rsidR="00E048BC">
        <w:rPr>
          <w:rFonts w:ascii="Times New Roman" w:eastAsia="Times New Roman" w:hAnsi="Times New Roman" w:cs="Times New Roman"/>
          <w:lang w:val="sr-Cyrl-RS" w:eastAsia="sr-Latn-RS"/>
        </w:rPr>
        <w:t xml:space="preserve"> за посебни циљ и припадајуће мере</w:t>
      </w:r>
      <w:r w:rsidR="00E048BC" w:rsidRPr="00CB0B8C">
        <w:rPr>
          <w:rFonts w:ascii="Times New Roman" w:eastAsia="Times New Roman" w:hAnsi="Times New Roman" w:cs="Times New Roman"/>
          <w:lang w:val="sr-Cyrl-RS" w:eastAsia="sr-Latn-RS"/>
        </w:rPr>
        <w:t>. Такође, у оквиру наведених мера</w:t>
      </w:r>
      <w:r w:rsidR="00E048BC">
        <w:rPr>
          <w:rFonts w:ascii="Times New Roman" w:eastAsia="Times New Roman" w:hAnsi="Times New Roman" w:cs="Times New Roman"/>
          <w:lang w:val="sr-Cyrl-RS" w:eastAsia="sr-Latn-RS"/>
        </w:rPr>
        <w:t xml:space="preserve"> нису реализоване или започете све предвиђене активности. </w:t>
      </w:r>
    </w:p>
    <w:p w14:paraId="3C6F971A" w14:textId="7A703B7D" w:rsidR="00E048BC" w:rsidRPr="00B81A42" w:rsidRDefault="00E048BC" w:rsidP="00B81A42">
      <w:pPr>
        <w:shd w:val="clear" w:color="auto" w:fill="FFFFFF"/>
        <w:spacing w:after="0" w:line="240" w:lineRule="auto"/>
        <w:jc w:val="both"/>
        <w:rPr>
          <w:rFonts w:ascii="Times New Roman" w:eastAsia="Times New Roman" w:hAnsi="Times New Roman" w:cs="Times New Roman"/>
          <w:b/>
          <w:bCs/>
          <w:color w:val="000000" w:themeColor="text1"/>
          <w:lang w:val="sr-Cyrl-RS" w:eastAsia="en-GB"/>
        </w:rPr>
      </w:pPr>
      <w:r>
        <w:rPr>
          <w:rFonts w:ascii="Times New Roman" w:eastAsia="Times New Roman" w:hAnsi="Times New Roman" w:cs="Times New Roman"/>
          <w:b/>
          <w:bCs/>
          <w:color w:val="000000" w:themeColor="text1"/>
          <w:lang w:val="sr-Cyrl-RS" w:eastAsia="en-GB"/>
        </w:rPr>
        <w:t xml:space="preserve">У овој области дефинисан је </w:t>
      </w:r>
      <w:r w:rsidRPr="00B81A42">
        <w:rPr>
          <w:rFonts w:ascii="Times New Roman" w:eastAsia="Times New Roman" w:hAnsi="Times New Roman" w:cs="Times New Roman"/>
          <w:b/>
          <w:bCs/>
          <w:color w:val="000000" w:themeColor="text1"/>
          <w:lang w:val="sr-Cyrl-RS" w:eastAsia="en-GB"/>
        </w:rPr>
        <w:t>Посебни циљ 1: Смањен ниво дискриминације и циганизма као облика расизма према ромској националној мањини.</w:t>
      </w:r>
    </w:p>
    <w:p w14:paraId="11E3FE1B" w14:textId="77777777" w:rsidR="00E72187" w:rsidRDefault="00E72187" w:rsidP="00E72187">
      <w:pPr>
        <w:spacing w:after="0" w:line="240" w:lineRule="auto"/>
        <w:jc w:val="both"/>
        <w:rPr>
          <w:rFonts w:ascii="Times New Roman" w:eastAsia="Times New Roman" w:hAnsi="Times New Roman" w:cs="Times New Roman"/>
          <w:color w:val="000000" w:themeColor="text1"/>
          <w:szCs w:val="24"/>
          <w:lang w:eastAsia="sr-Latn-RS"/>
        </w:rPr>
      </w:pPr>
    </w:p>
    <w:p w14:paraId="6853FA94" w14:textId="5601D156" w:rsidR="00E72187" w:rsidRPr="00B81A42" w:rsidRDefault="00E72187" w:rsidP="00E72187">
      <w:pPr>
        <w:pStyle w:val="Body"/>
        <w:rPr>
          <w:rFonts w:ascii="Times New Roman" w:eastAsia="Times New Roman" w:hAnsi="Times New Roman" w:cs="Times New Roman"/>
          <w:color w:val="000000" w:themeColor="text1"/>
          <w:lang w:val="sr-Latn-RS" w:eastAsia="sr-Latn-RS"/>
        </w:rPr>
      </w:pPr>
      <w:r w:rsidRPr="00552997">
        <w:rPr>
          <w:rFonts w:ascii="Times New Roman" w:eastAsia="Times New Roman" w:hAnsi="Times New Roman" w:cs="Times New Roman"/>
          <w:color w:val="000000" w:themeColor="text1"/>
          <w:szCs w:val="24"/>
          <w:lang w:eastAsia="sr-Latn-RS"/>
        </w:rPr>
        <w:t>Број</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пријава</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дискриминације</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порастао</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је</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за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bCs/>
          <w:color w:val="000000" w:themeColor="text1"/>
          <w:szCs w:val="24"/>
          <w:lang w:val="sr-Latn-RS" w:eastAsia="sr-Latn-RS"/>
        </w:rPr>
        <w:t>12%</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у</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односу</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на</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претходни</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период</w:t>
      </w:r>
      <w:r>
        <w:rPr>
          <w:rStyle w:val="FootnoteReference"/>
          <w:rFonts w:ascii="Times New Roman" w:eastAsia="Times New Roman" w:hAnsi="Times New Roman" w:cs="Times New Roman"/>
          <w:color w:val="000000" w:themeColor="text1"/>
          <w:szCs w:val="24"/>
          <w:lang w:eastAsia="sr-Latn-RS"/>
        </w:rPr>
        <w:footnoteReference w:id="9"/>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што</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указује</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на</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повећано</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поверење</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у</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механизме</w:t>
      </w:r>
      <w:r w:rsidRPr="00B81A42">
        <w:rPr>
          <w:rFonts w:ascii="Times New Roman" w:eastAsia="Times New Roman" w:hAnsi="Times New Roman" w:cs="Times New Roman"/>
          <w:color w:val="000000" w:themeColor="text1"/>
          <w:szCs w:val="24"/>
          <w:lang w:val="sr-Latn-RS" w:eastAsia="sr-Latn-RS"/>
        </w:rPr>
        <w:t xml:space="preserve"> </w:t>
      </w:r>
      <w:r w:rsidRPr="00552997">
        <w:rPr>
          <w:rFonts w:ascii="Times New Roman" w:eastAsia="Times New Roman" w:hAnsi="Times New Roman" w:cs="Times New Roman"/>
          <w:color w:val="000000" w:themeColor="text1"/>
          <w:szCs w:val="24"/>
          <w:lang w:eastAsia="sr-Latn-RS"/>
        </w:rPr>
        <w:t>заштите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Упркос</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повећању</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броја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пријава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дискриминације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што</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је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резултат</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активније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улоге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bCs/>
          <w:color w:val="000000" w:themeColor="text1"/>
          <w:szCs w:val="24"/>
          <w:lang w:eastAsia="sr-Latn-RS"/>
        </w:rPr>
        <w:t>Повереника</w:t>
      </w:r>
      <w:r w:rsidRPr="00B81A42">
        <w:rPr>
          <w:rFonts w:ascii="Times New Roman" w:eastAsia="Times New Roman" w:hAnsi="Times New Roman" w:cs="Times New Roman"/>
          <w:bCs/>
          <w:color w:val="000000" w:themeColor="text1"/>
          <w:szCs w:val="24"/>
          <w:lang w:val="sr-Latn-RS" w:eastAsia="sr-Latn-RS"/>
        </w:rPr>
        <w:t xml:space="preserve"> </w:t>
      </w:r>
      <w:r w:rsidRPr="00552795">
        <w:rPr>
          <w:rFonts w:ascii="Times New Roman" w:eastAsia="Times New Roman" w:hAnsi="Times New Roman" w:cs="Times New Roman"/>
          <w:bCs/>
          <w:color w:val="000000" w:themeColor="text1"/>
          <w:szCs w:val="24"/>
          <w:lang w:eastAsia="sr-Latn-RS"/>
        </w:rPr>
        <w:t>за</w:t>
      </w:r>
      <w:r w:rsidRPr="00B81A42">
        <w:rPr>
          <w:rFonts w:ascii="Times New Roman" w:eastAsia="Times New Roman" w:hAnsi="Times New Roman" w:cs="Times New Roman"/>
          <w:bCs/>
          <w:color w:val="000000" w:themeColor="text1"/>
          <w:szCs w:val="24"/>
          <w:lang w:val="sr-Latn-RS" w:eastAsia="sr-Latn-RS"/>
        </w:rPr>
        <w:t xml:space="preserve"> </w:t>
      </w:r>
      <w:r w:rsidRPr="00552795">
        <w:rPr>
          <w:rFonts w:ascii="Times New Roman" w:eastAsia="Times New Roman" w:hAnsi="Times New Roman" w:cs="Times New Roman"/>
          <w:bCs/>
          <w:color w:val="000000" w:themeColor="text1"/>
          <w:szCs w:val="24"/>
          <w:lang w:eastAsia="sr-Latn-RS"/>
        </w:rPr>
        <w:t>заштиту</w:t>
      </w:r>
      <w:r w:rsidRPr="00B81A42">
        <w:rPr>
          <w:rFonts w:ascii="Times New Roman" w:eastAsia="Times New Roman" w:hAnsi="Times New Roman" w:cs="Times New Roman"/>
          <w:bCs/>
          <w:color w:val="000000" w:themeColor="text1"/>
          <w:szCs w:val="24"/>
          <w:lang w:val="sr-Latn-RS" w:eastAsia="sr-Latn-RS"/>
        </w:rPr>
        <w:t xml:space="preserve"> </w:t>
      </w:r>
      <w:r w:rsidRPr="00552795">
        <w:rPr>
          <w:rFonts w:ascii="Times New Roman" w:eastAsia="Times New Roman" w:hAnsi="Times New Roman" w:cs="Times New Roman"/>
          <w:bCs/>
          <w:color w:val="000000" w:themeColor="text1"/>
          <w:szCs w:val="24"/>
          <w:lang w:eastAsia="sr-Latn-RS"/>
        </w:rPr>
        <w:t>равноправности</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и</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спровођења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кампања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подизања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свести</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дискриминација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према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Ромима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остаје</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изразито</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присутна</w:t>
      </w:r>
      <w:r w:rsidRPr="00B81A42">
        <w:rPr>
          <w:rFonts w:ascii="Times New Roman" w:eastAsia="Times New Roman" w:hAnsi="Times New Roman" w:cs="Times New Roman"/>
          <w:color w:val="000000" w:themeColor="text1"/>
          <w:szCs w:val="24"/>
          <w:lang w:val="sr-Latn-RS" w:eastAsia="sr-Latn-RS"/>
        </w:rPr>
        <w:t xml:space="preserve">. </w:t>
      </w:r>
      <w:r w:rsidRPr="00552795">
        <w:rPr>
          <w:rFonts w:ascii="Times New Roman" w:eastAsia="Times New Roman" w:hAnsi="Times New Roman" w:cs="Times New Roman"/>
          <w:color w:val="000000" w:themeColor="text1"/>
          <w:szCs w:val="24"/>
          <w:lang w:eastAsia="sr-Latn-RS"/>
        </w:rPr>
        <w:t>Истраживање</w:t>
      </w:r>
      <w:r>
        <w:rPr>
          <w:rFonts w:ascii="Times New Roman" w:eastAsia="Times New Roman" w:hAnsi="Times New Roman" w:cs="Times New Roman"/>
          <w:color w:val="000000" w:themeColor="text1"/>
          <w:szCs w:val="24"/>
          <w:lang w:val="sr-Cyrl-RS" w:eastAsia="sr-Latn-RS"/>
        </w:rPr>
        <w:t xml:space="preserve"> о перцепцији Рома о дискриминацији коју је спровео Повереник за заштиту равноправности из 2024. године </w:t>
      </w:r>
      <w:r>
        <w:rPr>
          <w:rFonts w:ascii="Times New Roman" w:eastAsia="Times New Roman" w:hAnsi="Times New Roman" w:cs="Times New Roman"/>
          <w:color w:val="000000" w:themeColor="text1"/>
          <w:szCs w:val="24"/>
          <w:lang w:eastAsia="sr-Latn-RS"/>
        </w:rPr>
        <w:t>показује</w:t>
      </w:r>
      <w:r w:rsidRPr="00B81A42">
        <w:rPr>
          <w:rFonts w:ascii="Times New Roman" w:eastAsia="Times New Roman" w:hAnsi="Times New Roman" w:cs="Times New Roman"/>
          <w:color w:val="000000" w:themeColor="text1"/>
          <w:szCs w:val="24"/>
          <w:lang w:val="sr-Latn-RS" w:eastAsia="sr-Latn-RS"/>
        </w:rPr>
        <w:t xml:space="preserve"> </w:t>
      </w:r>
      <w:r>
        <w:rPr>
          <w:rFonts w:ascii="Times New Roman" w:eastAsia="Times New Roman" w:hAnsi="Times New Roman" w:cs="Times New Roman"/>
          <w:color w:val="000000" w:themeColor="text1"/>
          <w:szCs w:val="24"/>
          <w:lang w:eastAsia="sr-Latn-RS"/>
        </w:rPr>
        <w:t>да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bCs/>
          <w:color w:val="000000" w:themeColor="text1"/>
          <w:szCs w:val="24"/>
          <w:lang w:val="sr-Latn-RS" w:eastAsia="sr-Latn-RS"/>
        </w:rPr>
        <w:t>2</w:t>
      </w:r>
      <w:r>
        <w:rPr>
          <w:rFonts w:ascii="Times New Roman" w:eastAsia="Times New Roman" w:hAnsi="Times New Roman" w:cs="Times New Roman"/>
          <w:bCs/>
          <w:color w:val="000000" w:themeColor="text1"/>
          <w:szCs w:val="24"/>
          <w:lang w:val="sr-Cyrl-RS" w:eastAsia="sr-Latn-RS"/>
        </w:rPr>
        <w:t>8</w:t>
      </w:r>
      <w:r w:rsidRPr="00B81A42">
        <w:rPr>
          <w:rFonts w:ascii="Times New Roman" w:eastAsia="Times New Roman" w:hAnsi="Times New Roman" w:cs="Times New Roman"/>
          <w:bCs/>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Рома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сведочи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су</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они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сами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или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неко</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из</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њихове</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породице</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до</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сада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имали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искуство</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дискриминације</w:t>
      </w:r>
      <w:r>
        <w:rPr>
          <w:rFonts w:ascii="Times New Roman" w:eastAsia="Times New Roman" w:hAnsi="Times New Roman" w:cs="Times New Roman"/>
          <w:color w:val="000000" w:themeColor="text1"/>
          <w:szCs w:val="24"/>
          <w:lang w:val="sr-Cyrl-RS" w:eastAsia="sr-Latn-RS"/>
        </w:rPr>
        <w:t>, што је за 2 процентна више него у 2020. години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Сваки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пети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испитаник</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је</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у</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погледу</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тога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неодлучан</w:t>
      </w:r>
      <w:r w:rsidRPr="00552795">
        <w:rPr>
          <w:rFonts w:ascii="Times New Roman" w:eastAsia="Times New Roman" w:hAnsi="Times New Roman" w:cs="Times New Roman"/>
          <w:color w:val="000000" w:themeColor="text1"/>
          <w:szCs w:val="24"/>
          <w:lang w:val="sr-Cyrl-RS" w:eastAsia="sr-Latn-RS"/>
        </w:rPr>
        <w:t>.</w:t>
      </w:r>
      <w:r w:rsidRPr="00552795">
        <w:rPr>
          <w:rStyle w:val="FootnoteReference"/>
          <w:rFonts w:ascii="Times New Roman" w:eastAsia="Times New Roman" w:hAnsi="Times New Roman" w:cs="Times New Roman"/>
          <w:color w:val="000000" w:themeColor="text1"/>
          <w:lang w:eastAsia="sr-Latn-RS"/>
        </w:rPr>
        <w:footnoteReference w:id="10"/>
      </w:r>
      <w:r w:rsidRPr="00B81A42">
        <w:rPr>
          <w:rFonts w:ascii="Times New Roman" w:eastAsia="Times New Roman" w:hAnsi="Times New Roman" w:cs="Times New Roman"/>
          <w:color w:val="000000" w:themeColor="text1"/>
          <w:lang w:val="sr-Latn-RS" w:eastAsia="sr-Latn-RS"/>
        </w:rPr>
        <w:t xml:space="preserve"> </w:t>
      </w:r>
    </w:p>
    <w:p w14:paraId="1A8E3B37" w14:textId="2ECDA1EE" w:rsidR="00D73C0A" w:rsidRPr="00840A81" w:rsidRDefault="00E72187" w:rsidP="00D73C0A">
      <w:pPr>
        <w:pStyle w:val="Body"/>
        <w:rPr>
          <w:b/>
          <w:bCs/>
          <w:lang w:val="ru-RU"/>
        </w:rPr>
      </w:pPr>
      <w:r>
        <w:rPr>
          <w:rFonts w:ascii="Times New Roman" w:eastAsia="Times New Roman" w:hAnsi="Times New Roman" w:cs="Times New Roman"/>
          <w:color w:val="000000" w:themeColor="text1"/>
          <w:szCs w:val="24"/>
          <w:lang w:val="sr-Cyrl-RS" w:eastAsia="sr-Latn-RS"/>
        </w:rPr>
        <w:t>Кад је у питању п</w:t>
      </w:r>
      <w:r w:rsidRPr="00B81A42">
        <w:rPr>
          <w:rFonts w:ascii="Times New Roman" w:eastAsia="Times New Roman" w:hAnsi="Times New Roman" w:cs="Times New Roman"/>
          <w:color w:val="000000" w:themeColor="text1"/>
          <w:szCs w:val="24"/>
          <w:lang w:eastAsia="sr-Latn-RS"/>
        </w:rPr>
        <w:t>ерцепција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грађана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о</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степену</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дискриминације</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појединих</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група</w:t>
      </w:r>
      <w:r>
        <w:rPr>
          <w:rFonts w:ascii="Times New Roman" w:eastAsia="Times New Roman" w:hAnsi="Times New Roman" w:cs="Times New Roman"/>
          <w:color w:val="000000" w:themeColor="text1"/>
          <w:szCs w:val="24"/>
          <w:lang w:val="sr-Cyrl-RS" w:eastAsia="sr-Latn-RS"/>
        </w:rPr>
        <w:t>, истраживање Повереника за заштиту равноправности из 2024. године</w:t>
      </w:r>
      <w:r>
        <w:rPr>
          <w:rStyle w:val="FootnoteReference"/>
          <w:rFonts w:ascii="Times New Roman" w:eastAsia="Times New Roman" w:hAnsi="Times New Roman" w:cs="Times New Roman"/>
          <w:color w:val="000000" w:themeColor="text1"/>
          <w:szCs w:val="24"/>
          <w:lang w:val="sr-Cyrl-RS" w:eastAsia="sr-Latn-RS"/>
        </w:rPr>
        <w:footnoteReference w:id="11"/>
      </w:r>
      <w:r w:rsidRPr="00B81A42">
        <w:rPr>
          <w:lang w:val="sr-Latn-RS"/>
        </w:rPr>
        <w:t xml:space="preserve"> </w:t>
      </w:r>
      <w:r w:rsidR="00D73C0A">
        <w:rPr>
          <w:rFonts w:ascii="Times New Roman" w:eastAsia="Times New Roman" w:hAnsi="Times New Roman" w:cs="Times New Roman"/>
          <w:color w:val="000000" w:themeColor="text1"/>
          <w:szCs w:val="24"/>
          <w:lang w:val="sr-Cyrl-RS" w:eastAsia="sr-Latn-RS"/>
        </w:rPr>
        <w:t xml:space="preserve">показује </w:t>
      </w:r>
      <w:r w:rsidRPr="00B81A42">
        <w:rPr>
          <w:rFonts w:ascii="Times New Roman" w:eastAsia="Times New Roman" w:hAnsi="Times New Roman" w:cs="Times New Roman"/>
          <w:color w:val="000000" w:themeColor="text1"/>
          <w:szCs w:val="24"/>
          <w:lang w:eastAsia="sr-Latn-RS"/>
        </w:rPr>
        <w:t>да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највећи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број</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испитаника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сматра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је</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дискриминација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веома</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и</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углавном</w:t>
      </w:r>
      <w:r w:rsidRPr="00B81A42">
        <w:rPr>
          <w:rFonts w:ascii="Times New Roman" w:eastAsia="Times New Roman" w:hAnsi="Times New Roman" w:cs="Times New Roman"/>
          <w:color w:val="000000" w:themeColor="text1"/>
          <w:szCs w:val="24"/>
          <w:lang w:val="sr-Latn-RS" w:eastAsia="sr-Latn-RS"/>
        </w:rPr>
        <w:t xml:space="preserve"> </w:t>
      </w:r>
      <w:r w:rsidRPr="00B81A42">
        <w:rPr>
          <w:rFonts w:ascii="Times New Roman" w:eastAsia="Times New Roman" w:hAnsi="Times New Roman" w:cs="Times New Roman"/>
          <w:color w:val="000000" w:themeColor="text1"/>
          <w:szCs w:val="24"/>
          <w:lang w:eastAsia="sr-Latn-RS"/>
        </w:rPr>
        <w:t>зас</w:t>
      </w:r>
      <w:r w:rsidR="00D73C0A">
        <w:rPr>
          <w:rFonts w:ascii="Times New Roman" w:eastAsia="Times New Roman" w:hAnsi="Times New Roman" w:cs="Times New Roman"/>
          <w:color w:val="000000" w:themeColor="text1"/>
          <w:szCs w:val="24"/>
          <w:lang w:eastAsia="sr-Latn-RS"/>
        </w:rPr>
        <w:t>тупљена</w:t>
      </w:r>
      <w:r w:rsidR="00D73C0A" w:rsidRPr="00B81A42">
        <w:rPr>
          <w:rFonts w:ascii="Times New Roman" w:eastAsia="Times New Roman" w:hAnsi="Times New Roman" w:cs="Times New Roman"/>
          <w:color w:val="000000" w:themeColor="text1"/>
          <w:szCs w:val="24"/>
          <w:lang w:val="sr-Latn-RS" w:eastAsia="sr-Latn-RS"/>
        </w:rPr>
        <w:t xml:space="preserve"> </w:t>
      </w:r>
      <w:r w:rsidR="00D73C0A">
        <w:rPr>
          <w:rFonts w:ascii="Times New Roman" w:eastAsia="Times New Roman" w:hAnsi="Times New Roman" w:cs="Times New Roman"/>
          <w:color w:val="000000" w:themeColor="text1"/>
          <w:szCs w:val="24"/>
          <w:lang w:eastAsia="sr-Latn-RS"/>
        </w:rPr>
        <w:t>у</w:t>
      </w:r>
      <w:r w:rsidR="00D73C0A" w:rsidRPr="00B81A42">
        <w:rPr>
          <w:rFonts w:ascii="Times New Roman" w:eastAsia="Times New Roman" w:hAnsi="Times New Roman" w:cs="Times New Roman"/>
          <w:color w:val="000000" w:themeColor="text1"/>
          <w:szCs w:val="24"/>
          <w:lang w:val="sr-Latn-RS" w:eastAsia="sr-Latn-RS"/>
        </w:rPr>
        <w:t xml:space="preserve"> </w:t>
      </w:r>
      <w:r w:rsidR="00D73C0A">
        <w:rPr>
          <w:rFonts w:ascii="Times New Roman" w:eastAsia="Times New Roman" w:hAnsi="Times New Roman" w:cs="Times New Roman"/>
          <w:color w:val="000000" w:themeColor="text1"/>
          <w:szCs w:val="24"/>
          <w:lang w:eastAsia="sr-Latn-RS"/>
        </w:rPr>
        <w:t>односу</w:t>
      </w:r>
      <w:r w:rsidR="00D73C0A" w:rsidRPr="00B81A42">
        <w:rPr>
          <w:rFonts w:ascii="Times New Roman" w:eastAsia="Times New Roman" w:hAnsi="Times New Roman" w:cs="Times New Roman"/>
          <w:color w:val="000000" w:themeColor="text1"/>
          <w:szCs w:val="24"/>
          <w:lang w:val="sr-Latn-RS" w:eastAsia="sr-Latn-RS"/>
        </w:rPr>
        <w:t xml:space="preserve"> </w:t>
      </w:r>
      <w:r w:rsidR="00D73C0A">
        <w:rPr>
          <w:rFonts w:ascii="Times New Roman" w:eastAsia="Times New Roman" w:hAnsi="Times New Roman" w:cs="Times New Roman"/>
          <w:color w:val="000000" w:themeColor="text1"/>
          <w:szCs w:val="24"/>
          <w:lang w:eastAsia="sr-Latn-RS"/>
        </w:rPr>
        <w:t>на</w:t>
      </w:r>
      <w:r w:rsidR="00D73C0A" w:rsidRPr="00B81A42">
        <w:rPr>
          <w:rFonts w:ascii="Times New Roman" w:eastAsia="Times New Roman" w:hAnsi="Times New Roman" w:cs="Times New Roman"/>
          <w:color w:val="000000" w:themeColor="text1"/>
          <w:szCs w:val="24"/>
          <w:lang w:val="sr-Latn-RS" w:eastAsia="sr-Latn-RS"/>
        </w:rPr>
        <w:t xml:space="preserve"> </w:t>
      </w:r>
      <w:r w:rsidR="00D73C0A">
        <w:rPr>
          <w:rFonts w:ascii="Times New Roman" w:eastAsia="Times New Roman" w:hAnsi="Times New Roman" w:cs="Times New Roman"/>
          <w:color w:val="000000" w:themeColor="text1"/>
          <w:szCs w:val="24"/>
          <w:lang w:eastAsia="sr-Latn-RS"/>
        </w:rPr>
        <w:t>Роме</w:t>
      </w:r>
      <w:r w:rsidR="00D73C0A" w:rsidRPr="00B81A42">
        <w:rPr>
          <w:rFonts w:ascii="Times New Roman" w:eastAsia="Times New Roman" w:hAnsi="Times New Roman" w:cs="Times New Roman"/>
          <w:color w:val="000000" w:themeColor="text1"/>
          <w:szCs w:val="24"/>
          <w:lang w:val="sr-Latn-RS" w:eastAsia="sr-Latn-RS"/>
        </w:rPr>
        <w:t xml:space="preserve"> (61%)</w:t>
      </w:r>
      <w:r w:rsidR="00F45E12">
        <w:rPr>
          <w:rFonts w:ascii="Times New Roman" w:eastAsia="Times New Roman" w:hAnsi="Times New Roman" w:cs="Times New Roman"/>
          <w:color w:val="000000" w:themeColor="text1"/>
          <w:szCs w:val="24"/>
          <w:lang w:val="sr-Cyrl-RS" w:eastAsia="sr-Latn-RS"/>
        </w:rPr>
        <w:t>. С</w:t>
      </w:r>
      <w:r w:rsidR="00D73C0A" w:rsidRPr="00B81A42">
        <w:rPr>
          <w:rFonts w:ascii="Times New Roman" w:hAnsi="Times New Roman" w:cs="Times New Roman"/>
          <w:bCs/>
          <w:lang w:val="ru-RU"/>
        </w:rPr>
        <w:t>оцијална дистанца према Ромима изражена као одбијање да се успостави дати однос</w:t>
      </w:r>
      <w:r w:rsidR="00D73C0A">
        <w:rPr>
          <w:rFonts w:ascii="Times New Roman" w:hAnsi="Times New Roman" w:cs="Times New Roman"/>
          <w:bCs/>
          <w:lang w:val="ru-RU"/>
        </w:rPr>
        <w:t xml:space="preserve"> најизраженија </w:t>
      </w:r>
      <w:r w:rsidR="00F45E12">
        <w:rPr>
          <w:rFonts w:ascii="Times New Roman" w:hAnsi="Times New Roman" w:cs="Times New Roman"/>
          <w:bCs/>
          <w:lang w:val="ru-RU"/>
        </w:rPr>
        <w:t xml:space="preserve">је </w:t>
      </w:r>
      <w:r w:rsidR="00D73C0A">
        <w:rPr>
          <w:rFonts w:ascii="Times New Roman" w:hAnsi="Times New Roman" w:cs="Times New Roman"/>
          <w:bCs/>
          <w:lang w:val="ru-RU"/>
        </w:rPr>
        <w:t xml:space="preserve">по питању склапања брака (27%), док је </w:t>
      </w:r>
      <w:r w:rsidR="00D73C0A" w:rsidRPr="00B81A42">
        <w:rPr>
          <w:rFonts w:ascii="Times New Roman" w:hAnsi="Times New Roman" w:cs="Times New Roman"/>
          <w:bCs/>
          <w:lang w:val="ru-RU"/>
        </w:rPr>
        <w:t xml:space="preserve"> </w:t>
      </w:r>
      <w:r w:rsidR="00D73C0A">
        <w:rPr>
          <w:rFonts w:ascii="Times New Roman" w:hAnsi="Times New Roman" w:cs="Times New Roman"/>
          <w:bCs/>
          <w:lang w:val="ru-RU"/>
        </w:rPr>
        <w:t xml:space="preserve">по питању становања у суседству ниво социјалне дистанце смањен у односу на 2020. годину за 7 процентних поена (2020. године био је 19% а 2024. године 12%). </w:t>
      </w:r>
    </w:p>
    <w:p w14:paraId="13DEC25E" w14:textId="4E1D347F" w:rsidR="00E72187" w:rsidRPr="00B81A42" w:rsidRDefault="00D73C0A" w:rsidP="00E72187">
      <w:pPr>
        <w:pStyle w:val="Body"/>
        <w:rPr>
          <w:rFonts w:ascii="Times New Roman" w:eastAsia="Times New Roman" w:hAnsi="Times New Roman" w:cs="Times New Roman"/>
          <w:color w:val="000000" w:themeColor="text1"/>
          <w:szCs w:val="24"/>
          <w:lang w:val="sr-Cyrl-RS" w:eastAsia="sr-Latn-RS"/>
        </w:rPr>
      </w:pPr>
      <w:r>
        <w:rPr>
          <w:rFonts w:ascii="Times New Roman" w:eastAsia="Times New Roman" w:hAnsi="Times New Roman" w:cs="Times New Roman"/>
          <w:color w:val="000000" w:themeColor="text1"/>
          <w:szCs w:val="24"/>
          <w:lang w:val="sr-Cyrl-RS" w:eastAsia="sr-Latn-RS"/>
        </w:rPr>
        <w:t xml:space="preserve"> </w:t>
      </w:r>
    </w:p>
    <w:p w14:paraId="4E522235" w14:textId="1EC8A5D0" w:rsidR="00E72187" w:rsidRPr="00552795" w:rsidRDefault="00F43A3A" w:rsidP="00E72187">
      <w:pPr>
        <w:shd w:val="clear" w:color="auto" w:fill="FFFFFF"/>
        <w:spacing w:after="0" w:line="240" w:lineRule="auto"/>
        <w:jc w:val="both"/>
        <w:rPr>
          <w:rFonts w:ascii="Times New Roman" w:eastAsia="Times New Roman" w:hAnsi="Times New Roman" w:cs="Times New Roman"/>
          <w:b/>
          <w:color w:val="222222"/>
          <w:lang w:val="sr-Cyrl-RS" w:eastAsia="en-GB"/>
        </w:rPr>
      </w:pPr>
      <w:r w:rsidRPr="00254C8A">
        <w:rPr>
          <w:rFonts w:ascii="Times New Roman" w:eastAsia="Times New Roman" w:hAnsi="Times New Roman" w:cs="Times New Roman"/>
          <w:b/>
          <w:color w:val="000000" w:themeColor="text1"/>
          <w:lang w:val="sr-Cyrl-RS" w:eastAsia="en-GB"/>
        </w:rPr>
        <w:lastRenderedPageBreak/>
        <w:t>Мера 1.1.</w:t>
      </w:r>
      <w:r w:rsidRPr="00B81A42">
        <w:rPr>
          <w:rFonts w:ascii="Times New Roman" w:eastAsia="Times New Roman" w:hAnsi="Times New Roman" w:cs="Times New Roman"/>
          <w:b/>
          <w:color w:val="000000" w:themeColor="text1"/>
          <w:lang w:val="sr-Cyrl-RS" w:eastAsia="en-GB"/>
        </w:rPr>
        <w:t xml:space="preserve"> Унапређење правног и институционалног оквира и његова пуна примена у превенцији и заштити од циганизма као посебног облика расизма, и дискриминације</w:t>
      </w:r>
      <w:r w:rsidR="00E72187">
        <w:rPr>
          <w:rFonts w:ascii="Times New Roman" w:eastAsia="Times New Roman" w:hAnsi="Times New Roman" w:cs="Times New Roman"/>
          <w:b/>
          <w:color w:val="000000" w:themeColor="text1"/>
          <w:lang w:val="sr-Cyrl-RS" w:eastAsia="en-GB"/>
        </w:rPr>
        <w:t xml:space="preserve"> - </w:t>
      </w:r>
      <w:r w:rsidR="00E72187">
        <w:rPr>
          <w:rFonts w:ascii="Times New Roman" w:eastAsia="Times New Roman" w:hAnsi="Times New Roman" w:cs="Times New Roman"/>
          <w:b/>
          <w:color w:val="222222"/>
          <w:lang w:val="sr-Cyrl-RS" w:eastAsia="en-GB"/>
        </w:rPr>
        <w:t>делимично остварена, потребно продужити рокове и обезбедити средства за реализацију</w:t>
      </w:r>
    </w:p>
    <w:p w14:paraId="02AA7992" w14:textId="4FE33568" w:rsidR="00F43A3A" w:rsidRPr="00B81A42" w:rsidRDefault="00F43A3A" w:rsidP="00F43A3A">
      <w:pPr>
        <w:shd w:val="clear" w:color="auto" w:fill="FFFFFF"/>
        <w:spacing w:after="0" w:line="240" w:lineRule="auto"/>
        <w:jc w:val="both"/>
        <w:rPr>
          <w:rFonts w:ascii="Times New Roman" w:eastAsia="Times New Roman" w:hAnsi="Times New Roman" w:cs="Times New Roman"/>
          <w:b/>
          <w:color w:val="000000" w:themeColor="text1"/>
          <w:lang w:val="sr-Cyrl-RS" w:eastAsia="en-GB"/>
        </w:rPr>
      </w:pPr>
    </w:p>
    <w:p w14:paraId="1FEB7DFE" w14:textId="67F10498" w:rsidR="00632A6B" w:rsidRDefault="00F43A3A" w:rsidP="00B81A42">
      <w:pPr>
        <w:spacing w:after="0" w:line="240" w:lineRule="auto"/>
        <w:jc w:val="both"/>
        <w:rPr>
          <w:rFonts w:ascii="Times New Roman" w:eastAsia="Times New Roman" w:hAnsi="Times New Roman" w:cs="Times New Roman"/>
          <w:color w:val="000000" w:themeColor="text1"/>
          <w:lang w:val="sr-Cyrl-RS" w:eastAsia="sr-Latn-RS"/>
        </w:rPr>
      </w:pPr>
      <w:r w:rsidRPr="00254C8A">
        <w:rPr>
          <w:rFonts w:ascii="Times New Roman" w:eastAsia="Times New Roman" w:hAnsi="Times New Roman" w:cs="Times New Roman"/>
          <w:color w:val="000000" w:themeColor="text1"/>
          <w:lang w:eastAsia="sr-Latn-RS"/>
        </w:rPr>
        <w:t>У оквиру ове мере реализован</w:t>
      </w:r>
      <w:r w:rsidR="00303396">
        <w:rPr>
          <w:rFonts w:ascii="Times New Roman" w:eastAsia="Times New Roman" w:hAnsi="Times New Roman" w:cs="Times New Roman"/>
          <w:color w:val="000000" w:themeColor="text1"/>
          <w:lang w:val="sr-Cyrl-RS" w:eastAsia="sr-Latn-RS"/>
        </w:rPr>
        <w:t xml:space="preserve">е су активности 1.1.6. и </w:t>
      </w:r>
      <w:r w:rsidRPr="00577C89">
        <w:rPr>
          <w:rFonts w:ascii="Times New Roman" w:eastAsia="Times New Roman" w:hAnsi="Times New Roman" w:cs="Times New Roman"/>
          <w:color w:val="000000" w:themeColor="text1"/>
          <w:lang w:val="sr-Cyrl-RS" w:eastAsia="sr-Latn-RS"/>
        </w:rPr>
        <w:t xml:space="preserve">1.1.7. </w:t>
      </w:r>
      <w:r w:rsidR="00303396">
        <w:rPr>
          <w:rFonts w:ascii="Times New Roman" w:eastAsia="Times New Roman" w:hAnsi="Times New Roman" w:cs="Times New Roman"/>
          <w:color w:val="000000" w:themeColor="text1"/>
          <w:lang w:val="sr-Cyrl-RS" w:eastAsia="sr-Latn-RS"/>
        </w:rPr>
        <w:t xml:space="preserve">Повереник је реализовао више истраживања и објавио извештаје: </w:t>
      </w:r>
      <w:r w:rsidR="00C02D24">
        <w:rPr>
          <w:rFonts w:ascii="Times New Roman" w:eastAsia="Times New Roman" w:hAnsi="Times New Roman" w:cs="Times New Roman"/>
          <w:color w:val="000000" w:themeColor="text1"/>
          <w:lang w:val="sr-Cyrl-RS" w:eastAsia="sr-Latn-RS"/>
        </w:rPr>
        <w:t>г</w:t>
      </w:r>
      <w:r w:rsidR="00303396">
        <w:rPr>
          <w:rFonts w:ascii="Times New Roman" w:eastAsia="Times New Roman" w:hAnsi="Times New Roman" w:cs="Times New Roman"/>
          <w:color w:val="000000" w:themeColor="text1"/>
          <w:lang w:val="sr-Cyrl-RS" w:eastAsia="sr-Latn-RS"/>
        </w:rPr>
        <w:t xml:space="preserve">одине 2024. објављено је </w:t>
      </w:r>
      <w:r w:rsidR="00303396" w:rsidRPr="00120B69">
        <w:rPr>
          <w:rFonts w:ascii="Times New Roman" w:eastAsia="Times New Roman" w:hAnsi="Times New Roman" w:cs="Times New Roman"/>
          <w:color w:val="000000" w:themeColor="text1"/>
          <w:lang w:val="sr-Cyrl-RS" w:eastAsia="sr-Latn-RS"/>
        </w:rPr>
        <w:t xml:space="preserve"> истраживање „</w:t>
      </w:r>
      <w:r w:rsidR="00303396" w:rsidRPr="00120B69">
        <w:rPr>
          <w:rFonts w:ascii="Times New Roman" w:eastAsia="Times New Roman" w:hAnsi="Times New Roman" w:cs="Times New Roman"/>
          <w:color w:val="000000" w:themeColor="text1"/>
          <w:lang w:eastAsia="sr-Latn-RS"/>
        </w:rPr>
        <w:t>Перцепција ромске заједнице о дискриминациј</w:t>
      </w:r>
      <w:r w:rsidR="00303396" w:rsidRPr="00120B69">
        <w:rPr>
          <w:rFonts w:ascii="Times New Roman" w:eastAsia="Times New Roman" w:hAnsi="Times New Roman" w:cs="Times New Roman"/>
          <w:color w:val="000000" w:themeColor="text1"/>
          <w:lang w:val="sr-Cyrl-RS" w:eastAsia="sr-Latn-RS"/>
        </w:rPr>
        <w:t>и“</w:t>
      </w:r>
      <w:r w:rsidR="00303396" w:rsidRPr="00120B69">
        <w:rPr>
          <w:rStyle w:val="FootnoteReference"/>
          <w:rFonts w:ascii="Times New Roman" w:eastAsia="Times New Roman" w:hAnsi="Times New Roman" w:cs="Times New Roman"/>
          <w:color w:val="000000" w:themeColor="text1"/>
          <w:lang w:eastAsia="sr-Latn-RS"/>
        </w:rPr>
        <w:footnoteReference w:id="12"/>
      </w:r>
      <w:r w:rsidR="00303396" w:rsidRPr="00120B69">
        <w:rPr>
          <w:rFonts w:ascii="Times New Roman" w:eastAsia="Times New Roman" w:hAnsi="Times New Roman" w:cs="Times New Roman"/>
          <w:color w:val="000000" w:themeColor="text1"/>
          <w:lang w:eastAsia="sr-Latn-RS"/>
        </w:rPr>
        <w:t xml:space="preserve"> </w:t>
      </w:r>
      <w:r w:rsidR="00303396" w:rsidRPr="00120B69">
        <w:rPr>
          <w:rFonts w:ascii="Times New Roman" w:eastAsia="Times New Roman" w:hAnsi="Times New Roman" w:cs="Times New Roman"/>
          <w:color w:val="000000" w:themeColor="text1"/>
          <w:lang w:val="sr-Cyrl-RS" w:eastAsia="sr-Latn-RS"/>
        </w:rPr>
        <w:t xml:space="preserve">које </w:t>
      </w:r>
      <w:r w:rsidR="00303396" w:rsidRPr="00120B69">
        <w:rPr>
          <w:rFonts w:ascii="Times New Roman" w:eastAsia="Times New Roman" w:hAnsi="Times New Roman" w:cs="Times New Roman"/>
          <w:color w:val="000000" w:themeColor="text1"/>
          <w:lang w:eastAsia="sr-Latn-RS"/>
        </w:rPr>
        <w:t>је друго по реду истраживање Повереника за заштиту равноправности реализовано у оквиру заједничког програма Европске комисије и Савета Европе, Интегра</w:t>
      </w:r>
      <w:r w:rsidR="00303396">
        <w:rPr>
          <w:rFonts w:ascii="Times New Roman" w:eastAsia="Times New Roman" w:hAnsi="Times New Roman" w:cs="Times New Roman"/>
          <w:color w:val="000000" w:themeColor="text1"/>
          <w:lang w:eastAsia="sr-Latn-RS"/>
        </w:rPr>
        <w:t>ција Рома III</w:t>
      </w:r>
      <w:r w:rsidR="00303396" w:rsidRPr="00120B69">
        <w:rPr>
          <w:rFonts w:ascii="Times New Roman" w:eastAsia="Times New Roman" w:hAnsi="Times New Roman" w:cs="Times New Roman"/>
          <w:color w:val="000000" w:themeColor="text1"/>
          <w:lang w:eastAsia="sr-Latn-RS"/>
        </w:rPr>
        <w:t xml:space="preserve"> имплeмeнтираног од странe Тима за Ромe и Путникe Савeта Европe</w:t>
      </w:r>
      <w:r w:rsidR="00303396" w:rsidRPr="00120B69">
        <w:rPr>
          <w:rFonts w:ascii="Times New Roman" w:eastAsia="Times New Roman" w:hAnsi="Times New Roman" w:cs="Times New Roman"/>
          <w:color w:val="000000" w:themeColor="text1"/>
          <w:lang w:val="sr-Cyrl-RS" w:eastAsia="sr-Latn-RS"/>
        </w:rPr>
        <w:t>.</w:t>
      </w:r>
      <w:r w:rsidR="00303396">
        <w:rPr>
          <w:rFonts w:ascii="Times New Roman" w:eastAsia="Times New Roman" w:hAnsi="Times New Roman" w:cs="Times New Roman"/>
          <w:color w:val="000000" w:themeColor="text1"/>
          <w:lang w:val="sr-Cyrl-RS" w:eastAsia="sr-Latn-RS"/>
        </w:rPr>
        <w:t xml:space="preserve"> </w:t>
      </w:r>
      <w:r w:rsidR="008F10A5">
        <w:rPr>
          <w:rFonts w:ascii="Times New Roman" w:eastAsia="Times New Roman" w:hAnsi="Times New Roman" w:cs="Times New Roman"/>
          <w:color w:val="000000" w:themeColor="text1"/>
          <w:lang w:eastAsia="sr-Latn-RS"/>
        </w:rPr>
        <w:t xml:space="preserve"> </w:t>
      </w:r>
      <w:r w:rsidR="008F10A5">
        <w:rPr>
          <w:rFonts w:ascii="Times New Roman" w:eastAsia="Times New Roman" w:hAnsi="Times New Roman" w:cs="Times New Roman"/>
          <w:color w:val="000000" w:themeColor="text1"/>
          <w:lang w:val="sr-Cyrl-RS" w:eastAsia="sr-Latn-RS"/>
        </w:rPr>
        <w:t xml:space="preserve">Текуће године </w:t>
      </w:r>
      <w:r w:rsidR="00303396">
        <w:rPr>
          <w:rFonts w:ascii="Times New Roman" w:eastAsia="Times New Roman" w:hAnsi="Times New Roman" w:cs="Times New Roman"/>
          <w:color w:val="000000" w:themeColor="text1"/>
          <w:lang w:val="sr-Cyrl-RS" w:eastAsia="sr-Latn-RS"/>
        </w:rPr>
        <w:t>објављен је и Извештај о перцепцији г</w:t>
      </w:r>
      <w:r w:rsidRPr="00254C8A">
        <w:rPr>
          <w:rFonts w:ascii="Times New Roman" w:eastAsia="Times New Roman" w:hAnsi="Times New Roman" w:cs="Times New Roman"/>
          <w:color w:val="000000" w:themeColor="text1"/>
          <w:lang w:eastAsia="sr-Latn-RS"/>
        </w:rPr>
        <w:t xml:space="preserve">рађана и грађанки </w:t>
      </w:r>
      <w:r w:rsidR="00303396">
        <w:rPr>
          <w:rFonts w:ascii="Times New Roman" w:eastAsia="Times New Roman" w:hAnsi="Times New Roman" w:cs="Times New Roman"/>
          <w:color w:val="000000" w:themeColor="text1"/>
          <w:lang w:val="sr-Cyrl-RS" w:eastAsia="sr-Latn-RS"/>
        </w:rPr>
        <w:t>о</w:t>
      </w:r>
      <w:r w:rsidRPr="00577C89">
        <w:rPr>
          <w:rFonts w:ascii="Times New Roman" w:eastAsia="Times New Roman" w:hAnsi="Times New Roman" w:cs="Times New Roman"/>
          <w:color w:val="000000" w:themeColor="text1"/>
          <w:lang w:eastAsia="sr-Latn-RS"/>
        </w:rPr>
        <w:t xml:space="preserve"> дискриминацији</w:t>
      </w:r>
      <w:r w:rsidR="00303396">
        <w:rPr>
          <w:rFonts w:ascii="Times New Roman" w:eastAsia="Times New Roman" w:hAnsi="Times New Roman" w:cs="Times New Roman"/>
          <w:color w:val="000000" w:themeColor="text1"/>
          <w:lang w:val="sr-Cyrl-RS" w:eastAsia="sr-Latn-RS"/>
        </w:rPr>
        <w:t xml:space="preserve"> у Србији</w:t>
      </w:r>
      <w:r w:rsidR="00303396">
        <w:rPr>
          <w:rStyle w:val="FootnoteReference"/>
          <w:rFonts w:ascii="Times New Roman" w:eastAsia="Times New Roman" w:hAnsi="Times New Roman" w:cs="Times New Roman"/>
          <w:color w:val="000000" w:themeColor="text1"/>
          <w:lang w:val="sr-Cyrl-RS" w:eastAsia="sr-Latn-RS"/>
        </w:rPr>
        <w:footnoteReference w:id="13"/>
      </w:r>
      <w:r w:rsidR="00303396">
        <w:rPr>
          <w:rFonts w:ascii="Times New Roman" w:eastAsia="Times New Roman" w:hAnsi="Times New Roman" w:cs="Times New Roman"/>
          <w:color w:val="000000" w:themeColor="text1"/>
          <w:lang w:val="sr-Cyrl-RS" w:eastAsia="sr-Latn-RS"/>
        </w:rPr>
        <w:t xml:space="preserve">. </w:t>
      </w:r>
      <w:r w:rsidR="00632A6B" w:rsidRPr="00B81A42">
        <w:rPr>
          <w:rFonts w:ascii="Times New Roman" w:eastAsia="Times New Roman" w:hAnsi="Times New Roman" w:cs="Times New Roman"/>
          <w:color w:val="000000" w:themeColor="text1"/>
          <w:lang w:val="sr-Cyrl-RS" w:eastAsia="sr-Latn-RS"/>
        </w:rPr>
        <w:t xml:space="preserve">Поред тога, Повереник за заштиту равноправности је спровео истраживање и објавио </w:t>
      </w:r>
      <w:r w:rsidR="00303396">
        <w:rPr>
          <w:rFonts w:ascii="Times New Roman" w:eastAsia="Times New Roman" w:hAnsi="Times New Roman" w:cs="Times New Roman"/>
          <w:color w:val="000000" w:themeColor="text1"/>
          <w:lang w:val="sr-Cyrl-RS" w:eastAsia="sr-Latn-RS"/>
        </w:rPr>
        <w:t>И</w:t>
      </w:r>
      <w:r w:rsidR="00632A6B" w:rsidRPr="00254C8A">
        <w:rPr>
          <w:rFonts w:ascii="Times New Roman" w:eastAsia="Times New Roman" w:hAnsi="Times New Roman" w:cs="Times New Roman"/>
          <w:color w:val="000000" w:themeColor="text1"/>
          <w:lang w:val="sr-Cyrl-RS" w:eastAsia="sr-Latn-RS"/>
        </w:rPr>
        <w:t xml:space="preserve">звештај </w:t>
      </w:r>
      <w:r w:rsidR="00632A6B" w:rsidRPr="00577C89">
        <w:rPr>
          <w:rFonts w:ascii="Times New Roman" w:eastAsia="Times New Roman" w:hAnsi="Times New Roman" w:cs="Times New Roman"/>
          <w:color w:val="000000" w:themeColor="text1"/>
          <w:lang w:val="sr-Cyrl-RS" w:eastAsia="sr-Latn-RS"/>
        </w:rPr>
        <w:t>о односу представника и представница органа јавне власти према дискриминацији у Србији</w:t>
      </w:r>
      <w:r w:rsidR="00303396">
        <w:rPr>
          <w:rFonts w:ascii="Times New Roman" w:eastAsia="Times New Roman" w:hAnsi="Times New Roman" w:cs="Times New Roman"/>
          <w:color w:val="000000" w:themeColor="text1"/>
          <w:lang w:val="sr-Cyrl-RS" w:eastAsia="sr-Latn-RS"/>
        </w:rPr>
        <w:t xml:space="preserve"> који је објављен такође 2024.  године</w:t>
      </w:r>
      <w:r w:rsidR="00303396">
        <w:rPr>
          <w:rStyle w:val="FootnoteReference"/>
          <w:rFonts w:ascii="Times New Roman" w:eastAsia="Times New Roman" w:hAnsi="Times New Roman" w:cs="Times New Roman"/>
          <w:color w:val="000000" w:themeColor="text1"/>
          <w:lang w:val="sr-Cyrl-RS" w:eastAsia="sr-Latn-RS"/>
        </w:rPr>
        <w:footnoteReference w:id="14"/>
      </w:r>
    </w:p>
    <w:p w14:paraId="2E05C662" w14:textId="77777777" w:rsidR="00F45E12" w:rsidRDefault="00F45E12" w:rsidP="00B81A42">
      <w:pPr>
        <w:spacing w:after="0" w:line="240" w:lineRule="auto"/>
        <w:jc w:val="both"/>
        <w:rPr>
          <w:rFonts w:ascii="Times New Roman" w:eastAsia="Times New Roman" w:hAnsi="Times New Roman" w:cs="Times New Roman"/>
          <w:color w:val="000000" w:themeColor="text1"/>
          <w:highlight w:val="yellow"/>
          <w:lang w:val="sr-Cyrl-RS" w:eastAsia="sr-Latn-RS"/>
        </w:rPr>
      </w:pPr>
    </w:p>
    <w:p w14:paraId="1B0D76C7" w14:textId="66C3860D" w:rsidR="00D72FD1" w:rsidRDefault="002C4DF9" w:rsidP="00B81A42">
      <w:pPr>
        <w:spacing w:after="0" w:line="240" w:lineRule="auto"/>
        <w:jc w:val="both"/>
        <w:rPr>
          <w:rFonts w:ascii="Times New Roman" w:eastAsia="Times New Roman" w:hAnsi="Times New Roman" w:cs="Times New Roman"/>
          <w:color w:val="000000" w:themeColor="text1"/>
          <w:lang w:val="sr-Cyrl-RS" w:eastAsia="sr-Latn-RS"/>
        </w:rPr>
      </w:pPr>
      <w:r w:rsidRPr="00D136C6">
        <w:rPr>
          <w:rFonts w:ascii="Times New Roman" w:eastAsia="Times New Roman" w:hAnsi="Times New Roman" w:cs="Times New Roman"/>
          <w:color w:val="000000" w:themeColor="text1"/>
          <w:lang w:val="sr-Cyrl-RS" w:eastAsia="sr-Latn-RS"/>
        </w:rPr>
        <w:t>Кад је у питању</w:t>
      </w:r>
      <w:r w:rsidR="00D72FD1" w:rsidRPr="00D136C6">
        <w:rPr>
          <w:rFonts w:ascii="Times New Roman" w:eastAsia="Times New Roman" w:hAnsi="Times New Roman" w:cs="Times New Roman"/>
          <w:color w:val="000000" w:themeColor="text1"/>
          <w:lang w:val="sr-Cyrl-RS" w:eastAsia="sr-Latn-RS"/>
        </w:rPr>
        <w:t xml:space="preserve"> активност 1.1.8. која се односи на консултације у вези са оснивањем Фонда за унапређење положаја Рома, МЉМПДД је најавило три друштвена дијалога у 2024. години</w:t>
      </w:r>
      <w:r w:rsidR="00110602" w:rsidRPr="00D136C6">
        <w:rPr>
          <w:rFonts w:ascii="Times New Roman" w:eastAsia="Times New Roman" w:hAnsi="Times New Roman" w:cs="Times New Roman"/>
          <w:color w:val="000000" w:themeColor="text1"/>
          <w:lang w:val="sr-Cyrl-RS" w:eastAsia="sr-Latn-RS"/>
        </w:rPr>
        <w:t>. До момента израде ове анализе нема информација о остварености ове активности.</w:t>
      </w:r>
      <w:r w:rsidR="00110602">
        <w:rPr>
          <w:rFonts w:ascii="Times New Roman" w:eastAsia="Times New Roman" w:hAnsi="Times New Roman" w:cs="Times New Roman"/>
          <w:color w:val="000000" w:themeColor="text1"/>
          <w:lang w:val="sr-Cyrl-RS" w:eastAsia="sr-Latn-RS"/>
        </w:rPr>
        <w:t xml:space="preserve"> </w:t>
      </w:r>
    </w:p>
    <w:p w14:paraId="6E46D2C7" w14:textId="77777777" w:rsidR="00F45E12" w:rsidRDefault="00F45E12">
      <w:pPr>
        <w:spacing w:after="0" w:line="240" w:lineRule="auto"/>
        <w:jc w:val="both"/>
        <w:rPr>
          <w:rFonts w:ascii="Times New Roman" w:eastAsia="Times New Roman" w:hAnsi="Times New Roman" w:cs="Times New Roman"/>
          <w:color w:val="000000" w:themeColor="text1"/>
          <w:lang w:val="sr-Cyrl-RS" w:eastAsia="sr-Latn-RS"/>
        </w:rPr>
      </w:pPr>
    </w:p>
    <w:p w14:paraId="15F15DE6" w14:textId="244A1A74" w:rsidR="0090526E" w:rsidRDefault="00324F95" w:rsidP="009E2CE8">
      <w:pPr>
        <w:spacing w:line="240" w:lineRule="auto"/>
        <w:jc w:val="both"/>
        <w:rPr>
          <w:rFonts w:ascii="Times New Roman" w:hAnsi="Times New Roman" w:cs="Times New Roman"/>
          <w:lang w:val="sr-Cyrl-RS"/>
        </w:rPr>
      </w:pPr>
      <w:r>
        <w:rPr>
          <w:rFonts w:ascii="Times New Roman" w:eastAsia="Times New Roman" w:hAnsi="Times New Roman" w:cs="Times New Roman"/>
          <w:color w:val="000000" w:themeColor="text1"/>
          <w:lang w:val="sr-Cyrl-RS" w:eastAsia="sr-Latn-RS"/>
        </w:rPr>
        <w:t>Кад</w:t>
      </w:r>
      <w:r w:rsidR="00245B21">
        <w:rPr>
          <w:rFonts w:ascii="Times New Roman" w:eastAsia="Times New Roman" w:hAnsi="Times New Roman" w:cs="Times New Roman"/>
          <w:color w:val="000000" w:themeColor="text1"/>
          <w:lang w:val="sr-Cyrl-RS" w:eastAsia="sr-Latn-RS"/>
        </w:rPr>
        <w:t xml:space="preserve"> су</w:t>
      </w:r>
      <w:r>
        <w:rPr>
          <w:rFonts w:ascii="Times New Roman" w:eastAsia="Times New Roman" w:hAnsi="Times New Roman" w:cs="Times New Roman"/>
          <w:color w:val="000000" w:themeColor="text1"/>
          <w:lang w:val="sr-Cyrl-RS" w:eastAsia="sr-Latn-RS"/>
        </w:rPr>
        <w:t xml:space="preserve"> у питању активност</w:t>
      </w:r>
      <w:r w:rsidR="00245B21">
        <w:rPr>
          <w:rFonts w:ascii="Times New Roman" w:eastAsia="Times New Roman" w:hAnsi="Times New Roman" w:cs="Times New Roman"/>
          <w:color w:val="000000" w:themeColor="text1"/>
          <w:lang w:val="sr-Cyrl-RS" w:eastAsia="sr-Latn-RS"/>
        </w:rPr>
        <w:t xml:space="preserve">и 1.1.4. и </w:t>
      </w:r>
      <w:r>
        <w:rPr>
          <w:rFonts w:ascii="Times New Roman" w:eastAsia="Times New Roman" w:hAnsi="Times New Roman" w:cs="Times New Roman"/>
          <w:color w:val="000000" w:themeColor="text1"/>
          <w:lang w:val="sr-Cyrl-RS" w:eastAsia="sr-Latn-RS"/>
        </w:rPr>
        <w:t xml:space="preserve">1.1.5., </w:t>
      </w:r>
      <w:r w:rsidRPr="00B81A42">
        <w:rPr>
          <w:rFonts w:ascii="Times New Roman" w:eastAsia="Times New Roman" w:hAnsi="Times New Roman" w:cs="Times New Roman"/>
          <w:lang w:eastAsia="sr-Latn-RS"/>
        </w:rPr>
        <w:t>Примена Закона о бесплатној правној помоћи почела је 1. октобра 2019. године. Иако је законом прописано да Министарство</w:t>
      </w:r>
      <w:r w:rsidR="00AA34B1">
        <w:rPr>
          <w:rFonts w:ascii="Times New Roman" w:eastAsia="Times New Roman" w:hAnsi="Times New Roman" w:cs="Times New Roman"/>
          <w:lang w:val="sr-Cyrl-RS" w:eastAsia="sr-Latn-RS"/>
        </w:rPr>
        <w:t xml:space="preserve"> правде</w:t>
      </w:r>
      <w:r w:rsidRPr="00B81A42">
        <w:rPr>
          <w:rFonts w:ascii="Times New Roman" w:eastAsia="Times New Roman" w:hAnsi="Times New Roman" w:cs="Times New Roman"/>
          <w:lang w:eastAsia="sr-Latn-RS"/>
        </w:rPr>
        <w:t xml:space="preserve"> на својој интернет страници објављује годишњи извештај о надзору примене овог закона до 31. марта за претходну годину, до сада је припремљен само један извештај за период од октобра 2019. до марта 2020. године</w:t>
      </w:r>
      <w:r w:rsidR="002C4DF9">
        <w:rPr>
          <w:rStyle w:val="FootnoteReference"/>
          <w:rFonts w:ascii="Times New Roman" w:eastAsia="Times New Roman" w:hAnsi="Times New Roman" w:cs="Times New Roman"/>
          <w:lang w:eastAsia="sr-Latn-RS"/>
        </w:rPr>
        <w:footnoteReference w:id="15"/>
      </w:r>
      <w:r w:rsidRPr="00B81A42">
        <w:rPr>
          <w:rFonts w:ascii="Times New Roman" w:eastAsia="Times New Roman" w:hAnsi="Times New Roman" w:cs="Times New Roman"/>
          <w:lang w:eastAsia="sr-Latn-RS"/>
        </w:rPr>
        <w:t>.</w:t>
      </w:r>
      <w:r w:rsidR="00245B21">
        <w:rPr>
          <w:rFonts w:ascii="Times New Roman" w:eastAsia="Times New Roman" w:hAnsi="Times New Roman" w:cs="Times New Roman"/>
          <w:lang w:val="sr-Cyrl-RS" w:eastAsia="sr-Latn-RS"/>
        </w:rPr>
        <w:t xml:space="preserve"> </w:t>
      </w:r>
      <w:r w:rsidR="00F73AB5">
        <w:rPr>
          <w:rFonts w:ascii="Times New Roman" w:eastAsia="Times New Roman" w:hAnsi="Times New Roman" w:cs="Times New Roman"/>
          <w:szCs w:val="24"/>
          <w:lang w:val="sr-Cyrl-RS" w:eastAsia="sr-Latn-RS"/>
        </w:rPr>
        <w:t>У извештајима о имплементацији Акционог плана за Поглавље 23 дате су информације о обукама за пр</w:t>
      </w:r>
      <w:r w:rsidR="00F73AB5" w:rsidRPr="00552795">
        <w:rPr>
          <w:rFonts w:ascii="Times New Roman" w:eastAsia="Times New Roman" w:hAnsi="Times New Roman" w:cs="Times New Roman"/>
          <w:szCs w:val="24"/>
          <w:lang w:val="sr-Cyrl-RS" w:eastAsia="sr-Latn-RS"/>
        </w:rPr>
        <w:t>ужаоце бесплатне правне помоћи и запослене у јединицама локалне самоуправе који одлучују о захтевима за бесплатну правну помоћ у вези са почетком примене закона</w:t>
      </w:r>
      <w:r w:rsidR="00F73AB5">
        <w:rPr>
          <w:rFonts w:ascii="Times New Roman" w:eastAsia="Times New Roman" w:hAnsi="Times New Roman" w:cs="Times New Roman"/>
          <w:szCs w:val="24"/>
          <w:lang w:val="sr-Cyrl-RS" w:eastAsia="sr-Latn-RS"/>
        </w:rPr>
        <w:t xml:space="preserve"> (Акт. 3.5.1.3. Акционог плана за Поглавље 23), </w:t>
      </w:r>
      <w:r w:rsidR="00F73AB5" w:rsidRPr="00552795">
        <w:rPr>
          <w:rFonts w:ascii="Times New Roman" w:eastAsia="Times New Roman" w:hAnsi="Times New Roman" w:cs="Times New Roman"/>
          <w:szCs w:val="24"/>
          <w:lang w:val="sr-Cyrl-RS" w:eastAsia="sr-Latn-RS"/>
        </w:rPr>
        <w:t>кампањи у циљу пружања информација грађанима о закону о бесплатној правној помоћи</w:t>
      </w:r>
      <w:r w:rsidR="00F73AB5">
        <w:rPr>
          <w:rFonts w:ascii="Times New Roman" w:eastAsia="Times New Roman" w:hAnsi="Times New Roman" w:cs="Times New Roman"/>
          <w:szCs w:val="24"/>
          <w:lang w:val="sr-Cyrl-RS" w:eastAsia="sr-Latn-RS"/>
        </w:rPr>
        <w:t xml:space="preserve"> (Акт. 3.5.1.4.</w:t>
      </w:r>
      <w:r w:rsidR="00F73AB5" w:rsidRPr="00F73AB5">
        <w:rPr>
          <w:rFonts w:ascii="Times New Roman" w:eastAsia="Times New Roman" w:hAnsi="Times New Roman" w:cs="Times New Roman"/>
          <w:szCs w:val="24"/>
          <w:lang w:val="sr-Cyrl-RS" w:eastAsia="sr-Latn-RS"/>
        </w:rPr>
        <w:t xml:space="preserve"> </w:t>
      </w:r>
      <w:r w:rsidR="00F73AB5">
        <w:rPr>
          <w:rFonts w:ascii="Times New Roman" w:eastAsia="Times New Roman" w:hAnsi="Times New Roman" w:cs="Times New Roman"/>
          <w:szCs w:val="24"/>
          <w:lang w:val="sr-Cyrl-RS" w:eastAsia="sr-Latn-RS"/>
        </w:rPr>
        <w:t>Акционог плана за Поглавље 23) и повећања приступа бесплатној правној помоћи за припаднике ромске заједнице (Активност 3.6.2.9. Акционог плана за Поглавље 23). Међутим, п</w:t>
      </w:r>
      <w:r w:rsidR="00245B21" w:rsidRPr="00245B21">
        <w:rPr>
          <w:rFonts w:ascii="Times New Roman" w:eastAsia="Times New Roman" w:hAnsi="Times New Roman" w:cs="Times New Roman"/>
          <w:lang w:val="sr-Cyrl-RS" w:eastAsia="sr-Latn-RS"/>
        </w:rPr>
        <w:t>рема извештајима невладиних организација</w:t>
      </w:r>
      <w:r w:rsidR="00245B21" w:rsidRPr="00245B21">
        <w:rPr>
          <w:rStyle w:val="FootnoteReference"/>
          <w:rFonts w:ascii="Times New Roman" w:eastAsia="Times New Roman" w:hAnsi="Times New Roman" w:cs="Times New Roman"/>
          <w:lang w:val="sr-Cyrl-RS" w:eastAsia="sr-Latn-RS"/>
        </w:rPr>
        <w:footnoteReference w:id="16"/>
      </w:r>
      <w:r w:rsidR="00245B21" w:rsidRPr="00245B21">
        <w:rPr>
          <w:rFonts w:ascii="Times New Roman" w:eastAsia="Times New Roman" w:hAnsi="Times New Roman" w:cs="Times New Roman"/>
          <w:lang w:val="sr-Cyrl-RS" w:eastAsia="sr-Latn-RS"/>
        </w:rPr>
        <w:t>,</w:t>
      </w:r>
      <w:r w:rsidR="00245B21">
        <w:rPr>
          <w:rFonts w:ascii="Times New Roman" w:eastAsia="Times New Roman" w:hAnsi="Times New Roman" w:cs="Times New Roman"/>
          <w:lang w:val="sr-Cyrl-RS" w:eastAsia="sr-Latn-RS"/>
        </w:rPr>
        <w:t xml:space="preserve"> након че</w:t>
      </w:r>
      <w:r w:rsidR="00245B21" w:rsidRPr="00B81A42">
        <w:rPr>
          <w:rFonts w:ascii="Times New Roman" w:hAnsi="Times New Roman" w:cs="Times New Roman"/>
        </w:rPr>
        <w:t>тири године од почетка примене Закона о бесплатној правној помоћи, грађани се и даље суочавају са препрекама у приступу правној помоћи, посебно због нејасних законских одредби које ограничавају улогу невладиних организација, одбијања захтева без писмених решења, и недо</w:t>
      </w:r>
      <w:r w:rsidR="00C02D24">
        <w:rPr>
          <w:rFonts w:ascii="Times New Roman" w:hAnsi="Times New Roman" w:cs="Times New Roman"/>
          <w:lang w:val="sr-Cyrl-RS"/>
        </w:rPr>
        <w:t>вољне</w:t>
      </w:r>
      <w:r w:rsidR="00245B21" w:rsidRPr="00B81A42">
        <w:rPr>
          <w:rFonts w:ascii="Times New Roman" w:hAnsi="Times New Roman" w:cs="Times New Roman"/>
        </w:rPr>
        <w:t xml:space="preserve"> информисаности најугроженијих група о њиховим правима.</w:t>
      </w:r>
      <w:r w:rsidR="0090526E">
        <w:rPr>
          <w:rFonts w:ascii="Times New Roman" w:hAnsi="Times New Roman" w:cs="Times New Roman"/>
          <w:lang w:val="sr-Cyrl-RS"/>
        </w:rPr>
        <w:t xml:space="preserve"> </w:t>
      </w:r>
    </w:p>
    <w:p w14:paraId="7F3AB830" w14:textId="5734A610" w:rsidR="00E048BC" w:rsidRDefault="00324F95" w:rsidP="00B81A42">
      <w:pPr>
        <w:shd w:val="clear" w:color="auto" w:fill="FFFFFF"/>
        <w:spacing w:after="0" w:line="240" w:lineRule="auto"/>
        <w:jc w:val="both"/>
        <w:rPr>
          <w:rFonts w:ascii="Times New Roman" w:eastAsia="Times New Roman" w:hAnsi="Times New Roman" w:cs="Times New Roman"/>
          <w:color w:val="000000" w:themeColor="text1"/>
          <w:szCs w:val="18"/>
          <w:lang w:val="sr-Cyrl-RS" w:eastAsia="sr-Latn-RS"/>
        </w:rPr>
      </w:pPr>
      <w:r w:rsidRPr="00245B21">
        <w:rPr>
          <w:rFonts w:ascii="Times New Roman" w:eastAsia="Times New Roman" w:hAnsi="Times New Roman" w:cs="Times New Roman"/>
          <w:color w:val="000000" w:themeColor="text1"/>
          <w:szCs w:val="18"/>
          <w:lang w:val="sr-Cyrl-RS" w:eastAsia="sr-Latn-RS"/>
        </w:rPr>
        <w:t>Активности 1.1.1., 1.1.2, 1.1.3, нису реализоване односно у годишњим извештајима нема података о њиховој реализацији</w:t>
      </w:r>
      <w:r w:rsidR="00AA34B1">
        <w:rPr>
          <w:rFonts w:ascii="Times New Roman" w:eastAsia="Times New Roman" w:hAnsi="Times New Roman" w:cs="Times New Roman"/>
          <w:color w:val="000000" w:themeColor="text1"/>
          <w:szCs w:val="18"/>
          <w:lang w:val="sr-Cyrl-RS" w:eastAsia="sr-Latn-RS"/>
        </w:rPr>
        <w:t xml:space="preserve">. </w:t>
      </w:r>
    </w:p>
    <w:p w14:paraId="688071AD" w14:textId="77777777" w:rsidR="00AA34B1" w:rsidRPr="00B81A42" w:rsidRDefault="00AA34B1">
      <w:pPr>
        <w:spacing w:after="0" w:line="240" w:lineRule="auto"/>
        <w:jc w:val="both"/>
        <w:rPr>
          <w:rFonts w:ascii="Times New Roman" w:eastAsia="Times New Roman" w:hAnsi="Times New Roman" w:cs="Times New Roman"/>
          <w:lang w:eastAsia="sr-Latn-RS"/>
        </w:rPr>
      </w:pPr>
    </w:p>
    <w:p w14:paraId="595D7919" w14:textId="58403E08" w:rsidR="00E72187" w:rsidRPr="00552795" w:rsidRDefault="00F43A3A" w:rsidP="00E72187">
      <w:pPr>
        <w:shd w:val="clear" w:color="auto" w:fill="FFFFFF"/>
        <w:spacing w:after="0" w:line="240" w:lineRule="auto"/>
        <w:jc w:val="both"/>
        <w:rPr>
          <w:rFonts w:ascii="Times New Roman" w:eastAsia="Times New Roman" w:hAnsi="Times New Roman" w:cs="Times New Roman"/>
          <w:b/>
          <w:color w:val="222222"/>
          <w:lang w:val="sr-Cyrl-RS" w:eastAsia="en-GB"/>
        </w:rPr>
      </w:pPr>
      <w:r w:rsidRPr="00254C8A">
        <w:rPr>
          <w:rFonts w:ascii="Times New Roman" w:eastAsia="Times New Roman" w:hAnsi="Times New Roman" w:cs="Times New Roman"/>
          <w:b/>
          <w:color w:val="000000" w:themeColor="text1"/>
          <w:lang w:val="sr-Cyrl-RS" w:eastAsia="en-GB"/>
        </w:rPr>
        <w:t>Мера 1.2.</w:t>
      </w:r>
      <w:r w:rsidRPr="00B81A42">
        <w:rPr>
          <w:rFonts w:ascii="Times New Roman" w:eastAsia="Times New Roman" w:hAnsi="Times New Roman" w:cs="Times New Roman"/>
          <w:b/>
          <w:color w:val="000000" w:themeColor="text1"/>
          <w:lang w:val="sr-Cyrl-RS" w:eastAsia="en-GB"/>
        </w:rPr>
        <w:t xml:space="preserve"> Оснаживање Рома и Ромкиња за приступ правима и очување идентитета</w:t>
      </w:r>
      <w:r w:rsidR="00E72187">
        <w:rPr>
          <w:rFonts w:ascii="Times New Roman" w:eastAsia="Times New Roman" w:hAnsi="Times New Roman" w:cs="Times New Roman"/>
          <w:b/>
          <w:color w:val="000000" w:themeColor="text1"/>
          <w:lang w:val="sr-Cyrl-RS" w:eastAsia="en-GB"/>
        </w:rPr>
        <w:t xml:space="preserve"> </w:t>
      </w:r>
      <w:r w:rsidR="00E72187">
        <w:rPr>
          <w:rFonts w:ascii="Times New Roman" w:eastAsia="Times New Roman" w:hAnsi="Times New Roman" w:cs="Times New Roman"/>
          <w:b/>
          <w:color w:val="222222"/>
          <w:lang w:val="sr-Cyrl-RS" w:eastAsia="en-GB"/>
        </w:rPr>
        <w:t>– делимично остварена, потребно продужити рокове и обезбедити средства за реализацију</w:t>
      </w:r>
    </w:p>
    <w:p w14:paraId="187A6D96" w14:textId="10A5DB8D" w:rsidR="00F43A3A" w:rsidRPr="00B81A42" w:rsidRDefault="00F43A3A">
      <w:pPr>
        <w:shd w:val="clear" w:color="auto" w:fill="FFFFFF"/>
        <w:spacing w:after="0" w:line="240" w:lineRule="auto"/>
        <w:rPr>
          <w:rFonts w:ascii="Calibri" w:eastAsia="Times New Roman" w:hAnsi="Calibri" w:cs="Calibri"/>
          <w:b/>
          <w:color w:val="000000" w:themeColor="text1"/>
          <w:lang w:val="sr-Cyrl-RS" w:eastAsia="en-GB"/>
        </w:rPr>
      </w:pPr>
    </w:p>
    <w:p w14:paraId="2BCAD7C1" w14:textId="7DE51B82"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Cs w:val="18"/>
          <w:lang w:val="sr-Cyrl-RS" w:eastAsia="sr-Latn-RS"/>
        </w:rPr>
      </w:pPr>
      <w:r w:rsidRPr="00F43A3A">
        <w:rPr>
          <w:rFonts w:ascii="Times New Roman" w:eastAsia="Times New Roman" w:hAnsi="Times New Roman" w:cs="Times New Roman"/>
          <w:bCs/>
          <w:color w:val="000000" w:themeColor="text1"/>
          <w:szCs w:val="18"/>
          <w:lang w:val="sr-Cyrl-RS" w:eastAsia="sr-Latn-RS"/>
        </w:rPr>
        <w:t xml:space="preserve">У оквиру ове мере, </w:t>
      </w:r>
      <w:r w:rsidR="00110602">
        <w:rPr>
          <w:rFonts w:ascii="Times New Roman" w:eastAsia="Times New Roman" w:hAnsi="Times New Roman" w:cs="Times New Roman"/>
          <w:bCs/>
          <w:color w:val="000000" w:themeColor="text1"/>
          <w:szCs w:val="18"/>
          <w:lang w:val="sr-Cyrl-RS" w:eastAsia="sr-Latn-RS"/>
        </w:rPr>
        <w:t>за</w:t>
      </w:r>
      <w:r w:rsidRPr="00F43A3A">
        <w:rPr>
          <w:rFonts w:ascii="Times New Roman" w:eastAsia="Times New Roman" w:hAnsi="Times New Roman" w:cs="Times New Roman"/>
          <w:bCs/>
          <w:color w:val="000000" w:themeColor="text1"/>
          <w:szCs w:val="18"/>
          <w:lang w:val="sr-Cyrl-RS" w:eastAsia="sr-Latn-RS"/>
        </w:rPr>
        <w:t xml:space="preserve"> Активност </w:t>
      </w:r>
      <w:r w:rsidRPr="00F43A3A">
        <w:rPr>
          <w:rFonts w:ascii="Times New Roman" w:eastAsia="Times New Roman" w:hAnsi="Times New Roman" w:cs="Times New Roman"/>
          <w:bCs/>
          <w:color w:val="000000" w:themeColor="text1"/>
          <w:szCs w:val="18"/>
          <w:lang w:eastAsia="sr-Latn-RS"/>
        </w:rPr>
        <w:t>1.2.2: Израда студије изводљивости за успостављање Завода за очување културног идентитета и културне баштине Рома</w:t>
      </w:r>
      <w:r w:rsidR="00110602">
        <w:rPr>
          <w:rFonts w:ascii="Times New Roman" w:eastAsia="Times New Roman" w:hAnsi="Times New Roman" w:cs="Times New Roman"/>
          <w:bCs/>
          <w:color w:val="000000" w:themeColor="text1"/>
          <w:szCs w:val="18"/>
          <w:lang w:val="sr-Cyrl-RS" w:eastAsia="sr-Latn-RS"/>
        </w:rPr>
        <w:t xml:space="preserve">, у годишњем извештају о имплементацији Акционог плана за 2023. годину наведено је да је </w:t>
      </w:r>
      <w:r w:rsidRPr="00F43A3A">
        <w:rPr>
          <w:rFonts w:ascii="Times New Roman" w:eastAsia="Times New Roman" w:hAnsi="Times New Roman" w:cs="Times New Roman"/>
          <w:bCs/>
          <w:color w:val="000000" w:themeColor="text1"/>
          <w:szCs w:val="18"/>
          <w:lang w:val="sr-Cyrl-RS" w:eastAsia="sr-Latn-RS"/>
        </w:rPr>
        <w:t>у</w:t>
      </w:r>
      <w:r w:rsidRPr="00F43A3A">
        <w:rPr>
          <w:rFonts w:ascii="Times New Roman" w:eastAsia="Times New Roman" w:hAnsi="Times New Roman" w:cs="Times New Roman"/>
          <w:color w:val="000000" w:themeColor="text1"/>
          <w:szCs w:val="18"/>
          <w:lang w:eastAsia="sr-Latn-RS"/>
        </w:rPr>
        <w:t xml:space="preserve">  оквиру програма ROMACTED II покренута иницијатива за укључивање историје и културе Рома у наставне </w:t>
      </w:r>
      <w:r w:rsidRPr="00F43A3A">
        <w:rPr>
          <w:rFonts w:ascii="Times New Roman" w:eastAsia="Times New Roman" w:hAnsi="Times New Roman" w:cs="Times New Roman"/>
          <w:color w:val="000000" w:themeColor="text1"/>
          <w:szCs w:val="18"/>
          <w:lang w:eastAsia="sr-Latn-RS"/>
        </w:rPr>
        <w:lastRenderedPageBreak/>
        <w:t>програме и уџбенике у Републици Србији</w:t>
      </w:r>
      <w:r w:rsidR="00110602">
        <w:rPr>
          <w:rFonts w:ascii="Times New Roman" w:eastAsia="Times New Roman" w:hAnsi="Times New Roman" w:cs="Times New Roman"/>
          <w:color w:val="000000" w:themeColor="text1"/>
          <w:szCs w:val="18"/>
          <w:lang w:val="sr-Cyrl-RS" w:eastAsia="sr-Latn-RS"/>
        </w:rPr>
        <w:t xml:space="preserve"> односно да је </w:t>
      </w:r>
      <w:r w:rsidRPr="00F43A3A">
        <w:rPr>
          <w:rFonts w:ascii="Times New Roman" w:eastAsia="Times New Roman" w:hAnsi="Times New Roman" w:cs="Times New Roman"/>
          <w:color w:val="000000" w:themeColor="text1"/>
          <w:szCs w:val="18"/>
          <w:lang w:eastAsia="sr-Latn-RS"/>
        </w:rPr>
        <w:t>израђена Анализа заступљености тема из историје и културе Рома у програмима наставе и учења у основним и средњим школама</w:t>
      </w:r>
      <w:r w:rsidR="00110602">
        <w:rPr>
          <w:rFonts w:ascii="Times New Roman" w:eastAsia="Times New Roman" w:hAnsi="Times New Roman" w:cs="Times New Roman"/>
          <w:color w:val="000000" w:themeColor="text1"/>
          <w:szCs w:val="18"/>
          <w:lang w:val="sr-Cyrl-RS" w:eastAsia="sr-Latn-RS"/>
        </w:rPr>
        <w:t xml:space="preserve">. Међутим, ова анализа се не може у потпуности сматрати релевантном за тему на коју се активност односи, а то је успостављање завода за очување културног идентитета и културне баштине Рома. </w:t>
      </w:r>
      <w:r w:rsidRPr="00F43A3A">
        <w:rPr>
          <w:rFonts w:ascii="Times New Roman" w:eastAsia="Times New Roman" w:hAnsi="Times New Roman" w:cs="Times New Roman"/>
          <w:color w:val="000000" w:themeColor="text1"/>
          <w:szCs w:val="18"/>
          <w:lang w:val="sr-Cyrl-RS" w:eastAsia="sr-Latn-RS"/>
        </w:rPr>
        <w:t xml:space="preserve"> </w:t>
      </w:r>
      <w:r w:rsidR="00110602">
        <w:rPr>
          <w:rFonts w:ascii="Times New Roman" w:eastAsia="Times New Roman" w:hAnsi="Times New Roman" w:cs="Times New Roman"/>
          <w:color w:val="000000" w:themeColor="text1"/>
          <w:szCs w:val="18"/>
          <w:lang w:val="sr-Cyrl-RS" w:eastAsia="sr-Latn-RS"/>
        </w:rPr>
        <w:t>Носилац активности је М</w:t>
      </w:r>
      <w:r w:rsidR="00C02D24">
        <w:rPr>
          <w:rFonts w:ascii="Times New Roman" w:eastAsia="Times New Roman" w:hAnsi="Times New Roman" w:cs="Times New Roman"/>
          <w:color w:val="000000" w:themeColor="text1"/>
          <w:szCs w:val="18"/>
          <w:lang w:val="sr-Cyrl-RS" w:eastAsia="sr-Latn-RS"/>
        </w:rPr>
        <w:t>инистарство културе</w:t>
      </w:r>
      <w:r w:rsidR="000C6960">
        <w:rPr>
          <w:rFonts w:ascii="Times New Roman" w:eastAsia="Times New Roman" w:hAnsi="Times New Roman" w:cs="Times New Roman"/>
          <w:color w:val="000000" w:themeColor="text1"/>
          <w:szCs w:val="18"/>
          <w:lang w:val="sr-Cyrl-RS" w:eastAsia="sr-Latn-RS"/>
        </w:rPr>
        <w:t xml:space="preserve"> (МК)</w:t>
      </w:r>
      <w:r w:rsidR="00C02D24">
        <w:rPr>
          <w:rFonts w:ascii="Times New Roman" w:eastAsia="Times New Roman" w:hAnsi="Times New Roman" w:cs="Times New Roman"/>
          <w:color w:val="000000" w:themeColor="text1"/>
          <w:szCs w:val="18"/>
          <w:lang w:val="sr-Cyrl-RS" w:eastAsia="sr-Latn-RS"/>
        </w:rPr>
        <w:t xml:space="preserve">. </w:t>
      </w:r>
      <w:r w:rsidR="00110602">
        <w:rPr>
          <w:rFonts w:ascii="Times New Roman" w:eastAsia="Times New Roman" w:hAnsi="Times New Roman" w:cs="Times New Roman"/>
          <w:color w:val="000000" w:themeColor="text1"/>
          <w:szCs w:val="18"/>
          <w:lang w:val="sr-Cyrl-RS" w:eastAsia="sr-Latn-RS"/>
        </w:rPr>
        <w:t xml:space="preserve"> </w:t>
      </w:r>
    </w:p>
    <w:p w14:paraId="1FC3CCCD" w14:textId="45EF9E0D" w:rsid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b/>
          <w:color w:val="000000" w:themeColor="text1"/>
          <w:szCs w:val="18"/>
          <w:lang w:val="sr-Cyrl-RS" w:eastAsia="sr-Latn-RS"/>
        </w:rPr>
      </w:pPr>
    </w:p>
    <w:p w14:paraId="3594851A" w14:textId="779297B9"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Cs w:val="18"/>
          <w:lang w:val="sr-Cyrl-RS" w:eastAsia="sr-Latn-RS"/>
        </w:rPr>
      </w:pPr>
      <w:r w:rsidRPr="00F43A3A">
        <w:rPr>
          <w:rFonts w:ascii="Times New Roman" w:eastAsia="Times New Roman" w:hAnsi="Times New Roman" w:cs="Times New Roman"/>
          <w:bCs/>
          <w:color w:val="000000" w:themeColor="text1"/>
          <w:szCs w:val="18"/>
          <w:lang w:val="sr-Cyrl-RS" w:eastAsia="sr-Latn-RS"/>
        </w:rPr>
        <w:t xml:space="preserve">Када је у питању Активност </w:t>
      </w:r>
      <w:r w:rsidRPr="00F43A3A">
        <w:rPr>
          <w:rFonts w:ascii="Times New Roman" w:eastAsia="Times New Roman" w:hAnsi="Times New Roman" w:cs="Times New Roman"/>
          <w:bCs/>
          <w:color w:val="000000" w:themeColor="text1"/>
          <w:szCs w:val="18"/>
          <w:lang w:eastAsia="sr-Latn-RS"/>
        </w:rPr>
        <w:t>1.2.7: Спровођење конкурса за суфинансирање и финансирање пројеката у области културе националних мањин</w:t>
      </w:r>
      <w:r w:rsidRPr="00F43A3A">
        <w:rPr>
          <w:rFonts w:ascii="Times New Roman" w:eastAsia="Times New Roman" w:hAnsi="Times New Roman" w:cs="Times New Roman"/>
          <w:bCs/>
          <w:color w:val="000000" w:themeColor="text1"/>
          <w:szCs w:val="18"/>
          <w:lang w:val="sr-Cyrl-RS" w:eastAsia="sr-Latn-RS"/>
        </w:rPr>
        <w:t xml:space="preserve">а, </w:t>
      </w:r>
      <w:r w:rsidR="00110602">
        <w:rPr>
          <w:rFonts w:ascii="Times New Roman" w:eastAsia="Times New Roman" w:hAnsi="Times New Roman" w:cs="Times New Roman"/>
          <w:bCs/>
          <w:color w:val="000000" w:themeColor="text1"/>
          <w:szCs w:val="18"/>
          <w:lang w:val="sr-Cyrl-RS" w:eastAsia="sr-Latn-RS"/>
        </w:rPr>
        <w:t>МК</w:t>
      </w:r>
      <w:r w:rsidRPr="00F43A3A">
        <w:rPr>
          <w:rFonts w:ascii="Times New Roman" w:eastAsia="Times New Roman" w:hAnsi="Times New Roman" w:cs="Times New Roman"/>
          <w:bCs/>
          <w:color w:val="000000" w:themeColor="text1"/>
          <w:szCs w:val="18"/>
          <w:lang w:eastAsia="sr-Latn-RS"/>
        </w:rPr>
        <w:t xml:space="preserve"> </w:t>
      </w:r>
      <w:r w:rsidRPr="00F43A3A">
        <w:rPr>
          <w:rFonts w:ascii="Times New Roman" w:eastAsia="Times New Roman" w:hAnsi="Times New Roman" w:cs="Times New Roman"/>
          <w:color w:val="000000" w:themeColor="text1"/>
          <w:szCs w:val="18"/>
          <w:lang w:eastAsia="sr-Latn-RS"/>
        </w:rPr>
        <w:t>је спровело конкурс у 2022. години. Њиме је подржано 18 пројеката, укупним износом од 2.370.000,00 динара.</w:t>
      </w:r>
      <w:r w:rsidRPr="00F43A3A">
        <w:rPr>
          <w:rFonts w:ascii="Times New Roman" w:eastAsia="Times New Roman" w:hAnsi="Times New Roman" w:cs="Times New Roman"/>
          <w:color w:val="000000" w:themeColor="text1"/>
          <w:szCs w:val="18"/>
          <w:lang w:val="sr-Cyrl-RS" w:eastAsia="sr-Latn-RS"/>
        </w:rPr>
        <w:t xml:space="preserve"> У 2023. години, </w:t>
      </w:r>
      <w:r w:rsidR="00110602">
        <w:rPr>
          <w:rFonts w:ascii="Times New Roman" w:eastAsia="Times New Roman" w:hAnsi="Times New Roman" w:cs="Times New Roman"/>
          <w:color w:val="000000" w:themeColor="text1"/>
          <w:szCs w:val="18"/>
          <w:lang w:val="sr-Cyrl-RS" w:eastAsia="sr-Latn-RS"/>
        </w:rPr>
        <w:t>МЉМПДД</w:t>
      </w:r>
      <w:r w:rsidRPr="00F43A3A">
        <w:rPr>
          <w:rFonts w:ascii="Times New Roman" w:eastAsia="Times New Roman" w:hAnsi="Times New Roman" w:cs="Times New Roman"/>
          <w:color w:val="000000" w:themeColor="text1"/>
          <w:szCs w:val="18"/>
          <w:lang w:eastAsia="sr-Latn-RS"/>
        </w:rPr>
        <w:t>, на основу члана 119. Закона о националним саветима националних мањина („Службени гласник РС”, бр. 72/09, 20/14 – УС, 55/14 и 47/18), члана 8. Закона о буџету Републике Србије за 2023. годину („Службени гласник РС”, број 138/22), члана 3. Уредбе о поступку расподеле средстава из Буџетског фонда за националне мањине („Службени гласник РС”, бр. 22/16 и 53/21) и Одлуке министра за људска и мањинска права и друштвени дијалог o расписивању конкурса за доделу средстава из Буџетског фонда за националне мањине за програме и пројекте из области културе у 2023. години број: 401-00-00036/2023-04 од 7. јула 2023. године, расписало је</w:t>
      </w:r>
      <w:r w:rsidRPr="00F43A3A">
        <w:rPr>
          <w:rFonts w:ascii="Times New Roman" w:eastAsia="Times New Roman" w:hAnsi="Times New Roman" w:cs="Times New Roman"/>
          <w:color w:val="000000" w:themeColor="text1"/>
          <w:szCs w:val="18"/>
          <w:lang w:val="sr-Cyrl-RS" w:eastAsia="sr-Latn-RS"/>
        </w:rPr>
        <w:t xml:space="preserve"> </w:t>
      </w:r>
      <w:r w:rsidRPr="00F43A3A">
        <w:rPr>
          <w:rFonts w:ascii="Times New Roman" w:eastAsia="Times New Roman" w:hAnsi="Times New Roman" w:cs="Times New Roman"/>
          <w:color w:val="000000" w:themeColor="text1"/>
          <w:szCs w:val="18"/>
          <w:lang w:eastAsia="sr-Latn-RS"/>
        </w:rPr>
        <w:t>Конкурс за доделу средстава из буџетског фонда за националне мањине у 2023. године. Укупно је подржано 72 програма.</w:t>
      </w:r>
    </w:p>
    <w:p w14:paraId="1DC30BDE" w14:textId="77777777"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FF0000"/>
          <w:szCs w:val="18"/>
          <w:lang w:val="sr-Cyrl-RS" w:eastAsia="sr-Latn-RS"/>
        </w:rPr>
      </w:pPr>
      <w:r w:rsidRPr="00F43A3A">
        <w:rPr>
          <w:rFonts w:ascii="Times New Roman" w:eastAsia="Times New Roman" w:hAnsi="Times New Roman" w:cs="Times New Roman"/>
          <w:color w:val="222222"/>
          <w:szCs w:val="18"/>
          <w:lang w:eastAsia="sr-Latn-RS"/>
        </w:rPr>
        <w:tab/>
      </w:r>
      <w:r w:rsidRPr="00F43A3A">
        <w:rPr>
          <w:rFonts w:ascii="Times New Roman" w:eastAsia="Times New Roman" w:hAnsi="Times New Roman" w:cs="Times New Roman"/>
          <w:color w:val="FFFFFF"/>
          <w:szCs w:val="18"/>
          <w:lang w:eastAsia="sr-Latn-RS"/>
        </w:rPr>
        <w:t>.</w:t>
      </w:r>
      <w:r w:rsidRPr="00F43A3A">
        <w:rPr>
          <w:rFonts w:ascii="Times New Roman" w:eastAsia="Times New Roman" w:hAnsi="Times New Roman" w:cs="Times New Roman"/>
          <w:color w:val="222222"/>
          <w:sz w:val="24"/>
          <w:szCs w:val="20"/>
          <w:lang w:eastAsia="sr-Latn-RS"/>
        </w:rPr>
        <w:tab/>
      </w:r>
      <w:r w:rsidRPr="00F43A3A">
        <w:rPr>
          <w:rFonts w:ascii="Times New Roman" w:eastAsia="Times New Roman" w:hAnsi="Times New Roman" w:cs="Times New Roman"/>
          <w:color w:val="FFFFFF"/>
          <w:szCs w:val="18"/>
          <w:lang w:eastAsia="sr-Latn-RS"/>
        </w:rPr>
        <w:t>.</w:t>
      </w:r>
    </w:p>
    <w:p w14:paraId="5EAAF9D2" w14:textId="3B71EAD7"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 w:val="24"/>
          <w:szCs w:val="20"/>
          <w:lang w:val="sr-Cyrl-RS" w:eastAsia="sr-Latn-RS"/>
        </w:rPr>
      </w:pPr>
      <w:r w:rsidRPr="00F43A3A">
        <w:rPr>
          <w:rFonts w:ascii="Times New Roman" w:eastAsia="Times New Roman" w:hAnsi="Times New Roman" w:cs="Times New Roman"/>
          <w:bCs/>
          <w:color w:val="000000" w:themeColor="text1"/>
          <w:szCs w:val="18"/>
          <w:lang w:val="sr-Cyrl-RS" w:eastAsia="sr-Latn-RS"/>
        </w:rPr>
        <w:t xml:space="preserve">Активност </w:t>
      </w:r>
      <w:r w:rsidRPr="00F43A3A">
        <w:rPr>
          <w:rFonts w:ascii="Times New Roman" w:eastAsia="Times New Roman" w:hAnsi="Times New Roman" w:cs="Times New Roman"/>
          <w:bCs/>
          <w:color w:val="000000" w:themeColor="text1"/>
          <w:szCs w:val="18"/>
          <w:lang w:eastAsia="sr-Latn-RS"/>
        </w:rPr>
        <w:t>1.2.9</w:t>
      </w:r>
      <w:r w:rsidRPr="00F43A3A">
        <w:rPr>
          <w:rFonts w:ascii="Times New Roman" w:eastAsia="Times New Roman" w:hAnsi="Times New Roman" w:cs="Times New Roman"/>
          <w:bCs/>
          <w:color w:val="000000" w:themeColor="text1"/>
          <w:szCs w:val="18"/>
          <w:lang w:val="sr-Cyrl-RS" w:eastAsia="sr-Latn-RS"/>
        </w:rPr>
        <w:t>:</w:t>
      </w:r>
      <w:r w:rsidRPr="00F43A3A">
        <w:rPr>
          <w:rFonts w:ascii="Times New Roman" w:eastAsia="Times New Roman" w:hAnsi="Times New Roman" w:cs="Times New Roman"/>
          <w:bCs/>
          <w:color w:val="000000" w:themeColor="text1"/>
          <w:szCs w:val="18"/>
          <w:lang w:eastAsia="sr-Latn-RS"/>
        </w:rPr>
        <w:t xml:space="preserve"> </w:t>
      </w:r>
      <w:r w:rsidR="00110602">
        <w:rPr>
          <w:rFonts w:ascii="Times New Roman" w:eastAsia="Times New Roman" w:hAnsi="Times New Roman" w:cs="Times New Roman"/>
          <w:bCs/>
          <w:color w:val="000000" w:themeColor="text1"/>
          <w:szCs w:val="18"/>
          <w:lang w:val="sr-Cyrl-RS" w:eastAsia="sr-Latn-RS"/>
        </w:rPr>
        <w:t xml:space="preserve">Реализовано је </w:t>
      </w:r>
      <w:r w:rsidRPr="00F43A3A">
        <w:rPr>
          <w:rFonts w:ascii="Times New Roman" w:eastAsia="Times New Roman" w:hAnsi="Times New Roman" w:cs="Times New Roman"/>
          <w:bCs/>
          <w:color w:val="000000" w:themeColor="text1"/>
          <w:szCs w:val="18"/>
          <w:lang w:eastAsia="sr-Latn-RS"/>
        </w:rPr>
        <w:t>Обележавање 2. августа, и 16. децембра као Дана сећања на Холокауст Рома и 5. новембра као Дана ромског језика и 8. априла као Светског дана Рома</w:t>
      </w:r>
      <w:r w:rsidRPr="00F43A3A">
        <w:rPr>
          <w:rFonts w:ascii="Times New Roman" w:eastAsia="Times New Roman" w:hAnsi="Times New Roman" w:cs="Times New Roman"/>
          <w:bCs/>
          <w:color w:val="000000" w:themeColor="text1"/>
          <w:szCs w:val="18"/>
          <w:lang w:val="sr-Cyrl-RS" w:eastAsia="sr-Latn-RS"/>
        </w:rPr>
        <w:t>.  Такође, у 202</w:t>
      </w:r>
      <w:r w:rsidR="008F10A5">
        <w:rPr>
          <w:rFonts w:ascii="Times New Roman" w:eastAsia="Times New Roman" w:hAnsi="Times New Roman" w:cs="Times New Roman"/>
          <w:bCs/>
          <w:color w:val="000000" w:themeColor="text1"/>
          <w:szCs w:val="18"/>
          <w:lang w:val="sr-Cyrl-RS" w:eastAsia="sr-Latn-RS"/>
        </w:rPr>
        <w:t>3</w:t>
      </w:r>
      <w:r w:rsidRPr="00F43A3A">
        <w:rPr>
          <w:rFonts w:ascii="Times New Roman" w:eastAsia="Times New Roman" w:hAnsi="Times New Roman" w:cs="Times New Roman"/>
          <w:bCs/>
          <w:color w:val="000000" w:themeColor="text1"/>
          <w:szCs w:val="18"/>
          <w:lang w:val="sr-Cyrl-RS" w:eastAsia="sr-Latn-RS"/>
        </w:rPr>
        <w:t>.</w:t>
      </w:r>
      <w:r w:rsidRPr="00F43A3A">
        <w:rPr>
          <w:rFonts w:ascii="Times New Roman" w:eastAsia="Times New Roman" w:hAnsi="Times New Roman" w:cs="Times New Roman"/>
          <w:b/>
          <w:color w:val="000000" w:themeColor="text1"/>
          <w:szCs w:val="18"/>
          <w:lang w:val="sr-Cyrl-RS" w:eastAsia="sr-Latn-RS"/>
        </w:rPr>
        <w:t xml:space="preserve"> </w:t>
      </w:r>
      <w:r w:rsidRPr="00F43A3A">
        <w:rPr>
          <w:rFonts w:ascii="Times New Roman" w:eastAsia="Times New Roman" w:hAnsi="Times New Roman" w:cs="Times New Roman"/>
          <w:bCs/>
          <w:color w:val="000000" w:themeColor="text1"/>
          <w:szCs w:val="18"/>
          <w:lang w:val="sr-Cyrl-RS" w:eastAsia="sr-Latn-RS"/>
        </w:rPr>
        <w:t>М</w:t>
      </w:r>
      <w:r w:rsidRPr="00F43A3A">
        <w:rPr>
          <w:rFonts w:ascii="Times New Roman" w:eastAsia="Times New Roman" w:hAnsi="Times New Roman" w:cs="Times New Roman"/>
          <w:color w:val="000000" w:themeColor="text1"/>
          <w:szCs w:val="18"/>
          <w:lang w:eastAsia="sr-Latn-RS"/>
        </w:rPr>
        <w:t>ЉМПДД обележи</w:t>
      </w:r>
      <w:r w:rsidR="000C6960">
        <w:rPr>
          <w:rFonts w:ascii="Times New Roman" w:eastAsia="Times New Roman" w:hAnsi="Times New Roman" w:cs="Times New Roman"/>
          <w:color w:val="000000" w:themeColor="text1"/>
          <w:szCs w:val="18"/>
          <w:lang w:val="sr-Cyrl-RS" w:eastAsia="sr-Latn-RS"/>
        </w:rPr>
        <w:t>л</w:t>
      </w:r>
      <w:r w:rsidRPr="00F43A3A">
        <w:rPr>
          <w:rFonts w:ascii="Times New Roman" w:eastAsia="Times New Roman" w:hAnsi="Times New Roman" w:cs="Times New Roman"/>
          <w:color w:val="000000" w:themeColor="text1"/>
          <w:szCs w:val="18"/>
          <w:lang w:eastAsia="sr-Latn-RS"/>
        </w:rPr>
        <w:t xml:space="preserve">о је 8. април, Светски дан Рома у Сомбору са преко 100 учесника. </w:t>
      </w:r>
      <w:r w:rsidRPr="00F43A3A">
        <w:rPr>
          <w:rFonts w:ascii="Times New Roman" w:eastAsia="Times New Roman" w:hAnsi="Times New Roman" w:cs="Times New Roman"/>
          <w:color w:val="000000" w:themeColor="text1"/>
          <w:szCs w:val="18"/>
          <w:lang w:val="sr-Cyrl-RS" w:eastAsia="sr-Latn-RS"/>
        </w:rPr>
        <w:t xml:space="preserve">У 2023. години </w:t>
      </w:r>
      <w:r w:rsidRPr="00F43A3A">
        <w:rPr>
          <w:rFonts w:ascii="Times New Roman" w:eastAsia="Times New Roman" w:hAnsi="Times New Roman" w:cs="Times New Roman"/>
          <w:color w:val="000000" w:themeColor="text1"/>
          <w:szCs w:val="18"/>
          <w:lang w:eastAsia="sr-Latn-RS"/>
        </w:rPr>
        <w:t xml:space="preserve">8. aприл </w:t>
      </w:r>
      <w:r w:rsidRPr="00F43A3A">
        <w:rPr>
          <w:rFonts w:ascii="Times New Roman" w:eastAsia="Times New Roman" w:hAnsi="Times New Roman" w:cs="Times New Roman"/>
          <w:color w:val="000000" w:themeColor="text1"/>
          <w:szCs w:val="18"/>
          <w:lang w:val="sr-Cyrl-RS" w:eastAsia="sr-Latn-RS"/>
        </w:rPr>
        <w:t xml:space="preserve"> је обележен </w:t>
      </w:r>
      <w:r w:rsidRPr="00F43A3A">
        <w:rPr>
          <w:rFonts w:ascii="Times New Roman" w:eastAsia="Times New Roman" w:hAnsi="Times New Roman" w:cs="Times New Roman"/>
          <w:color w:val="000000" w:themeColor="text1"/>
          <w:szCs w:val="18"/>
          <w:lang w:eastAsia="sr-Latn-RS"/>
        </w:rPr>
        <w:t xml:space="preserve">у сали Скупштине града Сомбора, </w:t>
      </w:r>
      <w:r w:rsidRPr="00F43A3A">
        <w:rPr>
          <w:rFonts w:ascii="Times New Roman" w:eastAsia="Times New Roman" w:hAnsi="Times New Roman" w:cs="Times New Roman"/>
          <w:color w:val="000000" w:themeColor="text1"/>
          <w:szCs w:val="18"/>
          <w:lang w:val="sr-Cyrl-RS" w:eastAsia="sr-Latn-RS"/>
        </w:rPr>
        <w:t xml:space="preserve">где је </w:t>
      </w:r>
      <w:r w:rsidR="00110602">
        <w:rPr>
          <w:rFonts w:ascii="Times New Roman" w:eastAsia="Times New Roman" w:hAnsi="Times New Roman" w:cs="Times New Roman"/>
          <w:color w:val="000000" w:themeColor="text1"/>
          <w:szCs w:val="18"/>
          <w:lang w:val="sr-Cyrl-RS" w:eastAsia="sr-Latn-RS"/>
        </w:rPr>
        <w:t>МЉМПДД</w:t>
      </w:r>
      <w:r w:rsidRPr="00F43A3A">
        <w:rPr>
          <w:rFonts w:ascii="Times New Roman" w:eastAsia="Times New Roman" w:hAnsi="Times New Roman" w:cs="Times New Roman"/>
          <w:color w:val="000000" w:themeColor="text1"/>
          <w:szCs w:val="18"/>
          <w:lang w:eastAsia="sr-Latn-RS"/>
        </w:rPr>
        <w:t xml:space="preserve"> обележило Светски дан Рома уз учешће </w:t>
      </w:r>
      <w:r w:rsidR="000C6960">
        <w:rPr>
          <w:rFonts w:ascii="Times New Roman" w:eastAsia="Times New Roman" w:hAnsi="Times New Roman" w:cs="Times New Roman"/>
          <w:color w:val="000000" w:themeColor="text1"/>
          <w:szCs w:val="18"/>
          <w:lang w:val="sr-Cyrl-RS" w:eastAsia="sr-Latn-RS"/>
        </w:rPr>
        <w:t>Програма за развој Уједињених нација (</w:t>
      </w:r>
      <w:r w:rsidRPr="00F43A3A">
        <w:rPr>
          <w:rFonts w:ascii="Times New Roman" w:eastAsia="Times New Roman" w:hAnsi="Times New Roman" w:cs="Times New Roman"/>
          <w:color w:val="000000" w:themeColor="text1"/>
          <w:szCs w:val="18"/>
          <w:lang w:eastAsia="sr-Latn-RS"/>
        </w:rPr>
        <w:t>УНД</w:t>
      </w:r>
      <w:r w:rsidR="008F10A5">
        <w:rPr>
          <w:rFonts w:ascii="Times New Roman" w:eastAsia="Times New Roman" w:hAnsi="Times New Roman" w:cs="Times New Roman"/>
          <w:color w:val="000000" w:themeColor="text1"/>
          <w:szCs w:val="18"/>
          <w:lang w:val="sr-Cyrl-RS" w:eastAsia="sr-Latn-RS"/>
        </w:rPr>
        <w:t>П</w:t>
      </w:r>
      <w:r w:rsidR="000C6960">
        <w:rPr>
          <w:rFonts w:ascii="Times New Roman" w:eastAsia="Times New Roman" w:hAnsi="Times New Roman" w:cs="Times New Roman"/>
          <w:color w:val="000000" w:themeColor="text1"/>
          <w:szCs w:val="18"/>
          <w:lang w:val="sr-Cyrl-RS" w:eastAsia="sr-Latn-RS"/>
        </w:rPr>
        <w:t>)</w:t>
      </w:r>
      <w:r w:rsidRPr="00F43A3A">
        <w:rPr>
          <w:rFonts w:ascii="Times New Roman" w:eastAsia="Times New Roman" w:hAnsi="Times New Roman" w:cs="Times New Roman"/>
          <w:color w:val="000000" w:themeColor="text1"/>
          <w:szCs w:val="18"/>
          <w:lang w:eastAsia="sr-Latn-RS"/>
        </w:rPr>
        <w:t xml:space="preserve"> и локалне самоуправе. Одржана је презентација културн</w:t>
      </w:r>
      <w:r w:rsidR="00110602">
        <w:rPr>
          <w:rFonts w:ascii="Times New Roman" w:eastAsia="Times New Roman" w:hAnsi="Times New Roman" w:cs="Times New Roman"/>
          <w:color w:val="000000" w:themeColor="text1"/>
          <w:szCs w:val="18"/>
          <w:lang w:val="sr-Cyrl-RS" w:eastAsia="sr-Latn-RS"/>
        </w:rPr>
        <w:t>их</w:t>
      </w:r>
      <w:r w:rsidRPr="00F43A3A">
        <w:rPr>
          <w:rFonts w:ascii="Times New Roman" w:eastAsia="Times New Roman" w:hAnsi="Times New Roman" w:cs="Times New Roman"/>
          <w:color w:val="000000" w:themeColor="text1"/>
          <w:szCs w:val="18"/>
          <w:lang w:eastAsia="sr-Latn-RS"/>
        </w:rPr>
        <w:t xml:space="preserve"> достигнућа познатих Рома и Ромкиња који су </w:t>
      </w:r>
      <w:r w:rsidR="00110602">
        <w:rPr>
          <w:rFonts w:ascii="Times New Roman" w:eastAsia="Times New Roman" w:hAnsi="Times New Roman" w:cs="Times New Roman"/>
          <w:color w:val="000000" w:themeColor="text1"/>
          <w:szCs w:val="18"/>
          <w:lang w:val="sr-Cyrl-RS" w:eastAsia="sr-Latn-RS"/>
        </w:rPr>
        <w:t>разбијају</w:t>
      </w:r>
      <w:r w:rsidRPr="00F43A3A">
        <w:rPr>
          <w:rFonts w:ascii="Times New Roman" w:eastAsia="Times New Roman" w:hAnsi="Times New Roman" w:cs="Times New Roman"/>
          <w:color w:val="000000" w:themeColor="text1"/>
          <w:szCs w:val="18"/>
          <w:lang w:eastAsia="sr-Latn-RS"/>
        </w:rPr>
        <w:t xml:space="preserve"> стереотипе о Ромима широм света.</w:t>
      </w:r>
      <w:r w:rsidRPr="00F43A3A">
        <w:rPr>
          <w:rFonts w:ascii="Times New Roman" w:eastAsia="Times New Roman" w:hAnsi="Times New Roman" w:cs="Times New Roman"/>
          <w:color w:val="000000" w:themeColor="text1"/>
          <w:sz w:val="24"/>
          <w:szCs w:val="20"/>
          <w:lang w:eastAsia="sr-Latn-RS"/>
        </w:rPr>
        <w:tab/>
      </w:r>
    </w:p>
    <w:p w14:paraId="66B05686" w14:textId="77777777"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b/>
          <w:color w:val="222222"/>
          <w:szCs w:val="18"/>
          <w:lang w:val="sr-Cyrl-RS" w:eastAsia="sr-Latn-RS"/>
        </w:rPr>
      </w:pPr>
    </w:p>
    <w:p w14:paraId="15F4391C" w14:textId="433DCC03"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Cs w:val="18"/>
          <w:lang w:val="sr-Cyrl-RS" w:eastAsia="sr-Latn-RS"/>
        </w:rPr>
      </w:pPr>
      <w:r w:rsidRPr="00F43A3A">
        <w:rPr>
          <w:rFonts w:ascii="Times New Roman" w:eastAsia="Times New Roman" w:hAnsi="Times New Roman" w:cs="Times New Roman"/>
          <w:bCs/>
          <w:color w:val="222222"/>
          <w:szCs w:val="18"/>
          <w:lang w:val="sr-Cyrl-RS" w:eastAsia="sr-Latn-RS"/>
        </w:rPr>
        <w:t xml:space="preserve">У оквиру Активности </w:t>
      </w:r>
      <w:r w:rsidRPr="00F43A3A">
        <w:rPr>
          <w:rFonts w:ascii="Times New Roman" w:eastAsia="Times New Roman" w:hAnsi="Times New Roman" w:cs="Times New Roman"/>
          <w:bCs/>
          <w:color w:val="222222"/>
          <w:szCs w:val="18"/>
          <w:lang w:eastAsia="sr-Latn-RS"/>
        </w:rPr>
        <w:t>1.2.11: Оснаживање Рома и Ромкиња да реагују против циганизма као облика расизма, и дискриминациј</w:t>
      </w:r>
      <w:r w:rsidRPr="00F43A3A">
        <w:rPr>
          <w:rFonts w:ascii="Times New Roman" w:eastAsia="Times New Roman" w:hAnsi="Times New Roman" w:cs="Times New Roman"/>
          <w:bCs/>
          <w:color w:val="222222"/>
          <w:szCs w:val="18"/>
          <w:lang w:val="sr-Cyrl-RS" w:eastAsia="sr-Latn-RS"/>
        </w:rPr>
        <w:t>е, у</w:t>
      </w:r>
      <w:r w:rsidRPr="00F43A3A">
        <w:rPr>
          <w:rFonts w:ascii="Times New Roman" w:eastAsia="Times New Roman" w:hAnsi="Times New Roman" w:cs="Times New Roman"/>
          <w:bCs/>
          <w:color w:val="222222"/>
          <w:szCs w:val="18"/>
          <w:lang w:eastAsia="sr-Latn-RS"/>
        </w:rPr>
        <w:t xml:space="preserve"> ток</w:t>
      </w:r>
      <w:r w:rsidRPr="00F43A3A">
        <w:rPr>
          <w:rFonts w:ascii="Times New Roman" w:eastAsia="Times New Roman" w:hAnsi="Times New Roman" w:cs="Times New Roman"/>
          <w:color w:val="222222"/>
          <w:szCs w:val="18"/>
          <w:lang w:eastAsia="sr-Latn-RS"/>
        </w:rPr>
        <w:t>у 2022. године спроведено је 15 обука на тему заштите од дискриминације на којима је учествовало укупно 312 Рома и Ромкиња. Највећи број обука је спроведен у оквиру кампање „Роми против расизма“, кој</w:t>
      </w:r>
      <w:r w:rsidRPr="00F43A3A">
        <w:rPr>
          <w:rFonts w:ascii="Times New Roman" w:eastAsia="Times New Roman" w:hAnsi="Times New Roman" w:cs="Times New Roman"/>
          <w:color w:val="222222"/>
          <w:szCs w:val="18"/>
          <w:lang w:val="sr-Cyrl-RS" w:eastAsia="sr-Latn-RS"/>
        </w:rPr>
        <w:t>е је МЉМПДД</w:t>
      </w:r>
      <w:r w:rsidRPr="00F43A3A">
        <w:rPr>
          <w:rFonts w:ascii="Times New Roman" w:eastAsia="Times New Roman" w:hAnsi="Times New Roman" w:cs="Times New Roman"/>
          <w:color w:val="222222"/>
          <w:szCs w:val="18"/>
          <w:lang w:eastAsia="sr-Latn-RS"/>
        </w:rPr>
        <w:t xml:space="preserve"> </w:t>
      </w:r>
      <w:r w:rsidRPr="00F43A3A">
        <w:rPr>
          <w:rFonts w:ascii="Times New Roman" w:eastAsia="Times New Roman" w:hAnsi="Times New Roman" w:cs="Times New Roman"/>
          <w:color w:val="222222"/>
          <w:szCs w:val="18"/>
          <w:lang w:val="sr-Cyrl-RS" w:eastAsia="sr-Latn-RS"/>
        </w:rPr>
        <w:t xml:space="preserve">спроводило </w:t>
      </w:r>
      <w:r w:rsidRPr="00F43A3A">
        <w:rPr>
          <w:rFonts w:ascii="Times New Roman" w:eastAsia="Times New Roman" w:hAnsi="Times New Roman" w:cs="Times New Roman"/>
          <w:color w:val="222222"/>
          <w:szCs w:val="18"/>
          <w:lang w:eastAsia="sr-Latn-RS"/>
        </w:rPr>
        <w:t xml:space="preserve">у сарадњи са Европским центром за права Рома и Војвођанским ромским центром. </w:t>
      </w:r>
      <w:r w:rsidRPr="00F43A3A">
        <w:rPr>
          <w:rFonts w:ascii="Times New Roman" w:eastAsia="Times New Roman" w:hAnsi="Times New Roman" w:cs="Times New Roman"/>
          <w:color w:val="000000" w:themeColor="text1"/>
          <w:szCs w:val="18"/>
          <w:lang w:val="sr-Cyrl-RS" w:eastAsia="sr-Latn-RS"/>
        </w:rPr>
        <w:t>Такође</w:t>
      </w:r>
      <w:r w:rsidR="00110602">
        <w:rPr>
          <w:rFonts w:ascii="Times New Roman" w:eastAsia="Times New Roman" w:hAnsi="Times New Roman" w:cs="Times New Roman"/>
          <w:color w:val="000000" w:themeColor="text1"/>
          <w:szCs w:val="18"/>
          <w:lang w:val="sr-Cyrl-RS" w:eastAsia="sr-Latn-RS"/>
        </w:rPr>
        <w:t>,</w:t>
      </w:r>
      <w:r w:rsidRPr="00F43A3A">
        <w:rPr>
          <w:rFonts w:ascii="Times New Roman" w:eastAsia="Times New Roman" w:hAnsi="Times New Roman" w:cs="Times New Roman"/>
          <w:color w:val="FFFFFF"/>
          <w:szCs w:val="18"/>
          <w:lang w:val="sr-Cyrl-RS" w:eastAsia="sr-Latn-RS"/>
        </w:rPr>
        <w:t xml:space="preserve">, </w:t>
      </w:r>
      <w:r w:rsidRPr="00F43A3A">
        <w:rPr>
          <w:rFonts w:ascii="Times New Roman" w:eastAsia="Times New Roman" w:hAnsi="Times New Roman" w:cs="Times New Roman"/>
          <w:color w:val="000000" w:themeColor="text1"/>
          <w:szCs w:val="18"/>
          <w:lang w:eastAsia="sr-Latn-RS"/>
        </w:rPr>
        <w:t>8. aприл</w:t>
      </w:r>
      <w:r w:rsidR="00110602">
        <w:rPr>
          <w:rFonts w:ascii="Times New Roman" w:eastAsia="Times New Roman" w:hAnsi="Times New Roman" w:cs="Times New Roman"/>
          <w:color w:val="000000" w:themeColor="text1"/>
          <w:szCs w:val="18"/>
          <w:lang w:val="sr-Cyrl-RS" w:eastAsia="sr-Latn-RS"/>
        </w:rPr>
        <w:t>а</w:t>
      </w:r>
      <w:r w:rsidRPr="00F43A3A">
        <w:rPr>
          <w:rFonts w:ascii="Times New Roman" w:eastAsia="Times New Roman" w:hAnsi="Times New Roman" w:cs="Times New Roman"/>
          <w:color w:val="000000" w:themeColor="text1"/>
          <w:szCs w:val="18"/>
          <w:lang w:eastAsia="sr-Latn-RS"/>
        </w:rPr>
        <w:t xml:space="preserve"> 2023. године у сали Скупштине града Сомбора, М</w:t>
      </w:r>
      <w:r w:rsidRPr="00F43A3A">
        <w:rPr>
          <w:rFonts w:ascii="Times New Roman" w:eastAsia="Times New Roman" w:hAnsi="Times New Roman" w:cs="Times New Roman"/>
          <w:color w:val="000000" w:themeColor="text1"/>
          <w:szCs w:val="18"/>
          <w:lang w:val="sr-Cyrl-RS" w:eastAsia="sr-Latn-RS"/>
        </w:rPr>
        <w:t xml:space="preserve">ЉМПДД </w:t>
      </w:r>
      <w:r w:rsidRPr="00F43A3A">
        <w:rPr>
          <w:rFonts w:ascii="Times New Roman" w:eastAsia="Times New Roman" w:hAnsi="Times New Roman" w:cs="Times New Roman"/>
          <w:color w:val="000000" w:themeColor="text1"/>
          <w:szCs w:val="18"/>
          <w:lang w:eastAsia="sr-Latn-RS"/>
        </w:rPr>
        <w:t>организовало је интерактивну радну сесиј</w:t>
      </w:r>
      <w:r w:rsidR="00110602">
        <w:rPr>
          <w:rFonts w:ascii="Times New Roman" w:eastAsia="Times New Roman" w:hAnsi="Times New Roman" w:cs="Times New Roman"/>
          <w:color w:val="000000" w:themeColor="text1"/>
          <w:szCs w:val="18"/>
          <w:lang w:val="sr-Cyrl-RS" w:eastAsia="sr-Latn-RS"/>
        </w:rPr>
        <w:t>у</w:t>
      </w:r>
      <w:r w:rsidRPr="00F43A3A">
        <w:rPr>
          <w:rFonts w:ascii="Times New Roman" w:eastAsia="Times New Roman" w:hAnsi="Times New Roman" w:cs="Times New Roman"/>
          <w:color w:val="000000" w:themeColor="text1"/>
          <w:szCs w:val="18"/>
          <w:lang w:eastAsia="sr-Latn-RS"/>
        </w:rPr>
        <w:t xml:space="preserve"> на тему говора мржње и дискриминације, на којој су млади Роми и Ромкиње уз присуство већинске заједнице, изнели на који начин реагују када је у питању циганизам односно дискриминација. </w:t>
      </w:r>
    </w:p>
    <w:p w14:paraId="553FA643" w14:textId="77777777"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222222"/>
          <w:sz w:val="24"/>
          <w:szCs w:val="20"/>
          <w:lang w:eastAsia="sr-Latn-RS"/>
        </w:rPr>
      </w:pPr>
    </w:p>
    <w:p w14:paraId="05DA2FEF" w14:textId="3B2AB5F3" w:rsidR="00F43A3A" w:rsidRPr="00F43A3A" w:rsidRDefault="00F43A3A">
      <w:pPr>
        <w:tabs>
          <w:tab w:val="left" w:pos="2093"/>
          <w:tab w:val="left" w:pos="3513"/>
          <w:tab w:val="left" w:pos="4893"/>
          <w:tab w:val="left" w:pos="6273"/>
          <w:tab w:val="left" w:pos="7542"/>
          <w:tab w:val="left" w:pos="10717"/>
          <w:tab w:val="left" w:pos="12560"/>
        </w:tabs>
        <w:spacing w:after="0" w:line="240" w:lineRule="auto"/>
        <w:jc w:val="both"/>
        <w:rPr>
          <w:rFonts w:ascii="Times New Roman" w:hAnsi="Times New Roman" w:cs="Times New Roman"/>
          <w:color w:val="000000" w:themeColor="text1"/>
          <w:lang w:val="sr-Cyrl-RS"/>
        </w:rPr>
      </w:pPr>
      <w:r w:rsidRPr="00F43A3A">
        <w:rPr>
          <w:rFonts w:ascii="Times New Roman" w:eastAsia="Times New Roman" w:hAnsi="Times New Roman" w:cs="Times New Roman"/>
          <w:bCs/>
          <w:color w:val="222222"/>
          <w:szCs w:val="18"/>
          <w:lang w:val="sr-Cyrl-RS" w:eastAsia="sr-Latn-RS"/>
        </w:rPr>
        <w:t xml:space="preserve">Реализација Активности </w:t>
      </w:r>
      <w:r w:rsidRPr="00F43A3A">
        <w:rPr>
          <w:rFonts w:ascii="Times New Roman" w:eastAsia="Times New Roman" w:hAnsi="Times New Roman" w:cs="Times New Roman"/>
          <w:bCs/>
          <w:color w:val="222222"/>
          <w:szCs w:val="18"/>
          <w:lang w:eastAsia="sr-Latn-RS"/>
        </w:rPr>
        <w:t>1.2.12:</w:t>
      </w:r>
      <w:r w:rsidRPr="00F43A3A">
        <w:rPr>
          <w:rFonts w:ascii="Times New Roman" w:eastAsia="Times New Roman" w:hAnsi="Times New Roman" w:cs="Times New Roman"/>
          <w:bCs/>
          <w:color w:val="222222"/>
          <w:szCs w:val="18"/>
          <w:lang w:val="sr-Cyrl-RS" w:eastAsia="sr-Latn-RS"/>
        </w:rPr>
        <w:t xml:space="preserve"> </w:t>
      </w:r>
      <w:r w:rsidRPr="00F43A3A">
        <w:rPr>
          <w:rFonts w:ascii="Times New Roman" w:eastAsia="Times New Roman" w:hAnsi="Times New Roman" w:cs="Times New Roman"/>
          <w:bCs/>
          <w:color w:val="222222"/>
          <w:szCs w:val="18"/>
          <w:lang w:eastAsia="sr-Latn-RS"/>
        </w:rPr>
        <w:t xml:space="preserve">Подстицање и пружање помоћи Ромима да пријављују кривична дела мотивисана предрасудама, малтретирање, насиље и говор </w:t>
      </w:r>
      <w:r w:rsidRPr="00F43A3A">
        <w:rPr>
          <w:rFonts w:ascii="Times New Roman" w:eastAsia="Times New Roman" w:hAnsi="Times New Roman" w:cs="Times New Roman"/>
          <w:bCs/>
          <w:color w:val="222222"/>
          <w:szCs w:val="18"/>
          <w:lang w:val="sr-Cyrl-RS" w:eastAsia="sr-Latn-RS"/>
        </w:rPr>
        <w:t>м</w:t>
      </w:r>
      <w:r w:rsidRPr="00F43A3A">
        <w:rPr>
          <w:rFonts w:ascii="Times New Roman" w:eastAsia="Times New Roman" w:hAnsi="Times New Roman" w:cs="Times New Roman"/>
          <w:bCs/>
          <w:color w:val="222222"/>
          <w:szCs w:val="18"/>
          <w:lang w:eastAsia="sr-Latn-RS"/>
        </w:rPr>
        <w:t>ржње</w:t>
      </w:r>
      <w:r w:rsidRPr="00F43A3A">
        <w:rPr>
          <w:rFonts w:ascii="Times New Roman" w:eastAsia="Times New Roman" w:hAnsi="Times New Roman" w:cs="Times New Roman"/>
          <w:bCs/>
          <w:color w:val="222222"/>
          <w:szCs w:val="18"/>
          <w:lang w:val="sr-Cyrl-RS" w:eastAsia="sr-Latn-RS"/>
        </w:rPr>
        <w:t xml:space="preserve"> </w:t>
      </w:r>
      <w:r w:rsidRPr="00F43A3A">
        <w:rPr>
          <w:rFonts w:ascii="Times New Roman" w:eastAsia="Times New Roman" w:hAnsi="Times New Roman" w:cs="Times New Roman"/>
          <w:bCs/>
          <w:color w:val="000000" w:themeColor="text1"/>
          <w:szCs w:val="18"/>
          <w:lang w:val="sr-Cyrl-RS" w:eastAsia="sr-Latn-RS"/>
        </w:rPr>
        <w:t>је у 2</w:t>
      </w:r>
      <w:r w:rsidRPr="00F43A3A">
        <w:rPr>
          <w:rFonts w:ascii="Times New Roman" w:hAnsi="Times New Roman" w:cs="Times New Roman"/>
          <w:bCs/>
          <w:color w:val="000000" w:themeColor="text1"/>
          <w:szCs w:val="18"/>
          <w:lang w:val="sr-Cyrl-RS"/>
        </w:rPr>
        <w:t>023.</w:t>
      </w:r>
      <w:r w:rsidRPr="00F43A3A">
        <w:rPr>
          <w:rFonts w:ascii="Times New Roman" w:hAnsi="Times New Roman" w:cs="Times New Roman"/>
          <w:color w:val="000000" w:themeColor="text1"/>
          <w:szCs w:val="18"/>
          <w:lang w:val="sr-Cyrl-RS"/>
        </w:rPr>
        <w:t xml:space="preserve"> години обухватила следеће: </w:t>
      </w:r>
      <w:r w:rsidRPr="00F43A3A">
        <w:rPr>
          <w:rFonts w:ascii="Times New Roman" w:hAnsi="Times New Roman" w:cs="Times New Roman"/>
          <w:color w:val="000000" w:themeColor="text1"/>
          <w:lang w:val="sr-Cyrl-RS"/>
        </w:rPr>
        <w:t xml:space="preserve">МЉМПДД </w:t>
      </w:r>
      <w:r w:rsidRPr="00F43A3A">
        <w:rPr>
          <w:rFonts w:ascii="Times New Roman" w:hAnsi="Times New Roman" w:cs="Times New Roman"/>
          <w:color w:val="000000" w:themeColor="text1"/>
        </w:rPr>
        <w:t xml:space="preserve">је организовало са УНДП-јем у овиру пројектa Youth 4 Inclusion, Equality &amp; Trust, неколицину радионица и кампа на тему говора мржње, рефлексија говора мржње у медијама, говор мржње на послу, и у образовању. Циљ </w:t>
      </w:r>
      <w:r w:rsidRPr="00F43A3A">
        <w:rPr>
          <w:rFonts w:ascii="Times New Roman" w:hAnsi="Times New Roman" w:cs="Times New Roman"/>
          <w:color w:val="000000" w:themeColor="text1"/>
          <w:lang w:val="sr-Cyrl-RS"/>
        </w:rPr>
        <w:t xml:space="preserve">ових радионица и кампа је био </w:t>
      </w:r>
      <w:r w:rsidRPr="00F43A3A">
        <w:rPr>
          <w:rFonts w:ascii="Times New Roman" w:hAnsi="Times New Roman" w:cs="Times New Roman"/>
          <w:color w:val="000000" w:themeColor="text1"/>
        </w:rPr>
        <w:t>да земље Западног Балкана (</w:t>
      </w:r>
      <w:r w:rsidRPr="00F43A3A">
        <w:rPr>
          <w:rFonts w:ascii="Times New Roman" w:hAnsi="Times New Roman" w:cs="Times New Roman"/>
          <w:color w:val="000000" w:themeColor="text1"/>
          <w:lang w:val="sr-Cyrl-RS"/>
        </w:rPr>
        <w:t>првенствено млади из ових земаља</w:t>
      </w:r>
      <w:r w:rsidRPr="00F43A3A">
        <w:rPr>
          <w:rFonts w:ascii="Times New Roman" w:hAnsi="Times New Roman" w:cs="Times New Roman"/>
          <w:color w:val="000000" w:themeColor="text1"/>
        </w:rPr>
        <w:t>) размен</w:t>
      </w:r>
      <w:r w:rsidRPr="00F43A3A">
        <w:rPr>
          <w:rFonts w:ascii="Times New Roman" w:hAnsi="Times New Roman" w:cs="Times New Roman"/>
          <w:color w:val="000000" w:themeColor="text1"/>
          <w:lang w:val="sr-Cyrl-RS"/>
        </w:rPr>
        <w:t>е</w:t>
      </w:r>
      <w:r w:rsidRPr="00F43A3A">
        <w:rPr>
          <w:rFonts w:ascii="Times New Roman" w:hAnsi="Times New Roman" w:cs="Times New Roman"/>
          <w:color w:val="000000" w:themeColor="text1"/>
        </w:rPr>
        <w:t xml:space="preserve"> искуства, да изнесу са којим типом говора мржње су се сусрели и како су то превазишли.</w:t>
      </w:r>
      <w:r w:rsidRPr="00F43A3A">
        <w:rPr>
          <w:rFonts w:ascii="Times New Roman" w:hAnsi="Times New Roman" w:cs="Times New Roman"/>
          <w:color w:val="000000" w:themeColor="text1"/>
          <w:lang w:val="sr-Cyrl-RS"/>
        </w:rPr>
        <w:t xml:space="preserve"> Присуствовали су млади из </w:t>
      </w:r>
      <w:r w:rsidR="000C6960">
        <w:rPr>
          <w:rFonts w:ascii="Times New Roman" w:hAnsi="Times New Roman" w:cs="Times New Roman"/>
          <w:color w:val="000000" w:themeColor="text1"/>
          <w:lang w:val="sr-Cyrl-RS"/>
        </w:rPr>
        <w:t>н</w:t>
      </w:r>
      <w:r w:rsidRPr="00F43A3A">
        <w:rPr>
          <w:rFonts w:ascii="Times New Roman" w:hAnsi="Times New Roman" w:cs="Times New Roman"/>
          <w:color w:val="000000" w:themeColor="text1"/>
        </w:rPr>
        <w:t>ационалних савета националних мањина</w:t>
      </w:r>
      <w:r w:rsidRPr="00F43A3A">
        <w:rPr>
          <w:rFonts w:ascii="Times New Roman" w:hAnsi="Times New Roman" w:cs="Times New Roman"/>
          <w:color w:val="000000" w:themeColor="text1"/>
          <w:lang w:val="sr-Cyrl-RS"/>
        </w:rPr>
        <w:t xml:space="preserve">, </w:t>
      </w:r>
      <w:r w:rsidRPr="00F43A3A">
        <w:rPr>
          <w:rFonts w:ascii="Times New Roman" w:hAnsi="Times New Roman" w:cs="Times New Roman"/>
          <w:color w:val="000000" w:themeColor="text1"/>
        </w:rPr>
        <w:t>који су изнели како се која национална мањина у Републици Србији сусрела са овим појмом и како је која национална мањина реаговала</w:t>
      </w:r>
      <w:r w:rsidRPr="00F43A3A">
        <w:rPr>
          <w:rFonts w:ascii="Times New Roman" w:hAnsi="Times New Roman" w:cs="Times New Roman"/>
          <w:color w:val="000000" w:themeColor="text1"/>
          <w:lang w:val="sr-Cyrl-RS"/>
        </w:rPr>
        <w:t xml:space="preserve">.  </w:t>
      </w:r>
      <w:r w:rsidRPr="00F43A3A">
        <w:rPr>
          <w:rFonts w:ascii="Times New Roman" w:hAnsi="Times New Roman" w:cs="Times New Roman"/>
          <w:color w:val="000000" w:themeColor="text1"/>
        </w:rPr>
        <w:t xml:space="preserve">Овај пројекат је допринео доста целој заједници у </w:t>
      </w:r>
      <w:r w:rsidRPr="00F43A3A">
        <w:rPr>
          <w:rFonts w:ascii="Times New Roman" w:hAnsi="Times New Roman" w:cs="Times New Roman"/>
          <w:color w:val="000000" w:themeColor="text1"/>
          <w:lang w:val="sr-Cyrl-RS"/>
        </w:rPr>
        <w:t xml:space="preserve">схватању </w:t>
      </w:r>
      <w:r w:rsidRPr="00F43A3A">
        <w:rPr>
          <w:rFonts w:ascii="Times New Roman" w:hAnsi="Times New Roman" w:cs="Times New Roman"/>
          <w:color w:val="000000" w:themeColor="text1"/>
        </w:rPr>
        <w:t>и препознавањ</w:t>
      </w:r>
      <w:r w:rsidRPr="00F43A3A">
        <w:rPr>
          <w:rFonts w:ascii="Times New Roman" w:hAnsi="Times New Roman" w:cs="Times New Roman"/>
          <w:color w:val="000000" w:themeColor="text1"/>
          <w:lang w:val="sr-Cyrl-RS"/>
        </w:rPr>
        <w:t>у</w:t>
      </w:r>
      <w:r w:rsidRPr="00F43A3A">
        <w:rPr>
          <w:rFonts w:ascii="Times New Roman" w:hAnsi="Times New Roman" w:cs="Times New Roman"/>
          <w:color w:val="000000" w:themeColor="text1"/>
        </w:rPr>
        <w:t xml:space="preserve"> говора мржње, те заједничким снагама осмишља</w:t>
      </w:r>
      <w:r w:rsidRPr="00F43A3A">
        <w:rPr>
          <w:rFonts w:ascii="Times New Roman" w:hAnsi="Times New Roman" w:cs="Times New Roman"/>
          <w:color w:val="000000" w:themeColor="text1"/>
          <w:lang w:val="sr-Cyrl-RS"/>
        </w:rPr>
        <w:t>њу</w:t>
      </w:r>
      <w:r w:rsidRPr="00F43A3A">
        <w:rPr>
          <w:rFonts w:ascii="Times New Roman" w:hAnsi="Times New Roman" w:cs="Times New Roman"/>
          <w:color w:val="000000" w:themeColor="text1"/>
        </w:rPr>
        <w:t xml:space="preserve"> механиз</w:t>
      </w:r>
      <w:r w:rsidRPr="00F43A3A">
        <w:rPr>
          <w:rFonts w:ascii="Times New Roman" w:hAnsi="Times New Roman" w:cs="Times New Roman"/>
          <w:color w:val="000000" w:themeColor="text1"/>
          <w:lang w:val="sr-Cyrl-RS"/>
        </w:rPr>
        <w:t>а</w:t>
      </w:r>
      <w:r w:rsidRPr="00F43A3A">
        <w:rPr>
          <w:rFonts w:ascii="Times New Roman" w:hAnsi="Times New Roman" w:cs="Times New Roman"/>
          <w:color w:val="000000" w:themeColor="text1"/>
        </w:rPr>
        <w:t>м</w:t>
      </w:r>
      <w:r w:rsidRPr="00F43A3A">
        <w:rPr>
          <w:rFonts w:ascii="Times New Roman" w:hAnsi="Times New Roman" w:cs="Times New Roman"/>
          <w:color w:val="000000" w:themeColor="text1"/>
          <w:lang w:val="sr-Cyrl-RS"/>
        </w:rPr>
        <w:t>а</w:t>
      </w:r>
      <w:r w:rsidRPr="00F43A3A">
        <w:rPr>
          <w:rFonts w:ascii="Times New Roman" w:hAnsi="Times New Roman" w:cs="Times New Roman"/>
          <w:color w:val="000000" w:themeColor="text1"/>
        </w:rPr>
        <w:t xml:space="preserve"> који ће бити најделотворнији у спречавању ширења истог.</w:t>
      </w:r>
      <w:r w:rsidRPr="00F43A3A">
        <w:rPr>
          <w:rFonts w:ascii="Times New Roman" w:hAnsi="Times New Roman" w:cs="Times New Roman"/>
          <w:color w:val="000000" w:themeColor="text1"/>
          <w:lang w:val="sr-Cyrl-RS"/>
        </w:rPr>
        <w:t xml:space="preserve"> </w:t>
      </w:r>
      <w:r w:rsidRPr="00F43A3A">
        <w:rPr>
          <w:rFonts w:ascii="Times New Roman" w:hAnsi="Times New Roman" w:cs="Times New Roman"/>
          <w:color w:val="000000" w:themeColor="text1"/>
        </w:rPr>
        <w:t xml:space="preserve">Министарство за људска и мањинска права и друштвени дијалог у сарадњи са </w:t>
      </w:r>
      <w:r w:rsidR="000C6960">
        <w:rPr>
          <w:rFonts w:ascii="Times New Roman" w:hAnsi="Times New Roman" w:cs="Times New Roman"/>
          <w:color w:val="000000" w:themeColor="text1"/>
          <w:lang w:val="sr-Cyrl-RS"/>
        </w:rPr>
        <w:t>УНДП-јем</w:t>
      </w:r>
      <w:r w:rsidRPr="00F43A3A">
        <w:rPr>
          <w:rFonts w:ascii="Times New Roman" w:hAnsi="Times New Roman" w:cs="Times New Roman"/>
          <w:color w:val="000000" w:themeColor="text1"/>
        </w:rPr>
        <w:t>, обележило Међународни дан борбе против говора мржње тродневним скупом на Златибору</w:t>
      </w:r>
      <w:r w:rsidRPr="00F43A3A">
        <w:rPr>
          <w:rFonts w:ascii="Times New Roman" w:hAnsi="Times New Roman" w:cs="Times New Roman"/>
          <w:color w:val="000000" w:themeColor="text1"/>
          <w:lang w:val="sr-Cyrl-RS"/>
        </w:rPr>
        <w:t xml:space="preserve">. Такође, МЉМПДД је осмислило </w:t>
      </w:r>
      <w:r w:rsidRPr="00F43A3A">
        <w:rPr>
          <w:rFonts w:ascii="Times New Roman" w:hAnsi="Times New Roman" w:cs="Times New Roman"/>
          <w:color w:val="000000" w:themeColor="text1"/>
        </w:rPr>
        <w:t>видео клипове у виду кампање и заустављања говора мржње са јасним порукама које су биле емитоване на друштвеним мрежама.</w:t>
      </w:r>
    </w:p>
    <w:p w14:paraId="1E6DA444" w14:textId="77777777" w:rsidR="00F43A3A" w:rsidRPr="00F43A3A" w:rsidRDefault="00F43A3A">
      <w:pPr>
        <w:tabs>
          <w:tab w:val="left" w:pos="2093"/>
          <w:tab w:val="left" w:pos="3513"/>
          <w:tab w:val="left" w:pos="4893"/>
          <w:tab w:val="left" w:pos="6273"/>
          <w:tab w:val="left" w:pos="7542"/>
          <w:tab w:val="left" w:pos="10717"/>
          <w:tab w:val="left" w:pos="12560"/>
        </w:tabs>
        <w:spacing w:after="0" w:line="240" w:lineRule="auto"/>
        <w:rPr>
          <w:rFonts w:ascii="Times New Roman" w:eastAsia="Times New Roman" w:hAnsi="Times New Roman" w:cs="Times New Roman"/>
          <w:color w:val="FFFFFF"/>
          <w:sz w:val="18"/>
          <w:szCs w:val="18"/>
          <w:lang w:eastAsia="sr-Latn-RS"/>
        </w:rPr>
      </w:pPr>
      <w:r w:rsidRPr="00F43A3A">
        <w:rPr>
          <w:rFonts w:ascii="Times New Roman" w:eastAsia="Times New Roman" w:hAnsi="Times New Roman" w:cs="Times New Roman"/>
          <w:color w:val="222222"/>
          <w:sz w:val="18"/>
          <w:szCs w:val="18"/>
          <w:lang w:eastAsia="sr-Latn-RS"/>
        </w:rPr>
        <w:tab/>
      </w:r>
      <w:r w:rsidRPr="00F43A3A">
        <w:rPr>
          <w:rFonts w:ascii="Times New Roman" w:eastAsia="Times New Roman" w:hAnsi="Times New Roman" w:cs="Times New Roman"/>
          <w:color w:val="FFFFFF"/>
          <w:sz w:val="18"/>
          <w:szCs w:val="18"/>
          <w:lang w:eastAsia="sr-Latn-RS"/>
        </w:rPr>
        <w:tab/>
      </w:r>
    </w:p>
    <w:p w14:paraId="06B41EE6" w14:textId="25761073" w:rsidR="00283292" w:rsidRPr="009F3775" w:rsidRDefault="00F43A3A" w:rsidP="00B81A42">
      <w:pPr>
        <w:pStyle w:val="NormalWeb"/>
        <w:shd w:val="clear" w:color="auto" w:fill="FFFFFF"/>
        <w:spacing w:before="0" w:beforeAutospacing="0" w:after="0" w:afterAutospacing="0"/>
        <w:jc w:val="both"/>
        <w:textAlignment w:val="baseline"/>
        <w:rPr>
          <w:color w:val="222222"/>
          <w:sz w:val="22"/>
          <w:szCs w:val="22"/>
        </w:rPr>
      </w:pPr>
      <w:r w:rsidRPr="00B81A42">
        <w:rPr>
          <w:color w:val="222222"/>
          <w:sz w:val="22"/>
          <w:szCs w:val="22"/>
          <w:lang w:val="sr-Cyrl-RS"/>
        </w:rPr>
        <w:t>Активност</w:t>
      </w:r>
      <w:r w:rsidR="00283292">
        <w:rPr>
          <w:b/>
          <w:bCs/>
          <w:color w:val="222222"/>
          <w:sz w:val="22"/>
          <w:szCs w:val="22"/>
          <w:lang w:val="sr-Cyrl-RS"/>
        </w:rPr>
        <w:t xml:space="preserve"> </w:t>
      </w:r>
      <w:r w:rsidR="00283292" w:rsidRPr="00B81A42">
        <w:rPr>
          <w:bCs/>
          <w:color w:val="222222"/>
          <w:sz w:val="22"/>
          <w:szCs w:val="22"/>
          <w:lang w:val="sr-Cyrl-RS"/>
        </w:rPr>
        <w:t>1.</w:t>
      </w:r>
      <w:r w:rsidRPr="00B81A42">
        <w:rPr>
          <w:color w:val="222222"/>
          <w:sz w:val="22"/>
          <w:szCs w:val="22"/>
        </w:rPr>
        <w:t>2.13:  Организовање кампања за подизање свести о негативним ефектима дечјих и присилних бракова на здравље и добробит жена и девојчица</w:t>
      </w:r>
      <w:r w:rsidRPr="00B81A42">
        <w:rPr>
          <w:color w:val="222222"/>
          <w:sz w:val="22"/>
          <w:szCs w:val="22"/>
          <w:lang w:val="sr-Cyrl-RS"/>
        </w:rPr>
        <w:t xml:space="preserve">, реализована је током 2022. године, </w:t>
      </w:r>
      <w:r w:rsidRPr="00B81A42">
        <w:rPr>
          <w:color w:val="222222"/>
          <w:sz w:val="22"/>
          <w:szCs w:val="22"/>
          <w:lang w:val="sr-Cyrl-RS"/>
        </w:rPr>
        <w:lastRenderedPageBreak/>
        <w:t>у</w:t>
      </w:r>
      <w:r w:rsidRPr="00B81A42">
        <w:rPr>
          <w:color w:val="222222"/>
          <w:sz w:val="22"/>
          <w:szCs w:val="22"/>
        </w:rPr>
        <w:t xml:space="preserve"> оквиру програма ГИЗ ИнР</w:t>
      </w:r>
      <w:r w:rsidRPr="00B81A42">
        <w:rPr>
          <w:color w:val="222222"/>
          <w:sz w:val="22"/>
          <w:szCs w:val="22"/>
          <w:lang w:val="sr-Cyrl-RS"/>
        </w:rPr>
        <w:t xml:space="preserve">. </w:t>
      </w:r>
      <w:r w:rsidRPr="00B81A42">
        <w:rPr>
          <w:color w:val="222222"/>
          <w:sz w:val="22"/>
          <w:szCs w:val="22"/>
        </w:rPr>
        <w:t xml:space="preserve"> </w:t>
      </w:r>
      <w:r w:rsidRPr="00B81A42">
        <w:rPr>
          <w:color w:val="222222"/>
          <w:sz w:val="22"/>
          <w:szCs w:val="22"/>
          <w:lang w:val="sr-Cyrl-RS"/>
        </w:rPr>
        <w:t>С</w:t>
      </w:r>
      <w:r w:rsidRPr="00B81A42">
        <w:rPr>
          <w:color w:val="222222"/>
          <w:sz w:val="22"/>
          <w:szCs w:val="22"/>
        </w:rPr>
        <w:t>проведена је једна кампања за подизање свести у сарадњи са УНИЦЕФ-ом, Праксисом и Амбасадом Холандије. М</w:t>
      </w:r>
      <w:r w:rsidRPr="00B81A42">
        <w:rPr>
          <w:color w:val="222222"/>
          <w:sz w:val="22"/>
          <w:szCs w:val="22"/>
          <w:lang w:val="sr-Cyrl-RS"/>
        </w:rPr>
        <w:t xml:space="preserve">инистарство културе је </w:t>
      </w:r>
      <w:r w:rsidRPr="00B81A42">
        <w:rPr>
          <w:color w:val="222222"/>
          <w:sz w:val="22"/>
          <w:szCs w:val="22"/>
        </w:rPr>
        <w:t>суфинансирало другу фазу пројекта "</w:t>
      </w:r>
      <w:r w:rsidR="00D72FD1" w:rsidRPr="00B81A42">
        <w:rPr>
          <w:color w:val="222222"/>
          <w:sz w:val="22"/>
          <w:szCs w:val="22"/>
          <w:lang w:val="sr-Cyrl-RS"/>
        </w:rPr>
        <w:t>Д</w:t>
      </w:r>
      <w:r w:rsidR="00D72FD1" w:rsidRPr="00B81A42">
        <w:rPr>
          <w:color w:val="222222"/>
          <w:sz w:val="22"/>
          <w:szCs w:val="22"/>
        </w:rPr>
        <w:t xml:space="preserve">ечји брак није ромска традиција" приче младих </w:t>
      </w:r>
      <w:r w:rsidR="00D72FD1" w:rsidRPr="00B81A42">
        <w:rPr>
          <w:color w:val="222222"/>
          <w:sz w:val="22"/>
          <w:szCs w:val="22"/>
          <w:lang w:val="sr-Cyrl-RS"/>
        </w:rPr>
        <w:t>Р</w:t>
      </w:r>
      <w:r w:rsidR="00D72FD1" w:rsidRPr="00B81A42">
        <w:rPr>
          <w:color w:val="222222"/>
          <w:sz w:val="22"/>
          <w:szCs w:val="22"/>
        </w:rPr>
        <w:t>омкиња</w:t>
      </w:r>
      <w:r w:rsidRPr="00B81A42">
        <w:rPr>
          <w:color w:val="222222"/>
          <w:sz w:val="22"/>
          <w:szCs w:val="22"/>
          <w:lang w:val="sr-Cyrl-RS"/>
        </w:rPr>
        <w:t xml:space="preserve">, чија је </w:t>
      </w:r>
      <w:r w:rsidRPr="00B81A42">
        <w:rPr>
          <w:color w:val="222222"/>
          <w:sz w:val="22"/>
          <w:szCs w:val="22"/>
        </w:rPr>
        <w:t>2. фаза, износ</w:t>
      </w:r>
      <w:r w:rsidRPr="009F3775">
        <w:rPr>
          <w:color w:val="222222"/>
          <w:sz w:val="22"/>
          <w:szCs w:val="22"/>
        </w:rPr>
        <w:t>ила</w:t>
      </w:r>
      <w:r w:rsidRPr="00B81A42">
        <w:rPr>
          <w:color w:val="222222"/>
          <w:sz w:val="22"/>
          <w:szCs w:val="22"/>
        </w:rPr>
        <w:t xml:space="preserve"> 120.000,00 динара</w:t>
      </w:r>
      <w:r w:rsidRPr="009F3775">
        <w:rPr>
          <w:color w:val="222222"/>
          <w:sz w:val="22"/>
          <w:szCs w:val="22"/>
        </w:rPr>
        <w:t xml:space="preserve">. </w:t>
      </w:r>
      <w:r w:rsidR="00D72FD1" w:rsidRPr="009F3775">
        <w:rPr>
          <w:color w:val="222222"/>
          <w:sz w:val="22"/>
          <w:szCs w:val="22"/>
        </w:rPr>
        <w:t xml:space="preserve">Поред тога, МЉМПДД је спровело </w:t>
      </w:r>
      <w:r w:rsidR="00283292" w:rsidRPr="009F3775">
        <w:rPr>
          <w:color w:val="222222"/>
          <w:sz w:val="22"/>
          <w:szCs w:val="22"/>
        </w:rPr>
        <w:t xml:space="preserve">један друштвени дијалог на тему </w:t>
      </w:r>
      <w:r w:rsidR="00D72FD1" w:rsidRPr="009F3775">
        <w:rPr>
          <w:color w:val="222222"/>
          <w:sz w:val="22"/>
          <w:szCs w:val="22"/>
        </w:rPr>
        <w:t>„Дечји, рани и принудни бракови“</w:t>
      </w:r>
      <w:r w:rsidR="00283292" w:rsidRPr="009F3775">
        <w:rPr>
          <w:color w:val="222222"/>
          <w:sz w:val="22"/>
          <w:szCs w:val="22"/>
        </w:rPr>
        <w:t xml:space="preserve">  5. априла 2024. године у сарадњи са Ромском женском мрежом, Ромским женским центром „Бибија“ и Фондацијом Траг</w:t>
      </w:r>
      <w:r w:rsidR="00283292" w:rsidRPr="009F3775">
        <w:rPr>
          <w:color w:val="222222"/>
        </w:rPr>
        <w:footnoteReference w:id="17"/>
      </w:r>
    </w:p>
    <w:p w14:paraId="0B9CC06B" w14:textId="77777777" w:rsidR="00F43A3A" w:rsidRPr="00F43A3A" w:rsidRDefault="00F43A3A" w:rsidP="00F43A3A">
      <w:pPr>
        <w:shd w:val="clear" w:color="auto" w:fill="FFFFFF"/>
        <w:spacing w:after="0" w:line="240" w:lineRule="auto"/>
        <w:rPr>
          <w:rFonts w:ascii="Times New Roman" w:eastAsia="Times New Roman" w:hAnsi="Times New Roman" w:cs="Times New Roman"/>
          <w:color w:val="222222"/>
          <w:sz w:val="18"/>
          <w:szCs w:val="18"/>
          <w:lang w:eastAsia="sr-Latn-RS"/>
        </w:rPr>
      </w:pPr>
    </w:p>
    <w:p w14:paraId="1E9F417B" w14:textId="0AB6BA11" w:rsidR="00E72187" w:rsidRPr="00552795" w:rsidRDefault="00F43A3A" w:rsidP="00E72187">
      <w:pPr>
        <w:shd w:val="clear" w:color="auto" w:fill="FFFFFF"/>
        <w:spacing w:after="0" w:line="240" w:lineRule="auto"/>
        <w:jc w:val="both"/>
        <w:rPr>
          <w:rFonts w:ascii="Times New Roman" w:eastAsia="Times New Roman" w:hAnsi="Times New Roman" w:cs="Times New Roman"/>
          <w:b/>
          <w:color w:val="222222"/>
          <w:lang w:val="sr-Cyrl-RS" w:eastAsia="en-GB"/>
        </w:rPr>
      </w:pPr>
      <w:r w:rsidRPr="00254C8A">
        <w:rPr>
          <w:rFonts w:ascii="Times New Roman" w:eastAsia="Times New Roman" w:hAnsi="Times New Roman" w:cs="Times New Roman"/>
          <w:b/>
          <w:color w:val="000000" w:themeColor="text1"/>
          <w:lang w:val="sr-Cyrl-RS" w:eastAsia="en-GB"/>
        </w:rPr>
        <w:t>Мера 1.3</w:t>
      </w:r>
      <w:r w:rsidRPr="00B81A42">
        <w:rPr>
          <w:rFonts w:ascii="Times New Roman" w:eastAsia="Times New Roman" w:hAnsi="Times New Roman" w:cs="Times New Roman"/>
          <w:b/>
          <w:color w:val="000000" w:themeColor="text1"/>
          <w:lang w:val="sr-Cyrl-RS" w:eastAsia="en-GB"/>
        </w:rPr>
        <w:t xml:space="preserve"> Подизање свести јавности, а нарочито јавних служби о значају борбе против циганизма као посебног облика расизма, и  дискриминације</w:t>
      </w:r>
      <w:r w:rsidR="00E72187">
        <w:rPr>
          <w:rFonts w:ascii="Times New Roman" w:eastAsia="Times New Roman" w:hAnsi="Times New Roman" w:cs="Times New Roman"/>
          <w:b/>
          <w:color w:val="000000" w:themeColor="text1"/>
          <w:lang w:val="sr-Cyrl-RS" w:eastAsia="en-GB"/>
        </w:rPr>
        <w:t xml:space="preserve"> -  </w:t>
      </w:r>
      <w:r w:rsidR="00E60BEE">
        <w:rPr>
          <w:rFonts w:ascii="Times New Roman" w:eastAsia="Times New Roman" w:hAnsi="Times New Roman" w:cs="Times New Roman"/>
          <w:b/>
          <w:color w:val="000000" w:themeColor="text1"/>
          <w:lang w:val="sr-Cyrl-RS" w:eastAsia="en-GB"/>
        </w:rPr>
        <w:t>делимично</w:t>
      </w:r>
      <w:r w:rsidR="00E72187">
        <w:rPr>
          <w:rFonts w:ascii="Times New Roman" w:eastAsia="Times New Roman" w:hAnsi="Times New Roman" w:cs="Times New Roman"/>
          <w:b/>
          <w:color w:val="222222"/>
          <w:lang w:val="sr-Cyrl-RS" w:eastAsia="en-GB"/>
        </w:rPr>
        <w:t xml:space="preserve"> остварена, потребно продужити рокове и обезбедити средства за реализацију</w:t>
      </w:r>
    </w:p>
    <w:p w14:paraId="178E8B56" w14:textId="3D61CCBE" w:rsidR="00F43A3A" w:rsidRPr="00B81A42" w:rsidRDefault="00F43A3A" w:rsidP="00F43A3A">
      <w:pPr>
        <w:shd w:val="clear" w:color="auto" w:fill="FFFFFF"/>
        <w:spacing w:after="0" w:line="240" w:lineRule="auto"/>
        <w:jc w:val="both"/>
        <w:rPr>
          <w:rFonts w:ascii="Calibri" w:eastAsia="Times New Roman" w:hAnsi="Calibri" w:cs="Calibri"/>
          <w:b/>
          <w:color w:val="000000" w:themeColor="text1"/>
          <w:lang w:eastAsia="en-GB"/>
        </w:rPr>
      </w:pPr>
    </w:p>
    <w:p w14:paraId="30EB9DE3" w14:textId="7D649414" w:rsidR="00F43A3A" w:rsidRPr="00F43A3A" w:rsidRDefault="00F43A3A" w:rsidP="00F43A3A">
      <w:pPr>
        <w:spacing w:after="0" w:line="240" w:lineRule="auto"/>
        <w:jc w:val="both"/>
        <w:rPr>
          <w:rFonts w:ascii="Times New Roman" w:eastAsia="Times New Roman" w:hAnsi="Times New Roman" w:cs="Times New Roman"/>
          <w:color w:val="000000" w:themeColor="text1"/>
          <w:lang w:val="sr-Cyrl-RS" w:eastAsia="sr-Latn-RS"/>
        </w:rPr>
      </w:pPr>
      <w:r w:rsidRPr="00F43A3A">
        <w:rPr>
          <w:rFonts w:ascii="Times New Roman" w:eastAsia="Times New Roman" w:hAnsi="Times New Roman" w:cs="Times New Roman"/>
          <w:b/>
          <w:color w:val="222222"/>
          <w:lang w:val="sr-Cyrl-RS" w:eastAsia="sr-Latn-RS"/>
        </w:rPr>
        <w:t xml:space="preserve"> </w:t>
      </w:r>
      <w:r w:rsidRPr="00F43A3A">
        <w:rPr>
          <w:rFonts w:ascii="Times New Roman" w:eastAsia="Times New Roman" w:hAnsi="Times New Roman" w:cs="Times New Roman"/>
          <w:bCs/>
          <w:color w:val="222222"/>
          <w:lang w:val="sr-Cyrl-RS" w:eastAsia="sr-Latn-RS"/>
        </w:rPr>
        <w:t>У оквиру ове мере, реализован</w:t>
      </w:r>
      <w:r w:rsidR="00E60BEE">
        <w:rPr>
          <w:rFonts w:ascii="Times New Roman" w:eastAsia="Times New Roman" w:hAnsi="Times New Roman" w:cs="Times New Roman"/>
          <w:bCs/>
          <w:color w:val="222222"/>
          <w:lang w:val="sr-Cyrl-RS" w:eastAsia="sr-Latn-RS"/>
        </w:rPr>
        <w:t>а</w:t>
      </w:r>
      <w:r w:rsidRPr="00F43A3A">
        <w:rPr>
          <w:rFonts w:ascii="Times New Roman" w:eastAsia="Times New Roman" w:hAnsi="Times New Roman" w:cs="Times New Roman"/>
          <w:bCs/>
          <w:color w:val="222222"/>
          <w:lang w:val="sr-Cyrl-RS" w:eastAsia="sr-Latn-RS"/>
        </w:rPr>
        <w:t xml:space="preserve"> је Активност </w:t>
      </w:r>
      <w:r w:rsidRPr="00F43A3A">
        <w:rPr>
          <w:rFonts w:ascii="Times New Roman" w:eastAsia="Times New Roman" w:hAnsi="Times New Roman" w:cs="Times New Roman"/>
          <w:bCs/>
          <w:color w:val="222222"/>
          <w:lang w:eastAsia="sr-Latn-RS"/>
        </w:rPr>
        <w:t>1.3.2</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Праћење примене подзаконских аката који дефинишу област препознавања и реаговања на дискриминаторно понашање у установи образовања и васпитања</w:t>
      </w:r>
      <w:r w:rsidRPr="00F43A3A">
        <w:rPr>
          <w:rFonts w:ascii="Times New Roman" w:eastAsia="Times New Roman" w:hAnsi="Times New Roman" w:cs="Times New Roman"/>
          <w:bCs/>
          <w:color w:val="222222"/>
          <w:lang w:val="sr-Cyrl-RS" w:eastAsia="sr-Latn-RS"/>
        </w:rPr>
        <w:t>.</w:t>
      </w:r>
      <w:r w:rsidRPr="00F43A3A">
        <w:rPr>
          <w:rFonts w:ascii="Times New Roman" w:eastAsia="Times New Roman" w:hAnsi="Times New Roman" w:cs="Times New Roman"/>
          <w:b/>
          <w:color w:val="222222"/>
          <w:lang w:val="sr-Cyrl-RS" w:eastAsia="sr-Latn-RS"/>
        </w:rPr>
        <w:t xml:space="preserve">  </w:t>
      </w:r>
      <w:r w:rsidRPr="00F43A3A">
        <w:rPr>
          <w:rFonts w:ascii="Times New Roman" w:eastAsia="Times New Roman" w:hAnsi="Times New Roman" w:cs="Times New Roman"/>
          <w:color w:val="222222"/>
          <w:lang w:eastAsia="sr-Latn-RS"/>
        </w:rPr>
        <w:t>Обуку „Да нам антидискриминација буде ин</w:t>
      </w:r>
      <w:r w:rsidR="000C6960">
        <w:rPr>
          <w:rFonts w:ascii="Times New Roman" w:eastAsia="Times New Roman" w:hAnsi="Times New Roman" w:cs="Times New Roman"/>
          <w:color w:val="222222"/>
          <w:lang w:val="sr-Cyrl-RS" w:eastAsia="sr-Latn-RS"/>
        </w:rPr>
        <w:t>с</w:t>
      </w:r>
      <w:r w:rsidRPr="00F43A3A">
        <w:rPr>
          <w:rFonts w:ascii="Times New Roman" w:eastAsia="Times New Roman" w:hAnsi="Times New Roman" w:cs="Times New Roman"/>
          <w:color w:val="222222"/>
          <w:lang w:eastAsia="sr-Latn-RS"/>
        </w:rPr>
        <w:t>пирација“ у  2022. години пришло је 250 запослених у систему образовања</w:t>
      </w:r>
      <w:r w:rsidRPr="00F43A3A">
        <w:rPr>
          <w:rFonts w:ascii="Times New Roman" w:eastAsia="Times New Roman" w:hAnsi="Times New Roman" w:cs="Times New Roman"/>
          <w:color w:val="222222"/>
          <w:lang w:val="sr-Cyrl-RS" w:eastAsia="sr-Latn-RS"/>
        </w:rPr>
        <w:t xml:space="preserve"> у организацији Министарства просвете.</w:t>
      </w:r>
      <w:r w:rsidRPr="00F43A3A">
        <w:rPr>
          <w:rFonts w:ascii="Times New Roman" w:eastAsia="Times New Roman" w:hAnsi="Times New Roman" w:cs="Times New Roman"/>
          <w:color w:val="222222"/>
          <w:lang w:eastAsia="sr-Latn-RS"/>
        </w:rPr>
        <w:t xml:space="preserve"> Тема обуке је примена Правилника о ближим критеријумима за препознавање облика дискриминације од стране запосленог, детета, ученика или трећег лица у установи образовања и васпитања и Правилника о поступању установе у случају сумње или утврђеног дискриминаторног понашања и вређања угледа, части или достојанства личности. </w:t>
      </w:r>
      <w:r w:rsidRPr="00F43A3A">
        <w:rPr>
          <w:rFonts w:ascii="Times New Roman" w:eastAsia="Times New Roman" w:hAnsi="Times New Roman" w:cs="Times New Roman"/>
          <w:color w:val="000000" w:themeColor="text1"/>
          <w:lang w:val="sr-Cyrl-RS" w:eastAsia="sr-Latn-RS"/>
        </w:rPr>
        <w:t>Такође, у 2023. години, у</w:t>
      </w:r>
      <w:r w:rsidRPr="00F43A3A">
        <w:rPr>
          <w:rFonts w:ascii="Times New Roman" w:eastAsia="Times New Roman" w:hAnsi="Times New Roman" w:cs="Times New Roman"/>
          <w:color w:val="000000" w:themeColor="text1"/>
          <w:lang w:eastAsia="sr-Latn-RS"/>
        </w:rPr>
        <w:t xml:space="preserve"> оквиру пројекта „Заједно и безбедно кроз детињство“, који Министарство просвете реализује у сарадњи са Министарством унутрашњих послова, Повереником за заштиту равноправности и другим партнерима, реализоване су радионице под називом „Превенција вршњачког насиља у стварном и виртуелном окружењу“ у свим основним школама. Током интерактивних радионица ученици су имали прилику да унапреде своја знања о облицима насиља и дискриминације, начинима препознавања и реаговања. Њихова знања пре и након реализованих активности процењивана су путем квиза Kahoot. Питања су се односила на препознавање и начине реаговања у ситуацијама насиља и дискриминације. Близу 4600 ученика основне школе је учествовало у поменутим активностима. Пројектне активности су реализоване у периоду од септембра до децембра  2023. године. Реализација пројекта се наставља у току 2024. године. Министарству просвете, односно Одсеку за људска и мањинска права у образовању је током 2023. године пристигло </w:t>
      </w:r>
      <w:r w:rsidR="000C6960">
        <w:rPr>
          <w:rFonts w:ascii="Times New Roman" w:eastAsia="Times New Roman" w:hAnsi="Times New Roman" w:cs="Times New Roman"/>
          <w:color w:val="000000" w:themeColor="text1"/>
          <w:lang w:val="sr-Cyrl-RS" w:eastAsia="sr-Latn-RS"/>
        </w:rPr>
        <w:t>шест</w:t>
      </w:r>
      <w:r w:rsidRPr="00F43A3A">
        <w:rPr>
          <w:rFonts w:ascii="Times New Roman" w:eastAsia="Times New Roman" w:hAnsi="Times New Roman" w:cs="Times New Roman"/>
          <w:color w:val="000000" w:themeColor="text1"/>
          <w:lang w:eastAsia="sr-Latn-RS"/>
        </w:rPr>
        <w:t xml:space="preserve"> обавештења о ситуацијама дискриминаторног понашања између ученика. Као доминантно лично својство које се наводи као основ дискриминаторног понашања је припадност националној мањини, односно националност. У складу са прописаним процедурама, против ученика који су извршили дискриминацију покренути су васпитно-дисциплински поступци а израђени су и планови појачаног васпитног рада, уз укључивање представника спољашње мреже заштите (социјалне и здравствене заштите, полициј</w:t>
      </w:r>
      <w:r w:rsidR="000C6960">
        <w:rPr>
          <w:rFonts w:ascii="Times New Roman" w:eastAsia="Times New Roman" w:hAnsi="Times New Roman" w:cs="Times New Roman"/>
          <w:color w:val="000000" w:themeColor="text1"/>
          <w:lang w:val="sr-Cyrl-RS" w:eastAsia="sr-Latn-RS"/>
        </w:rPr>
        <w:t>е</w:t>
      </w:r>
      <w:r w:rsidRPr="00F43A3A">
        <w:rPr>
          <w:rFonts w:ascii="Times New Roman" w:eastAsia="Times New Roman" w:hAnsi="Times New Roman" w:cs="Times New Roman"/>
          <w:color w:val="000000" w:themeColor="text1"/>
          <w:lang w:eastAsia="sr-Latn-RS"/>
        </w:rPr>
        <w:t xml:space="preserve"> и тужилаштв</w:t>
      </w:r>
      <w:r w:rsidR="000C6960">
        <w:rPr>
          <w:rFonts w:ascii="Times New Roman" w:eastAsia="Times New Roman" w:hAnsi="Times New Roman" w:cs="Times New Roman"/>
          <w:color w:val="000000" w:themeColor="text1"/>
          <w:lang w:val="sr-Cyrl-RS" w:eastAsia="sr-Latn-RS"/>
        </w:rPr>
        <w:t>а</w:t>
      </w:r>
      <w:r w:rsidRPr="00F43A3A">
        <w:rPr>
          <w:rFonts w:ascii="Times New Roman" w:eastAsia="Times New Roman" w:hAnsi="Times New Roman" w:cs="Times New Roman"/>
          <w:color w:val="000000" w:themeColor="text1"/>
          <w:lang w:eastAsia="sr-Latn-RS"/>
        </w:rPr>
        <w:t>). За ученике који су претрпели дискриминаторно понашање израђени су планови заштите. У установама су реализоване појачане превентивне активности у области заштите од дискриминације и насиља за ученике и запослене, уз укључивање родитеља.</w:t>
      </w:r>
    </w:p>
    <w:p w14:paraId="5A14D9E4" w14:textId="77777777" w:rsidR="00F43A3A" w:rsidRPr="00F43A3A" w:rsidRDefault="00F43A3A" w:rsidP="00F43A3A">
      <w:pPr>
        <w:spacing w:after="0" w:line="240" w:lineRule="auto"/>
        <w:jc w:val="both"/>
        <w:rPr>
          <w:rFonts w:ascii="Times New Roman" w:eastAsia="Times New Roman" w:hAnsi="Times New Roman" w:cs="Times New Roman"/>
          <w:color w:val="000000" w:themeColor="text1"/>
          <w:lang w:val="sr-Cyrl-RS" w:eastAsia="sr-Latn-RS"/>
        </w:rPr>
      </w:pPr>
    </w:p>
    <w:p w14:paraId="6C389BFA" w14:textId="1691AF8A" w:rsidR="00F43A3A" w:rsidRPr="00F43A3A" w:rsidRDefault="00F43A3A" w:rsidP="00F43A3A">
      <w:pPr>
        <w:spacing w:after="0" w:line="240" w:lineRule="auto"/>
        <w:jc w:val="both"/>
        <w:rPr>
          <w:rFonts w:ascii="Times New Roman" w:eastAsia="Times New Roman" w:hAnsi="Times New Roman" w:cs="Times New Roman"/>
          <w:color w:val="000000" w:themeColor="text1"/>
          <w:lang w:val="sr-Cyrl-RS" w:eastAsia="sr-Latn-RS"/>
        </w:rPr>
      </w:pPr>
      <w:r w:rsidRPr="00F43A3A">
        <w:rPr>
          <w:rFonts w:ascii="Times New Roman" w:eastAsia="Times New Roman" w:hAnsi="Times New Roman" w:cs="Times New Roman"/>
          <w:color w:val="000000" w:themeColor="text1"/>
          <w:lang w:val="sr-Cyrl-RS" w:eastAsia="sr-Latn-RS"/>
        </w:rPr>
        <w:t xml:space="preserve">Активност </w:t>
      </w:r>
      <w:r w:rsidRPr="00F43A3A">
        <w:rPr>
          <w:rFonts w:ascii="Times New Roman" w:eastAsia="Times New Roman" w:hAnsi="Times New Roman" w:cs="Times New Roman"/>
          <w:color w:val="222222"/>
          <w:lang w:eastAsia="sr-Latn-RS"/>
        </w:rPr>
        <w:t>1.3.3</w:t>
      </w:r>
      <w:r w:rsidRPr="00F43A3A">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Унапређивање компетенција запослених у образовању за примену законских и подзаконских норми којима се дефинише инклузија, превенција и реаговање на дискриминаторно  и насилно понашање у установи образовања и васпитања</w:t>
      </w:r>
      <w:r w:rsidRPr="00F43A3A">
        <w:rPr>
          <w:rFonts w:ascii="Times New Roman" w:eastAsia="Times New Roman" w:hAnsi="Times New Roman" w:cs="Times New Roman"/>
          <w:color w:val="222222"/>
          <w:lang w:val="sr-Cyrl-RS" w:eastAsia="sr-Latn-RS"/>
        </w:rPr>
        <w:t>, коју је спроводило</w:t>
      </w:r>
      <w:r w:rsidRPr="00F43A3A">
        <w:rPr>
          <w:rFonts w:ascii="Times New Roman" w:eastAsia="Times New Roman" w:hAnsi="Times New Roman" w:cs="Times New Roman"/>
          <w:b/>
          <w:color w:val="222222"/>
          <w:lang w:val="sr-Cyrl-RS" w:eastAsia="sr-Latn-RS"/>
        </w:rPr>
        <w:t xml:space="preserve"> </w:t>
      </w:r>
      <w:r w:rsidRPr="00F43A3A">
        <w:rPr>
          <w:rFonts w:ascii="Times New Roman" w:eastAsia="Times New Roman" w:hAnsi="Times New Roman" w:cs="Times New Roman"/>
          <w:color w:val="222222"/>
          <w:lang w:eastAsia="sr-Latn-RS"/>
        </w:rPr>
        <w:t>М</w:t>
      </w:r>
      <w:r w:rsidR="000C6960">
        <w:rPr>
          <w:rFonts w:ascii="Times New Roman" w:eastAsia="Times New Roman" w:hAnsi="Times New Roman" w:cs="Times New Roman"/>
          <w:color w:val="222222"/>
          <w:lang w:val="sr-Cyrl-RS" w:eastAsia="sr-Latn-RS"/>
        </w:rPr>
        <w:t>инистарство просвете</w:t>
      </w:r>
      <w:r w:rsidRPr="00F43A3A">
        <w:rPr>
          <w:rFonts w:ascii="Times New Roman" w:eastAsia="Times New Roman" w:hAnsi="Times New Roman" w:cs="Times New Roman"/>
          <w:color w:val="222222"/>
          <w:lang w:val="sr-Cyrl-RS" w:eastAsia="sr-Latn-RS"/>
        </w:rPr>
        <w:t xml:space="preserve"> је завршена у 2022. години. </w:t>
      </w:r>
      <w:r w:rsidRPr="00F43A3A">
        <w:rPr>
          <w:rFonts w:ascii="Times New Roman" w:eastAsia="Times New Roman" w:hAnsi="Times New Roman" w:cs="Times New Roman"/>
          <w:color w:val="222222"/>
          <w:lang w:eastAsia="sr-Latn-RS"/>
        </w:rPr>
        <w:tab/>
        <w:t>Министарство је додатно подржало низ школа за примену Референтног оквира компетенција за демократску културу. Израђен је и објављен Приручник са примерима добре праксе примене компетенција и на српском и енглеском језику</w:t>
      </w:r>
      <w:r w:rsidRPr="00F43A3A">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 xml:space="preserve">Реализоване су акредитоване обуке у 40 школа за примену РОКДК за демократску културу за укупно 1000 запослених у систему образовања. </w:t>
      </w:r>
      <w:r w:rsidRPr="00F43A3A">
        <w:rPr>
          <w:rFonts w:ascii="Times New Roman" w:eastAsia="Times New Roman" w:hAnsi="Times New Roman" w:cs="Times New Roman"/>
          <w:color w:val="FFFFFF"/>
          <w:lang w:eastAsia="sr-Latn-RS"/>
        </w:rPr>
        <w:t>.</w:t>
      </w:r>
      <w:r w:rsidRPr="00F43A3A">
        <w:rPr>
          <w:rFonts w:ascii="Times New Roman" w:eastAsia="Times New Roman" w:hAnsi="Times New Roman" w:cs="Times New Roman"/>
          <w:color w:val="000000" w:themeColor="text1"/>
          <w:lang w:val="sr-Cyrl-RS" w:eastAsia="sr-Latn-RS"/>
        </w:rPr>
        <w:t xml:space="preserve">Током 2023. године Министарство просвете је реализовало три онлајн обуке у сарадњи са Заводом за унапређивање образовања и васпитања: „Унапређивање рада СОС саветника“ (две обуке) и „Ка сигурном и подстицајном школском окружењу“ (једна обука). Обе поменуте обуке садрже модуле који се односе на поступање установа образовања у ситуацијама сумње или сазнања о </w:t>
      </w:r>
      <w:r w:rsidRPr="00F43A3A">
        <w:rPr>
          <w:rFonts w:ascii="Times New Roman" w:eastAsia="Times New Roman" w:hAnsi="Times New Roman" w:cs="Times New Roman"/>
          <w:color w:val="000000" w:themeColor="text1"/>
          <w:lang w:val="sr-Cyrl-RS" w:eastAsia="sr-Latn-RS"/>
        </w:rPr>
        <w:lastRenderedPageBreak/>
        <w:t xml:space="preserve">дискриминаторном понашању. Укупан број запослених који је похађао обуке током 2023. године је 360. У овом тренутку се на Националној платформи „Чувам те“ налази 15 обука које обрађују поменуте теме. </w:t>
      </w:r>
    </w:p>
    <w:p w14:paraId="52C4B025" w14:textId="77777777" w:rsidR="00F43A3A" w:rsidRPr="00F43A3A" w:rsidRDefault="00F43A3A" w:rsidP="00F43A3A">
      <w:pPr>
        <w:spacing w:after="0" w:line="240" w:lineRule="auto"/>
        <w:jc w:val="both"/>
        <w:rPr>
          <w:rFonts w:ascii="Times New Roman" w:eastAsia="Times New Roman" w:hAnsi="Times New Roman" w:cs="Times New Roman"/>
          <w:color w:val="000000" w:themeColor="text1"/>
          <w:lang w:val="sr-Cyrl-RS" w:eastAsia="sr-Latn-RS"/>
        </w:rPr>
      </w:pPr>
    </w:p>
    <w:p w14:paraId="5EA64BB0" w14:textId="4833BAD2" w:rsidR="00F43A3A" w:rsidRPr="00F43A3A" w:rsidRDefault="00F43A3A" w:rsidP="00F43A3A">
      <w:pPr>
        <w:spacing w:after="0" w:line="240" w:lineRule="auto"/>
        <w:jc w:val="both"/>
        <w:rPr>
          <w:rFonts w:ascii="Times New Roman" w:eastAsia="Times New Roman" w:hAnsi="Times New Roman" w:cs="Times New Roman"/>
          <w:color w:val="000000" w:themeColor="text1"/>
          <w:lang w:val="sr-Cyrl-RS" w:eastAsia="sr-Latn-RS"/>
        </w:rPr>
      </w:pPr>
      <w:r w:rsidRPr="00F43A3A">
        <w:rPr>
          <w:rFonts w:ascii="Times New Roman" w:eastAsia="Times New Roman" w:hAnsi="Times New Roman" w:cs="Times New Roman"/>
          <w:color w:val="000000" w:themeColor="text1"/>
          <w:lang w:val="sr-Cyrl-RS" w:eastAsia="sr-Latn-RS"/>
        </w:rPr>
        <w:t>Два приоритета Јавног конкурса за доделу средстава за подстицање програма или недостајућег дела средстава за финансирање програма од јавног интереса значајних за предуниверзитетско образовање која реализују удружења у 2023. години су се односила на питање дискримианције: подстицање партиципације запослених, ученика и родитеља у превенцији и заштити од насиља и дискриминације (иновативни приступ у превентивном раду, информативне кампање у циљу подизања свести, интерактивне методе рада у превенцији) и имплементација Референтног оквира компетенција за демократску културу Савета Европе. За 2023. годину додељен</w:t>
      </w:r>
      <w:r w:rsidR="00283292">
        <w:rPr>
          <w:rFonts w:ascii="Times New Roman" w:eastAsia="Times New Roman" w:hAnsi="Times New Roman" w:cs="Times New Roman"/>
          <w:color w:val="000000" w:themeColor="text1"/>
          <w:lang w:val="sr-Cyrl-RS" w:eastAsia="sr-Latn-RS"/>
        </w:rPr>
        <w:t>а су средства за</w:t>
      </w:r>
      <w:r w:rsidRPr="00F43A3A">
        <w:rPr>
          <w:rFonts w:ascii="Times New Roman" w:eastAsia="Times New Roman" w:hAnsi="Times New Roman" w:cs="Times New Roman"/>
          <w:color w:val="000000" w:themeColor="text1"/>
          <w:lang w:val="sr-Cyrl-RS" w:eastAsia="sr-Latn-RS"/>
        </w:rPr>
        <w:t xml:space="preserve"> 27 програма по поменутим приоритетима, што чини 55% од укупног износа средстава Јавног конкурса за 2023. годину.</w:t>
      </w:r>
    </w:p>
    <w:p w14:paraId="2CB28D62" w14:textId="77777777" w:rsidR="00F43A3A" w:rsidRPr="00F43A3A" w:rsidRDefault="00F43A3A" w:rsidP="00F43A3A">
      <w:pPr>
        <w:spacing w:after="0" w:line="240" w:lineRule="auto"/>
        <w:rPr>
          <w:rFonts w:ascii="Times New Roman" w:eastAsia="Times New Roman" w:hAnsi="Times New Roman" w:cs="Times New Roman"/>
          <w:color w:val="FF0000"/>
          <w:lang w:val="sr-Cyrl-RS" w:eastAsia="sr-Latn-RS"/>
        </w:rPr>
      </w:pPr>
    </w:p>
    <w:p w14:paraId="58E6B866" w14:textId="44F7770C" w:rsidR="00F43A3A" w:rsidRPr="00F43A3A" w:rsidRDefault="00F43A3A" w:rsidP="00F43A3A">
      <w:pPr>
        <w:spacing w:after="0" w:line="240" w:lineRule="auto"/>
        <w:jc w:val="both"/>
        <w:rPr>
          <w:rFonts w:ascii="Times New Roman" w:eastAsia="Times New Roman" w:hAnsi="Times New Roman" w:cs="Times New Roman"/>
          <w:b/>
          <w:color w:val="222222"/>
          <w:lang w:val="sr-Cyrl-RS" w:eastAsia="sr-Latn-RS"/>
        </w:rPr>
      </w:pPr>
      <w:r w:rsidRPr="00F43A3A">
        <w:rPr>
          <w:rFonts w:ascii="Times New Roman" w:eastAsia="Times New Roman" w:hAnsi="Times New Roman" w:cs="Times New Roman"/>
          <w:color w:val="000000" w:themeColor="text1"/>
          <w:lang w:val="sr-Cyrl-RS" w:eastAsia="sr-Latn-RS"/>
        </w:rPr>
        <w:t xml:space="preserve">У Каталогу програма сталног стручног усавршавања наставника, васпитача и стручних сарадника за школску 2022/2023, 2023/2024. и 2024/2025. годину, налази се и </w:t>
      </w:r>
      <w:r w:rsidR="000C6960">
        <w:rPr>
          <w:rFonts w:ascii="Times New Roman" w:eastAsia="Times New Roman" w:hAnsi="Times New Roman" w:cs="Times New Roman"/>
          <w:color w:val="000000" w:themeColor="text1"/>
          <w:lang w:val="sr-Cyrl-RS" w:eastAsia="sr-Latn-RS"/>
        </w:rPr>
        <w:t xml:space="preserve">девет </w:t>
      </w:r>
      <w:r w:rsidRPr="00F43A3A">
        <w:rPr>
          <w:rFonts w:ascii="Times New Roman" w:eastAsia="Times New Roman" w:hAnsi="Times New Roman" w:cs="Times New Roman"/>
          <w:color w:val="000000" w:themeColor="text1"/>
          <w:lang w:val="sr-Cyrl-RS" w:eastAsia="sr-Latn-RS"/>
        </w:rPr>
        <w:t xml:space="preserve">акредитованих програма са темом интеркултуралности, </w:t>
      </w:r>
      <w:r w:rsidR="000C6960">
        <w:rPr>
          <w:rFonts w:ascii="Times New Roman" w:eastAsia="Times New Roman" w:hAnsi="Times New Roman" w:cs="Times New Roman"/>
          <w:color w:val="000000" w:themeColor="text1"/>
          <w:lang w:val="sr-Cyrl-RS" w:eastAsia="sr-Latn-RS"/>
        </w:rPr>
        <w:t>четири</w:t>
      </w:r>
      <w:r w:rsidRPr="00F43A3A">
        <w:rPr>
          <w:rFonts w:ascii="Times New Roman" w:eastAsia="Times New Roman" w:hAnsi="Times New Roman" w:cs="Times New Roman"/>
          <w:color w:val="000000" w:themeColor="text1"/>
          <w:lang w:val="sr-Cyrl-RS" w:eastAsia="sr-Latn-RS"/>
        </w:rPr>
        <w:t xml:space="preserve"> програма чија тема је родна равноправност, тема заштите од дискриминације заступљена је са 11 програма. Током 2023. године ове обуке похађало је 978 запослених из система образовања. Такође, реализована је обука за 150 саветника-спољних сарадника о примени принципа инклузивног образовања. </w:t>
      </w:r>
    </w:p>
    <w:p w14:paraId="263D0C0E" w14:textId="77777777" w:rsidR="00F43A3A" w:rsidRPr="00F43A3A" w:rsidRDefault="00F43A3A" w:rsidP="00F43A3A">
      <w:pPr>
        <w:tabs>
          <w:tab w:val="left" w:pos="3507"/>
          <w:tab w:val="left" w:pos="4887"/>
          <w:tab w:val="left" w:pos="6267"/>
        </w:tabs>
        <w:spacing w:after="0" w:line="240" w:lineRule="auto"/>
        <w:rPr>
          <w:rFonts w:ascii="Times New Roman" w:eastAsia="Times New Roman" w:hAnsi="Times New Roman" w:cs="Times New Roman"/>
          <w:b/>
          <w:color w:val="222222"/>
          <w:lang w:val="sr-Cyrl-RS" w:eastAsia="sr-Latn-RS"/>
        </w:rPr>
      </w:pPr>
    </w:p>
    <w:p w14:paraId="0F043740" w14:textId="2D596731" w:rsidR="00F43A3A" w:rsidRDefault="00F43A3A" w:rsidP="00F43A3A">
      <w:pPr>
        <w:tabs>
          <w:tab w:val="left" w:pos="3507"/>
          <w:tab w:val="left" w:pos="4887"/>
          <w:tab w:val="left" w:pos="6267"/>
        </w:tabs>
        <w:spacing w:after="0" w:line="240" w:lineRule="auto"/>
        <w:jc w:val="both"/>
        <w:rPr>
          <w:rFonts w:ascii="Times New Roman" w:eastAsia="Times New Roman" w:hAnsi="Times New Roman" w:cs="Times New Roman"/>
          <w:color w:val="FFFFFF"/>
          <w:lang w:eastAsia="sr-Latn-RS"/>
        </w:rPr>
      </w:pPr>
      <w:r w:rsidRPr="00F43A3A">
        <w:rPr>
          <w:rFonts w:ascii="Times New Roman" w:eastAsia="Times New Roman" w:hAnsi="Times New Roman" w:cs="Times New Roman"/>
          <w:bCs/>
          <w:color w:val="222222"/>
          <w:lang w:val="sr-Cyrl-RS" w:eastAsia="sr-Latn-RS"/>
        </w:rPr>
        <w:t xml:space="preserve">Активност </w:t>
      </w:r>
      <w:r w:rsidRPr="00F43A3A">
        <w:rPr>
          <w:rFonts w:ascii="Times New Roman" w:eastAsia="Times New Roman" w:hAnsi="Times New Roman" w:cs="Times New Roman"/>
          <w:bCs/>
          <w:color w:val="222222"/>
          <w:lang w:eastAsia="sr-Latn-RS"/>
        </w:rPr>
        <w:t>1.3.4</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Унапређивање доступности и квалитета учења Ромског језика са елементима националне културе као изборног програма у основној школи</w:t>
      </w:r>
      <w:r w:rsidRPr="00F43A3A">
        <w:rPr>
          <w:rFonts w:ascii="Times New Roman" w:eastAsia="Times New Roman" w:hAnsi="Times New Roman" w:cs="Times New Roman"/>
          <w:bCs/>
          <w:color w:val="222222"/>
          <w:lang w:val="sr-Cyrl-RS" w:eastAsia="sr-Latn-RS"/>
        </w:rPr>
        <w:t xml:space="preserve">, за коју је било задужено </w:t>
      </w:r>
      <w:r w:rsidR="00D136C6">
        <w:rPr>
          <w:rFonts w:ascii="Times New Roman" w:eastAsia="Times New Roman" w:hAnsi="Times New Roman" w:cs="Times New Roman"/>
          <w:bCs/>
          <w:color w:val="222222"/>
          <w:lang w:val="sr-Cyrl-RS" w:eastAsia="sr-Latn-RS"/>
        </w:rPr>
        <w:t xml:space="preserve">Министарство просвете </w:t>
      </w:r>
      <w:r w:rsidRPr="00F43A3A">
        <w:rPr>
          <w:rFonts w:ascii="Times New Roman" w:eastAsia="Times New Roman" w:hAnsi="Times New Roman" w:cs="Times New Roman"/>
          <w:bCs/>
          <w:color w:val="222222"/>
          <w:lang w:val="sr-Cyrl-RS" w:eastAsia="sr-Latn-RS"/>
        </w:rPr>
        <w:t xml:space="preserve">је </w:t>
      </w:r>
      <w:r w:rsidR="00283292">
        <w:rPr>
          <w:rFonts w:ascii="Times New Roman" w:eastAsia="Times New Roman" w:hAnsi="Times New Roman" w:cs="Times New Roman"/>
          <w:bCs/>
          <w:color w:val="222222"/>
          <w:lang w:val="sr-Cyrl-RS" w:eastAsia="sr-Latn-RS"/>
        </w:rPr>
        <w:t>реализована</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Изборни програм Ромски језик са елементима националне културе  похађа</w:t>
      </w:r>
      <w:r w:rsidRPr="00F43A3A">
        <w:rPr>
          <w:rFonts w:ascii="Times New Roman" w:eastAsia="Times New Roman" w:hAnsi="Times New Roman" w:cs="Times New Roman"/>
          <w:bCs/>
          <w:color w:val="222222"/>
          <w:lang w:val="sr-Cyrl-RS" w:eastAsia="sr-Latn-RS"/>
        </w:rPr>
        <w:t>ло је</w:t>
      </w:r>
      <w:r w:rsidRPr="00F43A3A">
        <w:rPr>
          <w:rFonts w:ascii="Times New Roman" w:eastAsia="Times New Roman" w:hAnsi="Times New Roman" w:cs="Times New Roman"/>
          <w:bCs/>
          <w:color w:val="222222"/>
          <w:lang w:eastAsia="sr-Latn-RS"/>
        </w:rPr>
        <w:t xml:space="preserve"> у школској</w:t>
      </w:r>
      <w:r w:rsidRPr="00F43A3A">
        <w:rPr>
          <w:rFonts w:ascii="Times New Roman" w:eastAsia="Times New Roman" w:hAnsi="Times New Roman" w:cs="Times New Roman"/>
          <w:color w:val="222222"/>
          <w:lang w:eastAsia="sr-Latn-RS"/>
        </w:rPr>
        <w:t xml:space="preserve"> 2022/23. години 3000 ученика</w:t>
      </w:r>
      <w:r w:rsidRPr="00F43A3A">
        <w:rPr>
          <w:rFonts w:ascii="Times New Roman" w:eastAsia="Times New Roman" w:hAnsi="Times New Roman" w:cs="Times New Roman"/>
          <w:color w:val="222222"/>
          <w:lang w:val="sr-Cyrl-RS" w:eastAsia="sr-Latn-RS"/>
        </w:rPr>
        <w:t>/</w:t>
      </w:r>
      <w:r w:rsidRPr="00F43A3A">
        <w:rPr>
          <w:rFonts w:ascii="Times New Roman" w:eastAsia="Times New Roman" w:hAnsi="Times New Roman" w:cs="Times New Roman"/>
          <w:color w:val="222222"/>
          <w:lang w:eastAsia="sr-Latn-RS"/>
        </w:rPr>
        <w:t>ица у 72 основне школе, а наставу</w:t>
      </w:r>
      <w:r w:rsidRPr="00F43A3A">
        <w:rPr>
          <w:rFonts w:ascii="Times New Roman" w:eastAsia="Times New Roman" w:hAnsi="Times New Roman" w:cs="Times New Roman"/>
          <w:color w:val="222222"/>
          <w:lang w:val="sr-Cyrl-RS" w:eastAsia="sr-Latn-RS"/>
        </w:rPr>
        <w:t xml:space="preserve"> је реализовало </w:t>
      </w:r>
      <w:r w:rsidRPr="00F43A3A">
        <w:rPr>
          <w:rFonts w:ascii="Times New Roman" w:eastAsia="Times New Roman" w:hAnsi="Times New Roman" w:cs="Times New Roman"/>
          <w:color w:val="222222"/>
          <w:lang w:eastAsia="sr-Latn-RS"/>
        </w:rPr>
        <w:t xml:space="preserve"> 60 наставника предмета Ромски језик са елементима националне културе.  У Каталогу уџбеника на језицима националних мањина налази се уџбени</w:t>
      </w:r>
      <w:r w:rsidR="00283292">
        <w:rPr>
          <w:rFonts w:ascii="Times New Roman" w:eastAsia="Times New Roman" w:hAnsi="Times New Roman" w:cs="Times New Roman"/>
          <w:color w:val="222222"/>
          <w:lang w:val="sr-Cyrl-RS" w:eastAsia="sr-Latn-RS"/>
        </w:rPr>
        <w:t>ци</w:t>
      </w:r>
      <w:r w:rsidRPr="00F43A3A">
        <w:rPr>
          <w:rFonts w:ascii="Times New Roman" w:eastAsia="Times New Roman" w:hAnsi="Times New Roman" w:cs="Times New Roman"/>
          <w:color w:val="222222"/>
          <w:lang w:eastAsia="sr-Latn-RS"/>
        </w:rPr>
        <w:t xml:space="preserve"> за првих 6 разреда ОШ, у току</w:t>
      </w:r>
      <w:r w:rsidRPr="00F43A3A">
        <w:rPr>
          <w:rFonts w:ascii="Times New Roman" w:eastAsia="Times New Roman" w:hAnsi="Times New Roman" w:cs="Times New Roman"/>
          <w:color w:val="222222"/>
          <w:lang w:val="sr-Cyrl-RS" w:eastAsia="sr-Latn-RS"/>
        </w:rPr>
        <w:t xml:space="preserve"> је била </w:t>
      </w:r>
      <w:r w:rsidRPr="00F43A3A">
        <w:rPr>
          <w:rFonts w:ascii="Times New Roman" w:eastAsia="Times New Roman" w:hAnsi="Times New Roman" w:cs="Times New Roman"/>
          <w:color w:val="222222"/>
          <w:lang w:eastAsia="sr-Latn-RS"/>
        </w:rPr>
        <w:t xml:space="preserve"> припрема уџбеника за седми и осми разред. </w:t>
      </w:r>
      <w:r w:rsidRPr="00F43A3A">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Педагошки завод Војводине акредитовао је 2022. године још једну обуку за наставнике овог изборног програма „Методика наставе за изборни програм Ромски језик са елементима националне културе“.</w:t>
      </w:r>
      <w:r w:rsidRPr="00F43A3A">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Обуку је током 2022. године похађал</w:t>
      </w:r>
      <w:r w:rsidRPr="00F43A3A">
        <w:rPr>
          <w:rFonts w:ascii="Times New Roman" w:eastAsia="Times New Roman" w:hAnsi="Times New Roman" w:cs="Times New Roman"/>
          <w:color w:val="222222"/>
          <w:lang w:val="sr-Cyrl-RS" w:eastAsia="sr-Latn-RS"/>
        </w:rPr>
        <w:t>о</w:t>
      </w:r>
      <w:r w:rsidRPr="00F43A3A">
        <w:rPr>
          <w:rFonts w:ascii="Times New Roman" w:eastAsia="Times New Roman" w:hAnsi="Times New Roman" w:cs="Times New Roman"/>
          <w:color w:val="222222"/>
          <w:lang w:eastAsia="sr-Latn-RS"/>
        </w:rPr>
        <w:t xml:space="preserve"> 15 наставника на ромском језику. </w:t>
      </w:r>
      <w:r w:rsidRPr="00F43A3A">
        <w:rPr>
          <w:rFonts w:ascii="Times New Roman" w:eastAsia="Times New Roman" w:hAnsi="Times New Roman" w:cs="Times New Roman"/>
          <w:color w:val="FFFFFF"/>
          <w:lang w:eastAsia="sr-Latn-RS"/>
        </w:rPr>
        <w:t>.</w:t>
      </w:r>
    </w:p>
    <w:p w14:paraId="3CE6F740" w14:textId="77777777" w:rsidR="00845340" w:rsidRPr="00F43A3A" w:rsidRDefault="00845340" w:rsidP="00F43A3A">
      <w:pPr>
        <w:tabs>
          <w:tab w:val="left" w:pos="3507"/>
          <w:tab w:val="left" w:pos="4887"/>
          <w:tab w:val="left" w:pos="6267"/>
        </w:tabs>
        <w:spacing w:after="0" w:line="240" w:lineRule="auto"/>
        <w:jc w:val="both"/>
        <w:rPr>
          <w:rFonts w:ascii="Times New Roman" w:eastAsia="Times New Roman" w:hAnsi="Times New Roman" w:cs="Times New Roman"/>
          <w:b/>
          <w:color w:val="222222"/>
          <w:lang w:val="sr-Cyrl-RS" w:eastAsia="sr-Latn-RS"/>
        </w:rPr>
      </w:pPr>
    </w:p>
    <w:p w14:paraId="2FC854A3" w14:textId="649EE0E6" w:rsidR="00F43A3A" w:rsidRPr="00F43A3A" w:rsidRDefault="00F43A3A" w:rsidP="00F43A3A">
      <w:pPr>
        <w:tabs>
          <w:tab w:val="left" w:pos="3507"/>
          <w:tab w:val="left" w:pos="4887"/>
          <w:tab w:val="left" w:pos="6267"/>
        </w:tabs>
        <w:spacing w:after="0" w:line="240" w:lineRule="auto"/>
        <w:jc w:val="both"/>
        <w:rPr>
          <w:rFonts w:ascii="Times New Roman" w:eastAsia="Times New Roman" w:hAnsi="Times New Roman" w:cs="Times New Roman"/>
          <w:color w:val="000000" w:themeColor="text1"/>
          <w:lang w:val="sr-Cyrl-RS" w:eastAsia="sr-Latn-RS"/>
        </w:rPr>
      </w:pPr>
      <w:r w:rsidRPr="00F43A3A">
        <w:rPr>
          <w:rFonts w:ascii="Times New Roman" w:eastAsia="Times New Roman" w:hAnsi="Times New Roman" w:cs="Times New Roman"/>
          <w:bCs/>
          <w:color w:val="222222"/>
          <w:lang w:val="sr-Cyrl-RS" w:eastAsia="sr-Latn-RS"/>
        </w:rPr>
        <w:t xml:space="preserve">Активност </w:t>
      </w:r>
      <w:r w:rsidRPr="00F43A3A">
        <w:rPr>
          <w:rFonts w:ascii="Times New Roman" w:eastAsia="Times New Roman" w:hAnsi="Times New Roman" w:cs="Times New Roman"/>
          <w:bCs/>
          <w:color w:val="222222"/>
          <w:lang w:eastAsia="sr-Latn-RS"/>
        </w:rPr>
        <w:t>1.3.</w:t>
      </w:r>
      <w:r w:rsidRPr="00F43A3A">
        <w:rPr>
          <w:rFonts w:ascii="Times New Roman" w:eastAsia="Times New Roman" w:hAnsi="Times New Roman" w:cs="Times New Roman"/>
          <w:bCs/>
          <w:color w:val="222222"/>
          <w:lang w:val="sr-Cyrl-RS" w:eastAsia="sr-Latn-RS"/>
        </w:rPr>
        <w:t>6</w:t>
      </w:r>
      <w:r w:rsidRPr="00F43A3A">
        <w:rPr>
          <w:rFonts w:ascii="Times New Roman" w:eastAsia="Times New Roman" w:hAnsi="Times New Roman" w:cs="Times New Roman"/>
          <w:bCs/>
          <w:color w:val="222222"/>
          <w:lang w:eastAsia="sr-Latn-RS"/>
        </w:rPr>
        <w:t>. Одржавање програма обука о циганизму као облику расизма и антидискриминацији за запослене у образовању, социјалној и здравственој заштити</w:t>
      </w:r>
      <w:r w:rsidRPr="00F43A3A">
        <w:rPr>
          <w:rFonts w:ascii="Times New Roman" w:eastAsia="Times New Roman" w:hAnsi="Times New Roman" w:cs="Times New Roman"/>
          <w:bCs/>
          <w:color w:val="222222"/>
          <w:lang w:val="sr-Cyrl-RS" w:eastAsia="sr-Latn-RS"/>
        </w:rPr>
        <w:t xml:space="preserve"> коју је реализоавало </w:t>
      </w:r>
      <w:r w:rsidRPr="00F43A3A">
        <w:rPr>
          <w:rFonts w:ascii="Times New Roman" w:eastAsia="Times New Roman" w:hAnsi="Times New Roman" w:cs="Times New Roman"/>
          <w:bCs/>
          <w:color w:val="222222"/>
          <w:lang w:eastAsia="sr-Latn-RS"/>
        </w:rPr>
        <w:t>МЉМПДД</w:t>
      </w:r>
      <w:r w:rsidRPr="00F43A3A">
        <w:rPr>
          <w:rFonts w:ascii="Times New Roman" w:eastAsia="Times New Roman" w:hAnsi="Times New Roman" w:cs="Times New Roman"/>
          <w:bCs/>
          <w:color w:val="222222"/>
          <w:lang w:val="sr-Cyrl-RS" w:eastAsia="sr-Latn-RS"/>
        </w:rPr>
        <w:t xml:space="preserve"> је завршена. </w:t>
      </w:r>
      <w:r w:rsidRPr="00F43A3A">
        <w:rPr>
          <w:rFonts w:ascii="Times New Roman" w:eastAsia="Times New Roman" w:hAnsi="Times New Roman" w:cs="Times New Roman"/>
          <w:bCs/>
          <w:color w:val="222222"/>
          <w:lang w:eastAsia="sr-Latn-RS"/>
        </w:rPr>
        <w:t xml:space="preserve">ГИЗ је спровео обуке </w:t>
      </w:r>
      <w:r w:rsidRPr="00F43A3A">
        <w:rPr>
          <w:rFonts w:ascii="Times New Roman" w:eastAsia="Times New Roman" w:hAnsi="Times New Roman" w:cs="Times New Roman"/>
          <w:bCs/>
          <w:color w:val="222222"/>
          <w:lang w:val="sr-Cyrl-RS" w:eastAsia="sr-Latn-RS"/>
        </w:rPr>
        <w:t xml:space="preserve">за </w:t>
      </w:r>
      <w:r w:rsidRPr="00F43A3A">
        <w:rPr>
          <w:rFonts w:ascii="Times New Roman" w:eastAsia="Times New Roman" w:hAnsi="Times New Roman" w:cs="Times New Roman"/>
          <w:bCs/>
          <w:color w:val="222222"/>
          <w:lang w:eastAsia="sr-Latn-RS"/>
        </w:rPr>
        <w:t>300 чланова из 60 образовних установа</w:t>
      </w:r>
      <w:r w:rsidRPr="00F43A3A">
        <w:rPr>
          <w:rFonts w:ascii="Times New Roman" w:eastAsia="Times New Roman" w:hAnsi="Times New Roman" w:cs="Times New Roman"/>
          <w:color w:val="222222"/>
          <w:lang w:val="sr-Cyrl-RS" w:eastAsia="sr-Latn-RS"/>
        </w:rPr>
        <w:t>, док је б</w:t>
      </w:r>
      <w:r w:rsidRPr="00F43A3A">
        <w:rPr>
          <w:rFonts w:ascii="Times New Roman" w:eastAsia="Times New Roman" w:hAnsi="Times New Roman" w:cs="Times New Roman"/>
          <w:color w:val="222222"/>
          <w:lang w:eastAsia="sr-Latn-RS"/>
        </w:rPr>
        <w:t>рој обученог особља у здравственој и социјалној заштити 855 (705 жена и 150 мушкараца) учесника</w:t>
      </w:r>
      <w:r w:rsidRPr="00F43A3A">
        <w:rPr>
          <w:rFonts w:ascii="Times New Roman" w:eastAsia="Times New Roman" w:hAnsi="Times New Roman" w:cs="Times New Roman"/>
          <w:color w:val="000000" w:themeColor="text1"/>
          <w:lang w:val="sr-Cyrl-RS" w:eastAsia="sr-Latn-RS"/>
        </w:rPr>
        <w:t>.</w:t>
      </w:r>
    </w:p>
    <w:p w14:paraId="3363C882" w14:textId="77777777" w:rsidR="00F43A3A" w:rsidRPr="00F43A3A" w:rsidRDefault="00F43A3A" w:rsidP="00F43A3A">
      <w:pPr>
        <w:tabs>
          <w:tab w:val="left" w:pos="3507"/>
          <w:tab w:val="left" w:pos="4887"/>
          <w:tab w:val="left" w:pos="6267"/>
        </w:tabs>
        <w:spacing w:after="0" w:line="240" w:lineRule="auto"/>
        <w:jc w:val="both"/>
        <w:rPr>
          <w:rFonts w:ascii="Times New Roman" w:eastAsia="Times New Roman" w:hAnsi="Times New Roman" w:cs="Times New Roman"/>
          <w:color w:val="FFFFFF"/>
          <w:lang w:val="sr-Cyrl-RS" w:eastAsia="sr-Latn-RS"/>
        </w:rPr>
      </w:pPr>
    </w:p>
    <w:p w14:paraId="12E31CBC" w14:textId="5A40D64E" w:rsidR="00F43A3A" w:rsidRPr="00F80569" w:rsidRDefault="00F43A3A" w:rsidP="00F80569">
      <w:pPr>
        <w:tabs>
          <w:tab w:val="left" w:pos="3507"/>
          <w:tab w:val="left" w:pos="4887"/>
          <w:tab w:val="left" w:pos="6267"/>
        </w:tabs>
        <w:spacing w:after="0" w:line="240" w:lineRule="auto"/>
        <w:jc w:val="both"/>
        <w:rPr>
          <w:rFonts w:ascii="Times New Roman" w:eastAsia="Times New Roman" w:hAnsi="Times New Roman" w:cs="Times New Roman"/>
          <w:lang w:val="sr-Cyrl-RS" w:eastAsia="sr-Latn-RS"/>
        </w:rPr>
      </w:pPr>
      <w:r w:rsidRPr="00F43A3A">
        <w:rPr>
          <w:rFonts w:ascii="Times New Roman" w:eastAsia="Times New Roman" w:hAnsi="Times New Roman" w:cs="Times New Roman"/>
          <w:color w:val="000000" w:themeColor="text1"/>
          <w:lang w:val="sr-Cyrl-RS" w:eastAsia="sr-Latn-RS"/>
        </w:rPr>
        <w:t xml:space="preserve">Поред наведеног, активност </w:t>
      </w:r>
      <w:r w:rsidRPr="00F43A3A">
        <w:rPr>
          <w:rFonts w:ascii="Times New Roman" w:eastAsia="Times New Roman" w:hAnsi="Times New Roman" w:cs="Times New Roman"/>
          <w:color w:val="222222"/>
          <w:lang w:eastAsia="sr-Latn-RS"/>
        </w:rPr>
        <w:t>1.3.7</w:t>
      </w:r>
      <w:r w:rsidRPr="00F43A3A">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Укључивање теме циганизма као облика расизма, и дискриминације у постојеће програме обука за државне службенике и запослене у ЈЛС</w:t>
      </w:r>
      <w:r w:rsidRPr="00F43A3A">
        <w:rPr>
          <w:rFonts w:ascii="Times New Roman" w:eastAsia="Times New Roman" w:hAnsi="Times New Roman" w:cs="Times New Roman"/>
          <w:color w:val="222222"/>
          <w:lang w:val="sr-Cyrl-RS" w:eastAsia="sr-Latn-RS"/>
        </w:rPr>
        <w:t xml:space="preserve">, коју је реализовао </w:t>
      </w:r>
      <w:r w:rsidRPr="00F43A3A">
        <w:rPr>
          <w:rFonts w:ascii="Times New Roman" w:eastAsia="Times New Roman" w:hAnsi="Times New Roman" w:cs="Times New Roman"/>
          <w:color w:val="222222"/>
          <w:lang w:eastAsia="sr-Latn-RS"/>
        </w:rPr>
        <w:t>НАЈУ</w:t>
      </w:r>
      <w:r w:rsidRPr="00F43A3A">
        <w:rPr>
          <w:rFonts w:ascii="Times New Roman" w:eastAsia="Times New Roman" w:hAnsi="Times New Roman" w:cs="Times New Roman"/>
          <w:color w:val="222222"/>
          <w:lang w:val="sr-Cyrl-RS" w:eastAsia="sr-Latn-RS"/>
        </w:rPr>
        <w:t xml:space="preserve"> је завршена. </w:t>
      </w:r>
      <w:r w:rsidRPr="00F43A3A">
        <w:rPr>
          <w:rFonts w:ascii="Times New Roman" w:eastAsia="Times New Roman" w:hAnsi="Times New Roman" w:cs="Times New Roman"/>
          <w:lang w:eastAsia="sr-Latn-RS"/>
        </w:rPr>
        <w:t xml:space="preserve">У програмима НАЈУ постоји </w:t>
      </w:r>
      <w:r w:rsidR="000C6960">
        <w:rPr>
          <w:rFonts w:ascii="Times New Roman" w:eastAsia="Times New Roman" w:hAnsi="Times New Roman" w:cs="Times New Roman"/>
          <w:lang w:val="sr-Cyrl-RS" w:eastAsia="sr-Latn-RS"/>
        </w:rPr>
        <w:t>осам</w:t>
      </w:r>
      <w:r w:rsidRPr="00F43A3A">
        <w:rPr>
          <w:rFonts w:ascii="Times New Roman" w:eastAsia="Times New Roman" w:hAnsi="Times New Roman" w:cs="Times New Roman"/>
          <w:lang w:eastAsia="sr-Latn-RS"/>
        </w:rPr>
        <w:t xml:space="preserve"> тема (</w:t>
      </w:r>
      <w:r w:rsidR="000C6960">
        <w:rPr>
          <w:rFonts w:ascii="Times New Roman" w:eastAsia="Times New Roman" w:hAnsi="Times New Roman" w:cs="Times New Roman"/>
          <w:lang w:val="sr-Cyrl-RS" w:eastAsia="sr-Latn-RS"/>
        </w:rPr>
        <w:t>четири</w:t>
      </w:r>
      <w:r w:rsidRPr="00F43A3A">
        <w:rPr>
          <w:rFonts w:ascii="Times New Roman" w:eastAsia="Times New Roman" w:hAnsi="Times New Roman" w:cs="Times New Roman"/>
          <w:lang w:eastAsia="sr-Latn-RS"/>
        </w:rPr>
        <w:t xml:space="preserve"> за државну управу и </w:t>
      </w:r>
      <w:r w:rsidR="000C6960">
        <w:rPr>
          <w:rFonts w:ascii="Times New Roman" w:eastAsia="Times New Roman" w:hAnsi="Times New Roman" w:cs="Times New Roman"/>
          <w:lang w:val="sr-Cyrl-RS" w:eastAsia="sr-Latn-RS"/>
        </w:rPr>
        <w:t>четири</w:t>
      </w:r>
      <w:r w:rsidRPr="00F43A3A">
        <w:rPr>
          <w:rFonts w:ascii="Times New Roman" w:eastAsia="Times New Roman" w:hAnsi="Times New Roman" w:cs="Times New Roman"/>
          <w:lang w:eastAsia="sr-Latn-RS"/>
        </w:rPr>
        <w:t xml:space="preserve"> за ЈЛС) које су усмерене на развијање свести и сузбијање циганизама и дискриминације према Ромима</w:t>
      </w:r>
      <w:r w:rsidRPr="00F43A3A">
        <w:rPr>
          <w:rFonts w:ascii="Times New Roman" w:eastAsia="Times New Roman" w:hAnsi="Times New Roman" w:cs="Times New Roman"/>
          <w:lang w:val="sr-Cyrl-RS" w:eastAsia="sr-Latn-RS"/>
        </w:rPr>
        <w:t>. Такође, извештај МЉМПДД наводи да је у</w:t>
      </w:r>
      <w:r w:rsidRPr="00F43A3A">
        <w:rPr>
          <w:rFonts w:ascii="Times New Roman" w:eastAsia="Times New Roman" w:hAnsi="Times New Roman" w:cs="Times New Roman"/>
          <w:lang w:eastAsia="sr-Latn-RS"/>
        </w:rPr>
        <w:t xml:space="preserve"> току 2022. године акредитована предавачица из Повереника за заштиту равноправности одржала у НАЈУ три обуке на тем</w:t>
      </w:r>
      <w:r w:rsidR="00F80569">
        <w:rPr>
          <w:rFonts w:ascii="Times New Roman" w:eastAsia="Times New Roman" w:hAnsi="Times New Roman" w:cs="Times New Roman"/>
          <w:lang w:eastAsia="sr-Latn-RS"/>
        </w:rPr>
        <w:t xml:space="preserve">у „Заштита од дискриминације“. </w:t>
      </w:r>
      <w:r w:rsidR="00F80569">
        <w:rPr>
          <w:rFonts w:ascii="Times New Roman" w:eastAsia="Times New Roman" w:hAnsi="Times New Roman" w:cs="Times New Roman"/>
          <w:lang w:val="sr-Cyrl-RS" w:eastAsia="sr-Latn-RS"/>
        </w:rPr>
        <w:t xml:space="preserve">У 2023. години наводи се да </w:t>
      </w:r>
      <w:r w:rsidR="00F80569" w:rsidRPr="00F80569">
        <w:rPr>
          <w:rFonts w:ascii="Times New Roman" w:eastAsia="Times New Roman" w:hAnsi="Times New Roman" w:cs="Times New Roman"/>
          <w:lang w:val="sr-Cyrl-RS" w:eastAsia="sr-Latn-RS"/>
        </w:rPr>
        <w:t xml:space="preserve">је број програма обука </w:t>
      </w:r>
      <w:r w:rsidR="000C6960">
        <w:rPr>
          <w:rFonts w:ascii="Times New Roman" w:eastAsia="Times New Roman" w:hAnsi="Times New Roman" w:cs="Times New Roman"/>
          <w:lang w:val="sr-Cyrl-RS" w:eastAsia="sr-Latn-RS"/>
        </w:rPr>
        <w:t>пет</w:t>
      </w:r>
      <w:r w:rsidR="00F80569" w:rsidRPr="00F80569">
        <w:rPr>
          <w:rFonts w:ascii="Times New Roman" w:eastAsia="Times New Roman" w:hAnsi="Times New Roman" w:cs="Times New Roman"/>
          <w:lang w:val="sr-Cyrl-RS" w:eastAsia="sr-Latn-RS"/>
        </w:rPr>
        <w:t xml:space="preserve"> (на нивоу ЈЛС </w:t>
      </w:r>
      <w:r w:rsidR="000C6960">
        <w:rPr>
          <w:rFonts w:ascii="Times New Roman" w:eastAsia="Times New Roman" w:hAnsi="Times New Roman" w:cs="Times New Roman"/>
          <w:lang w:val="sr-Cyrl-RS" w:eastAsia="sr-Latn-RS"/>
        </w:rPr>
        <w:t>три</w:t>
      </w:r>
      <w:r w:rsidR="00F80569" w:rsidRPr="00F80569">
        <w:rPr>
          <w:rFonts w:ascii="Times New Roman" w:eastAsia="Times New Roman" w:hAnsi="Times New Roman" w:cs="Times New Roman"/>
          <w:lang w:val="sr-Cyrl-RS" w:eastAsia="sr-Latn-RS"/>
        </w:rPr>
        <w:t xml:space="preserve"> и  на нивоу </w:t>
      </w:r>
      <w:r w:rsidR="000C6960">
        <w:rPr>
          <w:rFonts w:ascii="Times New Roman" w:eastAsia="Times New Roman" w:hAnsi="Times New Roman" w:cs="Times New Roman"/>
          <w:lang w:val="sr-Cyrl-RS" w:eastAsia="sr-Latn-RS"/>
        </w:rPr>
        <w:t>државне управе</w:t>
      </w:r>
      <w:r w:rsidR="00F80569" w:rsidRPr="00F80569">
        <w:rPr>
          <w:rFonts w:ascii="Times New Roman" w:eastAsia="Times New Roman" w:hAnsi="Times New Roman" w:cs="Times New Roman"/>
          <w:lang w:val="sr-Cyrl-RS" w:eastAsia="sr-Latn-RS"/>
        </w:rPr>
        <w:t xml:space="preserve"> </w:t>
      </w:r>
      <w:r w:rsidR="000C6960">
        <w:rPr>
          <w:rFonts w:ascii="Times New Roman" w:eastAsia="Times New Roman" w:hAnsi="Times New Roman" w:cs="Times New Roman"/>
          <w:lang w:val="sr-Cyrl-RS" w:eastAsia="sr-Latn-RS"/>
        </w:rPr>
        <w:t>два</w:t>
      </w:r>
      <w:r w:rsidR="00F80569" w:rsidRPr="00F80569">
        <w:rPr>
          <w:rFonts w:ascii="Times New Roman" w:eastAsia="Times New Roman" w:hAnsi="Times New Roman" w:cs="Times New Roman"/>
          <w:lang w:val="sr-Cyrl-RS" w:eastAsia="sr-Latn-RS"/>
        </w:rPr>
        <w:t>)</w:t>
      </w:r>
      <w:r w:rsidRPr="00F80569">
        <w:rPr>
          <w:rFonts w:ascii="Times New Roman" w:eastAsia="Times New Roman" w:hAnsi="Times New Roman" w:cs="Times New Roman"/>
          <w:lang w:val="sr-Cyrl-RS" w:eastAsia="sr-Latn-RS"/>
        </w:rPr>
        <w:t xml:space="preserve"> за службенике/це код НАЈУ, а који су усмерени на развијање свести и сузбијање циганизма и дискриминације према Ромима</w:t>
      </w:r>
      <w:r w:rsidR="00F80569" w:rsidRPr="00F80569">
        <w:rPr>
          <w:rFonts w:ascii="Times New Roman" w:eastAsia="Times New Roman" w:hAnsi="Times New Roman" w:cs="Times New Roman"/>
          <w:lang w:val="sr-Cyrl-RS" w:eastAsia="sr-Latn-RS"/>
        </w:rPr>
        <w:t xml:space="preserve">. Спроведено је </w:t>
      </w:r>
      <w:r w:rsidR="000C6960">
        <w:rPr>
          <w:rFonts w:ascii="Times New Roman" w:eastAsia="Times New Roman" w:hAnsi="Times New Roman" w:cs="Times New Roman"/>
          <w:lang w:val="sr-Cyrl-RS" w:eastAsia="sr-Latn-RS"/>
        </w:rPr>
        <w:t>шест</w:t>
      </w:r>
      <w:r w:rsidRPr="00F80569">
        <w:rPr>
          <w:rFonts w:ascii="Times New Roman" w:eastAsia="Times New Roman" w:hAnsi="Times New Roman" w:cs="Times New Roman"/>
          <w:lang w:val="sr-Cyrl-RS" w:eastAsia="sr-Latn-RS"/>
        </w:rPr>
        <w:t xml:space="preserve"> обука </w:t>
      </w:r>
      <w:r w:rsidR="00F80569" w:rsidRPr="00F80569">
        <w:rPr>
          <w:rFonts w:ascii="Times New Roman" w:eastAsia="Times New Roman" w:hAnsi="Times New Roman" w:cs="Times New Roman"/>
          <w:lang w:val="sr-Cyrl-RS" w:eastAsia="sr-Latn-RS"/>
        </w:rPr>
        <w:t>са 261 полазника/ца</w:t>
      </w:r>
      <w:r w:rsidR="00F80569" w:rsidRPr="00F80569">
        <w:rPr>
          <w:rStyle w:val="FootnoteReference"/>
          <w:rFonts w:ascii="Times New Roman" w:eastAsia="Times New Roman" w:hAnsi="Times New Roman" w:cs="Times New Roman"/>
          <w:lang w:val="sr-Cyrl-RS" w:eastAsia="sr-Latn-RS"/>
        </w:rPr>
        <w:footnoteReference w:id="18"/>
      </w:r>
    </w:p>
    <w:p w14:paraId="2DD215E4" w14:textId="77777777" w:rsidR="00F43A3A" w:rsidRPr="00F43A3A" w:rsidRDefault="00F43A3A" w:rsidP="00F43A3A">
      <w:pPr>
        <w:spacing w:after="0" w:line="240" w:lineRule="auto"/>
        <w:rPr>
          <w:rFonts w:ascii="Times New Roman" w:eastAsia="Times New Roman" w:hAnsi="Times New Roman" w:cs="Times New Roman"/>
          <w:lang w:val="sr-Cyrl-RS" w:eastAsia="sr-Latn-RS"/>
        </w:rPr>
      </w:pPr>
    </w:p>
    <w:p w14:paraId="0DEA71D8" w14:textId="5B14B374" w:rsidR="00F43A3A" w:rsidRPr="00F80569" w:rsidRDefault="00F43A3A" w:rsidP="00F43A3A">
      <w:pPr>
        <w:tabs>
          <w:tab w:val="left" w:pos="3507"/>
          <w:tab w:val="left" w:pos="4887"/>
          <w:tab w:val="left" w:pos="6267"/>
        </w:tabs>
        <w:spacing w:after="0" w:line="240" w:lineRule="auto"/>
        <w:jc w:val="both"/>
        <w:rPr>
          <w:rFonts w:ascii="Times New Roman" w:eastAsia="Times New Roman" w:hAnsi="Times New Roman" w:cs="Times New Roman"/>
          <w:lang w:eastAsia="sr-Latn-RS"/>
        </w:rPr>
      </w:pPr>
      <w:r w:rsidRPr="00F43A3A">
        <w:rPr>
          <w:rFonts w:ascii="Times New Roman" w:eastAsia="Times New Roman" w:hAnsi="Times New Roman" w:cs="Times New Roman"/>
          <w:bCs/>
          <w:color w:val="222222"/>
          <w:lang w:val="sr-Cyrl-RS" w:eastAsia="sr-Latn-RS"/>
        </w:rPr>
        <w:t xml:space="preserve">Следећа активност </w:t>
      </w:r>
      <w:r w:rsidRPr="00F43A3A">
        <w:rPr>
          <w:rFonts w:ascii="Times New Roman" w:eastAsia="Times New Roman" w:hAnsi="Times New Roman" w:cs="Times New Roman"/>
          <w:bCs/>
          <w:color w:val="222222"/>
          <w:lang w:eastAsia="sr-Latn-RS"/>
        </w:rPr>
        <w:t>1.3.8</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 xml:space="preserve"> Организовање програма обука који укључују теме циганизма као облика расизма, и дискриминације, за запослене у ЈЛС</w:t>
      </w:r>
      <w:r w:rsidRPr="00F43A3A">
        <w:rPr>
          <w:rFonts w:ascii="Times New Roman" w:eastAsia="Times New Roman" w:hAnsi="Times New Roman" w:cs="Times New Roman"/>
          <w:bCs/>
          <w:color w:val="222222"/>
          <w:lang w:val="sr-Cyrl-RS" w:eastAsia="sr-Latn-RS"/>
        </w:rPr>
        <w:t>, за коју је било задужено</w:t>
      </w:r>
      <w:r w:rsidR="00F80569">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МЉМПДД</w:t>
      </w:r>
      <w:r w:rsidRPr="00F43A3A">
        <w:rPr>
          <w:rFonts w:ascii="Times New Roman" w:eastAsia="Times New Roman" w:hAnsi="Times New Roman" w:cs="Times New Roman"/>
          <w:bCs/>
          <w:color w:val="222222"/>
          <w:lang w:val="sr-Cyrl-RS" w:eastAsia="sr-Latn-RS"/>
        </w:rPr>
        <w:t xml:space="preserve"> је током 2022. године била </w:t>
      </w:r>
      <w:r w:rsidRPr="00F43A3A">
        <w:rPr>
          <w:rFonts w:ascii="Times New Roman" w:eastAsia="Times New Roman" w:hAnsi="Times New Roman" w:cs="Times New Roman"/>
          <w:bCs/>
          <w:color w:val="222222"/>
          <w:lang w:eastAsia="sr-Latn-RS"/>
        </w:rPr>
        <w:t>у току</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 xml:space="preserve">ГИЗ је реализовао програм обуке за 168 особа из </w:t>
      </w:r>
      <w:r w:rsidR="00236571">
        <w:rPr>
          <w:rFonts w:ascii="Times New Roman" w:eastAsia="Times New Roman" w:hAnsi="Times New Roman" w:cs="Times New Roman"/>
          <w:bCs/>
          <w:color w:val="222222"/>
          <w:lang w:val="sr-Cyrl-RS" w:eastAsia="sr-Latn-RS"/>
        </w:rPr>
        <w:t xml:space="preserve">различитих </w:t>
      </w:r>
      <w:r w:rsidRPr="00F43A3A">
        <w:rPr>
          <w:rFonts w:ascii="Times New Roman" w:eastAsia="Times New Roman" w:hAnsi="Times New Roman" w:cs="Times New Roman"/>
          <w:bCs/>
          <w:color w:val="222222"/>
          <w:lang w:eastAsia="sr-Latn-RS"/>
        </w:rPr>
        <w:t xml:space="preserve">ЈЛС </w:t>
      </w:r>
      <w:r w:rsidR="00236571">
        <w:rPr>
          <w:rFonts w:ascii="Times New Roman" w:eastAsia="Times New Roman" w:hAnsi="Times New Roman" w:cs="Times New Roman"/>
          <w:bCs/>
          <w:color w:val="222222"/>
          <w:lang w:val="sr-Cyrl-RS" w:eastAsia="sr-Latn-RS"/>
        </w:rPr>
        <w:t xml:space="preserve">током </w:t>
      </w:r>
      <w:r w:rsidRPr="00F43A3A">
        <w:rPr>
          <w:rFonts w:ascii="Times New Roman" w:eastAsia="Times New Roman" w:hAnsi="Times New Roman" w:cs="Times New Roman"/>
          <w:bCs/>
          <w:color w:val="222222"/>
          <w:lang w:eastAsia="sr-Latn-RS"/>
        </w:rPr>
        <w:t>2022-2023</w:t>
      </w:r>
      <w:r w:rsidRPr="00F43A3A">
        <w:rPr>
          <w:rFonts w:ascii="Times New Roman" w:eastAsia="Times New Roman" w:hAnsi="Times New Roman" w:cs="Times New Roman"/>
          <w:color w:val="222222"/>
          <w:lang w:eastAsia="sr-Latn-RS"/>
        </w:rPr>
        <w:t>.</w:t>
      </w:r>
      <w:r w:rsidR="00F80569">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val="sr-Cyrl-RS" w:eastAsia="sr-Latn-RS"/>
        </w:rPr>
        <w:t>године.</w:t>
      </w:r>
      <w:r w:rsidR="00F80569">
        <w:rPr>
          <w:rFonts w:ascii="Times New Roman" w:eastAsia="Times New Roman" w:hAnsi="Times New Roman" w:cs="Times New Roman"/>
          <w:color w:val="222222"/>
          <w:lang w:eastAsia="sr-Latn-RS"/>
        </w:rPr>
        <w:t xml:space="preserve">  </w:t>
      </w:r>
      <w:r w:rsidR="00F80569" w:rsidRPr="00F80569">
        <w:rPr>
          <w:rFonts w:ascii="Times New Roman" w:eastAsia="Times New Roman" w:hAnsi="Times New Roman" w:cs="Times New Roman"/>
          <w:lang w:val="sr-Cyrl-RS" w:eastAsia="sr-Latn-RS"/>
        </w:rPr>
        <w:t>У</w:t>
      </w:r>
      <w:r w:rsidRPr="00F80569">
        <w:rPr>
          <w:rFonts w:ascii="Times New Roman" w:eastAsia="Times New Roman" w:hAnsi="Times New Roman" w:cs="Times New Roman"/>
          <w:lang w:eastAsia="sr-Latn-RS"/>
        </w:rPr>
        <w:t xml:space="preserve"> току 2022. године </w:t>
      </w:r>
      <w:r w:rsidR="00DB1E0B">
        <w:rPr>
          <w:rFonts w:ascii="Times New Roman" w:eastAsia="Times New Roman" w:hAnsi="Times New Roman" w:cs="Times New Roman"/>
          <w:lang w:val="sr-Cyrl-RS" w:eastAsia="sr-Latn-RS"/>
        </w:rPr>
        <w:t xml:space="preserve"> Повереник је </w:t>
      </w:r>
      <w:r w:rsidR="00F80569" w:rsidRPr="00F80569">
        <w:rPr>
          <w:rFonts w:ascii="Times New Roman" w:eastAsia="Times New Roman" w:hAnsi="Times New Roman" w:cs="Times New Roman"/>
          <w:lang w:val="sr-Cyrl-RS" w:eastAsia="sr-Latn-RS"/>
        </w:rPr>
        <w:t xml:space="preserve">спровео  </w:t>
      </w:r>
      <w:r w:rsidRPr="00F80569">
        <w:rPr>
          <w:rFonts w:ascii="Times New Roman" w:eastAsia="Times New Roman" w:hAnsi="Times New Roman" w:cs="Times New Roman"/>
          <w:lang w:eastAsia="sr-Latn-RS"/>
        </w:rPr>
        <w:t xml:space="preserve">четири обуке за </w:t>
      </w:r>
      <w:r w:rsidRPr="00F80569">
        <w:rPr>
          <w:rFonts w:ascii="Times New Roman" w:eastAsia="Times New Roman" w:hAnsi="Times New Roman" w:cs="Times New Roman"/>
          <w:lang w:eastAsia="sr-Latn-RS"/>
        </w:rPr>
        <w:lastRenderedPageBreak/>
        <w:t>запослене у ЈЛС, од тога три обуке у сарадњи са Иницијативом за економска и социјална права А11 на тему „Појам, облици и заштита од дискриминације“ и једна у сарадњи са Ромским женским центром БИБИЈА „Превенција насиља и дискриминације Ромкиња које живе у руралним подручјима“. .</w:t>
      </w:r>
    </w:p>
    <w:p w14:paraId="761E2828" w14:textId="77777777" w:rsidR="00F43A3A" w:rsidRPr="00F43A3A" w:rsidRDefault="00F43A3A" w:rsidP="00F43A3A">
      <w:pPr>
        <w:spacing w:after="0" w:line="240" w:lineRule="auto"/>
        <w:rPr>
          <w:rFonts w:ascii="Times New Roman" w:eastAsia="Times New Roman" w:hAnsi="Times New Roman" w:cs="Times New Roman"/>
          <w:b/>
          <w:color w:val="222222"/>
          <w:lang w:val="sr-Cyrl-RS" w:eastAsia="sr-Latn-RS"/>
        </w:rPr>
      </w:pPr>
    </w:p>
    <w:p w14:paraId="1CB66383" w14:textId="6DCA5F3F" w:rsidR="00F43A3A" w:rsidRPr="00F43A3A" w:rsidRDefault="00F43A3A" w:rsidP="00F43A3A">
      <w:pPr>
        <w:spacing w:after="0" w:line="240" w:lineRule="auto"/>
        <w:jc w:val="both"/>
        <w:rPr>
          <w:rFonts w:ascii="Times New Roman" w:eastAsia="Times New Roman" w:hAnsi="Times New Roman" w:cs="Times New Roman"/>
          <w:color w:val="222222"/>
          <w:lang w:val="sr-Cyrl-RS" w:eastAsia="sr-Latn-RS"/>
        </w:rPr>
      </w:pPr>
      <w:r w:rsidRPr="00F43A3A">
        <w:rPr>
          <w:rFonts w:ascii="Times New Roman" w:eastAsia="Times New Roman" w:hAnsi="Times New Roman" w:cs="Times New Roman"/>
          <w:bCs/>
          <w:color w:val="222222"/>
          <w:lang w:val="sr-Cyrl-RS" w:eastAsia="sr-Latn-RS"/>
        </w:rPr>
        <w:t xml:space="preserve">Активност  </w:t>
      </w:r>
      <w:r w:rsidRPr="00F43A3A">
        <w:rPr>
          <w:rFonts w:ascii="Times New Roman" w:eastAsia="Times New Roman" w:hAnsi="Times New Roman" w:cs="Times New Roman"/>
          <w:bCs/>
          <w:color w:val="222222"/>
          <w:lang w:eastAsia="sr-Latn-RS"/>
        </w:rPr>
        <w:t>1.3.9</w:t>
      </w:r>
      <w:r w:rsidRPr="00F43A3A">
        <w:rPr>
          <w:rFonts w:ascii="Times New Roman" w:eastAsia="Times New Roman" w:hAnsi="Times New Roman" w:cs="Times New Roman"/>
          <w:bCs/>
          <w:color w:val="222222"/>
          <w:lang w:val="sr-Cyrl-RS" w:eastAsia="sr-Latn-RS"/>
        </w:rPr>
        <w:t xml:space="preserve">. </w:t>
      </w:r>
      <w:r w:rsidRPr="00F43A3A">
        <w:rPr>
          <w:rFonts w:ascii="Times New Roman" w:eastAsia="Times New Roman" w:hAnsi="Times New Roman" w:cs="Times New Roman"/>
          <w:bCs/>
          <w:color w:val="222222"/>
          <w:lang w:eastAsia="sr-Latn-RS"/>
        </w:rPr>
        <w:t>Организовање програма обука који укључују теме циганизма као облика расизма, и дискриминације, за државне службенике</w:t>
      </w:r>
      <w:r w:rsidRPr="00F43A3A">
        <w:rPr>
          <w:rFonts w:ascii="Times New Roman" w:eastAsia="Times New Roman" w:hAnsi="Times New Roman" w:cs="Times New Roman"/>
          <w:bCs/>
          <w:color w:val="222222"/>
          <w:lang w:val="sr-Cyrl-RS" w:eastAsia="sr-Latn-RS"/>
        </w:rPr>
        <w:t xml:space="preserve">, за коју је био задужен </w:t>
      </w:r>
      <w:r w:rsidRPr="00F43A3A">
        <w:rPr>
          <w:rFonts w:ascii="Times New Roman" w:eastAsia="Times New Roman" w:hAnsi="Times New Roman" w:cs="Times New Roman"/>
          <w:bCs/>
          <w:color w:val="222222"/>
          <w:lang w:eastAsia="sr-Latn-RS"/>
        </w:rPr>
        <w:t>НАЈУ</w:t>
      </w:r>
      <w:r w:rsidR="00236571">
        <w:rPr>
          <w:rFonts w:ascii="Times New Roman" w:eastAsia="Times New Roman" w:hAnsi="Times New Roman" w:cs="Times New Roman"/>
          <w:bCs/>
          <w:color w:val="222222"/>
          <w:lang w:val="sr-Cyrl-RS" w:eastAsia="sr-Latn-RS"/>
        </w:rPr>
        <w:t>,</w:t>
      </w:r>
      <w:r w:rsidRPr="00F43A3A">
        <w:rPr>
          <w:rFonts w:ascii="Times New Roman" w:eastAsia="Times New Roman" w:hAnsi="Times New Roman" w:cs="Times New Roman"/>
          <w:bCs/>
          <w:color w:val="222222"/>
          <w:lang w:val="sr-Cyrl-RS" w:eastAsia="sr-Latn-RS"/>
        </w:rPr>
        <w:t xml:space="preserve"> је завршена. У годишњем извештају је наведено да је реализовано </w:t>
      </w:r>
      <w:r w:rsidRPr="00F43A3A">
        <w:rPr>
          <w:rFonts w:ascii="Times New Roman" w:eastAsia="Times New Roman" w:hAnsi="Times New Roman" w:cs="Times New Roman"/>
          <w:bCs/>
          <w:color w:val="222222"/>
          <w:lang w:eastAsia="sr-Latn-RS"/>
        </w:rPr>
        <w:t>11 обука са 240 полазника и</w:t>
      </w:r>
      <w:r w:rsidRPr="00F43A3A">
        <w:rPr>
          <w:rFonts w:ascii="Times New Roman" w:eastAsia="Times New Roman" w:hAnsi="Times New Roman" w:cs="Times New Roman"/>
          <w:color w:val="222222"/>
          <w:lang w:eastAsia="sr-Latn-RS"/>
        </w:rPr>
        <w:t xml:space="preserve"> једна онлајн обука са 62 полазника.</w:t>
      </w:r>
      <w:r w:rsidRPr="00F43A3A">
        <w:rPr>
          <w:rFonts w:ascii="Times New Roman" w:eastAsia="Times New Roman" w:hAnsi="Times New Roman" w:cs="Times New Roman"/>
          <w:color w:val="222222"/>
          <w:lang w:val="sr-Cyrl-RS" w:eastAsia="sr-Latn-RS"/>
        </w:rPr>
        <w:t xml:space="preserve"> Реализоване су о</w:t>
      </w:r>
      <w:r w:rsidRPr="00F43A3A">
        <w:rPr>
          <w:rFonts w:ascii="Times New Roman" w:eastAsia="Times New Roman" w:hAnsi="Times New Roman" w:cs="Times New Roman"/>
          <w:color w:val="222222"/>
          <w:lang w:eastAsia="sr-Latn-RS"/>
        </w:rPr>
        <w:t>буке за д</w:t>
      </w:r>
      <w:r w:rsidR="00F80569">
        <w:rPr>
          <w:rFonts w:ascii="Times New Roman" w:eastAsia="Times New Roman" w:hAnsi="Times New Roman" w:cs="Times New Roman"/>
          <w:color w:val="222222"/>
          <w:lang w:eastAsia="sr-Latn-RS"/>
        </w:rPr>
        <w:t>ржавне службенике 2022-2023:</w:t>
      </w:r>
      <w:r w:rsidR="00F80569">
        <w:rPr>
          <w:rFonts w:ascii="Times New Roman" w:eastAsia="Times New Roman" w:hAnsi="Times New Roman" w:cs="Times New Roman"/>
          <w:color w:val="222222"/>
          <w:lang w:eastAsia="sr-Latn-RS"/>
        </w:rPr>
        <w:br/>
      </w:r>
      <w:r w:rsidR="000C6960">
        <w:rPr>
          <w:rFonts w:ascii="Times New Roman" w:eastAsia="Times New Roman" w:hAnsi="Times New Roman" w:cs="Times New Roman"/>
          <w:color w:val="222222"/>
          <w:lang w:val="sr-Cyrl-RS" w:eastAsia="sr-Latn-RS"/>
        </w:rPr>
        <w:t>з</w:t>
      </w:r>
      <w:r w:rsidRPr="00F43A3A">
        <w:rPr>
          <w:rFonts w:ascii="Times New Roman" w:eastAsia="Times New Roman" w:hAnsi="Times New Roman" w:cs="Times New Roman"/>
          <w:color w:val="222222"/>
          <w:lang w:eastAsia="sr-Latn-RS"/>
        </w:rPr>
        <w:t>аједничка обука за судије, тужиоце и полицијске службенике о злочиним</w:t>
      </w:r>
      <w:r w:rsidR="00F80569">
        <w:rPr>
          <w:rFonts w:ascii="Times New Roman" w:eastAsia="Times New Roman" w:hAnsi="Times New Roman" w:cs="Times New Roman"/>
          <w:color w:val="222222"/>
          <w:lang w:eastAsia="sr-Latn-RS"/>
        </w:rPr>
        <w:t>а из мржње</w:t>
      </w:r>
      <w:r w:rsidR="000C6960">
        <w:rPr>
          <w:rFonts w:ascii="Times New Roman" w:eastAsia="Times New Roman" w:hAnsi="Times New Roman" w:cs="Times New Roman"/>
          <w:color w:val="222222"/>
          <w:lang w:val="sr-Cyrl-RS" w:eastAsia="sr-Latn-RS"/>
        </w:rPr>
        <w:t xml:space="preserve">, </w:t>
      </w:r>
      <w:r w:rsidR="00F80569">
        <w:rPr>
          <w:rFonts w:ascii="Times New Roman" w:eastAsia="Times New Roman" w:hAnsi="Times New Roman" w:cs="Times New Roman"/>
          <w:color w:val="222222"/>
          <w:lang w:eastAsia="sr-Latn-RS"/>
        </w:rPr>
        <w:br/>
      </w:r>
      <w:r w:rsidR="000C6960">
        <w:rPr>
          <w:rFonts w:ascii="Times New Roman" w:eastAsia="Times New Roman" w:hAnsi="Times New Roman" w:cs="Times New Roman"/>
          <w:color w:val="222222"/>
          <w:lang w:val="sr-Cyrl-RS" w:eastAsia="sr-Latn-RS"/>
        </w:rPr>
        <w:t>о</w:t>
      </w:r>
      <w:r w:rsidRPr="00F43A3A">
        <w:rPr>
          <w:rFonts w:ascii="Times New Roman" w:eastAsia="Times New Roman" w:hAnsi="Times New Roman" w:cs="Times New Roman"/>
          <w:color w:val="222222"/>
          <w:lang w:eastAsia="sr-Latn-RS"/>
        </w:rPr>
        <w:t xml:space="preserve">бука против дискриминације за Националну службу за запошљавање и водич за 100 учесника (5 обука </w:t>
      </w:r>
      <w:r w:rsidR="000C6960">
        <w:rPr>
          <w:rFonts w:ascii="Times New Roman" w:eastAsia="Times New Roman" w:hAnsi="Times New Roman" w:cs="Times New Roman"/>
          <w:color w:val="222222"/>
          <w:lang w:val="sr-Cyrl-RS" w:eastAsia="sr-Latn-RS"/>
        </w:rPr>
        <w:t>са</w:t>
      </w:r>
      <w:r w:rsidRPr="00F43A3A">
        <w:rPr>
          <w:rFonts w:ascii="Times New Roman" w:eastAsia="Times New Roman" w:hAnsi="Times New Roman" w:cs="Times New Roman"/>
          <w:color w:val="222222"/>
          <w:lang w:eastAsia="sr-Latn-RS"/>
        </w:rPr>
        <w:t xml:space="preserve"> 20 учесника)</w:t>
      </w:r>
      <w:r w:rsidR="00F80569">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 xml:space="preserve"> </w:t>
      </w:r>
      <w:r w:rsidR="000C6960">
        <w:rPr>
          <w:rFonts w:ascii="Times New Roman" w:eastAsia="Times New Roman" w:hAnsi="Times New Roman" w:cs="Times New Roman"/>
          <w:color w:val="222222"/>
          <w:lang w:val="sr-Cyrl-RS" w:eastAsia="sr-Latn-RS"/>
        </w:rPr>
        <w:t>а</w:t>
      </w:r>
      <w:r w:rsidRPr="00F43A3A">
        <w:rPr>
          <w:rFonts w:ascii="Times New Roman" w:eastAsia="Times New Roman" w:hAnsi="Times New Roman" w:cs="Times New Roman"/>
          <w:color w:val="222222"/>
          <w:lang w:eastAsia="sr-Latn-RS"/>
        </w:rPr>
        <w:t>нтидискриминаторна радионица за службенике јавне управе (ЈЛС и НАЈУ)</w:t>
      </w:r>
      <w:r w:rsidR="00F80569">
        <w:rPr>
          <w:rFonts w:ascii="Times New Roman" w:eastAsia="Times New Roman" w:hAnsi="Times New Roman" w:cs="Times New Roman"/>
          <w:color w:val="222222"/>
          <w:lang w:val="sr-Cyrl-RS" w:eastAsia="sr-Latn-RS"/>
        </w:rPr>
        <w:t xml:space="preserve">. </w:t>
      </w:r>
      <w:r w:rsidRPr="00F43A3A">
        <w:rPr>
          <w:rFonts w:ascii="Times New Roman" w:eastAsia="Times New Roman" w:hAnsi="Times New Roman" w:cs="Times New Roman"/>
          <w:color w:val="222222"/>
          <w:lang w:eastAsia="sr-Latn-RS"/>
        </w:rPr>
        <w:t xml:space="preserve">                        </w:t>
      </w:r>
    </w:p>
    <w:p w14:paraId="2957D6D1" w14:textId="5492BEBB" w:rsidR="00F43A3A" w:rsidRPr="00A239A0" w:rsidRDefault="00F43A3A" w:rsidP="00A239A0">
      <w:pPr>
        <w:spacing w:after="0" w:line="240" w:lineRule="auto"/>
        <w:jc w:val="both"/>
        <w:rPr>
          <w:rFonts w:ascii="Times New Roman" w:eastAsia="Times New Roman" w:hAnsi="Times New Roman" w:cs="Times New Roman"/>
          <w:color w:val="000000" w:themeColor="text1"/>
          <w:lang w:eastAsia="sr-Latn-RS"/>
        </w:rPr>
      </w:pPr>
      <w:r w:rsidRPr="00F43A3A">
        <w:rPr>
          <w:rFonts w:ascii="Times New Roman" w:eastAsia="Times New Roman" w:hAnsi="Times New Roman" w:cs="Times New Roman"/>
          <w:color w:val="222222"/>
          <w:lang w:eastAsia="sr-Latn-RS"/>
        </w:rPr>
        <w:t>У току 2022. године сп</w:t>
      </w:r>
      <w:r w:rsidR="00A239A0">
        <w:rPr>
          <w:rFonts w:ascii="Times New Roman" w:eastAsia="Times New Roman" w:hAnsi="Times New Roman" w:cs="Times New Roman"/>
          <w:color w:val="222222"/>
          <w:lang w:val="sr-Cyrl-RS" w:eastAsia="sr-Latn-RS"/>
        </w:rPr>
        <w:t>р</w:t>
      </w:r>
      <w:r w:rsidRPr="00F43A3A">
        <w:rPr>
          <w:rFonts w:ascii="Times New Roman" w:eastAsia="Times New Roman" w:hAnsi="Times New Roman" w:cs="Times New Roman"/>
          <w:color w:val="222222"/>
          <w:lang w:eastAsia="sr-Latn-RS"/>
        </w:rPr>
        <w:t>оведе</w:t>
      </w:r>
      <w:r w:rsidRPr="00F43A3A">
        <w:rPr>
          <w:rFonts w:ascii="Times New Roman" w:eastAsia="Times New Roman" w:hAnsi="Times New Roman" w:cs="Times New Roman"/>
          <w:color w:val="222222"/>
          <w:lang w:val="sr-Cyrl-RS" w:eastAsia="sr-Latn-RS"/>
        </w:rPr>
        <w:t xml:space="preserve">но је </w:t>
      </w:r>
      <w:r w:rsidR="000C6960">
        <w:rPr>
          <w:rFonts w:ascii="Times New Roman" w:eastAsia="Times New Roman" w:hAnsi="Times New Roman" w:cs="Times New Roman"/>
          <w:color w:val="222222"/>
          <w:lang w:val="sr-Cyrl-RS" w:eastAsia="sr-Latn-RS"/>
        </w:rPr>
        <w:t>пет</w:t>
      </w:r>
      <w:r w:rsidRPr="00F43A3A">
        <w:rPr>
          <w:rFonts w:ascii="Times New Roman" w:eastAsia="Times New Roman" w:hAnsi="Times New Roman" w:cs="Times New Roman"/>
          <w:color w:val="222222"/>
          <w:lang w:eastAsia="sr-Latn-RS"/>
        </w:rPr>
        <w:t xml:space="preserve"> обука. Од тога три обуке за 72 полицијска службеника и службенице на тему „Препознавање и реаговање на дискриминацију“,  једна обука за 16 младих правника и правница из тужилаштва, судства и адвокатуре, као и једна обука на којој су учествовали представници Министарства правде, Министарства за рад, запошљавање, борачка и социјална питања и Републичког </w:t>
      </w:r>
      <w:r w:rsidRPr="00A239A0">
        <w:rPr>
          <w:rFonts w:ascii="Times New Roman" w:eastAsia="Times New Roman" w:hAnsi="Times New Roman" w:cs="Times New Roman"/>
          <w:lang w:eastAsia="sr-Latn-RS"/>
        </w:rPr>
        <w:t>секрета</w:t>
      </w:r>
      <w:r w:rsidR="00A239A0" w:rsidRPr="00A239A0">
        <w:rPr>
          <w:rFonts w:ascii="Times New Roman" w:eastAsia="Times New Roman" w:hAnsi="Times New Roman" w:cs="Times New Roman"/>
          <w:lang w:eastAsia="sr-Latn-RS"/>
        </w:rPr>
        <w:t xml:space="preserve">ријата за јавне политике.  </w:t>
      </w:r>
      <w:r w:rsidR="00A239A0" w:rsidRPr="00A239A0">
        <w:rPr>
          <w:rFonts w:ascii="Times New Roman" w:eastAsia="Times New Roman" w:hAnsi="Times New Roman" w:cs="Times New Roman"/>
          <w:lang w:val="sr-Cyrl-RS" w:eastAsia="sr-Latn-RS"/>
        </w:rPr>
        <w:t xml:space="preserve">У току </w:t>
      </w:r>
      <w:r w:rsidRPr="00A239A0">
        <w:rPr>
          <w:rFonts w:ascii="Times New Roman" w:eastAsia="Times New Roman" w:hAnsi="Times New Roman" w:cs="Times New Roman"/>
          <w:lang w:eastAsia="sr-Latn-RS"/>
        </w:rPr>
        <w:t>2023</w:t>
      </w:r>
      <w:r w:rsidR="000C6960">
        <w:rPr>
          <w:rFonts w:ascii="Times New Roman" w:eastAsia="Times New Roman" w:hAnsi="Times New Roman" w:cs="Times New Roman"/>
          <w:lang w:val="sr-Cyrl-RS" w:eastAsia="sr-Latn-RS"/>
        </w:rPr>
        <w:t>.</w:t>
      </w:r>
      <w:r w:rsidR="00A239A0" w:rsidRPr="00A239A0">
        <w:rPr>
          <w:rFonts w:ascii="Times New Roman" w:eastAsia="Times New Roman" w:hAnsi="Times New Roman" w:cs="Times New Roman"/>
          <w:lang w:val="sr-Cyrl-RS" w:eastAsia="sr-Latn-RS"/>
        </w:rPr>
        <w:t xml:space="preserve"> године НАЈУ извештава о </w:t>
      </w:r>
      <w:r w:rsidRPr="00A239A0">
        <w:rPr>
          <w:rFonts w:ascii="Times New Roman" w:eastAsia="Times New Roman" w:hAnsi="Times New Roman" w:cs="Times New Roman"/>
          <w:lang w:eastAsia="sr-Latn-RS"/>
        </w:rPr>
        <w:t>12</w:t>
      </w:r>
      <w:r w:rsidR="00236571">
        <w:rPr>
          <w:rFonts w:ascii="Times New Roman" w:eastAsia="Times New Roman" w:hAnsi="Times New Roman" w:cs="Times New Roman"/>
          <w:lang w:val="sr-Cyrl-RS" w:eastAsia="sr-Latn-RS"/>
        </w:rPr>
        <w:t xml:space="preserve"> </w:t>
      </w:r>
      <w:r w:rsidRPr="00A239A0">
        <w:rPr>
          <w:rFonts w:ascii="Times New Roman" w:eastAsia="Times New Roman" w:hAnsi="Times New Roman" w:cs="Times New Roman"/>
          <w:lang w:eastAsia="sr-Latn-RS"/>
        </w:rPr>
        <w:t>обука за 596 полазника/ца</w:t>
      </w:r>
      <w:r w:rsidR="00A239A0" w:rsidRPr="00A239A0">
        <w:rPr>
          <w:rStyle w:val="FootnoteReference"/>
          <w:rFonts w:ascii="Times New Roman" w:eastAsia="Times New Roman" w:hAnsi="Times New Roman" w:cs="Times New Roman"/>
          <w:lang w:eastAsia="sr-Latn-RS"/>
        </w:rPr>
        <w:footnoteReference w:id="19"/>
      </w:r>
      <w:r w:rsidRPr="00A239A0">
        <w:rPr>
          <w:rFonts w:ascii="Times New Roman" w:eastAsia="Times New Roman" w:hAnsi="Times New Roman" w:cs="Times New Roman"/>
          <w:lang w:eastAsia="sr-Latn-RS"/>
        </w:rPr>
        <w:t>. У оквиру пројекта Интеграција Рома фаза III - одржана је презентација представницима Националног савета ромске националне мањине, у оквиру обуке о надлежностима Омбудсмана, која укључује теме циганизма</w:t>
      </w:r>
      <w:r w:rsidR="00A239A0">
        <w:rPr>
          <w:rFonts w:ascii="Times New Roman" w:eastAsia="Times New Roman" w:hAnsi="Times New Roman" w:cs="Times New Roman"/>
          <w:lang w:eastAsia="sr-Latn-RS"/>
        </w:rPr>
        <w:t xml:space="preserve"> као посебног облика расизма. </w:t>
      </w:r>
      <w:r w:rsidRPr="00F43A3A">
        <w:rPr>
          <w:rFonts w:ascii="Times New Roman" w:eastAsia="Times New Roman" w:hAnsi="Times New Roman" w:cs="Times New Roman"/>
          <w:color w:val="000000" w:themeColor="text1"/>
          <w:lang w:eastAsia="sr-Latn-RS"/>
        </w:rPr>
        <w:t>ГИЗ је реализовао обуке за државне службенике у 2023. години: 1</w:t>
      </w:r>
      <w:r w:rsidR="000C6960">
        <w:rPr>
          <w:rFonts w:ascii="Times New Roman" w:eastAsia="Times New Roman" w:hAnsi="Times New Roman" w:cs="Times New Roman"/>
          <w:color w:val="000000" w:themeColor="text1"/>
          <w:lang w:val="sr-Cyrl-RS" w:eastAsia="sr-Latn-RS"/>
        </w:rPr>
        <w:t>)</w:t>
      </w:r>
      <w:r w:rsidRPr="00F43A3A">
        <w:rPr>
          <w:rFonts w:ascii="Times New Roman" w:eastAsia="Times New Roman" w:hAnsi="Times New Roman" w:cs="Times New Roman"/>
          <w:color w:val="000000" w:themeColor="text1"/>
          <w:lang w:eastAsia="sr-Latn-RS"/>
        </w:rPr>
        <w:t xml:space="preserve"> Обука против дискриминације одржана је у Београду у јануару 2023., за 35 представника јавне управе; 2</w:t>
      </w:r>
      <w:r w:rsidR="000C6960">
        <w:rPr>
          <w:rFonts w:ascii="Times New Roman" w:eastAsia="Times New Roman" w:hAnsi="Times New Roman" w:cs="Times New Roman"/>
          <w:color w:val="000000" w:themeColor="text1"/>
          <w:lang w:val="sr-Cyrl-RS" w:eastAsia="sr-Latn-RS"/>
        </w:rPr>
        <w:t>)</w:t>
      </w:r>
      <w:r w:rsidRPr="00F43A3A">
        <w:rPr>
          <w:rFonts w:ascii="Times New Roman" w:eastAsia="Times New Roman" w:hAnsi="Times New Roman" w:cs="Times New Roman"/>
          <w:color w:val="000000" w:themeColor="text1"/>
          <w:lang w:eastAsia="sr-Latn-RS"/>
        </w:rPr>
        <w:t xml:space="preserve"> Онлајн обука у оквиру вебинара „Заштита од дискриминације“ који је НАЈ</w:t>
      </w:r>
      <w:r w:rsidR="00A239A0">
        <w:rPr>
          <w:rFonts w:ascii="Times New Roman" w:eastAsia="Times New Roman" w:hAnsi="Times New Roman" w:cs="Times New Roman"/>
          <w:color w:val="000000" w:themeColor="text1"/>
          <w:lang w:val="sr-Cyrl-RS" w:eastAsia="sr-Latn-RS"/>
        </w:rPr>
        <w:t>У</w:t>
      </w:r>
      <w:r w:rsidRPr="00F43A3A">
        <w:rPr>
          <w:rFonts w:ascii="Times New Roman" w:eastAsia="Times New Roman" w:hAnsi="Times New Roman" w:cs="Times New Roman"/>
          <w:color w:val="000000" w:themeColor="text1"/>
          <w:lang w:eastAsia="sr-Latn-RS"/>
        </w:rPr>
        <w:t xml:space="preserve"> организовала као део опште обуке за јавне службенике, у којој је учествовало 70 представника јавне управе. Онлајн обука је била посвећена ромској култури, идентитету и борби против циганизма.</w:t>
      </w:r>
    </w:p>
    <w:p w14:paraId="29D8CC65" w14:textId="77777777" w:rsidR="00F43A3A" w:rsidRPr="00F43A3A" w:rsidRDefault="00F43A3A" w:rsidP="00F43A3A">
      <w:pPr>
        <w:spacing w:after="0" w:line="240" w:lineRule="auto"/>
        <w:rPr>
          <w:rFonts w:ascii="Times New Roman" w:eastAsia="Times New Roman" w:hAnsi="Times New Roman" w:cs="Times New Roman"/>
          <w:b/>
          <w:color w:val="222222"/>
          <w:lang w:val="sr-Cyrl-RS" w:eastAsia="sr-Latn-RS"/>
        </w:rPr>
      </w:pPr>
    </w:p>
    <w:p w14:paraId="3723A6A0" w14:textId="249481BE" w:rsidR="00F43A3A" w:rsidRDefault="00A239A0">
      <w:pPr>
        <w:spacing w:after="0" w:line="240" w:lineRule="auto"/>
        <w:jc w:val="both"/>
        <w:rPr>
          <w:rFonts w:ascii="Times New Roman" w:eastAsia="Times New Roman" w:hAnsi="Times New Roman" w:cs="Times New Roman"/>
          <w:lang w:val="sr-Cyrl-RS" w:eastAsia="sr-Latn-RS"/>
        </w:rPr>
      </w:pPr>
      <w:r w:rsidRPr="00B81A42">
        <w:rPr>
          <w:rFonts w:ascii="Times New Roman" w:eastAsia="Times New Roman" w:hAnsi="Times New Roman" w:cs="Times New Roman"/>
          <w:color w:val="222222"/>
          <w:lang w:val="sr-Cyrl-RS" w:eastAsia="sr-Latn-RS"/>
        </w:rPr>
        <w:t xml:space="preserve">За активност </w:t>
      </w:r>
      <w:r w:rsidRPr="00B81A42">
        <w:rPr>
          <w:rFonts w:ascii="Times New Roman" w:eastAsia="Times New Roman" w:hAnsi="Times New Roman" w:cs="Times New Roman"/>
          <w:color w:val="222222"/>
          <w:lang w:eastAsia="sr-Latn-RS"/>
        </w:rPr>
        <w:t xml:space="preserve">1.3.10: </w:t>
      </w:r>
      <w:r w:rsidR="00F43A3A" w:rsidRPr="00B81A42">
        <w:rPr>
          <w:rFonts w:ascii="Times New Roman" w:eastAsia="Times New Roman" w:hAnsi="Times New Roman" w:cs="Times New Roman"/>
          <w:color w:val="222222"/>
          <w:lang w:eastAsia="sr-Latn-RS"/>
        </w:rPr>
        <w:t>Организовање програма обука о циганизму као облику расизма и антидискриминацији за запослене у НСЗ</w:t>
      </w:r>
      <w:r w:rsidR="002F39A3">
        <w:rPr>
          <w:rFonts w:ascii="Times New Roman" w:eastAsia="Times New Roman" w:hAnsi="Times New Roman" w:cs="Times New Roman"/>
          <w:color w:val="222222"/>
          <w:lang w:val="sr-Cyrl-RS" w:eastAsia="sr-Latn-RS"/>
        </w:rPr>
        <w:t xml:space="preserve"> </w:t>
      </w:r>
      <w:r w:rsidRPr="00B81A42">
        <w:rPr>
          <w:rFonts w:ascii="Times New Roman" w:eastAsia="Times New Roman" w:hAnsi="Times New Roman" w:cs="Times New Roman"/>
          <w:color w:val="222222"/>
          <w:lang w:val="sr-Cyrl-RS" w:eastAsia="sr-Latn-RS"/>
        </w:rPr>
        <w:t xml:space="preserve">се наводи  да је  завршена- </w:t>
      </w:r>
      <w:r w:rsidRPr="00B81A42">
        <w:rPr>
          <w:rFonts w:ascii="Times New Roman" w:eastAsia="Times New Roman" w:hAnsi="Times New Roman" w:cs="Times New Roman"/>
          <w:lang w:val="sr-Cyrl-RS" w:eastAsia="sr-Latn-RS"/>
        </w:rPr>
        <w:t>ГИ</w:t>
      </w:r>
      <w:r w:rsidR="00F43A3A" w:rsidRPr="002F39A3">
        <w:rPr>
          <w:rFonts w:ascii="Times New Roman" w:eastAsia="Times New Roman" w:hAnsi="Times New Roman" w:cs="Times New Roman"/>
          <w:lang w:eastAsia="sr-Latn-RS"/>
        </w:rPr>
        <w:t>З</w:t>
      </w:r>
      <w:r w:rsidR="00F43A3A" w:rsidRPr="00A239A0">
        <w:rPr>
          <w:rFonts w:ascii="Times New Roman" w:eastAsia="Times New Roman" w:hAnsi="Times New Roman" w:cs="Times New Roman"/>
          <w:lang w:eastAsia="sr-Latn-RS"/>
        </w:rPr>
        <w:t xml:space="preserve"> је спровео обуке за антидискриминацију за НСЗ</w:t>
      </w:r>
      <w:r w:rsidR="002F39A3">
        <w:rPr>
          <w:rFonts w:ascii="Times New Roman" w:eastAsia="Times New Roman" w:hAnsi="Times New Roman" w:cs="Times New Roman"/>
          <w:lang w:val="sr-Cyrl-RS" w:eastAsia="sr-Latn-RS"/>
        </w:rPr>
        <w:t xml:space="preserve"> </w:t>
      </w:r>
      <w:r w:rsidR="00F43A3A" w:rsidRPr="00A239A0">
        <w:rPr>
          <w:rFonts w:ascii="Times New Roman" w:eastAsia="Times New Roman" w:hAnsi="Times New Roman" w:cs="Times New Roman"/>
          <w:lang w:eastAsia="sr-Latn-RS"/>
        </w:rPr>
        <w:t>у</w:t>
      </w:r>
      <w:r w:rsidR="002F39A3">
        <w:rPr>
          <w:rFonts w:ascii="Times New Roman" w:eastAsia="Times New Roman" w:hAnsi="Times New Roman" w:cs="Times New Roman"/>
          <w:lang w:val="sr-Cyrl-RS" w:eastAsia="sr-Latn-RS"/>
        </w:rPr>
        <w:t xml:space="preserve"> </w:t>
      </w:r>
      <w:r w:rsidR="00F43A3A" w:rsidRPr="00A239A0">
        <w:rPr>
          <w:rFonts w:ascii="Times New Roman" w:eastAsia="Times New Roman" w:hAnsi="Times New Roman" w:cs="Times New Roman"/>
          <w:lang w:eastAsia="sr-Latn-RS"/>
        </w:rPr>
        <w:t>периоду 2022-2023.</w:t>
      </w:r>
      <w:r w:rsidR="002F39A3">
        <w:rPr>
          <w:rFonts w:ascii="Times New Roman" w:eastAsia="Times New Roman" w:hAnsi="Times New Roman" w:cs="Times New Roman"/>
          <w:lang w:val="sr-Cyrl-RS" w:eastAsia="sr-Latn-RS"/>
        </w:rPr>
        <w:t xml:space="preserve"> године </w:t>
      </w:r>
      <w:r w:rsidR="00F43A3A" w:rsidRPr="00A239A0">
        <w:rPr>
          <w:rFonts w:ascii="Times New Roman" w:eastAsia="Times New Roman" w:hAnsi="Times New Roman" w:cs="Times New Roman"/>
          <w:lang w:eastAsia="sr-Latn-RS"/>
        </w:rPr>
        <w:t>са</w:t>
      </w:r>
      <w:r w:rsidR="002F39A3">
        <w:rPr>
          <w:rFonts w:ascii="Times New Roman" w:eastAsia="Times New Roman" w:hAnsi="Times New Roman" w:cs="Times New Roman"/>
          <w:lang w:val="sr-Cyrl-RS" w:eastAsia="sr-Latn-RS"/>
        </w:rPr>
        <w:t xml:space="preserve"> </w:t>
      </w:r>
      <w:r w:rsidR="00F43A3A" w:rsidRPr="00A239A0">
        <w:rPr>
          <w:rFonts w:ascii="Times New Roman" w:eastAsia="Times New Roman" w:hAnsi="Times New Roman" w:cs="Times New Roman"/>
          <w:lang w:eastAsia="sr-Latn-RS"/>
        </w:rPr>
        <w:t>63 учесника</w:t>
      </w:r>
      <w:r w:rsidR="002F39A3">
        <w:rPr>
          <w:rFonts w:ascii="Times New Roman" w:eastAsia="Times New Roman" w:hAnsi="Times New Roman" w:cs="Times New Roman"/>
          <w:lang w:val="sr-Cyrl-RS" w:eastAsia="sr-Latn-RS"/>
        </w:rPr>
        <w:t xml:space="preserve">. </w:t>
      </w:r>
      <w:r w:rsidRPr="00A239A0">
        <w:rPr>
          <w:rFonts w:ascii="Times New Roman" w:eastAsia="Times New Roman" w:hAnsi="Times New Roman" w:cs="Times New Roman"/>
          <w:lang w:val="sr-Cyrl-RS" w:eastAsia="sr-Latn-RS"/>
        </w:rPr>
        <w:t xml:space="preserve">Повереник за заштиту равноправности извештава у </w:t>
      </w:r>
      <w:r w:rsidR="00F43A3A" w:rsidRPr="00A239A0">
        <w:rPr>
          <w:rFonts w:ascii="Times New Roman" w:eastAsia="Times New Roman" w:hAnsi="Times New Roman" w:cs="Times New Roman"/>
          <w:lang w:eastAsia="sr-Latn-RS"/>
        </w:rPr>
        <w:t>2022. годин</w:t>
      </w:r>
      <w:r w:rsidRPr="00A239A0">
        <w:rPr>
          <w:rFonts w:ascii="Times New Roman" w:eastAsia="Times New Roman" w:hAnsi="Times New Roman" w:cs="Times New Roman"/>
          <w:lang w:val="sr-Cyrl-RS" w:eastAsia="sr-Latn-RS"/>
        </w:rPr>
        <w:t>и о две</w:t>
      </w:r>
      <w:r w:rsidR="00F43A3A" w:rsidRPr="00A239A0">
        <w:rPr>
          <w:rFonts w:ascii="Times New Roman" w:eastAsia="Times New Roman" w:hAnsi="Times New Roman" w:cs="Times New Roman"/>
          <w:lang w:eastAsia="sr-Latn-RS"/>
        </w:rPr>
        <w:t xml:space="preserve"> одржане обуке за запослене у НСЗ, од тога је једна спроведена у сарадњи са ОЕБС</w:t>
      </w:r>
      <w:r w:rsidRPr="00A239A0">
        <w:rPr>
          <w:rFonts w:ascii="Times New Roman" w:eastAsia="Times New Roman" w:hAnsi="Times New Roman" w:cs="Times New Roman"/>
          <w:lang w:val="sr-Cyrl-RS" w:eastAsia="sr-Latn-RS"/>
        </w:rPr>
        <w:t>-</w:t>
      </w:r>
      <w:r w:rsidR="00F43A3A" w:rsidRPr="00A239A0">
        <w:rPr>
          <w:rFonts w:ascii="Times New Roman" w:eastAsia="Times New Roman" w:hAnsi="Times New Roman" w:cs="Times New Roman"/>
          <w:lang w:eastAsia="sr-Latn-RS"/>
        </w:rPr>
        <w:t>ом на тему „Примена антидискриминационих прописа</w:t>
      </w:r>
      <w:r w:rsidR="000C6960">
        <w:rPr>
          <w:rFonts w:ascii="Times New Roman" w:eastAsia="Times New Roman" w:hAnsi="Times New Roman" w:cs="Times New Roman"/>
          <w:lang w:val="sr-Cyrl-RS" w:eastAsia="sr-Latn-RS"/>
        </w:rPr>
        <w:t>“</w:t>
      </w:r>
      <w:r w:rsidR="00F43A3A" w:rsidRPr="00A239A0">
        <w:rPr>
          <w:rFonts w:ascii="Times New Roman" w:eastAsia="Times New Roman" w:hAnsi="Times New Roman" w:cs="Times New Roman"/>
          <w:lang w:eastAsia="sr-Latn-RS"/>
        </w:rPr>
        <w:t xml:space="preserve">, на којој је учествовало 20 запослених у НСЗ и једна </w:t>
      </w:r>
      <w:r w:rsidR="000C6960">
        <w:rPr>
          <w:rFonts w:ascii="Times New Roman" w:eastAsia="Times New Roman" w:hAnsi="Times New Roman" w:cs="Times New Roman"/>
          <w:lang w:val="sr-Cyrl-RS" w:eastAsia="sr-Latn-RS"/>
        </w:rPr>
        <w:t xml:space="preserve">обука </w:t>
      </w:r>
      <w:r w:rsidR="000C6960" w:rsidRPr="00A239A0">
        <w:rPr>
          <w:rFonts w:ascii="Times New Roman" w:eastAsia="Times New Roman" w:hAnsi="Times New Roman" w:cs="Times New Roman"/>
          <w:lang w:eastAsia="sr-Latn-RS"/>
        </w:rPr>
        <w:t>„Превенција насиља и дискриминације Ромкиња које живе у руралним подручјима“</w:t>
      </w:r>
      <w:r w:rsidR="000C6960">
        <w:rPr>
          <w:rFonts w:ascii="Times New Roman" w:eastAsia="Times New Roman" w:hAnsi="Times New Roman" w:cs="Times New Roman"/>
          <w:lang w:val="sr-Cyrl-RS" w:eastAsia="sr-Latn-RS"/>
        </w:rPr>
        <w:t xml:space="preserve"> </w:t>
      </w:r>
      <w:r w:rsidR="00F43A3A" w:rsidRPr="00A239A0">
        <w:rPr>
          <w:rFonts w:ascii="Times New Roman" w:eastAsia="Times New Roman" w:hAnsi="Times New Roman" w:cs="Times New Roman"/>
          <w:lang w:eastAsia="sr-Latn-RS"/>
        </w:rPr>
        <w:t>у сарадњи са Ромским женским центром Б</w:t>
      </w:r>
      <w:r w:rsidR="002F39A3">
        <w:rPr>
          <w:rFonts w:ascii="Times New Roman" w:eastAsia="Times New Roman" w:hAnsi="Times New Roman" w:cs="Times New Roman"/>
          <w:lang w:val="sr-Cyrl-RS" w:eastAsia="sr-Latn-RS"/>
        </w:rPr>
        <w:t>ибија</w:t>
      </w:r>
      <w:r w:rsidRPr="00A239A0">
        <w:rPr>
          <w:rFonts w:ascii="Times New Roman" w:eastAsia="Times New Roman" w:hAnsi="Times New Roman" w:cs="Times New Roman"/>
          <w:lang w:eastAsia="sr-Latn-RS"/>
        </w:rPr>
        <w:t xml:space="preserve">. </w:t>
      </w:r>
      <w:r w:rsidRPr="00A239A0">
        <w:rPr>
          <w:rFonts w:ascii="Times New Roman" w:eastAsia="Times New Roman" w:hAnsi="Times New Roman" w:cs="Times New Roman"/>
          <w:lang w:val="sr-Cyrl-RS" w:eastAsia="sr-Latn-RS"/>
        </w:rPr>
        <w:t>У 2023. години</w:t>
      </w:r>
      <w:r w:rsidR="000C6960">
        <w:rPr>
          <w:rFonts w:ascii="Times New Roman" w:eastAsia="Times New Roman" w:hAnsi="Times New Roman" w:cs="Times New Roman"/>
          <w:lang w:val="sr-Cyrl-RS" w:eastAsia="sr-Latn-RS"/>
        </w:rPr>
        <w:t>,</w:t>
      </w:r>
      <w:r w:rsidR="00236571">
        <w:rPr>
          <w:rFonts w:ascii="Times New Roman" w:eastAsia="Times New Roman" w:hAnsi="Times New Roman" w:cs="Times New Roman"/>
          <w:lang w:val="sr-Cyrl-RS" w:eastAsia="sr-Latn-RS"/>
        </w:rPr>
        <w:t xml:space="preserve"> 50</w:t>
      </w:r>
      <w:r w:rsidRPr="00A239A0">
        <w:rPr>
          <w:rFonts w:ascii="Times New Roman" w:eastAsia="Times New Roman" w:hAnsi="Times New Roman" w:cs="Times New Roman"/>
          <w:lang w:val="sr-Cyrl-RS" w:eastAsia="sr-Latn-RS"/>
        </w:rPr>
        <w:t xml:space="preserve"> </w:t>
      </w:r>
      <w:r w:rsidR="00F43A3A" w:rsidRPr="00A239A0">
        <w:rPr>
          <w:rFonts w:ascii="Times New Roman" w:eastAsia="Times New Roman" w:hAnsi="Times New Roman" w:cs="Times New Roman"/>
          <w:lang w:val="sr-Cyrl-RS" w:eastAsia="sr-Latn-RS"/>
        </w:rPr>
        <w:t>запослени</w:t>
      </w:r>
      <w:r w:rsidR="00236571">
        <w:rPr>
          <w:rFonts w:ascii="Times New Roman" w:eastAsia="Times New Roman" w:hAnsi="Times New Roman" w:cs="Times New Roman"/>
          <w:lang w:val="sr-Cyrl-RS" w:eastAsia="sr-Latn-RS"/>
        </w:rPr>
        <w:t xml:space="preserve">х </w:t>
      </w:r>
      <w:r w:rsidR="00F43A3A" w:rsidRPr="00A239A0">
        <w:rPr>
          <w:rFonts w:ascii="Times New Roman" w:eastAsia="Times New Roman" w:hAnsi="Times New Roman" w:cs="Times New Roman"/>
          <w:lang w:val="sr-Cyrl-RS" w:eastAsia="sr-Latn-RS"/>
        </w:rPr>
        <w:t xml:space="preserve">у </w:t>
      </w:r>
      <w:r w:rsidRPr="00A239A0">
        <w:rPr>
          <w:rFonts w:ascii="Times New Roman" w:eastAsia="Times New Roman" w:hAnsi="Times New Roman" w:cs="Times New Roman"/>
          <w:lang w:val="sr-Cyrl-RS" w:eastAsia="sr-Latn-RS"/>
        </w:rPr>
        <w:t xml:space="preserve">НСЗ </w:t>
      </w:r>
      <w:r w:rsidR="00F43A3A" w:rsidRPr="00A239A0">
        <w:rPr>
          <w:rFonts w:ascii="Times New Roman" w:eastAsia="Times New Roman" w:hAnsi="Times New Roman" w:cs="Times New Roman"/>
          <w:lang w:val="sr-Cyrl-RS" w:eastAsia="sr-Latn-RS"/>
        </w:rPr>
        <w:t>су похађали обуке на тему расизма и антидискриминације</w:t>
      </w:r>
      <w:r w:rsidR="00236571">
        <w:rPr>
          <w:rFonts w:ascii="Times New Roman" w:eastAsia="Times New Roman" w:hAnsi="Times New Roman" w:cs="Times New Roman"/>
          <w:lang w:val="sr-Cyrl-RS" w:eastAsia="sr-Latn-RS"/>
        </w:rPr>
        <w:t xml:space="preserve">. </w:t>
      </w:r>
      <w:r w:rsidR="00236571" w:rsidRPr="00236571">
        <w:rPr>
          <w:rFonts w:ascii="Times New Roman" w:eastAsia="Times New Roman" w:hAnsi="Times New Roman" w:cs="Times New Roman"/>
          <w:lang w:val="sr-Cyrl-RS" w:eastAsia="sr-Latn-RS"/>
        </w:rPr>
        <w:t xml:space="preserve">Тему </w:t>
      </w:r>
      <w:r w:rsidR="00F43A3A" w:rsidRPr="00B81A42">
        <w:rPr>
          <w:rFonts w:ascii="Times New Roman" w:eastAsia="Times New Roman" w:hAnsi="Times New Roman" w:cs="Times New Roman"/>
          <w:lang w:val="sr-Cyrl-RS" w:eastAsia="sr-Latn-RS"/>
        </w:rPr>
        <w:t xml:space="preserve">Примена антидискриминационих прописа (ОЕБС и Повереник за заштиту равноправности) </w:t>
      </w:r>
      <w:r w:rsidR="00236571" w:rsidRPr="00B81A42">
        <w:rPr>
          <w:rFonts w:ascii="Times New Roman" w:eastAsia="Times New Roman" w:hAnsi="Times New Roman" w:cs="Times New Roman"/>
          <w:lang w:val="sr-Cyrl-RS" w:eastAsia="sr-Latn-RS"/>
        </w:rPr>
        <w:t xml:space="preserve">прошла су </w:t>
      </w:r>
      <w:r w:rsidR="00F43A3A" w:rsidRPr="00B81A42">
        <w:rPr>
          <w:rFonts w:ascii="Times New Roman" w:eastAsia="Times New Roman" w:hAnsi="Times New Roman" w:cs="Times New Roman"/>
          <w:lang w:val="sr-Cyrl-RS" w:eastAsia="sr-Latn-RS"/>
        </w:rPr>
        <w:t>24 запослена</w:t>
      </w:r>
      <w:r w:rsidR="00236571" w:rsidRPr="00B81A42">
        <w:rPr>
          <w:rFonts w:ascii="Times New Roman" w:eastAsia="Times New Roman" w:hAnsi="Times New Roman" w:cs="Times New Roman"/>
          <w:lang w:val="sr-Cyrl-RS" w:eastAsia="sr-Latn-RS"/>
        </w:rPr>
        <w:t xml:space="preserve">. Затим, тему </w:t>
      </w:r>
      <w:r w:rsidR="00F43A3A" w:rsidRPr="00B81A42">
        <w:rPr>
          <w:rFonts w:ascii="Times New Roman" w:eastAsia="Times New Roman" w:hAnsi="Times New Roman" w:cs="Times New Roman"/>
          <w:lang w:val="sr-Cyrl-RS" w:eastAsia="sr-Latn-RS"/>
        </w:rPr>
        <w:t>Заштита од дискриминације (</w:t>
      </w:r>
      <w:r w:rsidR="000C6960">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 xml:space="preserve">) </w:t>
      </w:r>
      <w:r w:rsidR="00236571" w:rsidRPr="00B81A42">
        <w:rPr>
          <w:rFonts w:ascii="Times New Roman" w:eastAsia="Times New Roman" w:hAnsi="Times New Roman" w:cs="Times New Roman"/>
          <w:lang w:val="sr-Cyrl-RS" w:eastAsia="sr-Latn-RS"/>
        </w:rPr>
        <w:t xml:space="preserve">прошла су </w:t>
      </w:r>
      <w:r w:rsidR="00F43A3A" w:rsidRPr="00B81A42">
        <w:rPr>
          <w:rFonts w:ascii="Times New Roman" w:eastAsia="Times New Roman" w:hAnsi="Times New Roman" w:cs="Times New Roman"/>
          <w:lang w:val="sr-Cyrl-RS" w:eastAsia="sr-Latn-RS"/>
        </w:rPr>
        <w:t>3 запослена</w:t>
      </w:r>
      <w:r w:rsidR="008C0BAF" w:rsidRPr="00B81A42">
        <w:rPr>
          <w:rFonts w:ascii="Times New Roman" w:eastAsia="Times New Roman" w:hAnsi="Times New Roman" w:cs="Times New Roman"/>
          <w:lang w:val="sr-Cyrl-RS" w:eastAsia="sr-Latn-RS"/>
        </w:rPr>
        <w:t xml:space="preserve">. </w:t>
      </w:r>
      <w:r w:rsidR="00F43A3A" w:rsidRPr="00B81A42">
        <w:rPr>
          <w:rFonts w:ascii="Times New Roman" w:eastAsia="Times New Roman" w:hAnsi="Times New Roman" w:cs="Times New Roman"/>
          <w:lang w:val="sr-Cyrl-RS" w:eastAsia="sr-Latn-RS"/>
        </w:rPr>
        <w:t>Дискриминација пред органима јавне власти (</w:t>
      </w:r>
      <w:r w:rsidR="000C6960">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w:t>
      </w:r>
      <w:r w:rsidR="00236571" w:rsidRPr="00B81A42">
        <w:rPr>
          <w:rFonts w:ascii="Times New Roman" w:eastAsia="Times New Roman" w:hAnsi="Times New Roman" w:cs="Times New Roman"/>
          <w:lang w:val="sr-Cyrl-RS" w:eastAsia="sr-Latn-RS"/>
        </w:rPr>
        <w:t xml:space="preserve"> такође </w:t>
      </w:r>
      <w:r w:rsidR="00F43A3A" w:rsidRPr="00B81A42">
        <w:rPr>
          <w:rFonts w:ascii="Times New Roman" w:eastAsia="Times New Roman" w:hAnsi="Times New Roman" w:cs="Times New Roman"/>
          <w:lang w:val="sr-Cyrl-RS" w:eastAsia="sr-Latn-RS"/>
        </w:rPr>
        <w:t>3 запослена</w:t>
      </w:r>
      <w:r w:rsidR="00236571" w:rsidRPr="00B81A42">
        <w:rPr>
          <w:rFonts w:ascii="Times New Roman" w:eastAsia="Times New Roman" w:hAnsi="Times New Roman" w:cs="Times New Roman"/>
          <w:lang w:val="sr-Cyrl-RS" w:eastAsia="sr-Latn-RS"/>
        </w:rPr>
        <w:t>.</w:t>
      </w:r>
      <w:r w:rsidR="002F39A3">
        <w:rPr>
          <w:rFonts w:ascii="Times New Roman" w:eastAsia="Times New Roman" w:hAnsi="Times New Roman" w:cs="Times New Roman"/>
          <w:lang w:val="sr-Cyrl-RS" w:eastAsia="sr-Latn-RS"/>
        </w:rPr>
        <w:t xml:space="preserve"> </w:t>
      </w:r>
      <w:r w:rsidR="00236571" w:rsidRPr="00B81A42">
        <w:rPr>
          <w:rFonts w:ascii="Times New Roman" w:eastAsia="Times New Roman" w:hAnsi="Times New Roman" w:cs="Times New Roman"/>
          <w:lang w:val="sr-Cyrl-RS" w:eastAsia="sr-Latn-RS"/>
        </w:rPr>
        <w:t>Одржана је о</w:t>
      </w:r>
      <w:r w:rsidR="00F43A3A" w:rsidRPr="00B81A42">
        <w:rPr>
          <w:rFonts w:ascii="Times New Roman" w:eastAsia="Times New Roman" w:hAnsi="Times New Roman" w:cs="Times New Roman"/>
          <w:lang w:val="sr-Cyrl-RS" w:eastAsia="sr-Latn-RS"/>
        </w:rPr>
        <w:t xml:space="preserve">бука о антидискриминацији за представнике </w:t>
      </w:r>
      <w:r w:rsidR="00726F1A">
        <w:rPr>
          <w:rFonts w:ascii="Times New Roman" w:eastAsia="Times New Roman" w:hAnsi="Times New Roman" w:cs="Times New Roman"/>
          <w:lang w:val="sr-Cyrl-RS" w:eastAsia="sr-Latn-RS"/>
        </w:rPr>
        <w:t>НСЗ</w:t>
      </w:r>
      <w:r w:rsidR="00F43A3A" w:rsidRPr="00B81A42">
        <w:rPr>
          <w:rFonts w:ascii="Times New Roman" w:eastAsia="Times New Roman" w:hAnsi="Times New Roman" w:cs="Times New Roman"/>
          <w:lang w:val="sr-Cyrl-RS" w:eastAsia="sr-Latn-RS"/>
        </w:rPr>
        <w:t xml:space="preserve"> (Експертски тим за анти-дискриминационе обуке организације Ромена) </w:t>
      </w:r>
      <w:r w:rsidR="00236571" w:rsidRPr="00B81A42">
        <w:rPr>
          <w:rFonts w:ascii="Times New Roman" w:eastAsia="Times New Roman" w:hAnsi="Times New Roman" w:cs="Times New Roman"/>
          <w:lang w:val="sr-Cyrl-RS" w:eastAsia="sr-Latn-RS"/>
        </w:rPr>
        <w:t xml:space="preserve">коју је похађало </w:t>
      </w:r>
      <w:r w:rsidR="00F43A3A" w:rsidRPr="00B81A42">
        <w:rPr>
          <w:rFonts w:ascii="Times New Roman" w:eastAsia="Times New Roman" w:hAnsi="Times New Roman" w:cs="Times New Roman"/>
          <w:lang w:val="sr-Cyrl-RS" w:eastAsia="sr-Latn-RS"/>
        </w:rPr>
        <w:t>20 запослених</w:t>
      </w:r>
      <w:r w:rsidR="00236571" w:rsidRPr="00B81A42">
        <w:rPr>
          <w:rFonts w:ascii="Times New Roman" w:eastAsia="Times New Roman" w:hAnsi="Times New Roman" w:cs="Times New Roman"/>
          <w:lang w:val="sr-Cyrl-RS" w:eastAsia="sr-Latn-RS"/>
        </w:rPr>
        <w:t>.</w:t>
      </w:r>
      <w:r w:rsidR="002F39A3">
        <w:rPr>
          <w:rFonts w:ascii="Times New Roman" w:eastAsia="Times New Roman" w:hAnsi="Times New Roman" w:cs="Times New Roman"/>
          <w:lang w:val="sr-Cyrl-RS" w:eastAsia="sr-Latn-RS"/>
        </w:rPr>
        <w:t xml:space="preserve"> </w:t>
      </w:r>
      <w:r w:rsidR="00236571" w:rsidRPr="00B81A42">
        <w:rPr>
          <w:rFonts w:ascii="Times New Roman" w:eastAsia="Times New Roman" w:hAnsi="Times New Roman" w:cs="Times New Roman"/>
          <w:lang w:val="sr-Cyrl-RS" w:eastAsia="sr-Latn-RS"/>
        </w:rPr>
        <w:t>Реализоване су т</w:t>
      </w:r>
      <w:r w:rsidR="00F43A3A" w:rsidRPr="00B81A42">
        <w:rPr>
          <w:rFonts w:ascii="Times New Roman" w:eastAsia="Times New Roman" w:hAnsi="Times New Roman" w:cs="Times New Roman"/>
          <w:lang w:val="sr-Cyrl-RS" w:eastAsia="sr-Latn-RS"/>
        </w:rPr>
        <w:t>ри обуке на тему Родна равноправност (Н</w:t>
      </w:r>
      <w:r w:rsidR="00726F1A">
        <w:rPr>
          <w:rFonts w:ascii="Times New Roman" w:eastAsia="Times New Roman" w:hAnsi="Times New Roman" w:cs="Times New Roman"/>
          <w:lang w:val="sr-Cyrl-RS" w:eastAsia="sr-Latn-RS"/>
        </w:rPr>
        <w:t>АЈУ</w:t>
      </w:r>
      <w:r w:rsidR="00F43A3A" w:rsidRPr="00B81A42">
        <w:rPr>
          <w:rFonts w:ascii="Times New Roman" w:eastAsia="Times New Roman" w:hAnsi="Times New Roman" w:cs="Times New Roman"/>
          <w:lang w:val="sr-Cyrl-RS" w:eastAsia="sr-Latn-RS"/>
        </w:rPr>
        <w:t xml:space="preserve">) </w:t>
      </w:r>
      <w:r w:rsidR="00236571" w:rsidRPr="00B81A42">
        <w:rPr>
          <w:rFonts w:ascii="Times New Roman" w:eastAsia="Times New Roman" w:hAnsi="Times New Roman" w:cs="Times New Roman"/>
          <w:lang w:val="sr-Cyrl-RS" w:eastAsia="sr-Latn-RS"/>
        </w:rPr>
        <w:t xml:space="preserve">за </w:t>
      </w:r>
      <w:r w:rsidR="00726F1A">
        <w:rPr>
          <w:rFonts w:ascii="Times New Roman" w:eastAsia="Times New Roman" w:hAnsi="Times New Roman" w:cs="Times New Roman"/>
          <w:lang w:val="sr-Cyrl-RS" w:eastAsia="sr-Latn-RS"/>
        </w:rPr>
        <w:t>пет</w:t>
      </w:r>
      <w:r w:rsidR="00F43A3A" w:rsidRPr="00B81A42">
        <w:rPr>
          <w:rFonts w:ascii="Times New Roman" w:eastAsia="Times New Roman" w:hAnsi="Times New Roman" w:cs="Times New Roman"/>
          <w:lang w:val="sr-Cyrl-RS" w:eastAsia="sr-Latn-RS"/>
        </w:rPr>
        <w:t xml:space="preserve"> запослених</w:t>
      </w:r>
      <w:r w:rsidR="00236571" w:rsidRPr="00B81A42">
        <w:rPr>
          <w:rFonts w:ascii="Times New Roman" w:eastAsia="Times New Roman" w:hAnsi="Times New Roman" w:cs="Times New Roman"/>
          <w:lang w:val="sr-Cyrl-RS" w:eastAsia="sr-Latn-RS"/>
        </w:rPr>
        <w:t>, о</w:t>
      </w:r>
      <w:r w:rsidR="00F43A3A" w:rsidRPr="00B81A42">
        <w:rPr>
          <w:rFonts w:ascii="Times New Roman" w:eastAsia="Times New Roman" w:hAnsi="Times New Roman" w:cs="Times New Roman"/>
          <w:lang w:val="sr-Cyrl-RS" w:eastAsia="sr-Latn-RS"/>
        </w:rPr>
        <w:t>бука Родно осетљив и недискриминаторни језик у јавној управи и медијима (</w:t>
      </w:r>
      <w:r w:rsidR="00726F1A">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 xml:space="preserve">)  </w:t>
      </w:r>
      <w:r w:rsidR="00236571" w:rsidRPr="00B81A42">
        <w:rPr>
          <w:rFonts w:ascii="Times New Roman" w:eastAsia="Times New Roman" w:hAnsi="Times New Roman" w:cs="Times New Roman"/>
          <w:lang w:val="sr-Cyrl-RS" w:eastAsia="sr-Latn-RS"/>
        </w:rPr>
        <w:t>коју је похађао</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један</w:t>
      </w:r>
      <w:r w:rsidR="00F43A3A" w:rsidRPr="00B81A42">
        <w:rPr>
          <w:rFonts w:ascii="Times New Roman" w:eastAsia="Times New Roman" w:hAnsi="Times New Roman" w:cs="Times New Roman"/>
          <w:lang w:val="sr-Cyrl-RS" w:eastAsia="sr-Latn-RS"/>
        </w:rPr>
        <w:t xml:space="preserve"> запослени</w:t>
      </w:r>
      <w:r w:rsidR="008C0BAF" w:rsidRPr="00B81A42">
        <w:rPr>
          <w:rFonts w:ascii="Times New Roman" w:eastAsia="Times New Roman" w:hAnsi="Times New Roman" w:cs="Times New Roman"/>
          <w:lang w:val="sr-Cyrl-RS" w:eastAsia="sr-Latn-RS"/>
        </w:rPr>
        <w:t xml:space="preserve">. </w:t>
      </w:r>
      <w:r w:rsidR="00F43A3A" w:rsidRPr="00B81A42">
        <w:rPr>
          <w:rFonts w:ascii="Times New Roman" w:eastAsia="Times New Roman" w:hAnsi="Times New Roman" w:cs="Times New Roman"/>
          <w:lang w:val="sr-Cyrl-RS" w:eastAsia="sr-Latn-RS"/>
        </w:rPr>
        <w:t>Обука</w:t>
      </w:r>
      <w:r w:rsidR="00ED71B3" w:rsidRPr="00B81A42">
        <w:rPr>
          <w:rFonts w:ascii="Times New Roman" w:eastAsia="Times New Roman" w:hAnsi="Times New Roman" w:cs="Times New Roman"/>
          <w:lang w:val="sr-Cyrl-RS" w:eastAsia="sr-Latn-RS"/>
        </w:rPr>
        <w:t xml:space="preserve"> на тему</w:t>
      </w:r>
      <w:r w:rsidR="00F43A3A" w:rsidRPr="00B81A42">
        <w:rPr>
          <w:rFonts w:ascii="Times New Roman" w:eastAsia="Times New Roman" w:hAnsi="Times New Roman" w:cs="Times New Roman"/>
          <w:lang w:val="sr-Cyrl-RS" w:eastAsia="sr-Latn-RS"/>
        </w:rPr>
        <w:t xml:space="preserve"> Родно одговорно буџетирање  (</w:t>
      </w:r>
      <w:r w:rsidR="00726F1A">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 xml:space="preserve">) </w:t>
      </w:r>
      <w:r w:rsidR="00ED71B3" w:rsidRPr="00B81A42">
        <w:rPr>
          <w:rFonts w:ascii="Times New Roman" w:eastAsia="Times New Roman" w:hAnsi="Times New Roman" w:cs="Times New Roman"/>
          <w:lang w:val="sr-Cyrl-RS" w:eastAsia="sr-Latn-RS"/>
        </w:rPr>
        <w:t>укључила је</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два</w:t>
      </w:r>
      <w:r w:rsidR="00F43A3A" w:rsidRPr="00B81A42">
        <w:rPr>
          <w:rFonts w:ascii="Times New Roman" w:eastAsia="Times New Roman" w:hAnsi="Times New Roman" w:cs="Times New Roman"/>
          <w:lang w:val="sr-Cyrl-RS" w:eastAsia="sr-Latn-RS"/>
        </w:rPr>
        <w:t xml:space="preserve"> запослен</w:t>
      </w:r>
      <w:r w:rsidR="00ED71B3" w:rsidRPr="00B81A42">
        <w:rPr>
          <w:rFonts w:ascii="Times New Roman" w:eastAsia="Times New Roman" w:hAnsi="Times New Roman" w:cs="Times New Roman"/>
          <w:lang w:val="sr-Cyrl-RS" w:eastAsia="sr-Latn-RS"/>
        </w:rPr>
        <w:t>а.</w:t>
      </w:r>
      <w:r w:rsidR="008C0BAF">
        <w:rPr>
          <w:rFonts w:ascii="Times New Roman" w:eastAsia="Times New Roman" w:hAnsi="Times New Roman" w:cs="Times New Roman"/>
          <w:lang w:val="sr-Cyrl-RS" w:eastAsia="sr-Latn-RS"/>
        </w:rPr>
        <w:t xml:space="preserve"> </w:t>
      </w:r>
      <w:r w:rsidR="00F43A3A" w:rsidRPr="00B81A42">
        <w:rPr>
          <w:rFonts w:ascii="Times New Roman" w:eastAsia="Times New Roman" w:hAnsi="Times New Roman" w:cs="Times New Roman"/>
          <w:lang w:val="sr-Cyrl-RS" w:eastAsia="sr-Latn-RS"/>
        </w:rPr>
        <w:t xml:space="preserve">Остале обуке/семинари  </w:t>
      </w:r>
      <w:r w:rsidR="00ED71B3">
        <w:rPr>
          <w:rFonts w:ascii="Times New Roman" w:eastAsia="Times New Roman" w:hAnsi="Times New Roman" w:cs="Times New Roman"/>
          <w:lang w:val="sr-Cyrl-RS" w:eastAsia="sr-Latn-RS"/>
        </w:rPr>
        <w:t>укључил</w:t>
      </w:r>
      <w:r w:rsidR="00726F1A">
        <w:rPr>
          <w:rFonts w:ascii="Times New Roman" w:eastAsia="Times New Roman" w:hAnsi="Times New Roman" w:cs="Times New Roman"/>
          <w:lang w:val="sr-Cyrl-RS" w:eastAsia="sr-Latn-RS"/>
        </w:rPr>
        <w:t>и</w:t>
      </w:r>
      <w:r w:rsidR="00ED71B3">
        <w:rPr>
          <w:rFonts w:ascii="Times New Roman" w:eastAsia="Times New Roman" w:hAnsi="Times New Roman" w:cs="Times New Roman"/>
          <w:lang w:val="sr-Cyrl-RS" w:eastAsia="sr-Latn-RS"/>
        </w:rPr>
        <w:t xml:space="preserve"> су </w:t>
      </w:r>
      <w:r w:rsidR="00F43A3A" w:rsidRPr="00B81A42">
        <w:rPr>
          <w:rFonts w:ascii="Times New Roman" w:eastAsia="Times New Roman" w:hAnsi="Times New Roman" w:cs="Times New Roman"/>
          <w:lang w:val="sr-Cyrl-RS" w:eastAsia="sr-Latn-RS"/>
        </w:rPr>
        <w:t>11 запослених</w:t>
      </w:r>
      <w:r w:rsidR="00ED71B3">
        <w:rPr>
          <w:rFonts w:ascii="Times New Roman" w:eastAsia="Times New Roman" w:hAnsi="Times New Roman" w:cs="Times New Roman"/>
          <w:lang w:val="sr-Cyrl-RS" w:eastAsia="sr-Latn-RS"/>
        </w:rPr>
        <w:t xml:space="preserve"> и то</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ј</w:t>
      </w:r>
      <w:r w:rsidR="00F43A3A" w:rsidRPr="00B81A42">
        <w:rPr>
          <w:rFonts w:ascii="Times New Roman" w:eastAsia="Times New Roman" w:hAnsi="Times New Roman" w:cs="Times New Roman"/>
          <w:lang w:val="sr-Cyrl-RS" w:eastAsia="sr-Latn-RS"/>
        </w:rPr>
        <w:t xml:space="preserve">едан семинар </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Практична примена Закон</w:t>
      </w:r>
      <w:r w:rsidR="00726F1A">
        <w:rPr>
          <w:rFonts w:ascii="Times New Roman" w:eastAsia="Times New Roman" w:hAnsi="Times New Roman" w:cs="Times New Roman"/>
          <w:lang w:val="sr-Cyrl-RS" w:eastAsia="sr-Latn-RS"/>
        </w:rPr>
        <w:t>а</w:t>
      </w:r>
      <w:r w:rsidR="008C0BAF">
        <w:rPr>
          <w:rFonts w:ascii="Times New Roman" w:eastAsia="Times New Roman" w:hAnsi="Times New Roman" w:cs="Times New Roman"/>
          <w:lang w:val="sr-Cyrl-RS" w:eastAsia="sr-Latn-RS"/>
        </w:rPr>
        <w:t xml:space="preserve"> </w:t>
      </w:r>
      <w:r w:rsidR="00F43A3A" w:rsidRPr="00B81A42">
        <w:rPr>
          <w:rFonts w:ascii="Times New Roman" w:eastAsia="Times New Roman" w:hAnsi="Times New Roman" w:cs="Times New Roman"/>
          <w:lang w:val="sr-Cyrl-RS" w:eastAsia="sr-Latn-RS"/>
        </w:rPr>
        <w:t>о родној равноправности са освртом на примере планова, извештаја и евиденције</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 xml:space="preserve"> (МНГ Центар) – </w:t>
      </w:r>
      <w:r w:rsidR="00726F1A">
        <w:rPr>
          <w:rFonts w:ascii="Times New Roman" w:eastAsia="Times New Roman" w:hAnsi="Times New Roman" w:cs="Times New Roman"/>
          <w:lang w:val="sr-Cyrl-RS" w:eastAsia="sr-Latn-RS"/>
        </w:rPr>
        <w:t>један</w:t>
      </w:r>
      <w:r w:rsidR="00F43A3A" w:rsidRPr="00B81A42">
        <w:rPr>
          <w:rFonts w:ascii="Times New Roman" w:eastAsia="Times New Roman" w:hAnsi="Times New Roman" w:cs="Times New Roman"/>
          <w:lang w:val="sr-Cyrl-RS" w:eastAsia="sr-Latn-RS"/>
        </w:rPr>
        <w:t xml:space="preserve"> запослени</w:t>
      </w:r>
      <w:r w:rsidR="008C0BAF">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ј</w:t>
      </w:r>
      <w:r w:rsidR="00F43A3A" w:rsidRPr="00B81A42">
        <w:rPr>
          <w:rFonts w:ascii="Times New Roman" w:eastAsia="Times New Roman" w:hAnsi="Times New Roman" w:cs="Times New Roman"/>
          <w:lang w:val="sr-Cyrl-RS" w:eastAsia="sr-Latn-RS"/>
        </w:rPr>
        <w:t xml:space="preserve">една обука </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Заштита људских права</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 xml:space="preserve">) – </w:t>
      </w:r>
      <w:r w:rsidR="00726F1A">
        <w:rPr>
          <w:rFonts w:ascii="Times New Roman" w:eastAsia="Times New Roman" w:hAnsi="Times New Roman" w:cs="Times New Roman"/>
          <w:lang w:val="sr-Cyrl-RS" w:eastAsia="sr-Latn-RS"/>
        </w:rPr>
        <w:t>три</w:t>
      </w:r>
      <w:r w:rsidR="00F43A3A" w:rsidRPr="00B81A42">
        <w:rPr>
          <w:rFonts w:ascii="Times New Roman" w:eastAsia="Times New Roman" w:hAnsi="Times New Roman" w:cs="Times New Roman"/>
          <w:lang w:val="sr-Cyrl-RS" w:eastAsia="sr-Latn-RS"/>
        </w:rPr>
        <w:t xml:space="preserve"> запослена</w:t>
      </w:r>
      <w:r w:rsidR="008C0BAF">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ј</w:t>
      </w:r>
      <w:r w:rsidR="00F43A3A" w:rsidRPr="00B81A42">
        <w:rPr>
          <w:rFonts w:ascii="Times New Roman" w:eastAsia="Times New Roman" w:hAnsi="Times New Roman" w:cs="Times New Roman"/>
          <w:lang w:val="sr-Cyrl-RS" w:eastAsia="sr-Latn-RS"/>
        </w:rPr>
        <w:t xml:space="preserve">една обука </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Службена употреба језика и писама националних мањина</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МЉМПДД</w:t>
      </w:r>
      <w:r w:rsidR="00F43A3A" w:rsidRPr="00B81A42">
        <w:rPr>
          <w:rFonts w:ascii="Times New Roman" w:eastAsia="Times New Roman" w:hAnsi="Times New Roman" w:cs="Times New Roman"/>
          <w:lang w:val="sr-Cyrl-RS" w:eastAsia="sr-Latn-RS"/>
        </w:rPr>
        <w:t xml:space="preserve"> у сарадњи са Европским центром за мањинска питања, уз подршку ГИЗ-а) – </w:t>
      </w:r>
      <w:r w:rsidR="00726F1A">
        <w:rPr>
          <w:rFonts w:ascii="Times New Roman" w:eastAsia="Times New Roman" w:hAnsi="Times New Roman" w:cs="Times New Roman"/>
          <w:lang w:val="sr-Cyrl-RS" w:eastAsia="sr-Latn-RS"/>
        </w:rPr>
        <w:t>шест</w:t>
      </w:r>
      <w:r w:rsidR="00F43A3A" w:rsidRPr="00B81A42">
        <w:rPr>
          <w:rFonts w:ascii="Times New Roman" w:eastAsia="Times New Roman" w:hAnsi="Times New Roman" w:cs="Times New Roman"/>
          <w:lang w:val="sr-Cyrl-RS" w:eastAsia="sr-Latn-RS"/>
        </w:rPr>
        <w:t xml:space="preserve"> запослених</w:t>
      </w:r>
      <w:r w:rsidR="008C0BAF">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Права припадника националних мањина</w:t>
      </w:r>
      <w:r w:rsidR="00726F1A">
        <w:rPr>
          <w:rFonts w:ascii="Times New Roman" w:eastAsia="Times New Roman" w:hAnsi="Times New Roman" w:cs="Times New Roman"/>
          <w:lang w:val="sr-Cyrl-RS" w:eastAsia="sr-Latn-RS"/>
        </w:rPr>
        <w:t>“</w:t>
      </w:r>
      <w:r w:rsidR="00F43A3A" w:rsidRPr="00B81A42">
        <w:rPr>
          <w:rFonts w:ascii="Times New Roman" w:eastAsia="Times New Roman" w:hAnsi="Times New Roman" w:cs="Times New Roman"/>
          <w:lang w:val="sr-Cyrl-RS" w:eastAsia="sr-Latn-RS"/>
        </w:rPr>
        <w:t xml:space="preserve"> (</w:t>
      </w:r>
      <w:r w:rsidR="00726F1A">
        <w:rPr>
          <w:rFonts w:ascii="Times New Roman" w:eastAsia="Times New Roman" w:hAnsi="Times New Roman" w:cs="Times New Roman"/>
          <w:lang w:val="sr-Cyrl-RS" w:eastAsia="sr-Latn-RS"/>
        </w:rPr>
        <w:t>НАЈУ</w:t>
      </w:r>
      <w:r w:rsidR="00F43A3A" w:rsidRPr="00B81A42">
        <w:rPr>
          <w:rFonts w:ascii="Times New Roman" w:eastAsia="Times New Roman" w:hAnsi="Times New Roman" w:cs="Times New Roman"/>
          <w:lang w:val="sr-Cyrl-RS" w:eastAsia="sr-Latn-RS"/>
        </w:rPr>
        <w:t xml:space="preserve">)  - </w:t>
      </w:r>
      <w:r w:rsidR="00726F1A">
        <w:rPr>
          <w:rFonts w:ascii="Times New Roman" w:eastAsia="Times New Roman" w:hAnsi="Times New Roman" w:cs="Times New Roman"/>
          <w:lang w:val="sr-Cyrl-RS" w:eastAsia="sr-Latn-RS"/>
        </w:rPr>
        <w:t>један</w:t>
      </w:r>
      <w:r w:rsidR="00F43A3A" w:rsidRPr="00B81A42">
        <w:rPr>
          <w:rFonts w:ascii="Times New Roman" w:eastAsia="Times New Roman" w:hAnsi="Times New Roman" w:cs="Times New Roman"/>
          <w:lang w:val="sr-Cyrl-RS" w:eastAsia="sr-Latn-RS"/>
        </w:rPr>
        <w:t xml:space="preserve"> запослени.</w:t>
      </w:r>
      <w:r w:rsidR="008C0BAF">
        <w:rPr>
          <w:rFonts w:ascii="Times New Roman" w:eastAsia="Times New Roman" w:hAnsi="Times New Roman" w:cs="Times New Roman"/>
          <w:lang w:val="sr-Cyrl-RS" w:eastAsia="sr-Latn-RS"/>
        </w:rPr>
        <w:t xml:space="preserve"> Ова а</w:t>
      </w:r>
      <w:r w:rsidR="00F43A3A" w:rsidRPr="00B81A42">
        <w:rPr>
          <w:rFonts w:ascii="Times New Roman" w:eastAsia="Times New Roman" w:hAnsi="Times New Roman" w:cs="Times New Roman"/>
          <w:lang w:val="sr-Cyrl-RS" w:eastAsia="sr-Latn-RS"/>
        </w:rPr>
        <w:t xml:space="preserve">ктивност се реализује у складу са Акционим планом за период од 2021. </w:t>
      </w:r>
      <w:r w:rsidR="008C0BAF">
        <w:rPr>
          <w:rFonts w:ascii="Times New Roman" w:eastAsia="Times New Roman" w:hAnsi="Times New Roman" w:cs="Times New Roman"/>
          <w:lang w:val="sr-Cyrl-RS" w:eastAsia="sr-Latn-RS"/>
        </w:rPr>
        <w:t xml:space="preserve"> до </w:t>
      </w:r>
      <w:r w:rsidR="00F43A3A" w:rsidRPr="00B81A42">
        <w:rPr>
          <w:rFonts w:ascii="Times New Roman" w:eastAsia="Times New Roman" w:hAnsi="Times New Roman" w:cs="Times New Roman"/>
          <w:lang w:val="sr-Cyrl-RS" w:eastAsia="sr-Latn-RS"/>
        </w:rPr>
        <w:t>2023. године за спровођење Стратегије запошљавања у Републици Србији за период од 2021. до 2026. године и Програмом рада Националне службе за запошљавање за текућу годину.</w:t>
      </w:r>
    </w:p>
    <w:p w14:paraId="2A758729" w14:textId="77777777" w:rsidR="00ED71B3" w:rsidRPr="00B81A42" w:rsidRDefault="00ED71B3">
      <w:pPr>
        <w:spacing w:after="0" w:line="240" w:lineRule="auto"/>
        <w:jc w:val="both"/>
        <w:rPr>
          <w:rFonts w:ascii="Times New Roman" w:eastAsia="Times New Roman" w:hAnsi="Times New Roman" w:cs="Times New Roman"/>
          <w:lang w:val="sr-Cyrl-RS" w:eastAsia="sr-Latn-RS"/>
        </w:rPr>
      </w:pPr>
    </w:p>
    <w:p w14:paraId="6DBC1D04" w14:textId="70163B8C" w:rsidR="00F43A3A" w:rsidRPr="00F43A3A" w:rsidRDefault="008C0BAF" w:rsidP="00F43A3A">
      <w:pPr>
        <w:tabs>
          <w:tab w:val="left" w:pos="3507"/>
          <w:tab w:val="left" w:pos="4887"/>
          <w:tab w:val="left" w:pos="6267"/>
        </w:tabs>
        <w:spacing w:after="0" w:line="240" w:lineRule="auto"/>
        <w:jc w:val="both"/>
        <w:rPr>
          <w:rFonts w:ascii="Times New Roman" w:eastAsia="Times New Roman" w:hAnsi="Times New Roman" w:cs="Times New Roman"/>
          <w:color w:val="222222"/>
          <w:lang w:eastAsia="sr-Latn-RS"/>
        </w:rPr>
      </w:pPr>
      <w:r w:rsidRPr="00B81A42">
        <w:rPr>
          <w:rFonts w:ascii="Times New Roman" w:eastAsia="Times New Roman" w:hAnsi="Times New Roman" w:cs="Times New Roman"/>
          <w:color w:val="222222"/>
          <w:lang w:val="sr-Cyrl-RS" w:eastAsia="sr-Latn-RS"/>
        </w:rPr>
        <w:lastRenderedPageBreak/>
        <w:t xml:space="preserve">Активност </w:t>
      </w:r>
      <w:r w:rsidR="00A239A0" w:rsidRPr="00B81A42">
        <w:rPr>
          <w:rFonts w:ascii="Times New Roman" w:eastAsia="Times New Roman" w:hAnsi="Times New Roman" w:cs="Times New Roman"/>
          <w:color w:val="222222"/>
          <w:lang w:eastAsia="sr-Latn-RS"/>
        </w:rPr>
        <w:t>1.3.11:</w:t>
      </w:r>
      <w:r w:rsidR="00A239A0" w:rsidRPr="00B81A42">
        <w:rPr>
          <w:rFonts w:ascii="Times New Roman" w:eastAsia="Times New Roman" w:hAnsi="Times New Roman" w:cs="Times New Roman"/>
          <w:color w:val="222222"/>
          <w:lang w:val="sr-Cyrl-RS" w:eastAsia="sr-Latn-RS"/>
        </w:rPr>
        <w:t xml:space="preserve"> </w:t>
      </w:r>
      <w:r w:rsidR="00F43A3A" w:rsidRPr="00B81A42">
        <w:rPr>
          <w:rFonts w:ascii="Times New Roman" w:eastAsia="Times New Roman" w:hAnsi="Times New Roman" w:cs="Times New Roman"/>
          <w:color w:val="222222"/>
          <w:lang w:eastAsia="sr-Latn-RS"/>
        </w:rPr>
        <w:t>Организовање програма обука о циганизму као облику расизма и антидискриминацији за послодавце у приватном и јавном сектору</w:t>
      </w:r>
      <w:r>
        <w:rPr>
          <w:rFonts w:ascii="Times New Roman" w:eastAsia="Times New Roman" w:hAnsi="Times New Roman" w:cs="Times New Roman"/>
          <w:color w:val="222222"/>
          <w:lang w:val="sr-Cyrl-RS" w:eastAsia="sr-Latn-RS"/>
        </w:rPr>
        <w:t xml:space="preserve">: </w:t>
      </w:r>
      <w:r w:rsidR="00F43A3A" w:rsidRPr="00F43A3A">
        <w:rPr>
          <w:rFonts w:ascii="Times New Roman" w:eastAsia="Times New Roman" w:hAnsi="Times New Roman" w:cs="Times New Roman"/>
          <w:color w:val="222222"/>
          <w:lang w:eastAsia="sr-Latn-RS"/>
        </w:rPr>
        <w:t xml:space="preserve">2022. године одржане су две обуке за 40 запослених у приватном сектору на тему „Појам, облици и заштита од дискриминације“ (Повереник за заштиту равноправности). </w:t>
      </w:r>
      <w:r w:rsidR="00F43A3A" w:rsidRPr="00F43A3A">
        <w:rPr>
          <w:rFonts w:ascii="Times New Roman" w:eastAsia="Times New Roman" w:hAnsi="Times New Roman" w:cs="Times New Roman"/>
          <w:color w:val="FFFFFF"/>
          <w:lang w:eastAsia="sr-Latn-RS"/>
        </w:rPr>
        <w:t>.</w:t>
      </w:r>
    </w:p>
    <w:p w14:paraId="3A70BBEE" w14:textId="77777777" w:rsidR="008C0BAF" w:rsidRDefault="008C0BAF" w:rsidP="00F43A3A">
      <w:pPr>
        <w:tabs>
          <w:tab w:val="left" w:pos="3507"/>
          <w:tab w:val="left" w:pos="4887"/>
          <w:tab w:val="left" w:pos="6267"/>
        </w:tabs>
        <w:spacing w:after="0" w:line="240" w:lineRule="auto"/>
        <w:jc w:val="both"/>
        <w:rPr>
          <w:rFonts w:ascii="Times New Roman" w:eastAsia="Times New Roman" w:hAnsi="Times New Roman" w:cs="Times New Roman"/>
          <w:b/>
          <w:color w:val="222222"/>
          <w:lang w:eastAsia="sr-Latn-RS"/>
        </w:rPr>
      </w:pPr>
    </w:p>
    <w:p w14:paraId="64B21AF0" w14:textId="409636F1" w:rsidR="00F43A3A" w:rsidRPr="00F43A3A" w:rsidRDefault="008C0BAF" w:rsidP="00F43A3A">
      <w:pPr>
        <w:tabs>
          <w:tab w:val="left" w:pos="3507"/>
          <w:tab w:val="left" w:pos="4887"/>
          <w:tab w:val="left" w:pos="6267"/>
        </w:tabs>
        <w:spacing w:after="0" w:line="240" w:lineRule="auto"/>
        <w:jc w:val="both"/>
        <w:rPr>
          <w:rFonts w:ascii="Times New Roman" w:eastAsia="Times New Roman" w:hAnsi="Times New Roman" w:cs="Times New Roman"/>
          <w:color w:val="222222"/>
          <w:lang w:val="sr-Cyrl-RS" w:eastAsia="sr-Latn-RS"/>
        </w:rPr>
      </w:pPr>
      <w:r w:rsidRPr="00B81A42">
        <w:rPr>
          <w:rFonts w:ascii="Times New Roman" w:eastAsia="Times New Roman" w:hAnsi="Times New Roman" w:cs="Times New Roman"/>
          <w:color w:val="222222"/>
          <w:lang w:val="sr-Cyrl-RS" w:eastAsia="sr-Latn-RS"/>
        </w:rPr>
        <w:t xml:space="preserve">Активност </w:t>
      </w:r>
      <w:r w:rsidR="00F43A3A" w:rsidRPr="00B81A42">
        <w:rPr>
          <w:rFonts w:ascii="Times New Roman" w:eastAsia="Times New Roman" w:hAnsi="Times New Roman" w:cs="Times New Roman"/>
          <w:color w:val="222222"/>
          <w:lang w:eastAsia="sr-Latn-RS"/>
        </w:rPr>
        <w:t>1.3.12.</w:t>
      </w:r>
      <w:r w:rsidR="00F43A3A" w:rsidRPr="00F43A3A">
        <w:rPr>
          <w:rFonts w:ascii="Times New Roman" w:eastAsia="Times New Roman" w:hAnsi="Times New Roman" w:cs="Times New Roman"/>
          <w:b/>
          <w:color w:val="222222"/>
          <w:lang w:eastAsia="sr-Latn-RS"/>
        </w:rPr>
        <w:t xml:space="preserve"> </w:t>
      </w:r>
      <w:r w:rsidR="00F43A3A" w:rsidRPr="00B81A42">
        <w:rPr>
          <w:rFonts w:ascii="Times New Roman" w:eastAsia="Times New Roman" w:hAnsi="Times New Roman" w:cs="Times New Roman"/>
          <w:color w:val="222222"/>
          <w:lang w:eastAsia="sr-Latn-RS"/>
        </w:rPr>
        <w:t>Развијање и реализовање кампања за подизање свести о потреби борбе против циганизма као облика расизма, промовисање позитивне слике о Ромима, и подизање свести о историји Рома и положају Рома на пољи</w:t>
      </w:r>
      <w:r w:rsidR="00A239A0" w:rsidRPr="00B81A42">
        <w:rPr>
          <w:rFonts w:ascii="Times New Roman" w:eastAsia="Times New Roman" w:hAnsi="Times New Roman" w:cs="Times New Roman"/>
          <w:color w:val="222222"/>
          <w:lang w:eastAsia="sr-Latn-RS"/>
        </w:rPr>
        <w:t>ма као што су уметност и култу</w:t>
      </w:r>
      <w:r w:rsidR="00A239A0" w:rsidRPr="00B81A42">
        <w:rPr>
          <w:rFonts w:ascii="Times New Roman" w:eastAsia="Times New Roman" w:hAnsi="Times New Roman" w:cs="Times New Roman"/>
          <w:color w:val="222222"/>
          <w:lang w:val="sr-Cyrl-RS" w:eastAsia="sr-Latn-RS"/>
        </w:rPr>
        <w:t>ра</w:t>
      </w:r>
      <w:r>
        <w:rPr>
          <w:rFonts w:ascii="Times New Roman" w:eastAsia="Times New Roman" w:hAnsi="Times New Roman" w:cs="Times New Roman"/>
          <w:b/>
          <w:color w:val="222222"/>
          <w:lang w:val="sr-Cyrl-RS" w:eastAsia="sr-Latn-RS"/>
        </w:rPr>
        <w:t xml:space="preserve">: </w:t>
      </w:r>
      <w:r w:rsidR="00F43A3A" w:rsidRPr="00F43A3A">
        <w:rPr>
          <w:rFonts w:ascii="Times New Roman" w:eastAsia="Times New Roman" w:hAnsi="Times New Roman" w:cs="Times New Roman"/>
          <w:color w:val="222222"/>
          <w:lang w:eastAsia="sr-Latn-RS"/>
        </w:rPr>
        <w:t xml:space="preserve">ГИЗ </w:t>
      </w:r>
      <w:r w:rsidR="00DB1E0B">
        <w:rPr>
          <w:rFonts w:ascii="Times New Roman" w:eastAsia="Times New Roman" w:hAnsi="Times New Roman" w:cs="Times New Roman"/>
          <w:color w:val="222222"/>
          <w:lang w:val="sr-Cyrl-RS" w:eastAsia="sr-Latn-RS"/>
        </w:rPr>
        <w:t xml:space="preserve">је </w:t>
      </w:r>
      <w:r w:rsidR="00F43A3A" w:rsidRPr="00F43A3A">
        <w:rPr>
          <w:rFonts w:ascii="Times New Roman" w:eastAsia="Times New Roman" w:hAnsi="Times New Roman" w:cs="Times New Roman"/>
          <w:color w:val="222222"/>
          <w:lang w:eastAsia="sr-Latn-RS"/>
        </w:rPr>
        <w:t>спровео кампање:</w:t>
      </w:r>
      <w:r w:rsidR="00A239A0">
        <w:rPr>
          <w:rFonts w:ascii="Times New Roman" w:eastAsia="Times New Roman" w:hAnsi="Times New Roman" w:cs="Times New Roman"/>
          <w:color w:val="222222"/>
          <w:lang w:val="sr-Cyrl-RS" w:eastAsia="sr-Latn-RS"/>
        </w:rPr>
        <w:t xml:space="preserve"> </w:t>
      </w:r>
      <w:r w:rsidR="00C67F8B">
        <w:rPr>
          <w:rFonts w:ascii="Times New Roman" w:eastAsia="Times New Roman" w:hAnsi="Times New Roman" w:cs="Times New Roman"/>
          <w:color w:val="222222"/>
          <w:lang w:val="sr-Cyrl-RS" w:eastAsia="sr-Latn-RS"/>
        </w:rPr>
        <w:t>„</w:t>
      </w:r>
      <w:r w:rsidR="00F43A3A" w:rsidRPr="00F43A3A">
        <w:rPr>
          <w:rFonts w:ascii="Times New Roman" w:eastAsia="Times New Roman" w:hAnsi="Times New Roman" w:cs="Times New Roman"/>
          <w:color w:val="222222"/>
          <w:lang w:eastAsia="sr-Latn-RS"/>
        </w:rPr>
        <w:t>Упознајте не судите</w:t>
      </w:r>
      <w:r w:rsidR="00C67F8B">
        <w:rPr>
          <w:rFonts w:ascii="Times New Roman" w:eastAsia="Times New Roman" w:hAnsi="Times New Roman" w:cs="Times New Roman"/>
          <w:color w:val="222222"/>
          <w:lang w:val="sr-Cyrl-RS" w:eastAsia="sr-Latn-RS"/>
        </w:rPr>
        <w:t>“ и „</w:t>
      </w:r>
      <w:r w:rsidR="00F43A3A" w:rsidRPr="00F43A3A">
        <w:rPr>
          <w:rFonts w:ascii="Times New Roman" w:eastAsia="Times New Roman" w:hAnsi="Times New Roman" w:cs="Times New Roman"/>
          <w:color w:val="222222"/>
          <w:lang w:eastAsia="sr-Latn-RS"/>
        </w:rPr>
        <w:t>Оснаживање Рома против дискриминације</w:t>
      </w:r>
      <w:r w:rsidR="00C67F8B">
        <w:rPr>
          <w:rFonts w:ascii="Times New Roman" w:eastAsia="Times New Roman" w:hAnsi="Times New Roman" w:cs="Times New Roman"/>
          <w:color w:val="222222"/>
          <w:lang w:val="sr-Cyrl-RS" w:eastAsia="sr-Latn-RS"/>
        </w:rPr>
        <w:t>“.</w:t>
      </w:r>
      <w:r w:rsidR="00F43A3A" w:rsidRPr="00F43A3A">
        <w:rPr>
          <w:rFonts w:ascii="Times New Roman" w:eastAsia="Times New Roman" w:hAnsi="Times New Roman" w:cs="Times New Roman"/>
          <w:color w:val="222222"/>
          <w:lang w:eastAsia="sr-Latn-RS"/>
        </w:rPr>
        <w:t xml:space="preserve"> </w:t>
      </w:r>
      <w:r w:rsidR="00F43A3A" w:rsidRPr="00F43A3A">
        <w:rPr>
          <w:rFonts w:ascii="Times New Roman" w:eastAsia="Times New Roman" w:hAnsi="Times New Roman" w:cs="Times New Roman"/>
          <w:color w:val="FFFFFF"/>
          <w:lang w:eastAsia="sr-Latn-RS"/>
        </w:rPr>
        <w:t>.</w:t>
      </w:r>
    </w:p>
    <w:p w14:paraId="36C0B4F9" w14:textId="77777777" w:rsidR="008C0BAF" w:rsidRDefault="008C0BAF" w:rsidP="00F43A3A">
      <w:pPr>
        <w:spacing w:after="0" w:line="240" w:lineRule="auto"/>
        <w:jc w:val="both"/>
        <w:rPr>
          <w:rFonts w:ascii="Times New Roman" w:eastAsia="Times New Roman" w:hAnsi="Times New Roman" w:cs="Times New Roman"/>
          <w:color w:val="000000" w:themeColor="text1"/>
          <w:szCs w:val="24"/>
          <w:highlight w:val="yellow"/>
          <w:lang w:eastAsia="sr-Latn-RS"/>
        </w:rPr>
      </w:pPr>
    </w:p>
    <w:p w14:paraId="54FF1C2C" w14:textId="4235851B" w:rsidR="00E60BEE" w:rsidRDefault="00E60BEE" w:rsidP="00B81A42">
      <w:pPr>
        <w:spacing w:after="0"/>
        <w:jc w:val="both"/>
        <w:rPr>
          <w:rFonts w:ascii="Times New Roman" w:eastAsia="Times New Roman" w:hAnsi="Times New Roman" w:cs="Times New Roman"/>
          <w:color w:val="000000" w:themeColor="text1"/>
          <w:szCs w:val="24"/>
          <w:lang w:val="sr-Cyrl-RS" w:eastAsia="sr-Latn-RS"/>
        </w:rPr>
      </w:pPr>
      <w:r>
        <w:rPr>
          <w:rFonts w:ascii="Times New Roman" w:eastAsia="Times New Roman" w:hAnsi="Times New Roman" w:cs="Times New Roman"/>
          <w:color w:val="000000" w:themeColor="text1"/>
          <w:szCs w:val="24"/>
          <w:lang w:val="sr-Cyrl-RS" w:eastAsia="sr-Latn-RS"/>
        </w:rPr>
        <w:t xml:space="preserve">Активности 1.3.1., 1.3.5., 1.3.13., 1.3.1.4., 1.3.15. и 1.3.16. нису реализоване. </w:t>
      </w:r>
    </w:p>
    <w:p w14:paraId="1A403DB2" w14:textId="77777777" w:rsidR="00E60BEE" w:rsidRDefault="00E60BEE" w:rsidP="00B81A42">
      <w:pPr>
        <w:spacing w:after="0"/>
        <w:jc w:val="both"/>
        <w:rPr>
          <w:rFonts w:ascii="Times New Roman" w:eastAsia="Times New Roman" w:hAnsi="Times New Roman" w:cs="Times New Roman"/>
          <w:color w:val="000000" w:themeColor="text1"/>
          <w:szCs w:val="24"/>
          <w:lang w:val="sr-Cyrl-RS" w:eastAsia="sr-Latn-RS"/>
        </w:rPr>
      </w:pPr>
    </w:p>
    <w:p w14:paraId="37859826" w14:textId="559317AA" w:rsidR="002C4DF9" w:rsidRDefault="002C4DF9" w:rsidP="00B81A42">
      <w:pPr>
        <w:spacing w:after="0"/>
        <w:jc w:val="both"/>
        <w:rPr>
          <w:rFonts w:ascii="Times New Roman" w:hAnsi="Times New Roman" w:cs="Times New Roman"/>
          <w:lang w:val="sr-Cyrl-RS"/>
        </w:rPr>
      </w:pPr>
      <w:r w:rsidRPr="00B81A42">
        <w:rPr>
          <w:rFonts w:ascii="Times New Roman" w:hAnsi="Times New Roman" w:cs="Times New Roman"/>
          <w:b/>
          <w:lang w:val="sr-Cyrl-RS"/>
        </w:rPr>
        <w:t>Кад је у питању имплемент</w:t>
      </w:r>
      <w:r w:rsidR="00E60BEE">
        <w:rPr>
          <w:rFonts w:ascii="Times New Roman" w:hAnsi="Times New Roman" w:cs="Times New Roman"/>
          <w:b/>
          <w:lang w:val="sr-Cyrl-RS"/>
        </w:rPr>
        <w:t>ација мера у оквиру овог циља</w:t>
      </w:r>
      <w:r w:rsidRPr="00B81A42">
        <w:rPr>
          <w:rFonts w:ascii="Times New Roman" w:hAnsi="Times New Roman" w:cs="Times New Roman"/>
          <w:b/>
          <w:lang w:val="sr-Cyrl-RS"/>
        </w:rPr>
        <w:t xml:space="preserve"> на локалном нивоу</w:t>
      </w:r>
      <w:r>
        <w:rPr>
          <w:rFonts w:ascii="Times New Roman" w:hAnsi="Times New Roman" w:cs="Times New Roman"/>
          <w:lang w:val="sr-Cyrl-RS"/>
        </w:rPr>
        <w:t>, у Анали</w:t>
      </w:r>
      <w:r w:rsidR="00C67F8B">
        <w:rPr>
          <w:rFonts w:ascii="Times New Roman" w:hAnsi="Times New Roman" w:cs="Times New Roman"/>
          <w:lang w:val="sr-Cyrl-RS"/>
        </w:rPr>
        <w:t xml:space="preserve">зи </w:t>
      </w:r>
      <w:r w:rsidRPr="009F2636">
        <w:rPr>
          <w:rFonts w:ascii="Times New Roman" w:hAnsi="Times New Roman" w:cs="Times New Roman"/>
          <w:bCs/>
          <w:lang w:val="sr-Cyrl-RS"/>
        </w:rPr>
        <w:t>и</w:t>
      </w:r>
      <w:r w:rsidRPr="009F2636">
        <w:rPr>
          <w:rFonts w:ascii="Times New Roman" w:hAnsi="Times New Roman" w:cs="Times New Roman"/>
          <w:bCs/>
        </w:rPr>
        <w:t>мплементациј</w:t>
      </w:r>
      <w:r w:rsidR="00C67F8B">
        <w:rPr>
          <w:rFonts w:ascii="Times New Roman" w:hAnsi="Times New Roman" w:cs="Times New Roman"/>
          <w:bCs/>
          <w:lang w:val="sr-Cyrl-RS"/>
        </w:rPr>
        <w:t>е</w:t>
      </w:r>
      <w:r w:rsidRPr="009F2636">
        <w:rPr>
          <w:rFonts w:ascii="Times New Roman" w:hAnsi="Times New Roman" w:cs="Times New Roman"/>
          <w:bCs/>
        </w:rPr>
        <w:t xml:space="preserve"> мера социјалне инклузије </w:t>
      </w:r>
      <w:r w:rsidRPr="009F2636">
        <w:rPr>
          <w:rFonts w:ascii="Times New Roman" w:hAnsi="Times New Roman" w:cs="Times New Roman"/>
          <w:bCs/>
          <w:lang w:val="sr-Cyrl-RS"/>
        </w:rPr>
        <w:t>Р</w:t>
      </w:r>
      <w:r w:rsidRPr="009F2636">
        <w:rPr>
          <w:rFonts w:ascii="Times New Roman" w:hAnsi="Times New Roman" w:cs="Times New Roman"/>
          <w:bCs/>
        </w:rPr>
        <w:t>ома на локалном нивоу</w:t>
      </w:r>
      <w:r>
        <w:rPr>
          <w:rStyle w:val="FootnoteReference"/>
          <w:rFonts w:ascii="Times New Roman" w:hAnsi="Times New Roman" w:cs="Times New Roman"/>
          <w:bCs/>
        </w:rPr>
        <w:footnoteReference w:id="20"/>
      </w:r>
      <w:r>
        <w:rPr>
          <w:rFonts w:ascii="Times New Roman" w:hAnsi="Times New Roman" w:cs="Times New Roman"/>
          <w:bCs/>
          <w:lang w:val="sr-Cyrl-RS"/>
        </w:rPr>
        <w:t xml:space="preserve">  се наводи да </w:t>
      </w:r>
      <w:r w:rsidRPr="00A43597">
        <w:rPr>
          <w:rFonts w:ascii="Times New Roman" w:hAnsi="Times New Roman" w:cs="Times New Roman"/>
          <w:lang w:val="sr-Cyrl-RS"/>
        </w:rPr>
        <w:t>135 ЈЛС, на питање да ли је организован програм обука који укључују теме циганизма као облика расизма, и дискриминације, за запослене у ЈЛС, чак 122 ЈЛС је одговорило негативно, док је у само 10 ЈЛС одговор био позитиван. Остале нису дале одговор.</w:t>
      </w:r>
      <w:r w:rsidRPr="00A43597">
        <w:rPr>
          <w:rFonts w:ascii="Times New Roman" w:hAnsi="Times New Roman" w:cs="Times New Roman"/>
        </w:rPr>
        <w:t xml:space="preserve"> </w:t>
      </w:r>
      <w:r w:rsidR="00283292">
        <w:rPr>
          <w:rFonts w:ascii="Times New Roman" w:hAnsi="Times New Roman" w:cs="Times New Roman"/>
          <w:lang w:val="sr-Cyrl-RS"/>
        </w:rPr>
        <w:t>П</w:t>
      </w:r>
      <w:r w:rsidRPr="00A43597">
        <w:rPr>
          <w:rFonts w:ascii="Times New Roman" w:hAnsi="Times New Roman" w:cs="Times New Roman"/>
          <w:lang w:val="sr-Cyrl-RS"/>
        </w:rPr>
        <w:t>рема представљеним подацима, велика већина (122 од 135) јавних служби (ЈЛС) нема организоване програме обуке за своје запослене који би се бавили темом ромског питања као облика расизма и дискриминације. Овај податак указује на озбиљан недостатак у системском приступу борби против дискриминације Рома у Србији.</w:t>
      </w:r>
      <w:r w:rsidR="00283292">
        <w:rPr>
          <w:rFonts w:ascii="Times New Roman" w:hAnsi="Times New Roman" w:cs="Times New Roman"/>
          <w:lang w:val="sr-Cyrl-RS"/>
        </w:rPr>
        <w:t xml:space="preserve"> </w:t>
      </w:r>
      <w:r w:rsidRPr="00A43597">
        <w:rPr>
          <w:rFonts w:ascii="Times New Roman" w:hAnsi="Times New Roman" w:cs="Times New Roman"/>
          <w:lang w:val="sr-Cyrl-RS"/>
        </w:rPr>
        <w:t>Недостатак обуке имплицира да већина запослених у јавним службама нема довољно знања о историјском, културном и социјалном контексту ромске заједнице, као ни о специфичним облицима дискриминације којима су Роми изложени. Ово може довести до несвесне дискриминације и ускраћивања права Ромима приликом пружања услуга.</w:t>
      </w:r>
      <w:r w:rsidR="00283292">
        <w:rPr>
          <w:rFonts w:ascii="Times New Roman" w:hAnsi="Times New Roman" w:cs="Times New Roman"/>
          <w:lang w:val="sr-Cyrl-RS"/>
        </w:rPr>
        <w:t xml:space="preserve"> </w:t>
      </w:r>
      <w:r w:rsidRPr="00A43597">
        <w:rPr>
          <w:rFonts w:ascii="Times New Roman" w:hAnsi="Times New Roman" w:cs="Times New Roman"/>
          <w:lang w:val="sr-Cyrl-RS"/>
        </w:rPr>
        <w:t>Без адекватне обуке, запослени у јавним службама су мање опремљени да препознају и решавају проблеме дискриминације којима се Роми суочавају у свакодневном животу.</w:t>
      </w:r>
      <w:r w:rsidR="00283292">
        <w:rPr>
          <w:rFonts w:ascii="Times New Roman" w:hAnsi="Times New Roman" w:cs="Times New Roman"/>
          <w:lang w:val="sr-Cyrl-RS"/>
        </w:rPr>
        <w:t xml:space="preserve"> </w:t>
      </w:r>
    </w:p>
    <w:p w14:paraId="1B2AAEE4" w14:textId="77777777" w:rsidR="002C4DF9" w:rsidRDefault="002C4DF9" w:rsidP="002C4DF9">
      <w:pPr>
        <w:pStyle w:val="ListParagraph"/>
        <w:spacing w:after="0" w:line="240" w:lineRule="auto"/>
        <w:jc w:val="both"/>
        <w:rPr>
          <w:rFonts w:ascii="Times New Roman" w:hAnsi="Times New Roman" w:cs="Times New Roman"/>
          <w:b/>
          <w:bCs/>
          <w:lang w:val="sr-Cyrl-RS"/>
        </w:rPr>
      </w:pPr>
    </w:p>
    <w:p w14:paraId="3E04E1CC" w14:textId="47D631C3" w:rsidR="002F39A3" w:rsidRPr="00B81A42" w:rsidRDefault="002F39A3" w:rsidP="00B81A42">
      <w:pPr>
        <w:spacing w:after="0"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b/>
          <w:sz w:val="24"/>
          <w:szCs w:val="24"/>
          <w:lang w:val="sr-Cyrl-RS" w:eastAsia="sr-Latn-RS"/>
        </w:rPr>
        <w:t>Закључак:</w:t>
      </w:r>
      <w:r>
        <w:rPr>
          <w:rFonts w:ascii="Times New Roman" w:eastAsia="Times New Roman" w:hAnsi="Times New Roman" w:cs="Times New Roman"/>
          <w:sz w:val="24"/>
          <w:szCs w:val="24"/>
          <w:lang w:val="sr-Cyrl-RS" w:eastAsia="sr-Latn-RS"/>
        </w:rPr>
        <w:t xml:space="preserve"> </w:t>
      </w:r>
      <w:r w:rsidRPr="00B81A42">
        <w:rPr>
          <w:rFonts w:ascii="Times New Roman" w:eastAsia="Times New Roman" w:hAnsi="Times New Roman" w:cs="Times New Roman"/>
          <w:szCs w:val="24"/>
          <w:lang w:eastAsia="sr-Latn-RS"/>
        </w:rPr>
        <w:t>Посебан циљ 1 Стратегије за социјално укључивање Рома и Ромкиња, који се фокусира на смањење циганизма и дискриминације као облика расизма, постигао је одређени напредак, али се суочава са изазовима у имплементацији и координацији. Успешно су спроведене активности подизања свести, као што су обуке у оквиру програма „Роми против расизма“ и кампање за борбу против говора мржње, што је резултирало већим поверењем грађана у механизме заштите и повећаним бројем пријава дискримин</w:t>
      </w:r>
      <w:r w:rsidR="00E048BC">
        <w:rPr>
          <w:rFonts w:ascii="Times New Roman" w:eastAsia="Times New Roman" w:hAnsi="Times New Roman" w:cs="Times New Roman"/>
          <w:szCs w:val="24"/>
          <w:lang w:eastAsia="sr-Latn-RS"/>
        </w:rPr>
        <w:t>ације​</w:t>
      </w:r>
      <w:r w:rsidRPr="00B81A42">
        <w:rPr>
          <w:rFonts w:ascii="Times New Roman" w:eastAsia="Times New Roman" w:hAnsi="Times New Roman" w:cs="Times New Roman"/>
          <w:szCs w:val="24"/>
          <w:lang w:eastAsia="sr-Latn-RS"/>
        </w:rPr>
        <w:t>.</w:t>
      </w:r>
      <w:r w:rsidR="00E048BC">
        <w:rPr>
          <w:rFonts w:ascii="Times New Roman" w:eastAsia="Times New Roman" w:hAnsi="Times New Roman" w:cs="Times New Roman"/>
          <w:szCs w:val="24"/>
          <w:lang w:val="sr-Cyrl-RS" w:eastAsia="sr-Latn-RS"/>
        </w:rPr>
        <w:t xml:space="preserve"> </w:t>
      </w:r>
    </w:p>
    <w:p w14:paraId="5843D3D5" w14:textId="06FFC5C1" w:rsidR="00E048BC" w:rsidRDefault="002F39A3" w:rsidP="00B81A42">
      <w:pPr>
        <w:spacing w:after="0"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eastAsia="sr-Latn-RS"/>
        </w:rPr>
        <w:t xml:space="preserve">Међутим, анализа показује да су мере </w:t>
      </w:r>
      <w:r w:rsidR="00346D95">
        <w:rPr>
          <w:rFonts w:ascii="Times New Roman" w:eastAsia="Times New Roman" w:hAnsi="Times New Roman" w:cs="Times New Roman"/>
          <w:szCs w:val="24"/>
          <w:lang w:val="sr-Cyrl-RS" w:eastAsia="sr-Latn-RS"/>
        </w:rPr>
        <w:t>углавном</w:t>
      </w:r>
      <w:r w:rsidRPr="00B81A42">
        <w:rPr>
          <w:rFonts w:ascii="Times New Roman" w:eastAsia="Times New Roman" w:hAnsi="Times New Roman" w:cs="Times New Roman"/>
          <w:szCs w:val="24"/>
          <w:lang w:eastAsia="sr-Latn-RS"/>
        </w:rPr>
        <w:t xml:space="preserve"> спроведене непотпуно или недовољно системски. На пример, док су на националном нивоу одржане обуке и кампање, многе јединице локалне самоуправе нису организовале програме обука за своје запослене. Овај недостатак систематског приступа оставља простор за несвесну дискриминацију у пружању јавних услуга и умањује ефикасност</w:t>
      </w:r>
      <w:r w:rsidR="00346D95">
        <w:rPr>
          <w:rFonts w:ascii="Times New Roman" w:eastAsia="Times New Roman" w:hAnsi="Times New Roman" w:cs="Times New Roman"/>
          <w:szCs w:val="24"/>
          <w:lang w:eastAsia="sr-Latn-RS"/>
        </w:rPr>
        <w:t xml:space="preserve"> мера​</w:t>
      </w:r>
      <w:r w:rsidRPr="00B81A42">
        <w:rPr>
          <w:rFonts w:ascii="Times New Roman" w:eastAsia="Times New Roman" w:hAnsi="Times New Roman" w:cs="Times New Roman"/>
          <w:szCs w:val="24"/>
          <w:lang w:eastAsia="sr-Latn-RS"/>
        </w:rPr>
        <w:t>.</w:t>
      </w:r>
      <w:r w:rsidR="00346D95">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eastAsia="sr-Latn-RS"/>
        </w:rPr>
        <w:t>Примена закона о бесплатној правној помоћи, иако важан корак, још увек није довољно праћена и анализирана</w:t>
      </w:r>
      <w:r w:rsidR="00346D95">
        <w:rPr>
          <w:rFonts w:ascii="Times New Roman" w:eastAsia="Times New Roman" w:hAnsi="Times New Roman" w:cs="Times New Roman"/>
          <w:szCs w:val="24"/>
          <w:lang w:val="sr-Cyrl-RS" w:eastAsia="sr-Latn-RS"/>
        </w:rPr>
        <w:t xml:space="preserve"> од стране државних органа, док са друге стране по</w:t>
      </w:r>
      <w:r w:rsidR="00E048BC">
        <w:rPr>
          <w:rFonts w:ascii="Times New Roman" w:eastAsia="Times New Roman" w:hAnsi="Times New Roman" w:cs="Times New Roman"/>
          <w:szCs w:val="24"/>
          <w:lang w:val="sr-Cyrl-RS" w:eastAsia="sr-Latn-RS"/>
        </w:rPr>
        <w:t>с</w:t>
      </w:r>
      <w:r w:rsidR="00346D95">
        <w:rPr>
          <w:rFonts w:ascii="Times New Roman" w:eastAsia="Times New Roman" w:hAnsi="Times New Roman" w:cs="Times New Roman"/>
          <w:szCs w:val="24"/>
          <w:lang w:val="sr-Cyrl-RS" w:eastAsia="sr-Latn-RS"/>
        </w:rPr>
        <w:t xml:space="preserve">тоје извештаји и анализе цивилног сектора које показују </w:t>
      </w:r>
      <w:r w:rsidR="00E048BC">
        <w:rPr>
          <w:rFonts w:ascii="Times New Roman" w:eastAsia="Times New Roman" w:hAnsi="Times New Roman" w:cs="Times New Roman"/>
          <w:szCs w:val="24"/>
          <w:lang w:val="sr-Cyrl-RS" w:eastAsia="sr-Latn-RS"/>
        </w:rPr>
        <w:t>проблеме у п</w:t>
      </w:r>
      <w:r w:rsidR="00C67F8B">
        <w:rPr>
          <w:rFonts w:ascii="Times New Roman" w:eastAsia="Times New Roman" w:hAnsi="Times New Roman" w:cs="Times New Roman"/>
          <w:szCs w:val="24"/>
          <w:lang w:val="sr-Cyrl-RS" w:eastAsia="sr-Latn-RS"/>
        </w:rPr>
        <w:t>р</w:t>
      </w:r>
      <w:r w:rsidR="00E048BC">
        <w:rPr>
          <w:rFonts w:ascii="Times New Roman" w:eastAsia="Times New Roman" w:hAnsi="Times New Roman" w:cs="Times New Roman"/>
          <w:szCs w:val="24"/>
          <w:lang w:val="sr-Cyrl-RS" w:eastAsia="sr-Latn-RS"/>
        </w:rPr>
        <w:t xml:space="preserve">имени овог закона, и указују на неинформисаност припадника маргинализованих група о истом. </w:t>
      </w:r>
    </w:p>
    <w:p w14:paraId="7672A131" w14:textId="724A73A8" w:rsidR="002F39A3" w:rsidRPr="00B81A42" w:rsidRDefault="002F39A3" w:rsidP="00B81A42">
      <w:pPr>
        <w:spacing w:after="0" w:line="240" w:lineRule="auto"/>
        <w:jc w:val="both"/>
        <w:rPr>
          <w:rFonts w:ascii="Times New Roman" w:eastAsia="Times New Roman" w:hAnsi="Times New Roman" w:cs="Times New Roman"/>
          <w:szCs w:val="24"/>
          <w:lang w:eastAsia="sr-Latn-RS"/>
        </w:rPr>
      </w:pPr>
      <w:r w:rsidRPr="00B81A42">
        <w:rPr>
          <w:rFonts w:ascii="Times New Roman" w:eastAsia="Times New Roman" w:hAnsi="Times New Roman" w:cs="Times New Roman"/>
          <w:szCs w:val="24"/>
          <w:lang w:eastAsia="sr-Latn-RS"/>
        </w:rPr>
        <w:t>Упркос напорима и оствареним резултатима, ефективност мера могла би се побољшати бољом координацијом између различитих нивоа власти и обезбеђивањем адекватних ресурса. Препорука је да се у наредним фазама спровођења јачају механизми за праћење и евалуацију</w:t>
      </w:r>
      <w:r w:rsidR="00C67F8B">
        <w:rPr>
          <w:rFonts w:ascii="Times New Roman" w:eastAsia="Times New Roman" w:hAnsi="Times New Roman" w:cs="Times New Roman"/>
          <w:szCs w:val="24"/>
          <w:lang w:val="sr-Cyrl-RS" w:eastAsia="sr-Latn-RS"/>
        </w:rPr>
        <w:t xml:space="preserve"> имплементације мера на локалном нивоу</w:t>
      </w:r>
      <w:r w:rsidRPr="00B81A42">
        <w:rPr>
          <w:rFonts w:ascii="Times New Roman" w:eastAsia="Times New Roman" w:hAnsi="Times New Roman" w:cs="Times New Roman"/>
          <w:szCs w:val="24"/>
          <w:lang w:eastAsia="sr-Latn-RS"/>
        </w:rPr>
        <w:t xml:space="preserve">, те да се повећа укљученост локалних </w:t>
      </w:r>
      <w:r w:rsidR="00E048BC">
        <w:rPr>
          <w:rFonts w:ascii="Times New Roman" w:eastAsia="Times New Roman" w:hAnsi="Times New Roman" w:cs="Times New Roman"/>
          <w:szCs w:val="24"/>
          <w:lang w:val="sr-Cyrl-RS" w:eastAsia="sr-Latn-RS"/>
        </w:rPr>
        <w:t>самоуправа</w:t>
      </w:r>
      <w:r w:rsidRPr="00B81A42">
        <w:rPr>
          <w:rFonts w:ascii="Times New Roman" w:eastAsia="Times New Roman" w:hAnsi="Times New Roman" w:cs="Times New Roman"/>
          <w:szCs w:val="24"/>
          <w:lang w:eastAsia="sr-Latn-RS"/>
        </w:rPr>
        <w:t xml:space="preserve"> како би се осигурала конзистентна примена </w:t>
      </w:r>
      <w:r w:rsidR="00E048BC">
        <w:rPr>
          <w:rFonts w:ascii="Times New Roman" w:eastAsia="Times New Roman" w:hAnsi="Times New Roman" w:cs="Times New Roman"/>
          <w:szCs w:val="24"/>
          <w:lang w:val="sr-Cyrl-RS" w:eastAsia="sr-Latn-RS"/>
        </w:rPr>
        <w:t xml:space="preserve">и праћење остварености </w:t>
      </w:r>
      <w:r w:rsidRPr="00B81A42">
        <w:rPr>
          <w:rFonts w:ascii="Times New Roman" w:eastAsia="Times New Roman" w:hAnsi="Times New Roman" w:cs="Times New Roman"/>
          <w:szCs w:val="24"/>
          <w:lang w:eastAsia="sr-Latn-RS"/>
        </w:rPr>
        <w:t>мера на свим нивоима.</w:t>
      </w:r>
    </w:p>
    <w:p w14:paraId="1BC366B7" w14:textId="5720BFAF" w:rsidR="002C4DF9" w:rsidRDefault="002C4DF9" w:rsidP="00B81A42">
      <w:pPr>
        <w:spacing w:after="0" w:line="240" w:lineRule="auto"/>
        <w:jc w:val="both"/>
        <w:rPr>
          <w:rFonts w:ascii="Times New Roman" w:hAnsi="Times New Roman" w:cs="Times New Roman"/>
          <w:b/>
          <w:bCs/>
          <w:lang w:val="sr-Cyrl-RS"/>
        </w:rPr>
      </w:pPr>
    </w:p>
    <w:p w14:paraId="1E668088" w14:textId="77777777" w:rsidR="00C67F8B" w:rsidRDefault="00C67F8B" w:rsidP="00B81A42">
      <w:pPr>
        <w:spacing w:after="0" w:line="240" w:lineRule="auto"/>
        <w:jc w:val="both"/>
        <w:rPr>
          <w:rFonts w:ascii="Times New Roman" w:hAnsi="Times New Roman" w:cs="Times New Roman"/>
          <w:b/>
          <w:bCs/>
          <w:lang w:val="sr-Cyrl-RS"/>
        </w:rPr>
      </w:pPr>
    </w:p>
    <w:p w14:paraId="0E4FAC0D" w14:textId="355654F9" w:rsidR="00050B73" w:rsidRPr="00050B73" w:rsidRDefault="00C7458D"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4"/>
          <w:lang w:eastAsia="sr-Latn-RS"/>
        </w:rPr>
      </w:pPr>
      <w:bookmarkStart w:id="26" w:name="_Toc180869244"/>
      <w:bookmarkStart w:id="27" w:name="_Toc180879996"/>
      <w:bookmarkStart w:id="28" w:name="_Toc180880062"/>
      <w:bookmarkEnd w:id="26"/>
      <w:bookmarkEnd w:id="27"/>
      <w:bookmarkEnd w:id="28"/>
      <w:r>
        <w:rPr>
          <w:lang w:val="sr-Cyrl-RS"/>
        </w:rPr>
        <w:lastRenderedPageBreak/>
        <w:t xml:space="preserve"> </w:t>
      </w:r>
      <w:bookmarkStart w:id="29" w:name="_Toc180869245"/>
      <w:bookmarkStart w:id="30" w:name="_Toc180879997"/>
      <w:bookmarkStart w:id="31" w:name="_Toc180880063"/>
      <w:bookmarkStart w:id="32" w:name="_Toc180869246"/>
      <w:bookmarkStart w:id="33" w:name="_Toc180879998"/>
      <w:bookmarkStart w:id="34" w:name="_Toc180880064"/>
      <w:bookmarkStart w:id="35" w:name="_Toc180869247"/>
      <w:bookmarkStart w:id="36" w:name="_Toc180879999"/>
      <w:bookmarkStart w:id="37" w:name="_Toc180880065"/>
      <w:bookmarkStart w:id="38" w:name="_Toc180869248"/>
      <w:bookmarkStart w:id="39" w:name="_Toc180880000"/>
      <w:bookmarkStart w:id="40" w:name="_Toc180880066"/>
      <w:bookmarkStart w:id="41" w:name="_Toc180869249"/>
      <w:bookmarkStart w:id="42" w:name="_Toc180880001"/>
      <w:bookmarkStart w:id="43" w:name="_Toc180880067"/>
      <w:bookmarkStart w:id="44" w:name="_Toc180869250"/>
      <w:bookmarkStart w:id="45" w:name="_Toc180880002"/>
      <w:bookmarkStart w:id="46" w:name="_Toc180880068"/>
      <w:bookmarkStart w:id="47" w:name="_Toc180869251"/>
      <w:bookmarkStart w:id="48" w:name="_Toc180880003"/>
      <w:bookmarkStart w:id="49" w:name="_Toc180880069"/>
      <w:bookmarkStart w:id="50" w:name="_Toc180869252"/>
      <w:bookmarkStart w:id="51" w:name="_Toc180880004"/>
      <w:bookmarkStart w:id="52" w:name="_Toc180880070"/>
      <w:bookmarkStart w:id="53" w:name="_Toc18256746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B96E92" w:rsidRPr="00DD0E7A">
        <w:rPr>
          <w:rFonts w:ascii="Times New Roman" w:eastAsia="Times New Roman" w:hAnsi="Times New Roman" w:cs="Times New Roman"/>
          <w:b/>
          <w:bCs/>
          <w:color w:val="4472C4" w:themeColor="accent5"/>
          <w:sz w:val="28"/>
          <w:szCs w:val="24"/>
          <w:lang w:eastAsia="sr-Latn-RS"/>
        </w:rPr>
        <w:t xml:space="preserve">Ефекти у области </w:t>
      </w:r>
      <w:r w:rsidR="0068380C">
        <w:rPr>
          <w:rFonts w:ascii="Times New Roman" w:eastAsia="Times New Roman" w:hAnsi="Times New Roman" w:cs="Times New Roman"/>
          <w:b/>
          <w:bCs/>
          <w:color w:val="4472C4" w:themeColor="accent5"/>
          <w:sz w:val="28"/>
          <w:szCs w:val="24"/>
          <w:lang w:val="sr-Cyrl-RS" w:eastAsia="sr-Latn-RS"/>
        </w:rPr>
        <w:t>партиципације</w:t>
      </w:r>
      <w:bookmarkEnd w:id="53"/>
    </w:p>
    <w:p w14:paraId="6631137A" w14:textId="5892AEFB" w:rsidR="00050B73" w:rsidRPr="00050B73" w:rsidRDefault="00050B73" w:rsidP="00C64F17">
      <w:pPr>
        <w:shd w:val="clear" w:color="auto" w:fill="FFFFFF"/>
        <w:spacing w:after="0" w:line="240" w:lineRule="auto"/>
        <w:jc w:val="both"/>
        <w:rPr>
          <w:rFonts w:ascii="Calibri" w:eastAsia="Times New Roman" w:hAnsi="Calibri" w:cs="Calibri"/>
          <w:color w:val="222222"/>
          <w:lang w:eastAsia="en-GB"/>
        </w:rPr>
      </w:pPr>
      <w:r w:rsidRPr="00050B73">
        <w:rPr>
          <w:rFonts w:ascii="Times New Roman" w:eastAsia="Times New Roman" w:hAnsi="Times New Roman" w:cs="Times New Roman"/>
          <w:b/>
          <w:bCs/>
          <w:color w:val="222222"/>
          <w:lang w:val="sr-Cyrl-RS" w:eastAsia="en-GB"/>
        </w:rPr>
        <w:t>Посебни циљ 2: Унапређена партиципација Рома и Ромкиња у свим друштвеним процесима.</w:t>
      </w:r>
    </w:p>
    <w:p w14:paraId="1802770D" w14:textId="5AFF6BE3" w:rsidR="0068380C" w:rsidRPr="00CB0B8C" w:rsidRDefault="0068380C" w:rsidP="0068380C">
      <w:pPr>
        <w:spacing w:before="100" w:beforeAutospacing="1" w:after="100" w:afterAutospacing="1" w:line="240" w:lineRule="auto"/>
        <w:jc w:val="both"/>
        <w:rPr>
          <w:rFonts w:ascii="Times New Roman" w:eastAsia="Times New Roman" w:hAnsi="Times New Roman" w:cs="Times New Roman"/>
          <w:lang w:val="sr-Cyrl-RS" w:eastAsia="sr-Latn-RS"/>
        </w:rPr>
      </w:pPr>
      <w:r w:rsidRPr="00CB0B8C">
        <w:rPr>
          <w:rFonts w:ascii="Times New Roman" w:eastAsia="Times New Roman" w:hAnsi="Times New Roman" w:cs="Times New Roman"/>
          <w:lang w:val="sr-Cyrl-RS" w:eastAsia="sr-Latn-RS"/>
        </w:rPr>
        <w:t xml:space="preserve">У оквиру Акционог плана, за реализацију посебног циља 2 и мера у оквиру истог циља, било је задужено Министарство за људска и мањинска права и друштвени дијалог. У </w:t>
      </w:r>
      <w:r>
        <w:rPr>
          <w:rFonts w:ascii="Times New Roman" w:eastAsia="Times New Roman" w:hAnsi="Times New Roman" w:cs="Times New Roman"/>
          <w:lang w:val="sr-Cyrl-RS" w:eastAsia="sr-Latn-RS"/>
        </w:rPr>
        <w:t>г</w:t>
      </w:r>
      <w:r w:rsidRPr="00CB0B8C">
        <w:rPr>
          <w:rFonts w:ascii="Times New Roman" w:eastAsia="Times New Roman" w:hAnsi="Times New Roman" w:cs="Times New Roman"/>
          <w:lang w:val="sr-Cyrl-RS" w:eastAsia="sr-Latn-RS"/>
        </w:rPr>
        <w:t>одишњим извештајима за 2022. и 202</w:t>
      </w:r>
      <w:r w:rsidR="00DB1E0B">
        <w:rPr>
          <w:rFonts w:ascii="Times New Roman" w:eastAsia="Times New Roman" w:hAnsi="Times New Roman" w:cs="Times New Roman"/>
          <w:lang w:val="sr-Cyrl-RS" w:eastAsia="sr-Latn-RS"/>
        </w:rPr>
        <w:t>3</w:t>
      </w:r>
      <w:r w:rsidRPr="00CB0B8C">
        <w:rPr>
          <w:rFonts w:ascii="Times New Roman" w:eastAsia="Times New Roman" w:hAnsi="Times New Roman" w:cs="Times New Roman"/>
          <w:lang w:val="sr-Cyrl-RS" w:eastAsia="sr-Latn-RS"/>
        </w:rPr>
        <w:t>. годину нису унети подаци о остварености показатеља</w:t>
      </w:r>
      <w:r>
        <w:rPr>
          <w:rFonts w:ascii="Times New Roman" w:eastAsia="Times New Roman" w:hAnsi="Times New Roman" w:cs="Times New Roman"/>
          <w:lang w:val="sr-Cyrl-RS" w:eastAsia="sr-Latn-RS"/>
        </w:rPr>
        <w:t xml:space="preserve"> за посебни циљ</w:t>
      </w:r>
      <w:r w:rsidR="00E048BC">
        <w:rPr>
          <w:rFonts w:ascii="Times New Roman" w:eastAsia="Times New Roman" w:hAnsi="Times New Roman" w:cs="Times New Roman"/>
          <w:lang w:val="sr-Cyrl-RS" w:eastAsia="sr-Latn-RS"/>
        </w:rPr>
        <w:t xml:space="preserve"> и припадајуће мере</w:t>
      </w:r>
      <w:r w:rsidRPr="00CB0B8C">
        <w:rPr>
          <w:rFonts w:ascii="Times New Roman" w:eastAsia="Times New Roman" w:hAnsi="Times New Roman" w:cs="Times New Roman"/>
          <w:lang w:val="sr-Cyrl-RS" w:eastAsia="sr-Latn-RS"/>
        </w:rPr>
        <w:t>. Такође, у оквиру наведених мера</w:t>
      </w:r>
      <w:r>
        <w:rPr>
          <w:rFonts w:ascii="Times New Roman" w:eastAsia="Times New Roman" w:hAnsi="Times New Roman" w:cs="Times New Roman"/>
          <w:lang w:val="sr-Cyrl-RS" w:eastAsia="sr-Latn-RS"/>
        </w:rPr>
        <w:t xml:space="preserve"> реализовано је неколико активности, неке су у току, док већина није ни започета током 2022. и 2023. године. </w:t>
      </w:r>
    </w:p>
    <w:p w14:paraId="13676F5F" w14:textId="639CA82C" w:rsidR="00E72187" w:rsidRPr="00552795" w:rsidRDefault="00811C68" w:rsidP="00E72187">
      <w:pPr>
        <w:shd w:val="clear" w:color="auto" w:fill="FFFFFF"/>
        <w:spacing w:after="0" w:line="240" w:lineRule="auto"/>
        <w:jc w:val="both"/>
        <w:rPr>
          <w:rFonts w:ascii="Times New Roman" w:eastAsia="Times New Roman" w:hAnsi="Times New Roman" w:cs="Times New Roman"/>
          <w:b/>
          <w:color w:val="222222"/>
          <w:lang w:val="sr-Cyrl-RS" w:eastAsia="en-GB"/>
        </w:rPr>
      </w:pPr>
      <w:r w:rsidRPr="00B81A42">
        <w:rPr>
          <w:rFonts w:ascii="Times New Roman" w:eastAsia="Times New Roman" w:hAnsi="Times New Roman" w:cs="Times New Roman"/>
          <w:b/>
          <w:color w:val="222222"/>
          <w:lang w:val="sr-Cyrl-RS" w:eastAsia="en-GB"/>
        </w:rPr>
        <w:t>Мера 2.1. Подстицање учешћа Рома, нарочито жена и младих, у друштвеном, културном и политичком животу</w:t>
      </w:r>
      <w:r w:rsidR="00E72187">
        <w:rPr>
          <w:rFonts w:ascii="Times New Roman" w:eastAsia="Times New Roman" w:hAnsi="Times New Roman" w:cs="Times New Roman"/>
          <w:b/>
          <w:color w:val="222222"/>
          <w:lang w:val="sr-Cyrl-RS" w:eastAsia="en-GB"/>
        </w:rPr>
        <w:t xml:space="preserve"> – делимично остварена, потребно продужити рокове и обезбедити средства за реализацију</w:t>
      </w:r>
    </w:p>
    <w:p w14:paraId="319DDAC1" w14:textId="0FAD5956" w:rsidR="0068380C" w:rsidRDefault="0068380C" w:rsidP="00B81A42">
      <w:pPr>
        <w:spacing w:after="0" w:line="240" w:lineRule="auto"/>
        <w:jc w:val="both"/>
        <w:rPr>
          <w:rFonts w:ascii="Times New Roman" w:eastAsia="Times New Roman" w:hAnsi="Times New Roman" w:cs="Times New Roman"/>
          <w:color w:val="FFFFFF"/>
          <w:lang w:val="sr-Cyrl-RS" w:eastAsia="en-GB"/>
        </w:rPr>
      </w:pPr>
      <w:r w:rsidRPr="00CB0B8C">
        <w:rPr>
          <w:rFonts w:ascii="Times New Roman" w:eastAsia="Times New Roman" w:hAnsi="Times New Roman" w:cs="Times New Roman"/>
          <w:color w:val="222222"/>
          <w:lang w:val="sr-Cyrl-RS" w:eastAsia="en-GB"/>
        </w:rPr>
        <w:t>Активност</w:t>
      </w:r>
      <w:r w:rsidR="00E72187">
        <w:rPr>
          <w:rFonts w:ascii="Times New Roman" w:eastAsia="Times New Roman" w:hAnsi="Times New Roman" w:cs="Times New Roman"/>
          <w:color w:val="222222"/>
          <w:lang w:val="sr-Cyrl-RS" w:eastAsia="en-GB"/>
        </w:rPr>
        <w:t xml:space="preserve"> </w:t>
      </w:r>
      <w:r w:rsidRPr="00CB0B8C">
        <w:rPr>
          <w:rFonts w:ascii="Times New Roman" w:eastAsia="Times New Roman" w:hAnsi="Times New Roman" w:cs="Times New Roman"/>
          <w:color w:val="222222"/>
          <w:lang w:val="sr-Cyrl-RS" w:eastAsia="en-GB"/>
        </w:rPr>
        <w:t>2.1.2.</w:t>
      </w:r>
      <w:r w:rsidRPr="00CB0B8C">
        <w:rPr>
          <w:rFonts w:ascii="Times New Roman" w:eastAsia="Times New Roman" w:hAnsi="Times New Roman" w:cs="Times New Roman"/>
          <w:color w:val="222222"/>
          <w:lang w:eastAsia="en-GB"/>
        </w:rPr>
        <w:t xml:space="preserve"> </w:t>
      </w:r>
      <w:r w:rsidRPr="00A1042C">
        <w:rPr>
          <w:rFonts w:ascii="Times New Roman" w:eastAsia="Times New Roman" w:hAnsi="Times New Roman" w:cs="Times New Roman"/>
          <w:color w:val="222222"/>
          <w:lang w:eastAsia="en-GB"/>
        </w:rPr>
        <w:t>Анализа стања ромских ОЦД – броја активних ОЦД које воде Роми и Ромкиње</w:t>
      </w:r>
      <w:r w:rsidRPr="00CB0B8C">
        <w:rPr>
          <w:rFonts w:ascii="Times New Roman" w:eastAsia="Times New Roman" w:hAnsi="Times New Roman" w:cs="Times New Roman"/>
          <w:color w:val="222222"/>
          <w:lang w:val="sr-Cyrl-RS" w:eastAsia="en-GB"/>
        </w:rPr>
        <w:t xml:space="preserve"> није започета током 2023. године, иако је планирано, јер </w:t>
      </w:r>
      <w:r w:rsidR="00AE2024">
        <w:rPr>
          <w:rFonts w:ascii="Times New Roman" w:eastAsia="Times New Roman" w:hAnsi="Times New Roman" w:cs="Times New Roman"/>
          <w:color w:val="222222"/>
          <w:lang w:val="sr-Cyrl-RS" w:eastAsia="en-GB"/>
        </w:rPr>
        <w:t>МЉМПДД</w:t>
      </w:r>
      <w:r w:rsidRPr="00A1042C">
        <w:rPr>
          <w:rFonts w:ascii="Times New Roman" w:eastAsia="Times New Roman" w:hAnsi="Times New Roman" w:cs="Times New Roman"/>
          <w:color w:val="222222"/>
          <w:lang w:eastAsia="en-GB"/>
        </w:rPr>
        <w:t xml:space="preserve"> планира да прошири Платформу цивилног друштва за социјално укључивање Рома и Ромкиња како би што већи број ромских </w:t>
      </w:r>
      <w:r w:rsidR="00E54CAC">
        <w:rPr>
          <w:rFonts w:ascii="Times New Roman" w:eastAsia="Times New Roman" w:hAnsi="Times New Roman" w:cs="Times New Roman"/>
          <w:color w:val="222222"/>
          <w:lang w:val="sr-Cyrl-RS" w:eastAsia="en-GB"/>
        </w:rPr>
        <w:t>ОЦД</w:t>
      </w:r>
      <w:r w:rsidRPr="00A1042C">
        <w:rPr>
          <w:rFonts w:ascii="Times New Roman" w:eastAsia="Times New Roman" w:hAnsi="Times New Roman" w:cs="Times New Roman"/>
          <w:color w:val="222222"/>
          <w:lang w:eastAsia="en-GB"/>
        </w:rPr>
        <w:t xml:space="preserve"> учествовао у креирању анализе.</w:t>
      </w:r>
      <w:r w:rsidRPr="00CB0B8C">
        <w:rPr>
          <w:rFonts w:ascii="Times New Roman" w:eastAsia="Times New Roman" w:hAnsi="Times New Roman" w:cs="Times New Roman"/>
          <w:color w:val="FFFFFF"/>
          <w:lang w:val="sr-Cyrl-RS" w:eastAsia="en-GB"/>
        </w:rPr>
        <w:t xml:space="preserve"> </w:t>
      </w:r>
    </w:p>
    <w:p w14:paraId="25680F27" w14:textId="04F94D70" w:rsidR="00B760DB" w:rsidRPr="00FE390B" w:rsidRDefault="00B760DB" w:rsidP="00B81A42">
      <w:pPr>
        <w:spacing w:after="0" w:line="240" w:lineRule="auto"/>
        <w:jc w:val="both"/>
        <w:rPr>
          <w:rFonts w:ascii="Times New Roman" w:eastAsia="Times New Roman" w:hAnsi="Times New Roman" w:cs="Times New Roman"/>
          <w:lang w:val="sr-Cyrl-RS" w:eastAsia="en-GB"/>
        </w:rPr>
      </w:pPr>
      <w:r w:rsidRPr="00FE390B">
        <w:rPr>
          <w:rFonts w:ascii="Times New Roman" w:eastAsia="Times New Roman" w:hAnsi="Times New Roman" w:cs="Times New Roman"/>
          <w:lang w:val="sr-Cyrl-RS" w:eastAsia="en-GB"/>
        </w:rPr>
        <w:t>2.1.4.</w:t>
      </w:r>
      <w:r w:rsidRPr="00FE390B">
        <w:rPr>
          <w:rFonts w:ascii="Times New Roman" w:eastAsia="Times New Roman" w:hAnsi="Times New Roman" w:cs="Times New Roman"/>
          <w:lang w:val="sr-Cyrl-RS" w:eastAsia="en-GB"/>
        </w:rPr>
        <w:tab/>
        <w:t>Едукације за оснаживање лидера/ки ромске националности за партиципацију и самоорганизовање: у 2023. години МЉМПДД извештава да су у оквиру програма ROMACTED II одржане обуке за трансформативно лидерство у заједници као вид јачања капацитета заједнице за подстицање укључености и економског оснаживања жена и да је укључено 80 жена.</w:t>
      </w:r>
    </w:p>
    <w:p w14:paraId="15EF4471" w14:textId="603ED11A" w:rsidR="00B760DB" w:rsidRDefault="00C41FBB" w:rsidP="00C41FBB">
      <w:pPr>
        <w:spacing w:after="0" w:line="240" w:lineRule="auto"/>
        <w:jc w:val="both"/>
        <w:rPr>
          <w:rFonts w:ascii="Times New Roman" w:eastAsia="Times New Roman" w:hAnsi="Times New Roman" w:cs="Times New Roman"/>
          <w:lang w:val="sr-Cyrl-RS" w:eastAsia="en-GB"/>
        </w:rPr>
      </w:pPr>
      <w:r w:rsidRPr="00FE390B">
        <w:rPr>
          <w:rFonts w:ascii="Times New Roman" w:eastAsia="Times New Roman" w:hAnsi="Times New Roman" w:cs="Times New Roman"/>
          <w:lang w:val="sr-Cyrl-RS" w:eastAsia="en-GB"/>
        </w:rPr>
        <w:t xml:space="preserve">Активност 2.1.5. је реализована: </w:t>
      </w:r>
      <w:r w:rsidRPr="00FE390B">
        <w:rPr>
          <w:rFonts w:ascii="Times New Roman" w:eastAsia="Times New Roman" w:hAnsi="Times New Roman" w:cs="Times New Roman"/>
          <w:lang w:eastAsia="en-GB"/>
        </w:rPr>
        <w:t xml:space="preserve">МЉМПДД је у оквиру пројекта </w:t>
      </w:r>
      <w:r w:rsidRPr="00FE390B">
        <w:rPr>
          <w:rFonts w:ascii="Times New Roman" w:hAnsi="Times New Roman" w:cs="Times New Roman"/>
          <w:noProof/>
          <w:shd w:val="clear" w:color="auto" w:fill="FFFFFF"/>
          <w:lang w:val="sr-Cyrl-CS"/>
        </w:rPr>
        <w:t>„Инклузија Рома и других маргинализованих група у Србији</w:t>
      </w:r>
      <w:r w:rsidRPr="00FE390B">
        <w:rPr>
          <w:rFonts w:ascii="Times New Roman" w:hAnsi="Times New Roman" w:cs="Times New Roman"/>
          <w:shd w:val="clear" w:color="auto" w:fill="FFFFFF"/>
          <w:lang w:val="sr-Cyrl-CS"/>
        </w:rPr>
        <w:t>”</w:t>
      </w:r>
      <w:r w:rsidRPr="00FE390B">
        <w:rPr>
          <w:rFonts w:ascii="Times New Roman" w:eastAsia="Times New Roman" w:hAnsi="Times New Roman" w:cs="Times New Roman"/>
          <w:lang w:val="sr-Cyrl-RS" w:eastAsia="en-GB"/>
        </w:rPr>
        <w:t xml:space="preserve"> који је подржао ГИЗ </w:t>
      </w:r>
      <w:r w:rsidRPr="00FE390B">
        <w:rPr>
          <w:rFonts w:ascii="Times New Roman" w:eastAsia="Times New Roman" w:hAnsi="Times New Roman" w:cs="Times New Roman"/>
          <w:lang w:eastAsia="en-GB"/>
        </w:rPr>
        <w:t xml:space="preserve">укључило 100 Ромкиња  у пројекат „100 за будућност“, у коме су </w:t>
      </w:r>
      <w:r w:rsidRPr="00FE390B">
        <w:rPr>
          <w:rFonts w:ascii="Times New Roman" w:eastAsia="Times New Roman" w:hAnsi="Times New Roman" w:cs="Times New Roman"/>
          <w:lang w:val="sr-Cyrl-RS" w:eastAsia="en-GB"/>
        </w:rPr>
        <w:t>Ро</w:t>
      </w:r>
      <w:r w:rsidR="00B760DB" w:rsidRPr="00FE390B">
        <w:rPr>
          <w:rFonts w:ascii="Times New Roman" w:eastAsia="Times New Roman" w:hAnsi="Times New Roman" w:cs="Times New Roman"/>
          <w:lang w:val="sr-Cyrl-RS" w:eastAsia="en-GB"/>
        </w:rPr>
        <w:t>м</w:t>
      </w:r>
      <w:r w:rsidRPr="00FE390B">
        <w:rPr>
          <w:rFonts w:ascii="Times New Roman" w:eastAsia="Times New Roman" w:hAnsi="Times New Roman" w:cs="Times New Roman"/>
          <w:lang w:val="sr-Cyrl-RS" w:eastAsia="en-GB"/>
        </w:rPr>
        <w:t xml:space="preserve">киње </w:t>
      </w:r>
      <w:r w:rsidRPr="00FE390B">
        <w:rPr>
          <w:rFonts w:ascii="Times New Roman" w:eastAsia="Times New Roman" w:hAnsi="Times New Roman" w:cs="Times New Roman"/>
          <w:lang w:eastAsia="en-GB"/>
        </w:rPr>
        <w:t>оснажене за активизам</w:t>
      </w:r>
      <w:r w:rsidRPr="00FE390B">
        <w:rPr>
          <w:rFonts w:ascii="Times New Roman" w:eastAsia="Times New Roman" w:hAnsi="Times New Roman" w:cs="Times New Roman"/>
          <w:lang w:val="sr-Cyrl-RS" w:eastAsia="en-GB"/>
        </w:rPr>
        <w:t xml:space="preserve"> и рад са заједницом.</w:t>
      </w:r>
      <w:r w:rsidR="00AE2024">
        <w:rPr>
          <w:rFonts w:ascii="Times New Roman" w:eastAsia="Times New Roman" w:hAnsi="Times New Roman" w:cs="Times New Roman"/>
          <w:lang w:val="sr-Cyrl-RS" w:eastAsia="en-GB"/>
        </w:rPr>
        <w:t xml:space="preserve"> Продукти овог програма представљају значајан ресурс у даљим иницијативама за унапређење партиципације Ромкиња. </w:t>
      </w:r>
    </w:p>
    <w:p w14:paraId="118C0E32" w14:textId="77777777" w:rsidR="00FE390B" w:rsidRPr="00FE390B" w:rsidRDefault="00FE390B" w:rsidP="00C41FBB">
      <w:pPr>
        <w:spacing w:after="0" w:line="240" w:lineRule="auto"/>
        <w:jc w:val="both"/>
        <w:rPr>
          <w:rFonts w:ascii="Times New Roman" w:eastAsia="Times New Roman" w:hAnsi="Times New Roman" w:cs="Times New Roman"/>
          <w:lang w:val="sr-Cyrl-RS" w:eastAsia="en-GB"/>
        </w:rPr>
      </w:pPr>
    </w:p>
    <w:p w14:paraId="3278DEA0" w14:textId="0539CFD4" w:rsidR="00B760DB" w:rsidRDefault="00C41FBB" w:rsidP="00D136C6">
      <w:pPr>
        <w:spacing w:after="0" w:line="240" w:lineRule="auto"/>
        <w:jc w:val="both"/>
        <w:rPr>
          <w:rFonts w:ascii="Times New Roman" w:eastAsia="Times New Roman" w:hAnsi="Times New Roman" w:cs="Times New Roman"/>
          <w:lang w:val="sr-Cyrl-RS" w:eastAsia="en-GB"/>
        </w:rPr>
      </w:pPr>
      <w:r w:rsidRPr="00FE390B">
        <w:rPr>
          <w:rFonts w:ascii="Times New Roman" w:eastAsia="Times New Roman" w:hAnsi="Times New Roman" w:cs="Times New Roman"/>
          <w:lang w:val="sr-Cyrl-RS" w:eastAsia="en-GB"/>
        </w:rPr>
        <w:t>Активност 2.1.8. кој</w:t>
      </w:r>
      <w:r w:rsidR="00B760DB" w:rsidRPr="00FE390B">
        <w:rPr>
          <w:rFonts w:ascii="Times New Roman" w:eastAsia="Times New Roman" w:hAnsi="Times New Roman" w:cs="Times New Roman"/>
          <w:lang w:val="sr-Cyrl-RS" w:eastAsia="en-GB"/>
        </w:rPr>
        <w:t>а</w:t>
      </w:r>
      <w:r w:rsidRPr="00FE390B">
        <w:rPr>
          <w:rFonts w:ascii="Times New Roman" w:eastAsia="Times New Roman" w:hAnsi="Times New Roman" w:cs="Times New Roman"/>
          <w:lang w:val="sr-Cyrl-RS" w:eastAsia="en-GB"/>
        </w:rPr>
        <w:t xml:space="preserve"> се однос</w:t>
      </w:r>
      <w:r w:rsidR="00B760DB" w:rsidRPr="00FE390B">
        <w:rPr>
          <w:rFonts w:ascii="Times New Roman" w:eastAsia="Times New Roman" w:hAnsi="Times New Roman" w:cs="Times New Roman"/>
          <w:lang w:val="sr-Cyrl-RS" w:eastAsia="en-GB"/>
        </w:rPr>
        <w:t>и</w:t>
      </w:r>
      <w:r w:rsidRPr="00FE390B">
        <w:rPr>
          <w:rFonts w:ascii="Times New Roman" w:eastAsia="Times New Roman" w:hAnsi="Times New Roman" w:cs="Times New Roman"/>
          <w:lang w:val="sr-Cyrl-RS" w:eastAsia="en-GB"/>
        </w:rPr>
        <w:t xml:space="preserve"> на формирање локалних</w:t>
      </w:r>
      <w:r w:rsidRPr="00B760DB">
        <w:rPr>
          <w:rFonts w:ascii="Times New Roman" w:eastAsia="Times New Roman" w:hAnsi="Times New Roman" w:cs="Times New Roman"/>
          <w:lang w:val="sr-Cyrl-RS" w:eastAsia="en-GB"/>
        </w:rPr>
        <w:t xml:space="preserve"> </w:t>
      </w:r>
      <w:r w:rsidRPr="00B81A42">
        <w:rPr>
          <w:rFonts w:ascii="Times New Roman" w:hAnsi="Times New Roman" w:cs="Times New Roman"/>
        </w:rPr>
        <w:t>локалних савета за социјално укључивање Рома и Ромкиња</w:t>
      </w:r>
      <w:r w:rsidR="00B760DB" w:rsidRPr="00B81A42">
        <w:rPr>
          <w:rFonts w:ascii="Times New Roman" w:hAnsi="Times New Roman" w:cs="Times New Roman"/>
          <w:lang w:val="sr-Cyrl-RS"/>
        </w:rPr>
        <w:t xml:space="preserve"> </w:t>
      </w:r>
      <w:r w:rsidR="00B760DB">
        <w:rPr>
          <w:rFonts w:ascii="Times New Roman" w:hAnsi="Times New Roman" w:cs="Times New Roman"/>
          <w:lang w:val="sr-Cyrl-RS"/>
        </w:rPr>
        <w:t xml:space="preserve">, као и </w:t>
      </w:r>
      <w:r w:rsidR="00B760DB">
        <w:rPr>
          <w:rFonts w:ascii="Times New Roman" w:eastAsia="Times New Roman" w:hAnsi="Times New Roman" w:cs="Times New Roman"/>
          <w:lang w:val="sr-Cyrl-RS" w:eastAsia="en-GB"/>
        </w:rPr>
        <w:t xml:space="preserve">Активност </w:t>
      </w:r>
      <w:r w:rsidR="00B760DB" w:rsidRPr="00552795">
        <w:rPr>
          <w:rFonts w:ascii="Times New Roman" w:eastAsia="Times New Roman" w:hAnsi="Times New Roman" w:cs="Times New Roman"/>
          <w:lang w:val="sr-Cyrl-RS" w:eastAsia="en-GB"/>
        </w:rPr>
        <w:t xml:space="preserve">2.1.9. </w:t>
      </w:r>
      <w:r w:rsidR="00B760DB">
        <w:rPr>
          <w:rFonts w:ascii="Times New Roman" w:eastAsia="Times New Roman" w:hAnsi="Times New Roman" w:cs="Times New Roman"/>
          <w:lang w:val="sr-Cyrl-RS" w:eastAsia="en-GB"/>
        </w:rPr>
        <w:t xml:space="preserve">која се односи на </w:t>
      </w:r>
      <w:r w:rsidR="00B760DB" w:rsidRPr="00552795">
        <w:rPr>
          <w:rFonts w:ascii="Times New Roman" w:hAnsi="Times New Roman" w:cs="Times New Roman"/>
          <w:lang w:val="sr-Cyrl-RS"/>
        </w:rPr>
        <w:t xml:space="preserve">и нових мобилних тимова за инклузију  Рома </w:t>
      </w:r>
      <w:r w:rsidR="00B760DB">
        <w:rPr>
          <w:rFonts w:ascii="Times New Roman" w:hAnsi="Times New Roman" w:cs="Times New Roman"/>
          <w:lang w:val="sr-Cyrl-RS"/>
        </w:rPr>
        <w:t>су у току</w:t>
      </w:r>
      <w:r w:rsidR="00AE2024">
        <w:rPr>
          <w:rFonts w:ascii="Times New Roman" w:hAnsi="Times New Roman" w:cs="Times New Roman"/>
          <w:lang w:val="sr-Cyrl-RS"/>
        </w:rPr>
        <w:t xml:space="preserve">. Подаци говоре да тренутно у Републици Србији постоје мобилни тимови за инклузију Рома у 60 локалних самоуправа, и овај број укључује и тимове формиране кроз </w:t>
      </w:r>
      <w:r w:rsidR="00B760DB" w:rsidRPr="00B760DB">
        <w:rPr>
          <w:rFonts w:ascii="Times New Roman" w:eastAsia="Times New Roman" w:hAnsi="Times New Roman" w:cs="Times New Roman"/>
          <w:lang w:val="sr-Cyrl-RS" w:eastAsia="en-GB"/>
        </w:rPr>
        <w:t xml:space="preserve">СКГО </w:t>
      </w:r>
      <w:r w:rsidR="00AE2024">
        <w:rPr>
          <w:rFonts w:ascii="Times New Roman" w:eastAsia="Times New Roman" w:hAnsi="Times New Roman" w:cs="Times New Roman"/>
          <w:lang w:val="sr-Cyrl-RS" w:eastAsia="en-GB"/>
        </w:rPr>
        <w:t>пројекат „Подршка одрживим услугама социјалне заштите на локалном нивоу и политикама укључивања“</w:t>
      </w:r>
      <w:r w:rsidR="00B760DB" w:rsidRPr="00B760DB">
        <w:rPr>
          <w:rFonts w:ascii="Times New Roman" w:eastAsia="Times New Roman" w:hAnsi="Times New Roman" w:cs="Times New Roman"/>
          <w:lang w:val="sr-Cyrl-RS" w:eastAsia="en-GB"/>
        </w:rPr>
        <w:t xml:space="preserve"> </w:t>
      </w:r>
      <w:r w:rsidR="00AE2024">
        <w:rPr>
          <w:rFonts w:ascii="Times New Roman" w:eastAsia="Times New Roman" w:hAnsi="Times New Roman" w:cs="Times New Roman"/>
          <w:lang w:val="sr-Cyrl-RS" w:eastAsia="en-GB"/>
        </w:rPr>
        <w:t xml:space="preserve">који се спроводи у оквиру </w:t>
      </w:r>
      <w:r w:rsidR="00B760DB" w:rsidRPr="00B760DB">
        <w:rPr>
          <w:rFonts w:ascii="Times New Roman" w:eastAsia="Times New Roman" w:hAnsi="Times New Roman" w:cs="Times New Roman"/>
          <w:lang w:val="sr-Cyrl-RS" w:eastAsia="en-GB"/>
        </w:rPr>
        <w:t>ИПА 2020</w:t>
      </w:r>
      <w:r w:rsidR="00AE2024">
        <w:rPr>
          <w:rFonts w:ascii="Times New Roman" w:eastAsia="Times New Roman" w:hAnsi="Times New Roman" w:cs="Times New Roman"/>
          <w:lang w:val="sr-Cyrl-RS" w:eastAsia="en-GB"/>
        </w:rPr>
        <w:t xml:space="preserve">. Овај пројекат </w:t>
      </w:r>
      <w:r w:rsidR="00B760DB" w:rsidRPr="00B760DB">
        <w:rPr>
          <w:rFonts w:ascii="Times New Roman" w:eastAsia="Times New Roman" w:hAnsi="Times New Roman" w:cs="Times New Roman"/>
          <w:lang w:val="sr-Cyrl-RS" w:eastAsia="en-GB"/>
        </w:rPr>
        <w:t xml:space="preserve">подржава формирање нових </w:t>
      </w:r>
      <w:r w:rsidR="00892245">
        <w:rPr>
          <w:rFonts w:ascii="Times New Roman" w:eastAsia="Times New Roman" w:hAnsi="Times New Roman" w:cs="Times New Roman"/>
          <w:lang w:val="sr-Cyrl-RS" w:eastAsia="en-GB"/>
        </w:rPr>
        <w:t xml:space="preserve">локалних </w:t>
      </w:r>
      <w:r w:rsidR="00B760DB" w:rsidRPr="00B760DB">
        <w:rPr>
          <w:rFonts w:ascii="Times New Roman" w:eastAsia="Times New Roman" w:hAnsi="Times New Roman" w:cs="Times New Roman"/>
          <w:lang w:val="sr-Cyrl-RS" w:eastAsia="en-GB"/>
        </w:rPr>
        <w:t xml:space="preserve">координационих тела и мобилних тимова у 10 одабраних </w:t>
      </w:r>
      <w:r w:rsidR="00892245">
        <w:rPr>
          <w:rFonts w:ascii="Times New Roman" w:eastAsia="Times New Roman" w:hAnsi="Times New Roman" w:cs="Times New Roman"/>
          <w:lang w:val="sr-Cyrl-RS" w:eastAsia="en-GB"/>
        </w:rPr>
        <w:t>ЈЛС</w:t>
      </w:r>
      <w:r w:rsidR="00B760DB" w:rsidRPr="00B760DB">
        <w:rPr>
          <w:rFonts w:ascii="Times New Roman" w:eastAsia="Times New Roman" w:hAnsi="Times New Roman" w:cs="Times New Roman"/>
          <w:lang w:val="sr-Cyrl-RS" w:eastAsia="en-GB"/>
        </w:rPr>
        <w:t xml:space="preserve"> и суфинансирање годишњих оперативних планова рада мобилних тимова, </w:t>
      </w:r>
      <w:r w:rsidR="00892245">
        <w:rPr>
          <w:rFonts w:ascii="Times New Roman" w:eastAsia="Times New Roman" w:hAnsi="Times New Roman" w:cs="Times New Roman"/>
          <w:lang w:val="sr-Cyrl-RS" w:eastAsia="en-GB"/>
        </w:rPr>
        <w:t xml:space="preserve">и </w:t>
      </w:r>
      <w:r w:rsidR="00B760DB" w:rsidRPr="00B760DB">
        <w:rPr>
          <w:rFonts w:ascii="Times New Roman" w:eastAsia="Times New Roman" w:hAnsi="Times New Roman" w:cs="Times New Roman"/>
          <w:lang w:val="sr-Cyrl-RS" w:eastAsia="en-GB"/>
        </w:rPr>
        <w:t>израду нових 20 локалних акционих планова за социјалну инклузију Рома и Ромкиња.</w:t>
      </w:r>
      <w:r w:rsidR="00B760DB">
        <w:rPr>
          <w:rFonts w:ascii="Times New Roman" w:eastAsia="Times New Roman" w:hAnsi="Times New Roman" w:cs="Times New Roman"/>
          <w:lang w:val="sr-Cyrl-RS" w:eastAsia="en-GB"/>
        </w:rPr>
        <w:t xml:space="preserve"> </w:t>
      </w:r>
      <w:r w:rsidR="00B760DB" w:rsidRPr="00B760DB">
        <w:rPr>
          <w:rFonts w:ascii="Times New Roman" w:eastAsia="Times New Roman" w:hAnsi="Times New Roman" w:cs="Times New Roman"/>
          <w:lang w:val="sr-Cyrl-RS" w:eastAsia="en-GB"/>
        </w:rPr>
        <w:t>У процесу подршке спровођења и унапређења локалних мера и механизама за инклузију Рома спров</w:t>
      </w:r>
      <w:r w:rsidR="00892245">
        <w:rPr>
          <w:rFonts w:ascii="Times New Roman" w:eastAsia="Times New Roman" w:hAnsi="Times New Roman" w:cs="Times New Roman"/>
          <w:lang w:val="sr-Cyrl-RS" w:eastAsia="en-GB"/>
        </w:rPr>
        <w:t>о</w:t>
      </w:r>
      <w:r w:rsidR="00B760DB" w:rsidRPr="00B760DB">
        <w:rPr>
          <w:rFonts w:ascii="Times New Roman" w:eastAsia="Times New Roman" w:hAnsi="Times New Roman" w:cs="Times New Roman"/>
          <w:lang w:val="sr-Cyrl-RS" w:eastAsia="en-GB"/>
        </w:rPr>
        <w:t xml:space="preserve">ди се низ активности изградње капацитета, умрежавања и подизања свести како би се подржале све </w:t>
      </w:r>
      <w:r w:rsidR="00892245">
        <w:rPr>
          <w:rFonts w:ascii="Times New Roman" w:eastAsia="Times New Roman" w:hAnsi="Times New Roman" w:cs="Times New Roman"/>
          <w:lang w:val="sr-Cyrl-RS" w:eastAsia="en-GB"/>
        </w:rPr>
        <w:t>ЈЛС</w:t>
      </w:r>
      <w:r w:rsidR="00B760DB" w:rsidRPr="00B760DB">
        <w:rPr>
          <w:rFonts w:ascii="Times New Roman" w:eastAsia="Times New Roman" w:hAnsi="Times New Roman" w:cs="Times New Roman"/>
          <w:lang w:val="sr-Cyrl-RS" w:eastAsia="en-GB"/>
        </w:rPr>
        <w:t xml:space="preserve"> у Србији које се баве инклузијом Рома.</w:t>
      </w:r>
      <w:r w:rsidR="00B760DB">
        <w:rPr>
          <w:rFonts w:ascii="Times New Roman" w:eastAsia="Times New Roman" w:hAnsi="Times New Roman" w:cs="Times New Roman"/>
          <w:lang w:val="sr-Cyrl-RS" w:eastAsia="en-GB"/>
        </w:rPr>
        <w:t xml:space="preserve"> </w:t>
      </w:r>
      <w:r w:rsidR="00B760DB" w:rsidRPr="00B760DB">
        <w:rPr>
          <w:rFonts w:ascii="Times New Roman" w:eastAsia="Times New Roman" w:hAnsi="Times New Roman" w:cs="Times New Roman"/>
          <w:lang w:val="sr-Cyrl-RS" w:eastAsia="en-GB"/>
        </w:rPr>
        <w:t xml:space="preserve">Свеобухватна подршка за успостављање/унапређивање локалних механизама за инклузију Рома и Ромкиња се пружа у следећи градовима, општинама и градским општинама: Врњачка Бања, Жабаљ, Чачак, Врбас, Обреновац, Кикинда, Сечањ, Кањижа, Нови Београд и Пожега. Мобилни тимови су током 2023. године формирани у 8 ЈЛС: Жабаљ, Чачак, Врбас, Обреновац, Кикинда, </w:t>
      </w:r>
      <w:r w:rsidR="00B760DB">
        <w:rPr>
          <w:rFonts w:ascii="Times New Roman" w:eastAsia="Times New Roman" w:hAnsi="Times New Roman" w:cs="Times New Roman"/>
          <w:lang w:val="sr-Cyrl-RS" w:eastAsia="en-GB"/>
        </w:rPr>
        <w:t xml:space="preserve">Кањижа, Нови Београд и Пожега. </w:t>
      </w:r>
    </w:p>
    <w:p w14:paraId="6609EB47" w14:textId="6EEAFED2" w:rsidR="00EE06A1" w:rsidRPr="00913CC2" w:rsidRDefault="00B760DB" w:rsidP="00D136C6">
      <w:pPr>
        <w:spacing w:line="240" w:lineRule="auto"/>
        <w:jc w:val="both"/>
        <w:rPr>
          <w:rFonts w:ascii="Times New Roman" w:hAnsi="Times New Roman" w:cs="Times New Roman"/>
          <w:lang w:val="sr-Cyrl-RS"/>
        </w:rPr>
      </w:pPr>
      <w:r w:rsidRPr="00475409">
        <w:rPr>
          <w:rFonts w:ascii="Times New Roman" w:hAnsi="Times New Roman" w:cs="Times New Roman"/>
          <w:lang w:val="sr-Cyrl-RS"/>
        </w:rPr>
        <w:t>Према Анали</w:t>
      </w:r>
      <w:r w:rsidR="00892245" w:rsidRPr="00475409">
        <w:rPr>
          <w:rFonts w:ascii="Times New Roman" w:hAnsi="Times New Roman" w:cs="Times New Roman"/>
          <w:lang w:val="sr-Cyrl-RS"/>
        </w:rPr>
        <w:t xml:space="preserve">зи </w:t>
      </w:r>
      <w:r w:rsidRPr="00475409">
        <w:rPr>
          <w:rFonts w:ascii="Times New Roman" w:hAnsi="Times New Roman" w:cs="Times New Roman"/>
          <w:lang w:val="sr-Cyrl-RS"/>
        </w:rPr>
        <w:t>имплементациј</w:t>
      </w:r>
      <w:r w:rsidR="00892245" w:rsidRPr="00475409">
        <w:rPr>
          <w:rFonts w:ascii="Times New Roman" w:hAnsi="Times New Roman" w:cs="Times New Roman"/>
          <w:lang w:val="sr-Cyrl-RS"/>
        </w:rPr>
        <w:t>е</w:t>
      </w:r>
      <w:r w:rsidRPr="00475409">
        <w:rPr>
          <w:rFonts w:ascii="Times New Roman" w:hAnsi="Times New Roman" w:cs="Times New Roman"/>
          <w:lang w:val="sr-Cyrl-RS"/>
        </w:rPr>
        <w:t xml:space="preserve"> мера социјалне инклузије Рома</w:t>
      </w:r>
      <w:r w:rsidRPr="00552795">
        <w:rPr>
          <w:rFonts w:ascii="Times New Roman" w:hAnsi="Times New Roman" w:cs="Times New Roman"/>
          <w:lang w:val="sr-Cyrl-RS"/>
        </w:rPr>
        <w:t xml:space="preserve"> на локалном нивоу </w:t>
      </w:r>
      <w:r w:rsidR="00892245">
        <w:rPr>
          <w:rFonts w:ascii="Times New Roman" w:hAnsi="Times New Roman" w:cs="Times New Roman"/>
          <w:lang w:val="sr-Cyrl-RS"/>
        </w:rPr>
        <w:t xml:space="preserve">из </w:t>
      </w:r>
      <w:r>
        <w:rPr>
          <w:rFonts w:ascii="Times New Roman" w:hAnsi="Times New Roman" w:cs="Times New Roman"/>
          <w:lang w:val="sr-Cyrl-RS"/>
        </w:rPr>
        <w:t>октобра 2024. године, од</w:t>
      </w:r>
      <w:r w:rsidRPr="00552795">
        <w:rPr>
          <w:rFonts w:ascii="Times New Roman" w:hAnsi="Times New Roman" w:cs="Times New Roman"/>
          <w:lang w:val="sr-Cyrl-RS"/>
        </w:rPr>
        <w:t xml:space="preserve"> 135 градова, општина и градских општина које су учествовале у попуњавању упитника, у чак 118 није формиран Савет за социјално укључивање Рома и Ромкиња, што чини 88,1% док је у само 16 формиран, што чини укупно 11,9%. Једна ЈЛС није одговорила на ово питање. </w:t>
      </w:r>
      <w:r w:rsidR="00EE06A1">
        <w:rPr>
          <w:rFonts w:ascii="Times New Roman" w:hAnsi="Times New Roman" w:cs="Times New Roman"/>
          <w:lang w:val="sr-Cyrl-RS"/>
        </w:rPr>
        <w:t>Исти извештај наводи да је од</w:t>
      </w:r>
      <w:r w:rsidR="00EE06A1" w:rsidRPr="00A43597">
        <w:rPr>
          <w:rFonts w:ascii="Times New Roman" w:hAnsi="Times New Roman" w:cs="Times New Roman"/>
          <w:lang w:val="sr-Cyrl-RS"/>
        </w:rPr>
        <w:t xml:space="preserve"> 135 локалних самоуправа </w:t>
      </w:r>
      <w:r w:rsidR="00EE06A1">
        <w:rPr>
          <w:rFonts w:ascii="Times New Roman" w:hAnsi="Times New Roman" w:cs="Times New Roman"/>
          <w:lang w:val="sr-Cyrl-RS"/>
        </w:rPr>
        <w:t xml:space="preserve">укључених у истраживање, </w:t>
      </w:r>
      <w:r w:rsidR="00EE06A1" w:rsidRPr="00A43597">
        <w:rPr>
          <w:rFonts w:ascii="Times New Roman" w:hAnsi="Times New Roman" w:cs="Times New Roman"/>
          <w:lang w:val="sr-Cyrl-RS"/>
        </w:rPr>
        <w:t xml:space="preserve">само 49  </w:t>
      </w:r>
      <w:r w:rsidR="00DB62D4">
        <w:rPr>
          <w:rFonts w:ascii="Times New Roman" w:hAnsi="Times New Roman" w:cs="Times New Roman"/>
          <w:lang w:val="sr-Cyrl-RS"/>
        </w:rPr>
        <w:t>има</w:t>
      </w:r>
      <w:r w:rsidR="00EE06A1" w:rsidRPr="00A43597">
        <w:rPr>
          <w:rFonts w:ascii="Times New Roman" w:hAnsi="Times New Roman" w:cs="Times New Roman"/>
          <w:lang w:val="sr-Cyrl-RS"/>
        </w:rPr>
        <w:t xml:space="preserve"> формира</w:t>
      </w:r>
      <w:r w:rsidR="00DB62D4">
        <w:rPr>
          <w:rFonts w:ascii="Times New Roman" w:hAnsi="Times New Roman" w:cs="Times New Roman"/>
          <w:lang w:val="sr-Cyrl-RS"/>
        </w:rPr>
        <w:t>н</w:t>
      </w:r>
      <w:r w:rsidR="00EE06A1" w:rsidRPr="00A43597">
        <w:rPr>
          <w:rFonts w:ascii="Times New Roman" w:hAnsi="Times New Roman" w:cs="Times New Roman"/>
          <w:lang w:val="sr-Cyrl-RS"/>
        </w:rPr>
        <w:t xml:space="preserve"> мобилни тим</w:t>
      </w:r>
      <w:r w:rsidR="00EE06A1">
        <w:rPr>
          <w:rFonts w:ascii="Times New Roman" w:hAnsi="Times New Roman" w:cs="Times New Roman"/>
          <w:lang w:val="sr-Cyrl-RS"/>
        </w:rPr>
        <w:t>, што</w:t>
      </w:r>
      <w:r w:rsidR="00EE06A1" w:rsidRPr="00A43597">
        <w:rPr>
          <w:rFonts w:ascii="Times New Roman" w:hAnsi="Times New Roman" w:cs="Times New Roman"/>
          <w:lang w:val="sr-Cyrl-RS"/>
        </w:rPr>
        <w:t xml:space="preserve"> указује на значајне препреке у успостављању ових тимова на локалном нивоу.</w:t>
      </w:r>
      <w:r w:rsidR="00EE06A1">
        <w:rPr>
          <w:rFonts w:ascii="Times New Roman" w:hAnsi="Times New Roman" w:cs="Times New Roman"/>
          <w:lang w:val="sr-Cyrl-RS"/>
        </w:rPr>
        <w:t xml:space="preserve"> </w:t>
      </w:r>
      <w:r w:rsidR="00EE06A1" w:rsidRPr="00A43597">
        <w:rPr>
          <w:rFonts w:ascii="Times New Roman" w:hAnsi="Times New Roman" w:cs="Times New Roman"/>
          <w:lang w:val="sr-Cyrl-RS"/>
        </w:rPr>
        <w:t>Од 49 формираних тимова, само 8 има обезбеђен буџет за своје функционисање</w:t>
      </w:r>
      <w:r w:rsidR="00EE06A1">
        <w:rPr>
          <w:rFonts w:ascii="Times New Roman" w:hAnsi="Times New Roman" w:cs="Times New Roman"/>
          <w:lang w:val="sr-Cyrl-RS"/>
        </w:rPr>
        <w:t xml:space="preserve">, што </w:t>
      </w:r>
      <w:r w:rsidR="00EE06A1" w:rsidRPr="00A43597">
        <w:rPr>
          <w:rFonts w:ascii="Times New Roman" w:hAnsi="Times New Roman" w:cs="Times New Roman"/>
          <w:lang w:val="sr-Cyrl-RS"/>
        </w:rPr>
        <w:t>је озбиљан проблем који ограничава њихову способност да пружају ефикасне услуге.</w:t>
      </w:r>
      <w:r w:rsidR="00DB62D4">
        <w:rPr>
          <w:rFonts w:ascii="Times New Roman" w:hAnsi="Times New Roman" w:cs="Times New Roman"/>
          <w:lang w:val="sr-Cyrl-RS"/>
        </w:rPr>
        <w:t xml:space="preserve"> </w:t>
      </w:r>
      <w:r w:rsidR="00DB62D4" w:rsidRPr="00913CC2">
        <w:rPr>
          <w:rFonts w:ascii="Times New Roman" w:hAnsi="Times New Roman" w:cs="Times New Roman"/>
          <w:lang w:val="sr-Cyrl-RS"/>
        </w:rPr>
        <w:t xml:space="preserve">Међутим, с </w:t>
      </w:r>
      <w:r w:rsidR="00DB62D4" w:rsidRPr="00881601">
        <w:rPr>
          <w:rFonts w:ascii="Times New Roman" w:hAnsi="Times New Roman" w:cs="Times New Roman"/>
          <w:lang w:val="sr-Cyrl-RS"/>
        </w:rPr>
        <w:t>обзиром да нису све ЈЛС одговорил</w:t>
      </w:r>
      <w:r w:rsidR="00DB62D4" w:rsidRPr="007110BC">
        <w:rPr>
          <w:rFonts w:ascii="Times New Roman" w:hAnsi="Times New Roman" w:cs="Times New Roman"/>
          <w:lang w:val="sr-Cyrl-RS"/>
        </w:rPr>
        <w:t>е на упитник, податак није потпун јер мобилних тимова има више</w:t>
      </w:r>
      <w:r w:rsidR="00892245">
        <w:rPr>
          <w:rFonts w:ascii="Times New Roman" w:hAnsi="Times New Roman" w:cs="Times New Roman"/>
          <w:lang w:val="sr-Cyrl-RS"/>
        </w:rPr>
        <w:t>.</w:t>
      </w:r>
    </w:p>
    <w:p w14:paraId="1E2B9F59" w14:textId="27CBB438" w:rsidR="00EE06A1" w:rsidRDefault="00EE06A1" w:rsidP="00D136C6">
      <w:pPr>
        <w:spacing w:line="240" w:lineRule="auto"/>
        <w:jc w:val="both"/>
        <w:rPr>
          <w:rFonts w:ascii="Times New Roman" w:eastAsia="Times New Roman" w:hAnsi="Times New Roman" w:cs="Times New Roman"/>
          <w:color w:val="222222"/>
          <w:lang w:eastAsia="en-GB"/>
        </w:rPr>
      </w:pPr>
      <w:r>
        <w:rPr>
          <w:rFonts w:ascii="Times New Roman" w:eastAsia="Times New Roman" w:hAnsi="Times New Roman" w:cs="Times New Roman"/>
          <w:color w:val="222222"/>
          <w:lang w:val="sr-Cyrl-RS" w:eastAsia="en-GB"/>
        </w:rPr>
        <w:lastRenderedPageBreak/>
        <w:t>А</w:t>
      </w:r>
      <w:r w:rsidRPr="00CB0B8C">
        <w:rPr>
          <w:rFonts w:ascii="Times New Roman" w:eastAsia="Times New Roman" w:hAnsi="Times New Roman" w:cs="Times New Roman"/>
          <w:color w:val="222222"/>
          <w:lang w:val="sr-Cyrl-RS" w:eastAsia="en-GB"/>
        </w:rPr>
        <w:t>ктивност</w:t>
      </w:r>
      <w:r>
        <w:rPr>
          <w:rFonts w:ascii="Times New Roman" w:eastAsia="Times New Roman" w:hAnsi="Times New Roman" w:cs="Times New Roman"/>
          <w:color w:val="222222"/>
          <w:lang w:val="sr-Cyrl-RS" w:eastAsia="en-GB"/>
        </w:rPr>
        <w:t xml:space="preserve"> </w:t>
      </w:r>
      <w:r w:rsidRPr="00A1042C">
        <w:rPr>
          <w:rFonts w:ascii="Times New Roman" w:eastAsia="Times New Roman" w:hAnsi="Times New Roman" w:cs="Times New Roman"/>
          <w:color w:val="222222"/>
          <w:lang w:eastAsia="en-GB"/>
        </w:rPr>
        <w:t>2.1.10. Успостављање функционалног и ажурираног система  координације и праћења рада мобилних тимова и других локалних механизама за инклузију Рома</w:t>
      </w:r>
      <w:r w:rsidRPr="00CB0B8C">
        <w:rPr>
          <w:rFonts w:ascii="Times New Roman" w:eastAsia="Times New Roman" w:hAnsi="Times New Roman" w:cs="Times New Roman"/>
          <w:color w:val="222222"/>
          <w:lang w:val="sr-Cyrl-RS" w:eastAsia="en-GB"/>
        </w:rPr>
        <w:t xml:space="preserve">, реализована је кроз </w:t>
      </w:r>
      <w:r w:rsidR="00892245">
        <w:rPr>
          <w:rFonts w:ascii="Times New Roman" w:eastAsia="Times New Roman" w:hAnsi="Times New Roman" w:cs="Times New Roman"/>
          <w:color w:val="222222"/>
          <w:lang w:val="sr-Cyrl-RS" w:eastAsia="en-GB"/>
        </w:rPr>
        <w:t>к</w:t>
      </w:r>
      <w:r w:rsidRPr="00A1042C">
        <w:rPr>
          <w:rFonts w:ascii="Times New Roman" w:eastAsia="Times New Roman" w:hAnsi="Times New Roman" w:cs="Times New Roman"/>
          <w:color w:val="222222"/>
          <w:lang w:eastAsia="en-GB"/>
        </w:rPr>
        <w:t>оординациона тела за социјално укључивање Рома и Ромкиња на локалном нивоу</w:t>
      </w:r>
      <w:r w:rsidRPr="00CB0B8C">
        <w:rPr>
          <w:rFonts w:ascii="Times New Roman" w:eastAsia="Times New Roman" w:hAnsi="Times New Roman" w:cs="Times New Roman"/>
          <w:color w:val="222222"/>
          <w:lang w:val="sr-Cyrl-RS" w:eastAsia="en-GB"/>
        </w:rPr>
        <w:t xml:space="preserve"> која</w:t>
      </w:r>
      <w:r w:rsidRPr="00A1042C">
        <w:rPr>
          <w:rFonts w:ascii="Times New Roman" w:eastAsia="Times New Roman" w:hAnsi="Times New Roman" w:cs="Times New Roman"/>
          <w:color w:val="222222"/>
          <w:lang w:eastAsia="en-GB"/>
        </w:rPr>
        <w:t xml:space="preserve"> су формирана у следећим градовима, општинама и градским општинама: Врњачка </w:t>
      </w:r>
      <w:r w:rsidR="00892245">
        <w:rPr>
          <w:rFonts w:ascii="Times New Roman" w:eastAsia="Times New Roman" w:hAnsi="Times New Roman" w:cs="Times New Roman"/>
          <w:color w:val="222222"/>
          <w:lang w:val="sr-Cyrl-RS" w:eastAsia="en-GB"/>
        </w:rPr>
        <w:t>Б</w:t>
      </w:r>
      <w:r w:rsidRPr="00A1042C">
        <w:rPr>
          <w:rFonts w:ascii="Times New Roman" w:eastAsia="Times New Roman" w:hAnsi="Times New Roman" w:cs="Times New Roman"/>
          <w:color w:val="222222"/>
          <w:lang w:eastAsia="en-GB"/>
        </w:rPr>
        <w:t xml:space="preserve">ања, Жабаљ, Чачак, Врбас, Кикинда, Сечањ, Кањижа, Нови Београд и Пожега током 2023. године у оквиру </w:t>
      </w:r>
      <w:r>
        <w:rPr>
          <w:rFonts w:ascii="Times New Roman" w:eastAsia="Times New Roman" w:hAnsi="Times New Roman" w:cs="Times New Roman"/>
          <w:color w:val="222222"/>
          <w:lang w:val="sr-Cyrl-RS" w:eastAsia="en-GB"/>
        </w:rPr>
        <w:t xml:space="preserve">пројекта </w:t>
      </w:r>
      <w:r w:rsidRPr="00A1042C">
        <w:rPr>
          <w:rFonts w:ascii="Times New Roman" w:eastAsia="Times New Roman" w:hAnsi="Times New Roman" w:cs="Times New Roman"/>
          <w:color w:val="222222"/>
          <w:lang w:eastAsia="en-GB"/>
        </w:rPr>
        <w:t>ИПА 2020 који имплементира СКГО.</w:t>
      </w:r>
    </w:p>
    <w:p w14:paraId="625B0A2D" w14:textId="4CCD8470" w:rsidR="00B760DB" w:rsidRDefault="00B760DB" w:rsidP="00B81A42">
      <w:pPr>
        <w:spacing w:after="0" w:line="240" w:lineRule="auto"/>
        <w:jc w:val="both"/>
        <w:rPr>
          <w:rFonts w:ascii="Times New Roman" w:eastAsia="Times New Roman" w:hAnsi="Times New Roman" w:cs="Times New Roman"/>
          <w:lang w:val="sr-Cyrl-RS" w:eastAsia="en-GB"/>
        </w:rPr>
      </w:pPr>
      <w:r>
        <w:rPr>
          <w:rFonts w:ascii="Times New Roman" w:eastAsia="Times New Roman" w:hAnsi="Times New Roman" w:cs="Times New Roman"/>
          <w:lang w:val="sr-Cyrl-RS" w:eastAsia="en-GB"/>
        </w:rPr>
        <w:t xml:space="preserve">Активности 2.1.1, 2.1.2, 2.1.3., 2.1.6. </w:t>
      </w:r>
      <w:r w:rsidR="00EE06A1">
        <w:rPr>
          <w:rFonts w:ascii="Times New Roman" w:eastAsia="Times New Roman" w:hAnsi="Times New Roman" w:cs="Times New Roman"/>
          <w:lang w:val="sr-Cyrl-RS" w:eastAsia="en-GB"/>
        </w:rPr>
        <w:t xml:space="preserve">и </w:t>
      </w:r>
      <w:r>
        <w:rPr>
          <w:rFonts w:ascii="Times New Roman" w:eastAsia="Times New Roman" w:hAnsi="Times New Roman" w:cs="Times New Roman"/>
          <w:lang w:val="sr-Cyrl-RS" w:eastAsia="en-GB"/>
        </w:rPr>
        <w:t>2.1.7. нису реализоване</w:t>
      </w:r>
      <w:r w:rsidR="00892245">
        <w:rPr>
          <w:rFonts w:ascii="Times New Roman" w:eastAsia="Times New Roman" w:hAnsi="Times New Roman" w:cs="Times New Roman"/>
          <w:lang w:val="sr-Cyrl-RS" w:eastAsia="en-GB"/>
        </w:rPr>
        <w:t>, или о њима нема података у извештајима о имплементацији Акционог плана.</w:t>
      </w:r>
      <w:r>
        <w:rPr>
          <w:rFonts w:ascii="Times New Roman" w:eastAsia="Times New Roman" w:hAnsi="Times New Roman" w:cs="Times New Roman"/>
          <w:lang w:val="sr-Cyrl-RS" w:eastAsia="en-GB"/>
        </w:rPr>
        <w:t xml:space="preserve"> </w:t>
      </w:r>
    </w:p>
    <w:p w14:paraId="1DE98FC8" w14:textId="77777777" w:rsidR="00B760DB" w:rsidRPr="00B81A42" w:rsidRDefault="00B760DB" w:rsidP="00B81A42">
      <w:pPr>
        <w:spacing w:after="0" w:line="240" w:lineRule="auto"/>
        <w:jc w:val="both"/>
        <w:rPr>
          <w:rFonts w:ascii="Times New Roman" w:eastAsia="Times New Roman" w:hAnsi="Times New Roman" w:cs="Times New Roman"/>
          <w:lang w:val="sr-Cyrl-RS" w:eastAsia="en-GB"/>
        </w:rPr>
      </w:pPr>
    </w:p>
    <w:p w14:paraId="4C829544" w14:textId="33EC84C6" w:rsidR="00C41FBB" w:rsidRDefault="00811C68" w:rsidP="00B81A42">
      <w:pPr>
        <w:shd w:val="clear" w:color="auto" w:fill="FFFFFF"/>
        <w:spacing w:after="0" w:line="240" w:lineRule="auto"/>
        <w:jc w:val="both"/>
        <w:rPr>
          <w:rFonts w:ascii="Times New Roman" w:eastAsia="Times New Roman" w:hAnsi="Times New Roman" w:cs="Times New Roman"/>
          <w:b/>
          <w:color w:val="222222"/>
          <w:lang w:val="sr-Cyrl-RS" w:eastAsia="en-GB"/>
        </w:rPr>
      </w:pPr>
      <w:r w:rsidRPr="00B81A42">
        <w:rPr>
          <w:rFonts w:ascii="Times New Roman" w:eastAsia="Times New Roman" w:hAnsi="Times New Roman" w:cs="Times New Roman"/>
          <w:b/>
          <w:color w:val="222222"/>
          <w:lang w:val="sr-Cyrl-RS" w:eastAsia="en-GB"/>
        </w:rPr>
        <w:t>Мера 2.2. Јачање капацитета и са</w:t>
      </w:r>
      <w:r w:rsidR="00E72187">
        <w:rPr>
          <w:rFonts w:ascii="Times New Roman" w:eastAsia="Times New Roman" w:hAnsi="Times New Roman" w:cs="Times New Roman"/>
          <w:b/>
          <w:color w:val="222222"/>
          <w:lang w:val="sr-Cyrl-RS" w:eastAsia="en-GB"/>
        </w:rPr>
        <w:t>радње у оквиру цивилног друштва – делимично остварена, потребно продужити рокове и обезбедити средства за реализаци</w:t>
      </w:r>
      <w:r w:rsidR="00C41FBB">
        <w:rPr>
          <w:rFonts w:ascii="Times New Roman" w:eastAsia="Times New Roman" w:hAnsi="Times New Roman" w:cs="Times New Roman"/>
          <w:b/>
          <w:color w:val="222222"/>
          <w:lang w:val="sr-Cyrl-RS" w:eastAsia="en-GB"/>
        </w:rPr>
        <w:t>ју</w:t>
      </w:r>
    </w:p>
    <w:p w14:paraId="1F4D459A" w14:textId="77777777" w:rsidR="00C41FBB" w:rsidRPr="00B81A42" w:rsidRDefault="00C41FBB" w:rsidP="00D136C6">
      <w:pPr>
        <w:shd w:val="clear" w:color="auto" w:fill="FFFFFF"/>
        <w:spacing w:after="0" w:line="240" w:lineRule="auto"/>
        <w:jc w:val="both"/>
        <w:rPr>
          <w:rFonts w:ascii="Times New Roman" w:eastAsia="Times New Roman" w:hAnsi="Times New Roman" w:cs="Times New Roman"/>
          <w:b/>
          <w:color w:val="222222"/>
          <w:lang w:val="sr-Cyrl-RS" w:eastAsia="en-GB"/>
        </w:rPr>
      </w:pPr>
    </w:p>
    <w:p w14:paraId="0FDDFE53" w14:textId="035E8A18" w:rsidR="0068380C" w:rsidRPr="009F3775" w:rsidRDefault="0068380C" w:rsidP="009F3775">
      <w:pPr>
        <w:pStyle w:val="CommentText"/>
        <w:jc w:val="both"/>
        <w:rPr>
          <w:rFonts w:ascii="Times New Roman" w:eastAsia="Times New Roman" w:hAnsi="Times New Roman" w:cs="Times New Roman"/>
          <w:lang w:val="sr-Cyrl-RS" w:eastAsia="en-GB"/>
        </w:rPr>
      </w:pPr>
      <w:r w:rsidRPr="009F3775">
        <w:rPr>
          <w:rFonts w:ascii="Times New Roman" w:eastAsia="Times New Roman" w:hAnsi="Times New Roman" w:cs="Times New Roman"/>
          <w:color w:val="222222"/>
          <w:sz w:val="22"/>
          <w:szCs w:val="22"/>
          <w:lang w:eastAsia="en-GB"/>
        </w:rPr>
        <w:t xml:space="preserve">Активност </w:t>
      </w:r>
      <w:r w:rsidR="00B760DB" w:rsidRPr="009F3775">
        <w:rPr>
          <w:rFonts w:ascii="Times New Roman" w:eastAsia="Times New Roman" w:hAnsi="Times New Roman" w:cs="Times New Roman"/>
          <w:color w:val="222222"/>
          <w:sz w:val="22"/>
          <w:szCs w:val="22"/>
          <w:lang w:eastAsia="en-GB"/>
        </w:rPr>
        <w:t>2.</w:t>
      </w:r>
      <w:r w:rsidRPr="009F3775">
        <w:rPr>
          <w:rFonts w:ascii="Times New Roman" w:eastAsia="Times New Roman" w:hAnsi="Times New Roman" w:cs="Times New Roman"/>
          <w:color w:val="222222"/>
          <w:sz w:val="22"/>
          <w:szCs w:val="22"/>
          <w:lang w:eastAsia="en-GB"/>
        </w:rPr>
        <w:t xml:space="preserve">2.2. </w:t>
      </w:r>
      <w:r w:rsidRPr="008A1438">
        <w:rPr>
          <w:rFonts w:ascii="Times New Roman" w:eastAsia="Times New Roman" w:hAnsi="Times New Roman" w:cs="Times New Roman"/>
          <w:color w:val="222222"/>
          <w:sz w:val="22"/>
          <w:szCs w:val="22"/>
          <w:lang w:eastAsia="en-GB"/>
        </w:rPr>
        <w:t>Успостављање платформе цивилног друштва за социјално укључивање Рома и Ромкиња</w:t>
      </w:r>
      <w:r w:rsidRPr="009F3775">
        <w:rPr>
          <w:rFonts w:ascii="Times New Roman" w:eastAsia="Times New Roman" w:hAnsi="Times New Roman" w:cs="Times New Roman"/>
          <w:color w:val="222222"/>
          <w:sz w:val="22"/>
          <w:szCs w:val="22"/>
          <w:lang w:eastAsia="en-GB"/>
        </w:rPr>
        <w:t>, је завршена у 2022. години, како у извештају МЉМПДД пише, п</w:t>
      </w:r>
      <w:r w:rsidRPr="008A1438">
        <w:rPr>
          <w:rFonts w:ascii="Times New Roman" w:eastAsia="Times New Roman" w:hAnsi="Times New Roman" w:cs="Times New Roman"/>
          <w:color w:val="222222"/>
          <w:sz w:val="22"/>
          <w:szCs w:val="22"/>
          <w:lang w:eastAsia="en-GB"/>
        </w:rPr>
        <w:t xml:space="preserve">ре задатог рока, </w:t>
      </w:r>
      <w:r w:rsidRPr="009F3775">
        <w:rPr>
          <w:rFonts w:ascii="Times New Roman" w:eastAsia="Times New Roman" w:hAnsi="Times New Roman" w:cs="Times New Roman"/>
          <w:color w:val="222222"/>
          <w:sz w:val="22"/>
          <w:szCs w:val="22"/>
          <w:lang w:eastAsia="en-GB"/>
        </w:rPr>
        <w:t xml:space="preserve">јер је </w:t>
      </w:r>
      <w:r w:rsidRPr="008A1438">
        <w:rPr>
          <w:rFonts w:ascii="Times New Roman" w:eastAsia="Times New Roman" w:hAnsi="Times New Roman" w:cs="Times New Roman"/>
          <w:color w:val="222222"/>
          <w:sz w:val="22"/>
          <w:szCs w:val="22"/>
          <w:lang w:eastAsia="en-GB"/>
        </w:rPr>
        <w:t>успостављена је Платформа цивилног друштва за социјално укључивање Рома и Ромкиња која броји 37 организација цивилног друштва у оквиру којих су и мреже цивилних друштва што укупно чини преко</w:t>
      </w:r>
      <w:r w:rsidRPr="00CB0B8C">
        <w:rPr>
          <w:rFonts w:ascii="Times New Roman" w:eastAsia="Times New Roman" w:hAnsi="Times New Roman" w:cs="Times New Roman"/>
          <w:color w:val="222222"/>
          <w:lang w:val="sr-Cyrl-RS" w:eastAsia="en-GB"/>
        </w:rPr>
        <w:t xml:space="preserve"> 100 ОЦД. </w:t>
      </w:r>
      <w:r w:rsidR="008A1438" w:rsidRPr="009F3775">
        <w:rPr>
          <w:rFonts w:ascii="Times New Roman" w:eastAsia="Times New Roman" w:hAnsi="Times New Roman" w:cs="Times New Roman"/>
          <w:sz w:val="22"/>
          <w:szCs w:val="22"/>
          <w:lang w:eastAsia="en-GB"/>
        </w:rPr>
        <w:t>Тренутно је отворен Јавни позив МЉМПДД за приступање ОЦД овој Платформи.</w:t>
      </w:r>
      <w:r w:rsidR="008A1438" w:rsidRPr="009F3775">
        <w:rPr>
          <w:rFonts w:ascii="Times New Roman" w:eastAsia="Times New Roman" w:hAnsi="Times New Roman" w:cs="Times New Roman"/>
          <w:sz w:val="22"/>
          <w:szCs w:val="22"/>
          <w:lang w:val="sr-Cyrl-RS" w:eastAsia="en-GB"/>
        </w:rPr>
        <w:t xml:space="preserve"> </w:t>
      </w:r>
      <w:r w:rsidR="008A1438" w:rsidRPr="009F3775">
        <w:rPr>
          <w:rFonts w:ascii="Times New Roman" w:eastAsia="Times New Roman" w:hAnsi="Times New Roman" w:cs="Times New Roman"/>
          <w:sz w:val="22"/>
          <w:szCs w:val="22"/>
          <w:lang w:eastAsia="en-GB"/>
        </w:rPr>
        <w:t>Циљ оснивања и расписивања овог позива је учешће већег броја ОЦД као и транспарентнији одабир ОЦД.</w:t>
      </w:r>
      <w:r w:rsidR="008A1438" w:rsidRPr="009F3775">
        <w:rPr>
          <w:rFonts w:ascii="Times New Roman" w:eastAsia="Times New Roman" w:hAnsi="Times New Roman" w:cs="Times New Roman"/>
          <w:sz w:val="22"/>
          <w:szCs w:val="22"/>
          <w:lang w:val="sr-Cyrl-RS" w:eastAsia="en-GB"/>
        </w:rPr>
        <w:t xml:space="preserve"> </w:t>
      </w:r>
      <w:r w:rsidR="00C41FBB" w:rsidRPr="009F3775">
        <w:rPr>
          <w:rFonts w:ascii="Times New Roman" w:eastAsia="Times New Roman" w:hAnsi="Times New Roman" w:cs="Times New Roman"/>
          <w:lang w:val="sr-Cyrl-RS" w:eastAsia="en-GB"/>
        </w:rPr>
        <w:t xml:space="preserve"> </w:t>
      </w:r>
    </w:p>
    <w:p w14:paraId="52727252" w14:textId="0E68A295" w:rsidR="0068380C" w:rsidRPr="00B01EEA" w:rsidRDefault="00EE06A1" w:rsidP="00D136C6">
      <w:pPr>
        <w:spacing w:line="240" w:lineRule="auto"/>
        <w:jc w:val="both"/>
        <w:rPr>
          <w:rFonts w:ascii="Times New Roman" w:eastAsia="Times New Roman" w:hAnsi="Times New Roman" w:cs="Times New Roman"/>
          <w:color w:val="000000" w:themeColor="text1"/>
          <w:lang w:val="sr-Cyrl-RS" w:eastAsia="en-GB"/>
        </w:rPr>
      </w:pPr>
      <w:r>
        <w:rPr>
          <w:rFonts w:ascii="Times New Roman" w:eastAsia="Times New Roman" w:hAnsi="Times New Roman" w:cs="Times New Roman"/>
          <w:color w:val="000000" w:themeColor="text1"/>
          <w:lang w:val="sr-Cyrl-RS" w:eastAsia="en-GB"/>
        </w:rPr>
        <w:t>У</w:t>
      </w:r>
      <w:r w:rsidR="0068380C" w:rsidRPr="00CB0B8C">
        <w:rPr>
          <w:rFonts w:ascii="Times New Roman" w:eastAsia="Times New Roman" w:hAnsi="Times New Roman" w:cs="Times New Roman"/>
          <w:color w:val="000000" w:themeColor="text1"/>
          <w:lang w:val="sr-Cyrl-RS" w:eastAsia="en-GB"/>
        </w:rPr>
        <w:t xml:space="preserve"> оквиру активности 2.</w:t>
      </w:r>
      <w:r w:rsidR="00B760DB">
        <w:rPr>
          <w:rFonts w:ascii="Times New Roman" w:eastAsia="Times New Roman" w:hAnsi="Times New Roman" w:cs="Times New Roman"/>
          <w:color w:val="000000" w:themeColor="text1"/>
          <w:lang w:val="sr-Cyrl-RS" w:eastAsia="en-GB"/>
        </w:rPr>
        <w:t>2</w:t>
      </w:r>
      <w:r w:rsidR="0068380C" w:rsidRPr="00CB0B8C">
        <w:rPr>
          <w:rFonts w:ascii="Times New Roman" w:eastAsia="Times New Roman" w:hAnsi="Times New Roman" w:cs="Times New Roman"/>
          <w:color w:val="000000" w:themeColor="text1"/>
          <w:lang w:val="sr-Cyrl-RS" w:eastAsia="en-GB"/>
        </w:rPr>
        <w:t>.4.</w:t>
      </w:r>
      <w:r w:rsidR="0068380C" w:rsidRPr="00CB0B8C">
        <w:rPr>
          <w:rFonts w:ascii="Times New Roman" w:eastAsia="Times New Roman" w:hAnsi="Times New Roman" w:cs="Times New Roman"/>
          <w:color w:val="222222"/>
          <w:lang w:eastAsia="en-GB"/>
        </w:rPr>
        <w:t xml:space="preserve"> </w:t>
      </w:r>
      <w:r w:rsidR="0068380C" w:rsidRPr="00A1042C">
        <w:rPr>
          <w:rFonts w:ascii="Times New Roman" w:eastAsia="Times New Roman" w:hAnsi="Times New Roman" w:cs="Times New Roman"/>
          <w:color w:val="222222"/>
          <w:lang w:eastAsia="en-GB"/>
        </w:rPr>
        <w:t>Едукације за оснаживање лидера/ки ромске националности за партиципацију и самоорганизовање</w:t>
      </w:r>
      <w:r w:rsidR="0068380C" w:rsidRPr="00CB0B8C">
        <w:rPr>
          <w:rFonts w:ascii="Times New Roman" w:eastAsia="Times New Roman" w:hAnsi="Times New Roman" w:cs="Times New Roman"/>
          <w:color w:val="222222"/>
          <w:lang w:val="sr-Cyrl-RS" w:eastAsia="en-GB"/>
        </w:rPr>
        <w:t xml:space="preserve"> у</w:t>
      </w:r>
      <w:r w:rsidR="0068380C" w:rsidRPr="00A1042C">
        <w:rPr>
          <w:rFonts w:ascii="Times New Roman" w:eastAsia="Times New Roman" w:hAnsi="Times New Roman" w:cs="Times New Roman"/>
          <w:color w:val="222222"/>
          <w:lang w:eastAsia="en-GB"/>
        </w:rPr>
        <w:t xml:space="preserve"> оквиру програма ROMACTED II</w:t>
      </w:r>
      <w:r w:rsidR="00892245">
        <w:rPr>
          <w:rFonts w:ascii="Times New Roman" w:eastAsia="Times New Roman" w:hAnsi="Times New Roman" w:cs="Times New Roman"/>
          <w:color w:val="222222"/>
          <w:lang w:val="sr-Cyrl-RS" w:eastAsia="en-GB"/>
        </w:rPr>
        <w:t xml:space="preserve">, како се </w:t>
      </w:r>
      <w:r w:rsidR="00892245" w:rsidRPr="00B01EEA">
        <w:rPr>
          <w:rFonts w:ascii="Times New Roman" w:eastAsia="Times New Roman" w:hAnsi="Times New Roman" w:cs="Times New Roman"/>
          <w:color w:val="000000" w:themeColor="text1"/>
          <w:lang w:val="sr-Cyrl-RS" w:eastAsia="en-GB"/>
        </w:rPr>
        <w:t>наводи у извеш</w:t>
      </w:r>
      <w:r w:rsidR="00892245">
        <w:rPr>
          <w:rFonts w:ascii="Times New Roman" w:eastAsia="Times New Roman" w:hAnsi="Times New Roman" w:cs="Times New Roman"/>
          <w:color w:val="000000" w:themeColor="text1"/>
          <w:lang w:val="sr-Cyrl-RS" w:eastAsia="en-GB"/>
        </w:rPr>
        <w:t xml:space="preserve">тају МЉМПДД за 2023. годину, </w:t>
      </w:r>
      <w:r w:rsidR="0068380C" w:rsidRPr="00A1042C">
        <w:rPr>
          <w:rFonts w:ascii="Times New Roman" w:eastAsia="Times New Roman" w:hAnsi="Times New Roman" w:cs="Times New Roman"/>
          <w:color w:val="222222"/>
          <w:lang w:eastAsia="en-GB"/>
        </w:rPr>
        <w:t xml:space="preserve">одржане су обуке за трансформативно лидерство у заједници као вид јачања капацитета заједнице за подстицање укључености и економског оснаживања жена (обуке </w:t>
      </w:r>
      <w:r w:rsidR="00892245">
        <w:rPr>
          <w:rFonts w:ascii="Times New Roman" w:eastAsia="Times New Roman" w:hAnsi="Times New Roman" w:cs="Times New Roman"/>
          <w:color w:val="222222"/>
          <w:lang w:val="sr-Cyrl-RS" w:eastAsia="en-GB"/>
        </w:rPr>
        <w:t xml:space="preserve">је </w:t>
      </w:r>
      <w:r w:rsidR="0068380C" w:rsidRPr="00A1042C">
        <w:rPr>
          <w:rFonts w:ascii="Times New Roman" w:eastAsia="Times New Roman" w:hAnsi="Times New Roman" w:cs="Times New Roman"/>
          <w:color w:val="222222"/>
          <w:lang w:eastAsia="en-GB"/>
        </w:rPr>
        <w:t>прошло 80 жена)</w:t>
      </w:r>
      <w:r w:rsidR="00892245">
        <w:rPr>
          <w:rFonts w:ascii="Times New Roman" w:eastAsia="Times New Roman" w:hAnsi="Times New Roman" w:cs="Times New Roman"/>
          <w:color w:val="222222"/>
          <w:lang w:val="sr-Cyrl-RS" w:eastAsia="en-GB"/>
        </w:rPr>
        <w:t>,</w:t>
      </w:r>
      <w:r w:rsidR="0068380C">
        <w:rPr>
          <w:rFonts w:ascii="Times New Roman" w:eastAsia="Times New Roman" w:hAnsi="Times New Roman" w:cs="Times New Roman"/>
          <w:color w:val="FFFFFF"/>
          <w:lang w:val="sr-Cyrl-RS" w:eastAsia="en-GB"/>
        </w:rPr>
        <w:t xml:space="preserve">, </w:t>
      </w:r>
      <w:r w:rsidR="0068380C">
        <w:rPr>
          <w:rFonts w:ascii="Times New Roman" w:eastAsia="Times New Roman" w:hAnsi="Times New Roman" w:cs="Times New Roman"/>
          <w:color w:val="000000" w:themeColor="text1"/>
          <w:lang w:val="sr-Cyrl-RS" w:eastAsia="en-GB"/>
        </w:rPr>
        <w:t xml:space="preserve">чиме је ова активност завршена. </w:t>
      </w:r>
    </w:p>
    <w:p w14:paraId="126567F9" w14:textId="5F31DCA8" w:rsidR="00CA5E04" w:rsidRDefault="00AE6D6F" w:rsidP="00D136C6">
      <w:pPr>
        <w:spacing w:line="240" w:lineRule="auto"/>
        <w:jc w:val="both"/>
        <w:rPr>
          <w:rFonts w:ascii="Times New Roman" w:eastAsia="Times New Roman" w:hAnsi="Times New Roman" w:cs="Times New Roman"/>
          <w:color w:val="000000" w:themeColor="text1"/>
          <w:lang w:val="sr-Cyrl-RS" w:eastAsia="en-GB"/>
        </w:rPr>
      </w:pPr>
      <w:r w:rsidRPr="00B81A42">
        <w:rPr>
          <w:rFonts w:ascii="Times New Roman" w:eastAsia="Times New Roman" w:hAnsi="Times New Roman" w:cs="Times New Roman"/>
          <w:color w:val="000000" w:themeColor="text1"/>
          <w:lang w:val="sr-Cyrl-RS" w:eastAsia="en-GB"/>
        </w:rPr>
        <w:t xml:space="preserve">Активност 2.2.6. – консултативни састанци </w:t>
      </w:r>
      <w:r w:rsidR="00892245">
        <w:rPr>
          <w:rFonts w:ascii="Times New Roman" w:eastAsia="Times New Roman" w:hAnsi="Times New Roman" w:cs="Times New Roman"/>
          <w:color w:val="000000" w:themeColor="text1"/>
          <w:lang w:val="sr-Cyrl-RS" w:eastAsia="en-GB"/>
        </w:rPr>
        <w:t>П</w:t>
      </w:r>
      <w:r w:rsidRPr="00B81A42">
        <w:rPr>
          <w:rFonts w:ascii="Times New Roman" w:eastAsia="Times New Roman" w:hAnsi="Times New Roman" w:cs="Times New Roman"/>
          <w:color w:val="000000" w:themeColor="text1"/>
          <w:lang w:val="sr-Cyrl-RS" w:eastAsia="en-GB"/>
        </w:rPr>
        <w:t xml:space="preserve">латформе цивилног друштва се </w:t>
      </w:r>
      <w:r w:rsidR="00892245">
        <w:rPr>
          <w:rFonts w:ascii="Times New Roman" w:eastAsia="Times New Roman" w:hAnsi="Times New Roman" w:cs="Times New Roman"/>
          <w:color w:val="000000" w:themeColor="text1"/>
          <w:lang w:val="sr-Cyrl-RS" w:eastAsia="en-GB"/>
        </w:rPr>
        <w:t xml:space="preserve">још увек </w:t>
      </w:r>
      <w:r w:rsidRPr="00B81A42">
        <w:rPr>
          <w:rFonts w:ascii="Times New Roman" w:eastAsia="Times New Roman" w:hAnsi="Times New Roman" w:cs="Times New Roman"/>
          <w:color w:val="000000" w:themeColor="text1"/>
          <w:lang w:val="sr-Cyrl-RS" w:eastAsia="en-GB"/>
        </w:rPr>
        <w:t>не одржавају, планирано је најмање 2 пута годишњ</w:t>
      </w:r>
      <w:r w:rsidR="00CA5E04" w:rsidRPr="00B81A42">
        <w:rPr>
          <w:rFonts w:ascii="Times New Roman" w:eastAsia="Times New Roman" w:hAnsi="Times New Roman" w:cs="Times New Roman"/>
          <w:color w:val="000000" w:themeColor="text1"/>
          <w:lang w:val="sr-Cyrl-RS" w:eastAsia="en-GB"/>
        </w:rPr>
        <w:t xml:space="preserve">е. </w:t>
      </w:r>
      <w:r w:rsidR="00892245">
        <w:rPr>
          <w:rFonts w:ascii="Times New Roman" w:eastAsia="Times New Roman" w:hAnsi="Times New Roman" w:cs="Times New Roman"/>
          <w:color w:val="000000" w:themeColor="text1"/>
          <w:lang w:val="sr-Cyrl-RS" w:eastAsia="en-GB"/>
        </w:rPr>
        <w:t xml:space="preserve">У току су активности укључивања већег броја ОЦД. </w:t>
      </w:r>
    </w:p>
    <w:p w14:paraId="0894B276" w14:textId="5E3CD5D8" w:rsidR="00892245" w:rsidRDefault="00CA5E04" w:rsidP="00892245">
      <w:pPr>
        <w:spacing w:after="0" w:line="240" w:lineRule="auto"/>
        <w:jc w:val="both"/>
        <w:rPr>
          <w:rFonts w:ascii="Times New Roman" w:eastAsia="Times New Roman" w:hAnsi="Times New Roman" w:cs="Times New Roman"/>
          <w:lang w:val="sr-Cyrl-RS" w:eastAsia="en-GB"/>
        </w:rPr>
      </w:pPr>
      <w:r>
        <w:rPr>
          <w:rFonts w:ascii="Times New Roman" w:eastAsia="Times New Roman" w:hAnsi="Times New Roman" w:cs="Times New Roman"/>
          <w:color w:val="000000" w:themeColor="text1"/>
          <w:lang w:val="sr-Cyrl-RS" w:eastAsia="en-GB"/>
        </w:rPr>
        <w:t>Активности 2.2.1., 2.2.3., 2.2.4., 2.2.5., 2.2.6. нису реализоване</w:t>
      </w:r>
      <w:r w:rsidR="00892245">
        <w:rPr>
          <w:rFonts w:ascii="Times New Roman" w:eastAsia="Times New Roman" w:hAnsi="Times New Roman" w:cs="Times New Roman"/>
          <w:color w:val="000000" w:themeColor="text1"/>
          <w:lang w:val="sr-Cyrl-RS" w:eastAsia="en-GB"/>
        </w:rPr>
        <w:t xml:space="preserve">, </w:t>
      </w:r>
      <w:r w:rsidR="00892245">
        <w:rPr>
          <w:rFonts w:ascii="Times New Roman" w:eastAsia="Times New Roman" w:hAnsi="Times New Roman" w:cs="Times New Roman"/>
          <w:lang w:val="sr-Cyrl-RS" w:eastAsia="en-GB"/>
        </w:rPr>
        <w:t xml:space="preserve">или о њима нема података у извештајима о имплементацији Акционог плана. </w:t>
      </w:r>
    </w:p>
    <w:p w14:paraId="55ED353B" w14:textId="7B6304E1" w:rsidR="00AE6D6F" w:rsidRPr="00B81A42" w:rsidRDefault="00CA5E04" w:rsidP="00D136C6">
      <w:pPr>
        <w:spacing w:line="240" w:lineRule="auto"/>
        <w:jc w:val="both"/>
        <w:rPr>
          <w:rFonts w:ascii="Times New Roman" w:eastAsia="Times New Roman" w:hAnsi="Times New Roman" w:cs="Times New Roman"/>
          <w:color w:val="000000" w:themeColor="text1"/>
          <w:lang w:val="sr-Cyrl-RS" w:eastAsia="en-GB"/>
        </w:rPr>
      </w:pPr>
      <w:r>
        <w:rPr>
          <w:rFonts w:ascii="Times New Roman" w:eastAsia="Times New Roman" w:hAnsi="Times New Roman" w:cs="Times New Roman"/>
          <w:color w:val="000000" w:themeColor="text1"/>
          <w:lang w:val="sr-Cyrl-RS" w:eastAsia="en-GB"/>
        </w:rPr>
        <w:t xml:space="preserve">. </w:t>
      </w:r>
    </w:p>
    <w:p w14:paraId="319E4C47" w14:textId="3D3B54E3" w:rsidR="0068380C" w:rsidRPr="009F3775" w:rsidRDefault="00CA5E04" w:rsidP="009F3775">
      <w:pPr>
        <w:pStyle w:val="CommentText"/>
        <w:jc w:val="both"/>
        <w:rPr>
          <w:rFonts w:ascii="Times New Roman" w:eastAsia="Times New Roman" w:hAnsi="Times New Roman" w:cs="Times New Roman"/>
          <w:lang w:eastAsia="en-GB"/>
        </w:rPr>
      </w:pPr>
      <w:r w:rsidRPr="005B74A1">
        <w:rPr>
          <w:rFonts w:ascii="Times New Roman" w:eastAsia="Times New Roman" w:hAnsi="Times New Roman" w:cs="Times New Roman"/>
          <w:b/>
          <w:color w:val="222222"/>
          <w:sz w:val="22"/>
          <w:szCs w:val="22"/>
          <w:lang w:val="sr-Cyrl-RS" w:eastAsia="en-GB"/>
        </w:rPr>
        <w:t>Закључак:</w:t>
      </w:r>
      <w:r w:rsidRPr="005B74A1">
        <w:rPr>
          <w:rFonts w:ascii="Times New Roman" w:eastAsia="Times New Roman" w:hAnsi="Times New Roman" w:cs="Times New Roman"/>
          <w:color w:val="222222"/>
          <w:sz w:val="22"/>
          <w:szCs w:val="22"/>
          <w:lang w:val="sr-Cyrl-RS" w:eastAsia="en-GB"/>
        </w:rPr>
        <w:t xml:space="preserve"> </w:t>
      </w:r>
      <w:r w:rsidR="00EE06A1" w:rsidRPr="005B74A1">
        <w:rPr>
          <w:rFonts w:ascii="Times New Roman" w:eastAsia="Times New Roman" w:hAnsi="Times New Roman" w:cs="Times New Roman"/>
          <w:color w:val="222222"/>
          <w:sz w:val="22"/>
          <w:szCs w:val="22"/>
          <w:lang w:eastAsia="en-GB"/>
        </w:rPr>
        <w:t xml:space="preserve">Иако су неке активности успешно реализоване, велики број планираних </w:t>
      </w:r>
      <w:r w:rsidRPr="005B74A1">
        <w:rPr>
          <w:rFonts w:ascii="Times New Roman" w:eastAsia="Times New Roman" w:hAnsi="Times New Roman" w:cs="Times New Roman"/>
          <w:color w:val="222222"/>
          <w:sz w:val="22"/>
          <w:szCs w:val="22"/>
          <w:lang w:val="sr-Cyrl-RS" w:eastAsia="en-GB"/>
        </w:rPr>
        <w:t xml:space="preserve">активности </w:t>
      </w:r>
      <w:r w:rsidR="00EE06A1" w:rsidRPr="005B74A1">
        <w:rPr>
          <w:rFonts w:ascii="Times New Roman" w:eastAsia="Times New Roman" w:hAnsi="Times New Roman" w:cs="Times New Roman"/>
          <w:color w:val="222222"/>
          <w:sz w:val="22"/>
          <w:szCs w:val="22"/>
          <w:lang w:eastAsia="en-GB"/>
        </w:rPr>
        <w:t>није спроведен или је каснио, што указује на недовољно ефикасну имплементацију. Недостатак података у извештајима за 2022. и 202</w:t>
      </w:r>
      <w:r w:rsidR="00606E5E" w:rsidRPr="005B74A1">
        <w:rPr>
          <w:rFonts w:ascii="Times New Roman" w:eastAsia="Times New Roman" w:hAnsi="Times New Roman" w:cs="Times New Roman"/>
          <w:color w:val="222222"/>
          <w:sz w:val="22"/>
          <w:szCs w:val="22"/>
          <w:lang w:val="sr-Cyrl-RS" w:eastAsia="en-GB"/>
        </w:rPr>
        <w:t>3</w:t>
      </w:r>
      <w:r w:rsidR="00EE06A1" w:rsidRPr="005B74A1">
        <w:rPr>
          <w:rFonts w:ascii="Times New Roman" w:eastAsia="Times New Roman" w:hAnsi="Times New Roman" w:cs="Times New Roman"/>
          <w:color w:val="222222"/>
          <w:sz w:val="22"/>
          <w:szCs w:val="22"/>
          <w:lang w:eastAsia="en-GB"/>
        </w:rPr>
        <w:t>. годину такође отежава процену укупног напретка и постигнућа овог циља.</w:t>
      </w:r>
      <w:r w:rsidRPr="005B74A1">
        <w:rPr>
          <w:rFonts w:ascii="Times New Roman" w:eastAsia="Times New Roman" w:hAnsi="Times New Roman" w:cs="Times New Roman"/>
          <w:color w:val="000000" w:themeColor="text1"/>
          <w:sz w:val="22"/>
          <w:szCs w:val="22"/>
          <w:lang w:val="sr-Cyrl-RS" w:eastAsia="en-GB"/>
        </w:rPr>
        <w:t xml:space="preserve"> ОЦД су предвиђене као партнери, али у годишњим извештајима о имплементацији акционог плана за 2022. и 2023. годину</w:t>
      </w:r>
      <w:r w:rsidR="00606E5E" w:rsidRPr="005B74A1">
        <w:rPr>
          <w:rFonts w:ascii="Times New Roman" w:eastAsia="Times New Roman" w:hAnsi="Times New Roman" w:cs="Times New Roman"/>
          <w:color w:val="000000" w:themeColor="text1"/>
          <w:sz w:val="22"/>
          <w:szCs w:val="22"/>
          <w:lang w:val="sr-Cyrl-RS" w:eastAsia="en-GB"/>
        </w:rPr>
        <w:t>,</w:t>
      </w:r>
      <w:r w:rsidRPr="005B74A1">
        <w:rPr>
          <w:rFonts w:ascii="Times New Roman" w:eastAsia="Times New Roman" w:hAnsi="Times New Roman" w:cs="Times New Roman"/>
          <w:color w:val="000000" w:themeColor="text1"/>
          <w:sz w:val="22"/>
          <w:szCs w:val="22"/>
          <w:lang w:val="sr-Cyrl-RS" w:eastAsia="en-GB"/>
        </w:rPr>
        <w:t xml:space="preserve"> нема података о укључености ОЦД у припрему и праћење локалних политика. Нема података о броју ОЦД које су укључене у креирање и праћење локалних политика. </w:t>
      </w:r>
      <w:r w:rsidR="005B74A1" w:rsidRPr="004E1DD5">
        <w:rPr>
          <w:rFonts w:ascii="Times New Roman" w:eastAsia="Times New Roman" w:hAnsi="Times New Roman" w:cs="Times New Roman"/>
          <w:color w:val="222222"/>
          <w:sz w:val="22"/>
          <w:szCs w:val="22"/>
          <w:lang w:eastAsia="en-GB"/>
        </w:rPr>
        <w:t>У наредним фазама потребно је унапредити координацију и праћење реализације планираних активности како би се убрзала партиципација Рома и Ромкиња у свим друштвеним сферама и постигли одрживи резултати у складу са Акционим планом.</w:t>
      </w:r>
      <w:r w:rsidR="005B74A1">
        <w:rPr>
          <w:rFonts w:ascii="Times New Roman" w:eastAsia="Times New Roman" w:hAnsi="Times New Roman" w:cs="Times New Roman"/>
          <w:color w:val="222222"/>
          <w:sz w:val="22"/>
          <w:szCs w:val="22"/>
          <w:lang w:eastAsia="en-GB"/>
        </w:rPr>
        <w:t xml:space="preserve"> </w:t>
      </w:r>
      <w:r w:rsidRPr="009F3775">
        <w:rPr>
          <w:rFonts w:ascii="Times New Roman" w:eastAsia="Times New Roman" w:hAnsi="Times New Roman" w:cs="Times New Roman"/>
          <w:sz w:val="22"/>
          <w:szCs w:val="22"/>
          <w:lang w:val="sr-Cyrl-RS" w:eastAsia="en-GB"/>
        </w:rPr>
        <w:t>Такође, код неких активности је за показатеље предвиђено да се укључе у  бази података за праћење мера за инклузију Рома и Ромкиња</w:t>
      </w:r>
      <w:r w:rsidR="005B74A1" w:rsidRPr="009F3775">
        <w:rPr>
          <w:rFonts w:ascii="Times New Roman" w:eastAsia="Times New Roman" w:hAnsi="Times New Roman" w:cs="Times New Roman"/>
          <w:sz w:val="22"/>
          <w:szCs w:val="22"/>
          <w:lang w:eastAsia="en-GB"/>
        </w:rPr>
        <w:t xml:space="preserve">. </w:t>
      </w:r>
      <w:r w:rsidR="005B74A1" w:rsidRPr="009F3775">
        <w:rPr>
          <w:rFonts w:ascii="Times New Roman" w:hAnsi="Times New Roman" w:cs="Times New Roman"/>
          <w:sz w:val="22"/>
          <w:szCs w:val="22"/>
          <w:lang w:val="sr-Cyrl-RS"/>
        </w:rPr>
        <w:t xml:space="preserve">Према подацима које </w:t>
      </w:r>
      <w:r w:rsidR="00892245">
        <w:rPr>
          <w:rFonts w:ascii="Times New Roman" w:hAnsi="Times New Roman" w:cs="Times New Roman"/>
          <w:sz w:val="22"/>
          <w:szCs w:val="22"/>
          <w:lang w:val="sr-Cyrl-RS"/>
        </w:rPr>
        <w:t xml:space="preserve">је обезбедило </w:t>
      </w:r>
      <w:r w:rsidR="005B74A1" w:rsidRPr="009F3775">
        <w:rPr>
          <w:rFonts w:ascii="Times New Roman" w:hAnsi="Times New Roman" w:cs="Times New Roman"/>
          <w:sz w:val="22"/>
          <w:szCs w:val="22"/>
          <w:lang w:val="sr-Cyrl-RS"/>
        </w:rPr>
        <w:t>МЉМПДД</w:t>
      </w:r>
      <w:r w:rsidR="00892245">
        <w:rPr>
          <w:rFonts w:ascii="Times New Roman" w:hAnsi="Times New Roman" w:cs="Times New Roman"/>
          <w:sz w:val="22"/>
          <w:szCs w:val="22"/>
          <w:lang w:val="sr-Cyrl-RS"/>
        </w:rPr>
        <w:t>,</w:t>
      </w:r>
      <w:r w:rsidR="005B74A1" w:rsidRPr="009F3775">
        <w:rPr>
          <w:rFonts w:ascii="Times New Roman" w:hAnsi="Times New Roman" w:cs="Times New Roman"/>
          <w:sz w:val="22"/>
          <w:szCs w:val="22"/>
          <w:lang w:val="sr-Cyrl-RS"/>
        </w:rPr>
        <w:t xml:space="preserve"> креирана је Регионална база која ће прат</w:t>
      </w:r>
      <w:r w:rsidR="00892245" w:rsidRPr="00913CC2">
        <w:rPr>
          <w:rFonts w:ascii="Times New Roman" w:hAnsi="Times New Roman" w:cs="Times New Roman"/>
          <w:sz w:val="22"/>
          <w:szCs w:val="22"/>
          <w:lang w:val="sr-Cyrl-RS"/>
        </w:rPr>
        <w:t xml:space="preserve">ити и мерити имплементацију са </w:t>
      </w:r>
      <w:r w:rsidR="00892245">
        <w:rPr>
          <w:rFonts w:ascii="Times New Roman" w:hAnsi="Times New Roman" w:cs="Times New Roman"/>
          <w:sz w:val="22"/>
          <w:szCs w:val="22"/>
          <w:lang w:val="sr-Cyrl-RS"/>
        </w:rPr>
        <w:t>л</w:t>
      </w:r>
      <w:r w:rsidR="005B74A1" w:rsidRPr="009F3775">
        <w:rPr>
          <w:rFonts w:ascii="Times New Roman" w:hAnsi="Times New Roman" w:cs="Times New Roman"/>
          <w:sz w:val="22"/>
          <w:szCs w:val="22"/>
          <w:lang w:val="sr-Cyrl-RS"/>
        </w:rPr>
        <w:t>окал</w:t>
      </w:r>
      <w:r w:rsidR="00892245">
        <w:rPr>
          <w:rFonts w:ascii="Times New Roman" w:hAnsi="Times New Roman" w:cs="Times New Roman"/>
          <w:sz w:val="22"/>
          <w:szCs w:val="22"/>
          <w:lang w:val="sr-Cyrl-RS"/>
        </w:rPr>
        <w:t>ног нивоа</w:t>
      </w:r>
      <w:r w:rsidR="005B74A1" w:rsidRPr="009F3775">
        <w:rPr>
          <w:rFonts w:ascii="Times New Roman" w:hAnsi="Times New Roman" w:cs="Times New Roman"/>
          <w:sz w:val="22"/>
          <w:szCs w:val="22"/>
          <w:lang w:val="sr-Cyrl-RS"/>
        </w:rPr>
        <w:t xml:space="preserve">. Планиран је и низ обука за запослене у ЈЛС који ће уносити податке али и за Одсек за унапређење положаја Рома који ће пратити ово на </w:t>
      </w:r>
      <w:r w:rsidR="00892245">
        <w:rPr>
          <w:rFonts w:ascii="Times New Roman" w:hAnsi="Times New Roman" w:cs="Times New Roman"/>
          <w:sz w:val="22"/>
          <w:szCs w:val="22"/>
          <w:lang w:val="sr-Cyrl-RS"/>
        </w:rPr>
        <w:t>н</w:t>
      </w:r>
      <w:r w:rsidR="005B74A1" w:rsidRPr="009F3775">
        <w:rPr>
          <w:rFonts w:ascii="Times New Roman" w:hAnsi="Times New Roman" w:cs="Times New Roman"/>
          <w:sz w:val="22"/>
          <w:szCs w:val="22"/>
          <w:lang w:val="sr-Cyrl-RS"/>
        </w:rPr>
        <w:t>ационалном нивоу и вршити одобрења за унос од стране ЈЛС.</w:t>
      </w:r>
      <w:r w:rsidRPr="009F3775">
        <w:rPr>
          <w:rFonts w:ascii="Times New Roman" w:eastAsia="Times New Roman" w:hAnsi="Times New Roman" w:cs="Times New Roman"/>
          <w:sz w:val="22"/>
          <w:szCs w:val="22"/>
          <w:lang w:val="sr-Cyrl-RS" w:eastAsia="en-GB"/>
        </w:rPr>
        <w:t xml:space="preserve"> </w:t>
      </w:r>
    </w:p>
    <w:p w14:paraId="41132A14" w14:textId="271B6B31" w:rsidR="00AE6D6F" w:rsidRDefault="00AE6D6F" w:rsidP="0068380C">
      <w:pPr>
        <w:jc w:val="both"/>
        <w:rPr>
          <w:rFonts w:ascii="Times New Roman" w:eastAsia="Times New Roman" w:hAnsi="Times New Roman" w:cs="Times New Roman"/>
          <w:color w:val="222222"/>
          <w:lang w:eastAsia="en-GB"/>
        </w:rPr>
      </w:pPr>
    </w:p>
    <w:p w14:paraId="61EBFF54" w14:textId="6996CD71" w:rsidR="00892245" w:rsidRDefault="00892245" w:rsidP="0068380C">
      <w:pPr>
        <w:jc w:val="both"/>
        <w:rPr>
          <w:rFonts w:ascii="Times New Roman" w:eastAsia="Times New Roman" w:hAnsi="Times New Roman" w:cs="Times New Roman"/>
          <w:color w:val="222222"/>
          <w:lang w:eastAsia="en-GB"/>
        </w:rPr>
      </w:pPr>
    </w:p>
    <w:p w14:paraId="595461F5" w14:textId="46A5B8F9" w:rsidR="0018041F" w:rsidRDefault="0018041F" w:rsidP="0068380C">
      <w:pPr>
        <w:jc w:val="both"/>
        <w:rPr>
          <w:rFonts w:ascii="Times New Roman" w:eastAsia="Times New Roman" w:hAnsi="Times New Roman" w:cs="Times New Roman"/>
          <w:color w:val="222222"/>
          <w:lang w:eastAsia="en-GB"/>
        </w:rPr>
      </w:pPr>
    </w:p>
    <w:p w14:paraId="5EB60AE9" w14:textId="49842264" w:rsidR="0018041F" w:rsidRDefault="0018041F" w:rsidP="0068380C">
      <w:pPr>
        <w:jc w:val="both"/>
        <w:rPr>
          <w:rFonts w:ascii="Times New Roman" w:eastAsia="Times New Roman" w:hAnsi="Times New Roman" w:cs="Times New Roman"/>
          <w:color w:val="222222"/>
          <w:lang w:eastAsia="en-GB"/>
        </w:rPr>
      </w:pPr>
    </w:p>
    <w:p w14:paraId="5B9A5053" w14:textId="47ED0550" w:rsidR="00B8256A" w:rsidRPr="00DD0E7A" w:rsidRDefault="00B8256A"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4"/>
          <w:lang w:eastAsia="sr-Latn-RS"/>
        </w:rPr>
      </w:pPr>
      <w:bookmarkStart w:id="54" w:name="_Toc182567470"/>
      <w:r w:rsidRPr="00DD0E7A">
        <w:rPr>
          <w:rFonts w:ascii="Times New Roman" w:eastAsia="Times New Roman" w:hAnsi="Times New Roman" w:cs="Times New Roman"/>
          <w:b/>
          <w:bCs/>
          <w:color w:val="4472C4" w:themeColor="accent5"/>
          <w:sz w:val="28"/>
          <w:szCs w:val="24"/>
          <w:lang w:eastAsia="sr-Latn-RS"/>
        </w:rPr>
        <w:lastRenderedPageBreak/>
        <w:t>Ефекти у области образовања</w:t>
      </w:r>
      <w:bookmarkEnd w:id="54"/>
    </w:p>
    <w:p w14:paraId="4767DF6C" w14:textId="7A770710" w:rsidR="00693C5E" w:rsidRPr="00B96E92" w:rsidRDefault="00693C5E" w:rsidP="00B81A42">
      <w:pPr>
        <w:spacing w:after="0" w:line="240" w:lineRule="auto"/>
        <w:jc w:val="both"/>
        <w:rPr>
          <w:rFonts w:ascii="Times New Roman" w:eastAsia="Verdana" w:hAnsi="Times New Roman" w:cs="Times New Roman"/>
          <w:b/>
          <w:szCs w:val="24"/>
          <w:lang w:val="sr-Cyrl-RS"/>
        </w:rPr>
      </w:pPr>
      <w:r w:rsidRPr="00B96E92">
        <w:rPr>
          <w:rFonts w:ascii="Times New Roman" w:eastAsia="Verdana" w:hAnsi="Times New Roman" w:cs="Times New Roman"/>
          <w:b/>
          <w:szCs w:val="24"/>
          <w:lang w:val="sr-Cyrl-RS"/>
        </w:rPr>
        <w:t xml:space="preserve">Посебни циљ </w:t>
      </w:r>
      <w:r w:rsidR="00987AB5" w:rsidRPr="00B96E92">
        <w:rPr>
          <w:rFonts w:ascii="Times New Roman" w:eastAsia="Verdana" w:hAnsi="Times New Roman" w:cs="Times New Roman"/>
          <w:b/>
          <w:szCs w:val="24"/>
          <w:lang w:val="sr-Cyrl-RS"/>
        </w:rPr>
        <w:t xml:space="preserve">1.3. </w:t>
      </w:r>
      <w:r w:rsidRPr="00B96E92">
        <w:rPr>
          <w:rFonts w:ascii="Times New Roman" w:eastAsia="Verdana" w:hAnsi="Times New Roman" w:cs="Times New Roman"/>
          <w:b/>
          <w:szCs w:val="24"/>
          <w:lang w:val="sr-Cyrl-RS"/>
        </w:rPr>
        <w:t>Стратегије за област образовања гласи: Развијен образовни систем као инклузивна, интеркултурална, недискриминаторна и безбедна средина за децу ромске националности и сву другу децу, обезбеђивањем пуне укључености у предшколско, основно, средње и високо образовање,  и пружање подршке функционалном образовању одраслих Рома и Ромкиња, уз повећање делотворности и ефикасности механизама за борбу против дискриминације и циганизма као облика расизма.</w:t>
      </w:r>
    </w:p>
    <w:p w14:paraId="0EF7C08A" w14:textId="01CD3A31" w:rsidR="002518A3" w:rsidRPr="00B81A42" w:rsidRDefault="002518A3" w:rsidP="00B81A42">
      <w:pPr>
        <w:spacing w:before="100" w:beforeAutospacing="1" w:after="100" w:afterAutospacing="1" w:line="240" w:lineRule="auto"/>
        <w:jc w:val="both"/>
        <w:rPr>
          <w:lang w:val="sr-Cyrl-RS"/>
        </w:rPr>
      </w:pPr>
      <w:r w:rsidRPr="00B81A42">
        <w:rPr>
          <w:rFonts w:ascii="Times New Roman" w:eastAsia="Times New Roman" w:hAnsi="Times New Roman" w:cs="Times New Roman"/>
          <w:lang w:val="sr-Cyrl-RS" w:eastAsia="sr-Latn-RS"/>
        </w:rPr>
        <w:t xml:space="preserve">Као носилац мера у оквиру овог циља наведено је Министарство просвете, са великим бројем партнера из јавног и цивилног сектора у већини активности. </w:t>
      </w:r>
      <w:r w:rsidRPr="00CB0B8C">
        <w:rPr>
          <w:rFonts w:ascii="Times New Roman" w:eastAsia="Times New Roman" w:hAnsi="Times New Roman" w:cs="Times New Roman"/>
          <w:lang w:val="sr-Cyrl-RS" w:eastAsia="sr-Latn-RS"/>
        </w:rPr>
        <w:t xml:space="preserve">У </w:t>
      </w:r>
      <w:r>
        <w:rPr>
          <w:rFonts w:ascii="Times New Roman" w:eastAsia="Times New Roman" w:hAnsi="Times New Roman" w:cs="Times New Roman"/>
          <w:lang w:val="sr-Cyrl-RS" w:eastAsia="sr-Latn-RS"/>
        </w:rPr>
        <w:t>г</w:t>
      </w:r>
      <w:r w:rsidRPr="00CB0B8C">
        <w:rPr>
          <w:rFonts w:ascii="Times New Roman" w:eastAsia="Times New Roman" w:hAnsi="Times New Roman" w:cs="Times New Roman"/>
          <w:lang w:val="sr-Cyrl-RS" w:eastAsia="sr-Latn-RS"/>
        </w:rPr>
        <w:t>одишњим извештајима за 2022. и 2024. годину нису унети подаци о остварености показатеља</w:t>
      </w:r>
      <w:r>
        <w:rPr>
          <w:rFonts w:ascii="Times New Roman" w:eastAsia="Times New Roman" w:hAnsi="Times New Roman" w:cs="Times New Roman"/>
          <w:lang w:val="sr-Cyrl-RS" w:eastAsia="sr-Latn-RS"/>
        </w:rPr>
        <w:t xml:space="preserve"> за посебни циљ и припадајуће мере</w:t>
      </w:r>
      <w:r w:rsidRPr="00CB0B8C">
        <w:rPr>
          <w:rFonts w:ascii="Times New Roman" w:eastAsia="Times New Roman" w:hAnsi="Times New Roman" w:cs="Times New Roman"/>
          <w:lang w:val="sr-Cyrl-RS" w:eastAsia="sr-Latn-RS"/>
        </w:rPr>
        <w:t xml:space="preserve">. </w:t>
      </w:r>
      <w:r>
        <w:rPr>
          <w:rFonts w:ascii="Times New Roman" w:eastAsia="Times New Roman" w:hAnsi="Times New Roman" w:cs="Times New Roman"/>
          <w:lang w:val="sr-Cyrl-RS" w:eastAsia="sr-Latn-RS"/>
        </w:rPr>
        <w:t xml:space="preserve">За велику </w:t>
      </w:r>
      <w:r w:rsidRPr="00B81A42">
        <w:rPr>
          <w:rFonts w:ascii="Times New Roman" w:eastAsia="Times New Roman" w:hAnsi="Times New Roman" w:cs="Times New Roman"/>
          <w:lang w:val="sr-Cyrl-RS" w:eastAsia="sr-Latn-RS"/>
        </w:rPr>
        <w:t xml:space="preserve">већину активности постоје подаци о остварености, с тим да у појединим активностима недостају конкретни одговори на постављене показатеље. </w:t>
      </w:r>
    </w:p>
    <w:p w14:paraId="594FD2FE" w14:textId="5A955209" w:rsidR="009D239D" w:rsidRDefault="00693C5E" w:rsidP="00B81A42">
      <w:pPr>
        <w:spacing w:line="240" w:lineRule="auto"/>
        <w:jc w:val="both"/>
        <w:rPr>
          <w:rFonts w:ascii="Times New Roman" w:eastAsia="Verdana" w:hAnsi="Times New Roman" w:cs="Times New Roman"/>
          <w:b/>
          <w:szCs w:val="24"/>
          <w:lang w:val="sr-Cyrl-RS"/>
        </w:rPr>
      </w:pPr>
      <w:r w:rsidRPr="008A7977">
        <w:rPr>
          <w:rFonts w:ascii="Times New Roman" w:eastAsia="Verdana" w:hAnsi="Times New Roman" w:cs="Times New Roman"/>
          <w:b/>
          <w:szCs w:val="24"/>
          <w:lang w:val="sr-Cyrl-RS"/>
        </w:rPr>
        <w:t>Мера 3.1.</w:t>
      </w:r>
      <w:r w:rsidRPr="008A7977">
        <w:rPr>
          <w:rFonts w:ascii="Times New Roman" w:eastAsia="Verdana" w:hAnsi="Times New Roman" w:cs="Times New Roman"/>
          <w:szCs w:val="24"/>
          <w:lang w:val="sr-Cyrl-RS"/>
        </w:rPr>
        <w:t xml:space="preserve"> </w:t>
      </w:r>
      <w:r w:rsidRPr="00B81A42">
        <w:rPr>
          <w:rFonts w:ascii="Times New Roman" w:eastAsia="Verdana" w:hAnsi="Times New Roman" w:cs="Times New Roman"/>
          <w:b/>
          <w:szCs w:val="24"/>
          <w:lang w:val="sr-Cyrl-RS"/>
        </w:rPr>
        <w:t>Подршка потпуном развоју деце ромске националности из депривираних средина реализацијом програма за родитеље и децу узраста до три године у породици, заједници и предшколској установи, као и доступност предшколских програма за децу узраста 3–5,5 година  (целодневни, полудневни)</w:t>
      </w:r>
      <w:r w:rsidR="009D239D">
        <w:rPr>
          <w:rFonts w:ascii="Times New Roman" w:eastAsia="Verdana" w:hAnsi="Times New Roman" w:cs="Times New Roman"/>
          <w:b/>
          <w:szCs w:val="24"/>
          <w:lang w:val="sr-Cyrl-RS"/>
        </w:rPr>
        <w:t xml:space="preserve"> – у значајној мери се остварује. </w:t>
      </w:r>
    </w:p>
    <w:p w14:paraId="2F4C8A88" w14:textId="7D2D762F" w:rsidR="009D239D" w:rsidRPr="00B81A42" w:rsidRDefault="009D239D" w:rsidP="00B81A42">
      <w:pPr>
        <w:spacing w:before="100" w:beforeAutospacing="1" w:after="100" w:afterAutospacing="1" w:line="240" w:lineRule="auto"/>
        <w:jc w:val="both"/>
        <w:rPr>
          <w:rFonts w:ascii="Times New Roman" w:eastAsia="Times New Roman" w:hAnsi="Times New Roman" w:cs="Times New Roman"/>
          <w:szCs w:val="24"/>
          <w:lang w:eastAsia="sr-Latn-RS"/>
        </w:rPr>
      </w:pPr>
      <w:r w:rsidRPr="00B81A42">
        <w:rPr>
          <w:rFonts w:ascii="Times New Roman" w:eastAsia="Times New Roman" w:hAnsi="Times New Roman" w:cs="Times New Roman"/>
          <w:szCs w:val="24"/>
          <w:lang w:eastAsia="sr-Latn-RS"/>
        </w:rPr>
        <w:t xml:space="preserve">У Извештају Европске уније о Србији за 2023. годину, у оквиру Кластера 1: </w:t>
      </w:r>
      <w:r>
        <w:rPr>
          <w:rFonts w:ascii="Times New Roman" w:eastAsia="Times New Roman" w:hAnsi="Times New Roman" w:cs="Times New Roman"/>
          <w:szCs w:val="24"/>
          <w:lang w:val="sr-Cyrl-RS" w:eastAsia="sr-Latn-RS"/>
        </w:rPr>
        <w:t>В</w:t>
      </w:r>
      <w:r w:rsidRPr="009D239D">
        <w:rPr>
          <w:rFonts w:ascii="Times New Roman" w:eastAsia="Times New Roman" w:hAnsi="Times New Roman" w:cs="Times New Roman"/>
          <w:szCs w:val="24"/>
          <w:lang w:eastAsia="sr-Latn-RS"/>
        </w:rPr>
        <w:t>ладавина права и основна права</w:t>
      </w:r>
      <w:r w:rsidRPr="00B81A42">
        <w:rPr>
          <w:rFonts w:ascii="Times New Roman" w:eastAsia="Times New Roman" w:hAnsi="Times New Roman" w:cs="Times New Roman"/>
          <w:szCs w:val="24"/>
          <w:lang w:eastAsia="sr-Latn-RS"/>
        </w:rPr>
        <w:t xml:space="preserve">, у поглављу 23 – Правосуђе и основна права, наведено је </w:t>
      </w:r>
      <w:r w:rsidR="006564A9">
        <w:rPr>
          <w:rFonts w:ascii="Times New Roman" w:eastAsia="Times New Roman" w:hAnsi="Times New Roman" w:cs="Times New Roman"/>
          <w:szCs w:val="24"/>
          <w:lang w:val="sr-Cyrl-RS" w:eastAsia="sr-Latn-RS"/>
        </w:rPr>
        <w:t>да</w:t>
      </w:r>
      <w:r>
        <w:rPr>
          <w:rFonts w:ascii="Times New Roman" w:eastAsia="Times New Roman" w:hAnsi="Times New Roman" w:cs="Times New Roman"/>
          <w:szCs w:val="24"/>
          <w:lang w:eastAsia="sr-Latn-RS"/>
        </w:rPr>
        <w:t xml:space="preserve"> </w:t>
      </w:r>
      <w:r w:rsidR="006564A9">
        <w:rPr>
          <w:rFonts w:ascii="Times New Roman" w:eastAsia="Times New Roman" w:hAnsi="Times New Roman" w:cs="Times New Roman"/>
          <w:szCs w:val="24"/>
          <w:lang w:val="sr-Cyrl-RS" w:eastAsia="sr-Latn-RS"/>
        </w:rPr>
        <w:t>с</w:t>
      </w:r>
      <w:r w:rsidRPr="00B81A42">
        <w:rPr>
          <w:rFonts w:ascii="Times New Roman" w:eastAsia="Times New Roman" w:hAnsi="Times New Roman" w:cs="Times New Roman"/>
          <w:szCs w:val="24"/>
          <w:lang w:eastAsia="sr-Latn-RS"/>
        </w:rPr>
        <w:t xml:space="preserve">амо 7% деце </w:t>
      </w:r>
      <w:r w:rsidRPr="00971181">
        <w:rPr>
          <w:rFonts w:ascii="Times New Roman" w:eastAsia="Times New Roman" w:hAnsi="Times New Roman" w:cs="Times New Roman"/>
          <w:szCs w:val="24"/>
          <w:lang w:eastAsia="sr-Latn-RS"/>
        </w:rPr>
        <w:t>ромске</w:t>
      </w:r>
      <w:r w:rsidRPr="009D239D">
        <w:rPr>
          <w:rFonts w:ascii="Times New Roman" w:eastAsia="Times New Roman" w:hAnsi="Times New Roman" w:cs="Times New Roman"/>
          <w:szCs w:val="24"/>
          <w:lang w:eastAsia="sr-Latn-RS"/>
        </w:rPr>
        <w:t xml:space="preserve"> </w:t>
      </w:r>
      <w:r>
        <w:rPr>
          <w:rFonts w:ascii="Times New Roman" w:eastAsia="Times New Roman" w:hAnsi="Times New Roman" w:cs="Times New Roman"/>
          <w:szCs w:val="24"/>
          <w:lang w:val="sr-Cyrl-RS" w:eastAsia="sr-Latn-RS"/>
        </w:rPr>
        <w:t xml:space="preserve">нациналности </w:t>
      </w:r>
      <w:r w:rsidRPr="00B81A42">
        <w:rPr>
          <w:rFonts w:ascii="Times New Roman" w:eastAsia="Times New Roman" w:hAnsi="Times New Roman" w:cs="Times New Roman"/>
          <w:szCs w:val="24"/>
          <w:lang w:eastAsia="sr-Latn-RS"/>
        </w:rPr>
        <w:t>узраста до 5 година похађа предшколско образовање, у поре</w:t>
      </w:r>
      <w:r>
        <w:rPr>
          <w:rFonts w:ascii="Times New Roman" w:eastAsia="Times New Roman" w:hAnsi="Times New Roman" w:cs="Times New Roman"/>
          <w:szCs w:val="24"/>
          <w:lang w:eastAsia="sr-Latn-RS"/>
        </w:rPr>
        <w:t>ђењу са 61% у општој популацији</w:t>
      </w:r>
      <w:r>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eastAsia="sr-Latn-RS"/>
        </w:rPr>
        <w:t xml:space="preserve">Такође, у Кластеру 3: </w:t>
      </w:r>
      <w:r>
        <w:rPr>
          <w:rFonts w:ascii="Times New Roman" w:eastAsia="Times New Roman" w:hAnsi="Times New Roman" w:cs="Times New Roman"/>
          <w:szCs w:val="24"/>
          <w:lang w:val="sr-Cyrl-RS" w:eastAsia="sr-Latn-RS"/>
        </w:rPr>
        <w:t>К</w:t>
      </w:r>
      <w:r w:rsidRPr="009D239D">
        <w:rPr>
          <w:rFonts w:ascii="Times New Roman" w:eastAsia="Times New Roman" w:hAnsi="Times New Roman" w:cs="Times New Roman"/>
          <w:szCs w:val="24"/>
          <w:lang w:eastAsia="sr-Latn-RS"/>
        </w:rPr>
        <w:t>онкурентност и инклузивни раст</w:t>
      </w:r>
      <w:r w:rsidRPr="00B81A42">
        <w:rPr>
          <w:rFonts w:ascii="Times New Roman" w:eastAsia="Times New Roman" w:hAnsi="Times New Roman" w:cs="Times New Roman"/>
          <w:szCs w:val="24"/>
          <w:lang w:eastAsia="sr-Latn-RS"/>
        </w:rPr>
        <w:t>, у поглављу 26 – Образовање и култура, наведено је да Србија у н</w:t>
      </w:r>
      <w:r>
        <w:rPr>
          <w:rFonts w:ascii="Times New Roman" w:eastAsia="Times New Roman" w:hAnsi="Times New Roman" w:cs="Times New Roman"/>
          <w:szCs w:val="24"/>
          <w:lang w:eastAsia="sr-Latn-RS"/>
        </w:rPr>
        <w:t>аредној години треба посебно да</w:t>
      </w:r>
      <w:r>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eastAsia="sr-Latn-RS"/>
        </w:rPr>
        <w:t>повећа учешће деце у раном образовању и нези, посебно деце из маргинализованих група.</w:t>
      </w:r>
      <w:r>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eastAsia="sr-Latn-RS"/>
        </w:rPr>
        <w:t>У вези са овом препоруком, Министарство просвете је у Ревидираној верзији Акционог плана 23 (са статусом спровођења на дан 31. децембра 2023. године) известило да је укупна обухваћеност деце предшколским образовањем (за узраст од 6 месеци до 6,5 година) за школску 2022/23. годину износила 60,34%.</w:t>
      </w:r>
    </w:p>
    <w:p w14:paraId="16094B3F" w14:textId="4EB43066" w:rsidR="00ED4CA1" w:rsidRDefault="00693C5E">
      <w:pPr>
        <w:spacing w:after="0" w:line="240" w:lineRule="auto"/>
        <w:jc w:val="both"/>
        <w:rPr>
          <w:rFonts w:ascii="Times New Roman" w:eastAsia="Verdana" w:hAnsi="Times New Roman" w:cs="Times New Roman"/>
          <w:szCs w:val="24"/>
          <w:lang w:val="sr-Cyrl-RS"/>
        </w:rPr>
      </w:pPr>
      <w:r w:rsidRPr="008A7977">
        <w:rPr>
          <w:rFonts w:ascii="Times New Roman" w:eastAsia="Verdana" w:hAnsi="Times New Roman" w:cs="Times New Roman"/>
          <w:szCs w:val="24"/>
          <w:lang w:val="sr-Cyrl-RS"/>
        </w:rPr>
        <w:t xml:space="preserve">На нивоу ове мере у годишњим извештајима о имплементацији Акционог плана, нема података о оствареним вредностима у 2022. и 2023. години односу на постављене </w:t>
      </w:r>
      <w:r w:rsidR="0052538C">
        <w:rPr>
          <w:rFonts w:ascii="Times New Roman" w:eastAsia="Verdana" w:hAnsi="Times New Roman" w:cs="Times New Roman"/>
          <w:szCs w:val="24"/>
          <w:lang w:val="sr-Cyrl-RS"/>
        </w:rPr>
        <w:t>показатеље</w:t>
      </w:r>
      <w:r w:rsidRPr="008A7977">
        <w:rPr>
          <w:rFonts w:ascii="Times New Roman" w:eastAsia="Verdana" w:hAnsi="Times New Roman" w:cs="Times New Roman"/>
          <w:szCs w:val="24"/>
          <w:lang w:val="sr-Cyrl-RS"/>
        </w:rPr>
        <w:t xml:space="preserve">. </w:t>
      </w:r>
      <w:r w:rsidR="009D239D">
        <w:rPr>
          <w:rFonts w:ascii="Times New Roman" w:eastAsia="Verdana" w:hAnsi="Times New Roman" w:cs="Times New Roman"/>
          <w:szCs w:val="24"/>
          <w:lang w:val="sr-Cyrl-RS"/>
        </w:rPr>
        <w:t>Међутим, све активности су у току и о њима Министарство п</w:t>
      </w:r>
      <w:r w:rsidR="0052538C">
        <w:rPr>
          <w:rFonts w:ascii="Times New Roman" w:eastAsia="Verdana" w:hAnsi="Times New Roman" w:cs="Times New Roman"/>
          <w:szCs w:val="24"/>
          <w:lang w:val="sr-Cyrl-RS"/>
        </w:rPr>
        <w:t>р</w:t>
      </w:r>
      <w:r w:rsidR="009D239D">
        <w:rPr>
          <w:rFonts w:ascii="Times New Roman" w:eastAsia="Verdana" w:hAnsi="Times New Roman" w:cs="Times New Roman"/>
          <w:szCs w:val="24"/>
          <w:lang w:val="sr-Cyrl-RS"/>
        </w:rPr>
        <w:t xml:space="preserve">освете детаљно извештава. </w:t>
      </w:r>
    </w:p>
    <w:p w14:paraId="0CA6142B" w14:textId="62D4BAA6" w:rsidR="00B46183" w:rsidRPr="008A7977" w:rsidRDefault="00693C5E" w:rsidP="009F3775">
      <w:pPr>
        <w:spacing w:before="240" w:after="0" w:line="240" w:lineRule="auto"/>
        <w:jc w:val="both"/>
        <w:rPr>
          <w:rFonts w:ascii="Times New Roman" w:eastAsia="Times New Roman" w:hAnsi="Times New Roman" w:cs="Times New Roman"/>
          <w:szCs w:val="24"/>
          <w:lang w:val="sr-Cyrl-RS" w:eastAsia="sr-Latn-RS"/>
        </w:rPr>
      </w:pPr>
      <w:r w:rsidRPr="008A7977">
        <w:rPr>
          <w:rFonts w:ascii="Times New Roman" w:eastAsia="Verdana" w:hAnsi="Times New Roman" w:cs="Times New Roman"/>
          <w:szCs w:val="24"/>
          <w:lang w:val="sr-Cyrl-RS"/>
        </w:rPr>
        <w:t xml:space="preserve">Кад је у питању имплементација активности у оквиру ове мере, подаци </w:t>
      </w:r>
      <w:r w:rsidR="00B46183" w:rsidRPr="008A7977">
        <w:rPr>
          <w:rFonts w:ascii="Times New Roman" w:eastAsia="Verdana" w:hAnsi="Times New Roman" w:cs="Times New Roman"/>
          <w:szCs w:val="24"/>
          <w:lang w:val="sr-Cyrl-RS"/>
        </w:rPr>
        <w:t xml:space="preserve">говоре да је од краја 2019 до краја 2023. године </w:t>
      </w:r>
      <w:r w:rsidR="00B46183" w:rsidRPr="00B46183">
        <w:rPr>
          <w:rFonts w:ascii="Times New Roman" w:eastAsia="Times New Roman" w:hAnsi="Times New Roman" w:cs="Times New Roman"/>
          <w:szCs w:val="24"/>
          <w:lang w:eastAsia="sr-Latn-RS"/>
        </w:rPr>
        <w:t>више од 4000 д</w:t>
      </w:r>
      <w:r w:rsidR="00B46183" w:rsidRPr="008A7977">
        <w:rPr>
          <w:rFonts w:ascii="Times New Roman" w:eastAsia="Times New Roman" w:hAnsi="Times New Roman" w:cs="Times New Roman"/>
          <w:szCs w:val="24"/>
          <w:lang w:eastAsia="sr-Latn-RS"/>
        </w:rPr>
        <w:t>еце из осетљивих група прошло</w:t>
      </w:r>
      <w:r w:rsidR="00B46183" w:rsidRPr="00B46183">
        <w:rPr>
          <w:rFonts w:ascii="Times New Roman" w:eastAsia="Times New Roman" w:hAnsi="Times New Roman" w:cs="Times New Roman"/>
          <w:szCs w:val="24"/>
          <w:lang w:eastAsia="sr-Latn-RS"/>
        </w:rPr>
        <w:t xml:space="preserve"> кроз флексибилне предшколске програме, чиме је значајно унапређен њихов приступ образовању. Формирано је око 70 нових група које су омогућиле већи обухват деце, а паралелно је развијано партнерство локалних институција ради унапређења сарадње и ефикасности.</w:t>
      </w:r>
      <w:r w:rsidR="00987AB5">
        <w:rPr>
          <w:rFonts w:ascii="Times New Roman" w:eastAsia="Times New Roman" w:hAnsi="Times New Roman" w:cs="Times New Roman"/>
          <w:szCs w:val="24"/>
          <w:lang w:val="sr-Cyrl-RS" w:eastAsia="sr-Latn-RS"/>
        </w:rPr>
        <w:t xml:space="preserve"> </w:t>
      </w:r>
      <w:r w:rsidR="00B46183" w:rsidRPr="00987AB5">
        <w:rPr>
          <w:rFonts w:ascii="Times New Roman" w:eastAsia="Times New Roman" w:hAnsi="Times New Roman" w:cs="Times New Roman"/>
          <w:bCs/>
          <w:szCs w:val="24"/>
          <w:lang w:eastAsia="sr-Latn-RS"/>
        </w:rPr>
        <w:t>Подршка локалним интерресорним тимовима</w:t>
      </w:r>
      <w:r w:rsidR="00B46183" w:rsidRPr="00B46183">
        <w:rPr>
          <w:rFonts w:ascii="Times New Roman" w:eastAsia="Times New Roman" w:hAnsi="Times New Roman" w:cs="Times New Roman"/>
          <w:szCs w:val="24"/>
          <w:lang w:eastAsia="sr-Latn-RS"/>
        </w:rPr>
        <w:t xml:space="preserve"> обухватила је набавку ИТ опреме и радних материјала, што је ојачало капацитете ових тимова. Такође су формирани мобилни тимови за посете удаљеним насељима, што је омогућило бољу доступност услуга и подршке породицама у овим подручјима. Организоване су трибине, радионице и семинари посвећени раном развоју деце, а набављена су возила и финансиране радионице за родитеље, чиме се директно утицало на њихову едукацију и укљученост.</w:t>
      </w:r>
      <w:r w:rsidR="00987AB5">
        <w:rPr>
          <w:rFonts w:ascii="Times New Roman" w:eastAsia="Times New Roman" w:hAnsi="Times New Roman" w:cs="Times New Roman"/>
          <w:szCs w:val="24"/>
          <w:lang w:val="sr-Cyrl-RS" w:eastAsia="sr-Latn-RS"/>
        </w:rPr>
        <w:t xml:space="preserve"> </w:t>
      </w:r>
      <w:r w:rsidR="00B46183" w:rsidRPr="00B46183">
        <w:rPr>
          <w:rFonts w:ascii="Times New Roman" w:eastAsia="Times New Roman" w:hAnsi="Times New Roman" w:cs="Times New Roman"/>
          <w:szCs w:val="24"/>
          <w:lang w:eastAsia="sr-Latn-RS"/>
        </w:rPr>
        <w:t>Сајмови родитељства одржани су у шест градова и подстакли су сарадњу локалних институција, попут центара за социјални рад, домова здравља и предшколских установа. Ова сарадња је прерасла у одрживу праксу, јер су поједине локалне самоуправе наставиле са организацијом сајмова без посредовања пројекта, што указује на њихову трајну вредност.</w:t>
      </w:r>
      <w:r w:rsidR="00987AB5">
        <w:rPr>
          <w:rFonts w:ascii="Times New Roman" w:eastAsia="Times New Roman" w:hAnsi="Times New Roman" w:cs="Times New Roman"/>
          <w:szCs w:val="24"/>
          <w:lang w:val="sr-Cyrl-RS" w:eastAsia="sr-Latn-RS"/>
        </w:rPr>
        <w:t xml:space="preserve"> </w:t>
      </w:r>
      <w:r w:rsidR="00B46183" w:rsidRPr="00B46183">
        <w:rPr>
          <w:rFonts w:ascii="Times New Roman" w:eastAsia="Times New Roman" w:hAnsi="Times New Roman" w:cs="Times New Roman"/>
          <w:szCs w:val="24"/>
          <w:lang w:eastAsia="sr-Latn-RS"/>
        </w:rPr>
        <w:t>Теренски обиласци ромских и удаљених сеоских насеља имали су за циљ мотивисање родитеља да укључе своју децу у предшколске установе. Ове активности резултирале су повећањем обухвата ромске деце и деце из маргинализованих група, чиме је омогућена њихова рана интеграција у систем образовања.</w:t>
      </w:r>
      <w:r w:rsidR="00B46183" w:rsidRPr="008A7977">
        <w:rPr>
          <w:rFonts w:ascii="Times New Roman" w:eastAsia="Times New Roman" w:hAnsi="Times New Roman" w:cs="Times New Roman"/>
          <w:szCs w:val="24"/>
          <w:lang w:val="sr-Cyrl-RS" w:eastAsia="sr-Latn-RS"/>
        </w:rPr>
        <w:t xml:space="preserve"> </w:t>
      </w:r>
      <w:r w:rsidR="00B46183" w:rsidRPr="00B46183">
        <w:rPr>
          <w:rFonts w:ascii="Times New Roman" w:eastAsia="Times New Roman" w:hAnsi="Times New Roman" w:cs="Times New Roman"/>
          <w:szCs w:val="24"/>
          <w:lang w:eastAsia="sr-Latn-RS"/>
        </w:rPr>
        <w:t xml:space="preserve">У 34 општине спроведене су информативно-едукативне активности за унапређење програма за децу и родитеље. Сајмови родитељства, организовани у </w:t>
      </w:r>
      <w:r w:rsidR="00B46183" w:rsidRPr="00B46183">
        <w:rPr>
          <w:rFonts w:ascii="Times New Roman" w:eastAsia="Times New Roman" w:hAnsi="Times New Roman" w:cs="Times New Roman"/>
          <w:szCs w:val="24"/>
          <w:lang w:eastAsia="sr-Latn-RS"/>
        </w:rPr>
        <w:lastRenderedPageBreak/>
        <w:t>шест градова, фокусирали су се на едукацију родитеља о правима и доступним видовима подршке. Кампање су укључивале емитовање три спота и серијала мини прича, као и дистрибуцију постера, флајера и других материјала путем електронских медија и друштвених мрежа (Фејсбук и Вајбер). Ове активности допринеле су повећању свести грађана о значају ране инклузије и ширењу обухвата деце из осетљивих група у предшколским програмима.</w:t>
      </w:r>
      <w:r w:rsidR="00B46183" w:rsidRPr="008A7977">
        <w:rPr>
          <w:rFonts w:ascii="Times New Roman" w:eastAsia="Times New Roman" w:hAnsi="Times New Roman" w:cs="Times New Roman"/>
          <w:szCs w:val="24"/>
          <w:lang w:val="sr-Cyrl-RS" w:eastAsia="sr-Latn-RS"/>
        </w:rPr>
        <w:t xml:space="preserve"> </w:t>
      </w:r>
      <w:r w:rsidR="00B46183" w:rsidRPr="00B46183">
        <w:rPr>
          <w:rFonts w:ascii="Times New Roman" w:eastAsia="Times New Roman" w:hAnsi="Times New Roman" w:cs="Times New Roman"/>
          <w:szCs w:val="24"/>
          <w:lang w:eastAsia="sr-Latn-RS"/>
        </w:rPr>
        <w:t>ГИЗ је подржао организацију радионица за упис деце у припремни предшколски програм у Пироту, у сарадњи са ОЦД Тернипе и ОКЦ Романипен. Девет радионица реализованих у сарадњи са СКГО окупило је 50 родитеља, подстичући њихово учешће и ангажовање у образовном процесу деце.</w:t>
      </w:r>
      <w:r w:rsidR="00B46183" w:rsidRPr="008A7977">
        <w:rPr>
          <w:rFonts w:ascii="Times New Roman" w:eastAsia="Times New Roman" w:hAnsi="Times New Roman" w:cs="Times New Roman"/>
          <w:szCs w:val="24"/>
          <w:lang w:val="sr-Cyrl-RS" w:eastAsia="sr-Latn-RS"/>
        </w:rPr>
        <w:t xml:space="preserve"> </w:t>
      </w:r>
    </w:p>
    <w:p w14:paraId="232469FE" w14:textId="77777777" w:rsidR="009D239D" w:rsidRDefault="009D239D" w:rsidP="00B96E92">
      <w:pPr>
        <w:spacing w:after="0" w:line="240" w:lineRule="auto"/>
        <w:jc w:val="both"/>
        <w:rPr>
          <w:rFonts w:ascii="Times New Roman" w:eastAsia="Times New Roman" w:hAnsi="Times New Roman" w:cs="Times New Roman"/>
          <w:b/>
          <w:szCs w:val="24"/>
          <w:lang w:val="sr-Cyrl-RS" w:eastAsia="sr-Latn-RS"/>
        </w:rPr>
      </w:pPr>
    </w:p>
    <w:p w14:paraId="6E6903F3" w14:textId="2C785ABC" w:rsidR="009D239D" w:rsidRDefault="009D239D" w:rsidP="00B96E92">
      <w:pPr>
        <w:spacing w:after="0" w:line="240" w:lineRule="auto"/>
        <w:jc w:val="both"/>
        <w:rPr>
          <w:rFonts w:ascii="Times New Roman" w:eastAsia="Verdana" w:hAnsi="Times New Roman" w:cs="Times New Roman"/>
          <w:b/>
          <w:szCs w:val="24"/>
          <w:lang w:val="sr-Cyrl-RS"/>
        </w:rPr>
      </w:pPr>
      <w:r>
        <w:rPr>
          <w:rFonts w:ascii="Times New Roman" w:eastAsia="Times New Roman" w:hAnsi="Times New Roman" w:cs="Times New Roman"/>
          <w:szCs w:val="24"/>
          <w:lang w:val="sr-Cyrl-RS" w:eastAsia="sr-Latn-RS"/>
        </w:rPr>
        <w:t>Пр</w:t>
      </w:r>
      <w:r w:rsidR="00B46183" w:rsidRPr="00B46183">
        <w:rPr>
          <w:rFonts w:ascii="Times New Roman" w:eastAsia="Times New Roman" w:hAnsi="Times New Roman" w:cs="Times New Roman"/>
          <w:szCs w:val="24"/>
          <w:lang w:eastAsia="sr-Latn-RS"/>
        </w:rPr>
        <w:t>ограм грантова ЕЦЕЦ значајно је допринео повећању обухвата деце из осетљивих група предшколским образовањем, оснаживању сарадње локалних институција и едукацији родитеља. Наставак ових активности од кључног је значаја за даљи развој инклузивног образовања и одрживост постигнутих резултата.</w:t>
      </w:r>
    </w:p>
    <w:p w14:paraId="51FE4BD2" w14:textId="77777777" w:rsidR="009D239D" w:rsidRPr="00B46183" w:rsidRDefault="009D239D" w:rsidP="00B96E92">
      <w:pPr>
        <w:spacing w:after="0" w:line="240" w:lineRule="auto"/>
        <w:jc w:val="both"/>
        <w:rPr>
          <w:rFonts w:ascii="Times New Roman" w:eastAsia="Times New Roman" w:hAnsi="Times New Roman" w:cs="Times New Roman"/>
          <w:szCs w:val="24"/>
          <w:lang w:eastAsia="sr-Latn-RS"/>
        </w:rPr>
      </w:pPr>
    </w:p>
    <w:p w14:paraId="652E860E" w14:textId="7A804BE0" w:rsidR="00693C5E" w:rsidRPr="00B81A42" w:rsidRDefault="00693C5E" w:rsidP="00B81A42">
      <w:pPr>
        <w:spacing w:after="0" w:line="240" w:lineRule="auto"/>
        <w:jc w:val="both"/>
        <w:rPr>
          <w:rFonts w:ascii="Times New Roman" w:eastAsia="Verdana" w:hAnsi="Times New Roman" w:cs="Times New Roman"/>
          <w:b/>
          <w:szCs w:val="24"/>
        </w:rPr>
      </w:pPr>
      <w:r w:rsidRPr="008A7977">
        <w:rPr>
          <w:rFonts w:ascii="Times New Roman" w:eastAsia="Verdana" w:hAnsi="Times New Roman" w:cs="Times New Roman"/>
          <w:b/>
          <w:szCs w:val="24"/>
          <w:lang w:val="sr-Cyrl-RS"/>
        </w:rPr>
        <w:t>Мера 3.2.</w:t>
      </w:r>
      <w:r w:rsidRPr="008A7977">
        <w:rPr>
          <w:rFonts w:ascii="Times New Roman" w:eastAsia="Verdana" w:hAnsi="Times New Roman" w:cs="Times New Roman"/>
          <w:szCs w:val="24"/>
          <w:lang w:val="sr-Cyrl-RS"/>
        </w:rPr>
        <w:t xml:space="preserve"> </w:t>
      </w:r>
      <w:r w:rsidRPr="00B81A42">
        <w:rPr>
          <w:rFonts w:ascii="Times New Roman" w:eastAsia="Verdana" w:hAnsi="Times New Roman" w:cs="Times New Roman"/>
          <w:b/>
          <w:szCs w:val="24"/>
          <w:lang w:val="sr-Cyrl-RS"/>
        </w:rPr>
        <w:t>Смањење образовног јаза потпуним обухватом деце ромске националности узраста 5,5–6,5 година Припремним предшколским програмом (у целодневном или полудневном трајању)</w:t>
      </w:r>
      <w:r w:rsidR="00150B15">
        <w:rPr>
          <w:rFonts w:ascii="Times New Roman" w:eastAsia="Verdana" w:hAnsi="Times New Roman" w:cs="Times New Roman"/>
          <w:b/>
          <w:szCs w:val="24"/>
          <w:lang w:val="sr-Cyrl-RS"/>
        </w:rPr>
        <w:t xml:space="preserve"> - у значајној мери се остварује.</w:t>
      </w:r>
    </w:p>
    <w:p w14:paraId="172E3DA0" w14:textId="77777777" w:rsidR="00AE6D6F" w:rsidRDefault="00AE6D6F" w:rsidP="00B96E92">
      <w:pPr>
        <w:spacing w:after="0" w:line="240" w:lineRule="auto"/>
        <w:ind w:left="567"/>
        <w:jc w:val="both"/>
        <w:rPr>
          <w:rFonts w:ascii="Times New Roman" w:eastAsia="Verdana" w:hAnsi="Times New Roman" w:cs="Times New Roman"/>
          <w:szCs w:val="24"/>
        </w:rPr>
      </w:pPr>
    </w:p>
    <w:p w14:paraId="11C4F850" w14:textId="4396D5C9" w:rsidR="00150B15" w:rsidRPr="009F3775" w:rsidRDefault="00150B15" w:rsidP="009F3775">
      <w:pPr>
        <w:spacing w:after="0" w:line="240" w:lineRule="auto"/>
        <w:jc w:val="both"/>
        <w:rPr>
          <w:rFonts w:ascii="Times New Roman" w:eastAsia="Times New Roman" w:hAnsi="Times New Roman" w:cs="Times New Roman"/>
          <w:szCs w:val="24"/>
          <w:lang w:eastAsia="sr-Latn-RS"/>
        </w:rPr>
      </w:pPr>
      <w:r w:rsidRPr="009F3775">
        <w:rPr>
          <w:rFonts w:ascii="Times New Roman" w:eastAsia="Times New Roman" w:hAnsi="Times New Roman" w:cs="Times New Roman"/>
          <w:szCs w:val="24"/>
          <w:lang w:eastAsia="sr-Latn-RS"/>
        </w:rPr>
        <w:t>У</w:t>
      </w:r>
      <w:r w:rsidR="00AE6D6F" w:rsidRPr="009F3775">
        <w:rPr>
          <w:rFonts w:ascii="Times New Roman" w:eastAsia="Times New Roman" w:hAnsi="Times New Roman" w:cs="Times New Roman"/>
          <w:szCs w:val="24"/>
          <w:lang w:eastAsia="sr-Latn-RS"/>
        </w:rPr>
        <w:t xml:space="preserve"> извештају </w:t>
      </w:r>
      <w:r w:rsidRPr="009F3775">
        <w:rPr>
          <w:rFonts w:ascii="Times New Roman" w:eastAsia="Times New Roman" w:hAnsi="Times New Roman" w:cs="Times New Roman"/>
          <w:szCs w:val="24"/>
          <w:lang w:eastAsia="sr-Latn-RS"/>
        </w:rPr>
        <w:t xml:space="preserve">о имплементацији Акционог плана </w:t>
      </w:r>
      <w:r w:rsidR="00AE6D6F" w:rsidRPr="009F3775">
        <w:rPr>
          <w:rFonts w:ascii="Times New Roman" w:eastAsia="Times New Roman" w:hAnsi="Times New Roman" w:cs="Times New Roman"/>
          <w:szCs w:val="24"/>
          <w:lang w:eastAsia="sr-Latn-RS"/>
        </w:rPr>
        <w:t>Минист</w:t>
      </w:r>
      <w:r w:rsidRPr="009F3775">
        <w:rPr>
          <w:rFonts w:ascii="Times New Roman" w:eastAsia="Times New Roman" w:hAnsi="Times New Roman" w:cs="Times New Roman"/>
          <w:szCs w:val="24"/>
          <w:lang w:eastAsia="sr-Latn-RS"/>
        </w:rPr>
        <w:t>а</w:t>
      </w:r>
      <w:r w:rsidR="00AE6D6F" w:rsidRPr="009F3775">
        <w:rPr>
          <w:rFonts w:ascii="Times New Roman" w:eastAsia="Times New Roman" w:hAnsi="Times New Roman" w:cs="Times New Roman"/>
          <w:szCs w:val="24"/>
          <w:lang w:eastAsia="sr-Latn-RS"/>
        </w:rPr>
        <w:t xml:space="preserve">рство </w:t>
      </w:r>
      <w:r w:rsidRPr="009F3775">
        <w:rPr>
          <w:rFonts w:ascii="Times New Roman" w:eastAsia="Times New Roman" w:hAnsi="Times New Roman" w:cs="Times New Roman"/>
          <w:szCs w:val="24"/>
          <w:lang w:eastAsia="sr-Latn-RS"/>
        </w:rPr>
        <w:t xml:space="preserve">просвете </w:t>
      </w:r>
      <w:r w:rsidR="00AE6D6F" w:rsidRPr="009F3775">
        <w:rPr>
          <w:rFonts w:ascii="Times New Roman" w:eastAsia="Times New Roman" w:hAnsi="Times New Roman" w:cs="Times New Roman"/>
          <w:szCs w:val="24"/>
          <w:lang w:eastAsia="sr-Latn-RS"/>
        </w:rPr>
        <w:t xml:space="preserve">наводи да је у 2021/2022 и 2022/2023 </w:t>
      </w:r>
      <w:r w:rsidRPr="009F3775">
        <w:rPr>
          <w:rFonts w:ascii="Times New Roman" w:eastAsia="Times New Roman" w:hAnsi="Times New Roman" w:cs="Times New Roman"/>
          <w:szCs w:val="24"/>
          <w:lang w:eastAsia="sr-Latn-RS"/>
        </w:rPr>
        <w:t xml:space="preserve">ангажовано </w:t>
      </w:r>
      <w:r w:rsidR="00AE6D6F" w:rsidRPr="009F3775">
        <w:rPr>
          <w:rFonts w:ascii="Times New Roman" w:eastAsia="Times New Roman" w:hAnsi="Times New Roman" w:cs="Times New Roman"/>
          <w:szCs w:val="24"/>
          <w:lang w:eastAsia="sr-Latn-RS"/>
        </w:rPr>
        <w:t xml:space="preserve">укупно 37 </w:t>
      </w:r>
      <w:r w:rsidRPr="009F3775">
        <w:rPr>
          <w:rFonts w:ascii="Times New Roman" w:eastAsia="Times New Roman" w:hAnsi="Times New Roman" w:cs="Times New Roman"/>
          <w:szCs w:val="24"/>
          <w:lang w:eastAsia="sr-Latn-RS"/>
        </w:rPr>
        <w:t>педагошких асистената у пре</w:t>
      </w:r>
      <w:r w:rsidR="006564A9">
        <w:rPr>
          <w:rFonts w:ascii="Times New Roman" w:eastAsia="Times New Roman" w:hAnsi="Times New Roman" w:cs="Times New Roman"/>
          <w:szCs w:val="24"/>
          <w:lang w:val="sr-Cyrl-RS" w:eastAsia="sr-Latn-RS"/>
        </w:rPr>
        <w:t>д</w:t>
      </w:r>
      <w:r w:rsidRPr="009F3775">
        <w:rPr>
          <w:rFonts w:ascii="Times New Roman" w:eastAsia="Times New Roman" w:hAnsi="Times New Roman" w:cs="Times New Roman"/>
          <w:szCs w:val="24"/>
          <w:lang w:eastAsia="sr-Latn-RS"/>
        </w:rPr>
        <w:t xml:space="preserve">школском систему (у току </w:t>
      </w:r>
      <w:r w:rsidR="00AE6D6F" w:rsidRPr="009F3775">
        <w:rPr>
          <w:rFonts w:ascii="Times New Roman" w:eastAsia="Times New Roman" w:hAnsi="Times New Roman" w:cs="Times New Roman"/>
          <w:szCs w:val="24"/>
          <w:lang w:eastAsia="sr-Latn-RS"/>
        </w:rPr>
        <w:t xml:space="preserve"> 2023/2024. године ангажовано 12 нових ПА. </w:t>
      </w:r>
    </w:p>
    <w:p w14:paraId="77126ECF" w14:textId="030366AC" w:rsidR="00B46183" w:rsidRPr="00B46183" w:rsidRDefault="00B46183" w:rsidP="009F3775">
      <w:pPr>
        <w:spacing w:before="240" w:after="0" w:line="240" w:lineRule="auto"/>
        <w:jc w:val="both"/>
        <w:rPr>
          <w:rFonts w:ascii="Times New Roman" w:eastAsia="Times New Roman" w:hAnsi="Times New Roman" w:cs="Times New Roman"/>
          <w:szCs w:val="24"/>
          <w:lang w:eastAsia="sr-Latn-RS"/>
        </w:rPr>
      </w:pPr>
      <w:r w:rsidRPr="00B46183">
        <w:rPr>
          <w:rFonts w:ascii="Times New Roman" w:eastAsia="Times New Roman" w:hAnsi="Times New Roman" w:cs="Times New Roman"/>
          <w:szCs w:val="24"/>
          <w:lang w:eastAsia="sr-Latn-RS"/>
        </w:rPr>
        <w:t>Током 2022. и 2023. године спроведене су бројне активности усмерене на унапређење инклузивног образовања, подршку ученицима из осетљивих група и јачање сарадње са родитељима и образовним установама.</w:t>
      </w:r>
      <w:r w:rsidRPr="008A7977">
        <w:rPr>
          <w:rFonts w:ascii="Times New Roman" w:eastAsia="Times New Roman" w:hAnsi="Times New Roman" w:cs="Times New Roman"/>
          <w:szCs w:val="24"/>
          <w:lang w:val="sr-Cyrl-RS" w:eastAsia="sr-Latn-RS"/>
        </w:rPr>
        <w:t xml:space="preserve"> </w:t>
      </w:r>
      <w:r w:rsidRPr="00B46183">
        <w:rPr>
          <w:rFonts w:ascii="Times New Roman" w:eastAsia="Times New Roman" w:hAnsi="Times New Roman" w:cs="Times New Roman"/>
          <w:szCs w:val="24"/>
          <w:lang w:eastAsia="sr-Latn-RS"/>
        </w:rPr>
        <w:t>У 2022. години континуирана подршка пружена је кроз ангажовање педагошких асистената и координатора</w:t>
      </w:r>
      <w:r w:rsidR="006564A9">
        <w:rPr>
          <w:rFonts w:ascii="Times New Roman" w:eastAsia="Times New Roman" w:hAnsi="Times New Roman" w:cs="Times New Roman"/>
          <w:szCs w:val="24"/>
          <w:lang w:val="sr-Cyrl-RS" w:eastAsia="sr-Latn-RS"/>
        </w:rPr>
        <w:t xml:space="preserve"> за ромска питања</w:t>
      </w:r>
      <w:r w:rsidRPr="00B46183">
        <w:rPr>
          <w:rFonts w:ascii="Times New Roman" w:eastAsia="Times New Roman" w:hAnsi="Times New Roman" w:cs="Times New Roman"/>
          <w:szCs w:val="24"/>
          <w:lang w:eastAsia="sr-Latn-RS"/>
        </w:rPr>
        <w:t>, који су током целе школске године радили са ученицима ромске националности. Спроведене су обуке за 37 нових асистената, док је 50 асистената обучено за спречавање напуштања школе. У оквиру развоја професионалне заједнице, учествовало је 128 предшколских установа и организовано 11 сусрета у вртићима, а обуке за координаторе хоризонталних размена прошли су представници 83 установе, обухватајући 84 вртића кроз 13 сусрета.</w:t>
      </w:r>
      <w:r w:rsidR="00987AB5">
        <w:rPr>
          <w:rFonts w:ascii="Times New Roman" w:eastAsia="Times New Roman" w:hAnsi="Times New Roman" w:cs="Times New Roman"/>
          <w:szCs w:val="24"/>
          <w:lang w:val="sr-Cyrl-RS" w:eastAsia="sr-Latn-RS"/>
        </w:rPr>
        <w:t xml:space="preserve"> </w:t>
      </w:r>
      <w:r w:rsidRPr="00B46183">
        <w:rPr>
          <w:rFonts w:ascii="Times New Roman" w:eastAsia="Times New Roman" w:hAnsi="Times New Roman" w:cs="Times New Roman"/>
          <w:szCs w:val="24"/>
          <w:lang w:eastAsia="sr-Latn-RS"/>
        </w:rPr>
        <w:t>Током 2023. године настављена је подршка ученицима кроз рад педагошких асистената и координатора</w:t>
      </w:r>
      <w:r w:rsidR="006564A9" w:rsidRPr="006564A9">
        <w:rPr>
          <w:rFonts w:ascii="Times New Roman" w:eastAsia="Times New Roman" w:hAnsi="Times New Roman" w:cs="Times New Roman"/>
          <w:szCs w:val="24"/>
          <w:lang w:eastAsia="sr-Latn-RS"/>
        </w:rPr>
        <w:t xml:space="preserve"> </w:t>
      </w:r>
      <w:r w:rsidR="006564A9">
        <w:rPr>
          <w:rFonts w:ascii="Times New Roman" w:eastAsia="Times New Roman" w:hAnsi="Times New Roman" w:cs="Times New Roman"/>
          <w:szCs w:val="24"/>
          <w:lang w:val="sr-Cyrl-RS" w:eastAsia="sr-Latn-RS"/>
        </w:rPr>
        <w:t xml:space="preserve">за </w:t>
      </w:r>
      <w:r w:rsidR="006564A9" w:rsidRPr="00B46183">
        <w:rPr>
          <w:rFonts w:ascii="Times New Roman" w:eastAsia="Times New Roman" w:hAnsi="Times New Roman" w:cs="Times New Roman"/>
          <w:szCs w:val="24"/>
          <w:lang w:eastAsia="sr-Latn-RS"/>
        </w:rPr>
        <w:t>ромск</w:t>
      </w:r>
      <w:r w:rsidR="006564A9">
        <w:rPr>
          <w:rFonts w:ascii="Times New Roman" w:eastAsia="Times New Roman" w:hAnsi="Times New Roman" w:cs="Times New Roman"/>
          <w:szCs w:val="24"/>
          <w:lang w:val="sr-Cyrl-RS" w:eastAsia="sr-Latn-RS"/>
        </w:rPr>
        <w:t>а питања</w:t>
      </w:r>
      <w:r w:rsidRPr="00B46183">
        <w:rPr>
          <w:rFonts w:ascii="Times New Roman" w:eastAsia="Times New Roman" w:hAnsi="Times New Roman" w:cs="Times New Roman"/>
          <w:szCs w:val="24"/>
          <w:lang w:eastAsia="sr-Latn-RS"/>
        </w:rPr>
        <w:t>. Уведене су бесплатне обуке на даљину за педагошке асистенте, које је завршило 155 учесника, чиме је додатно побољшана подршка ученицима</w:t>
      </w:r>
      <w:r w:rsidR="006564A9">
        <w:rPr>
          <w:rFonts w:ascii="Times New Roman" w:eastAsia="Times New Roman" w:hAnsi="Times New Roman" w:cs="Times New Roman"/>
          <w:szCs w:val="24"/>
          <w:lang w:val="sr-Cyrl-RS" w:eastAsia="sr-Latn-RS"/>
        </w:rPr>
        <w:t xml:space="preserve"> ромске нациноалности</w:t>
      </w:r>
      <w:r w:rsidRPr="00B46183">
        <w:rPr>
          <w:rFonts w:ascii="Times New Roman" w:eastAsia="Times New Roman" w:hAnsi="Times New Roman" w:cs="Times New Roman"/>
          <w:szCs w:val="24"/>
          <w:lang w:eastAsia="sr-Latn-RS"/>
        </w:rPr>
        <w:t>. Организоване су и обуке за родитеље, којима је присуствовало 447 родитеља, фокусирајући се на заштиту деце од насиља и дискриминације. Такође, спроведене су ажуриране обуке за васпитаче и наставнике, са 58 водитеља и 809 учесника из 162 јавне предшколске установе.</w:t>
      </w:r>
      <w:r w:rsidRPr="008A7977">
        <w:rPr>
          <w:rFonts w:ascii="Times New Roman" w:eastAsia="Times New Roman" w:hAnsi="Times New Roman" w:cs="Times New Roman"/>
          <w:szCs w:val="24"/>
          <w:lang w:val="sr-Cyrl-RS" w:eastAsia="sr-Latn-RS"/>
        </w:rPr>
        <w:t xml:space="preserve"> </w:t>
      </w:r>
      <w:r w:rsidRPr="00B46183">
        <w:rPr>
          <w:rFonts w:ascii="Times New Roman" w:eastAsia="Times New Roman" w:hAnsi="Times New Roman" w:cs="Times New Roman"/>
          <w:szCs w:val="24"/>
          <w:lang w:eastAsia="sr-Latn-RS"/>
        </w:rPr>
        <w:t>У оквиру пројекта „Квалитетно образовање за све“, 36 ментор-школа је организовало обуке за 150 нових школа. Пројекат, који ће трајати до 2026. године има за циљ да обухвати преко 800 школа и унапреди инклузивност и квалитет образовања.</w:t>
      </w:r>
    </w:p>
    <w:p w14:paraId="1931F389" w14:textId="0BF35FE7" w:rsidR="00B46183" w:rsidRPr="00B46183" w:rsidRDefault="00B46183" w:rsidP="009F3775">
      <w:pPr>
        <w:spacing w:before="240" w:after="0" w:line="240" w:lineRule="auto"/>
        <w:jc w:val="both"/>
        <w:rPr>
          <w:rFonts w:ascii="Times New Roman" w:eastAsia="Times New Roman" w:hAnsi="Times New Roman" w:cs="Times New Roman"/>
          <w:szCs w:val="24"/>
          <w:lang w:eastAsia="sr-Latn-RS"/>
        </w:rPr>
      </w:pPr>
      <w:r w:rsidRPr="00B46183">
        <w:rPr>
          <w:rFonts w:ascii="Times New Roman" w:eastAsia="Times New Roman" w:hAnsi="Times New Roman" w:cs="Times New Roman"/>
          <w:szCs w:val="24"/>
          <w:lang w:eastAsia="sr-Latn-RS"/>
        </w:rPr>
        <w:t>Реализоване активности током 2022. и 2023. године значајно су допринеле побољшању инклузивног образовања и подршке ученицима и родитељима. Обуке педагошких асистената, примена хоризонталне размене знања и учешће у пројектима усмереним на развој демократске културе обезбеђују континуитет и одрживост позитивних промена у образовању, осигуравајући бољи приступ образовању за све.</w:t>
      </w:r>
    </w:p>
    <w:p w14:paraId="2F5CE7C3" w14:textId="77777777" w:rsidR="00150B15" w:rsidRDefault="00150B15" w:rsidP="00B81A42">
      <w:pPr>
        <w:spacing w:after="0" w:line="240" w:lineRule="auto"/>
        <w:jc w:val="both"/>
        <w:rPr>
          <w:rFonts w:ascii="Times New Roman" w:eastAsia="Verdana" w:hAnsi="Times New Roman" w:cs="Times New Roman"/>
          <w:b/>
          <w:szCs w:val="24"/>
          <w:lang w:val="sr-Cyrl-RS"/>
        </w:rPr>
      </w:pPr>
    </w:p>
    <w:p w14:paraId="47A9F5E7" w14:textId="737F21DC" w:rsidR="00150B15" w:rsidRDefault="00693C5E" w:rsidP="00B81A42">
      <w:pPr>
        <w:spacing w:after="0" w:line="240" w:lineRule="auto"/>
        <w:jc w:val="both"/>
        <w:rPr>
          <w:rFonts w:ascii="Times New Roman" w:eastAsia="Verdana" w:hAnsi="Times New Roman" w:cs="Times New Roman"/>
          <w:b/>
          <w:szCs w:val="24"/>
          <w:lang w:val="sr-Cyrl-RS"/>
        </w:rPr>
      </w:pPr>
      <w:r w:rsidRPr="00150B15">
        <w:rPr>
          <w:rFonts w:ascii="Times New Roman" w:eastAsia="Verdana" w:hAnsi="Times New Roman" w:cs="Times New Roman"/>
          <w:b/>
          <w:szCs w:val="24"/>
          <w:lang w:val="sr-Cyrl-RS"/>
        </w:rPr>
        <w:t xml:space="preserve">Мера </w:t>
      </w:r>
      <w:r w:rsidR="00150B15" w:rsidRPr="00150B15">
        <w:rPr>
          <w:rFonts w:ascii="Times New Roman" w:eastAsia="Verdana" w:hAnsi="Times New Roman" w:cs="Times New Roman"/>
          <w:b/>
          <w:szCs w:val="24"/>
          <w:lang w:val="sr-Cyrl-RS"/>
        </w:rPr>
        <w:t>3.3.</w:t>
      </w:r>
      <w:r w:rsidRPr="00B81A42">
        <w:rPr>
          <w:rFonts w:ascii="Times New Roman" w:eastAsia="Verdana" w:hAnsi="Times New Roman" w:cs="Times New Roman"/>
          <w:b/>
          <w:szCs w:val="24"/>
          <w:lang w:val="sr-Cyrl-RS"/>
        </w:rPr>
        <w:t xml:space="preserve"> Повећати обухват ученика припадника ромске националне мањине обавезним основним образовањем спровођењем постојећих прописа о упису у основну школу и доследно спречавање неоправданог уписа у специјално основно образовање посебно за децу која живе у ромским насељима и условима сиромаштва</w:t>
      </w:r>
      <w:r w:rsidR="00150B15">
        <w:rPr>
          <w:rFonts w:ascii="Times New Roman" w:eastAsia="Verdana" w:hAnsi="Times New Roman" w:cs="Times New Roman"/>
          <w:b/>
          <w:szCs w:val="24"/>
          <w:lang w:val="sr-Cyrl-RS"/>
        </w:rPr>
        <w:t xml:space="preserve"> - у значајној мери се остварује.</w:t>
      </w:r>
    </w:p>
    <w:p w14:paraId="6E6D1D7D" w14:textId="26828C68" w:rsidR="00150B15" w:rsidRPr="00616E22" w:rsidRDefault="00150B15" w:rsidP="001E4F9A">
      <w:pPr>
        <w:spacing w:before="100" w:beforeAutospacing="1" w:after="100" w:afterAutospacing="1" w:line="240" w:lineRule="auto"/>
        <w:jc w:val="both"/>
        <w:rPr>
          <w:rFonts w:ascii="Times New Roman" w:eastAsia="Times New Roman" w:hAnsi="Times New Roman" w:cs="Times New Roman"/>
          <w:lang w:eastAsia="sr-Latn-RS"/>
        </w:rPr>
      </w:pPr>
      <w:r>
        <w:rPr>
          <w:rFonts w:ascii="Times New Roman" w:eastAsia="Times New Roman" w:hAnsi="Times New Roman" w:cs="Times New Roman"/>
          <w:lang w:val="sr-Cyrl-RS" w:eastAsia="sr-Latn-RS"/>
        </w:rPr>
        <w:lastRenderedPageBreak/>
        <w:t>У</w:t>
      </w:r>
      <w:r w:rsidRPr="00616E22">
        <w:rPr>
          <w:rFonts w:ascii="Times New Roman" w:eastAsia="Times New Roman" w:hAnsi="Times New Roman" w:cs="Times New Roman"/>
          <w:lang w:eastAsia="sr-Latn-RS"/>
        </w:rPr>
        <w:t xml:space="preserve"> Извештају о напретку Србије за 2023. годину наводи се да је остварен напредак у повећању учешћа ученика из угрожених група на свим нивоима образовања, али </w:t>
      </w:r>
      <w:r w:rsidR="006564A9">
        <w:rPr>
          <w:rFonts w:ascii="Times New Roman" w:eastAsia="Times New Roman" w:hAnsi="Times New Roman" w:cs="Times New Roman"/>
          <w:lang w:val="sr-Cyrl-RS" w:eastAsia="sr-Latn-RS"/>
        </w:rPr>
        <w:t xml:space="preserve">да </w:t>
      </w:r>
      <w:r w:rsidRPr="00616E22">
        <w:rPr>
          <w:rFonts w:ascii="Times New Roman" w:eastAsia="Times New Roman" w:hAnsi="Times New Roman" w:cs="Times New Roman"/>
          <w:lang w:eastAsia="sr-Latn-RS"/>
        </w:rPr>
        <w:t xml:space="preserve">је потребно појачати мере за смањење стопе напуштања школе и сегрегације, нарочито на локалном нивоу. </w:t>
      </w:r>
      <w:r w:rsidR="004A5B7A">
        <w:rPr>
          <w:rFonts w:ascii="Times New Roman" w:eastAsia="Times New Roman" w:hAnsi="Times New Roman" w:cs="Times New Roman"/>
          <w:lang w:val="sr-Cyrl-RS" w:eastAsia="sr-Latn-RS"/>
        </w:rPr>
        <w:t>Такође, наводи се да је п</w:t>
      </w:r>
      <w:r w:rsidRPr="00616E22">
        <w:rPr>
          <w:rFonts w:ascii="Times New Roman" w:eastAsia="Times New Roman" w:hAnsi="Times New Roman" w:cs="Times New Roman"/>
          <w:lang w:eastAsia="sr-Latn-RS"/>
        </w:rPr>
        <w:t>отребно успоставити центре за ресурсну подршку са асистивним технологијама како би се обезбедиле релевантне додатне услуге за инклузивно образовање</w:t>
      </w:r>
      <w:r w:rsidR="004A5B7A">
        <w:rPr>
          <w:rFonts w:ascii="Times New Roman" w:eastAsia="Times New Roman" w:hAnsi="Times New Roman" w:cs="Times New Roman"/>
          <w:lang w:val="sr-Cyrl-RS" w:eastAsia="sr-Latn-RS"/>
        </w:rPr>
        <w:t xml:space="preserve">, и да </w:t>
      </w:r>
      <w:r w:rsidRPr="00616E22">
        <w:rPr>
          <w:rFonts w:ascii="Times New Roman" w:eastAsia="Times New Roman" w:hAnsi="Times New Roman" w:cs="Times New Roman"/>
          <w:lang w:eastAsia="sr-Latn-RS"/>
        </w:rPr>
        <w:t>Србија треба да уложи даље напоре, укључујући измене закона, како би се ојачали локални механизми за превенцију и заштиту од насиља и дискриминације.</w:t>
      </w:r>
    </w:p>
    <w:p w14:paraId="6F3A8A52" w14:textId="7951458C" w:rsidR="00B46183" w:rsidRDefault="008A7977" w:rsidP="00B96E92">
      <w:pPr>
        <w:pStyle w:val="NormalWeb"/>
        <w:shd w:val="clear" w:color="auto" w:fill="FFFFFF"/>
        <w:spacing w:before="0" w:beforeAutospacing="0" w:after="0" w:afterAutospacing="0"/>
        <w:jc w:val="both"/>
        <w:rPr>
          <w:color w:val="222222"/>
          <w:sz w:val="22"/>
          <w:lang w:val="sr-Cyrl-RS"/>
        </w:rPr>
      </w:pPr>
      <w:r w:rsidRPr="008A7977">
        <w:rPr>
          <w:color w:val="222222"/>
          <w:sz w:val="22"/>
        </w:rPr>
        <w:t xml:space="preserve">Током школске 2023/24. године, ангажовано 231 </w:t>
      </w:r>
      <w:r w:rsidR="00150B15">
        <w:rPr>
          <w:color w:val="222222"/>
          <w:sz w:val="22"/>
          <w:lang w:val="sr-Cyrl-RS"/>
        </w:rPr>
        <w:t>педаго</w:t>
      </w:r>
      <w:r w:rsidR="004A5B7A">
        <w:rPr>
          <w:color w:val="222222"/>
          <w:sz w:val="22"/>
          <w:lang w:val="sr-Cyrl-RS"/>
        </w:rPr>
        <w:t>ш</w:t>
      </w:r>
      <w:r w:rsidR="00150B15">
        <w:rPr>
          <w:color w:val="222222"/>
          <w:sz w:val="22"/>
          <w:lang w:val="sr-Cyrl-RS"/>
        </w:rPr>
        <w:t xml:space="preserve">ких асистената </w:t>
      </w:r>
      <w:r w:rsidRPr="008A7977">
        <w:rPr>
          <w:color w:val="222222"/>
          <w:sz w:val="22"/>
        </w:rPr>
        <w:t xml:space="preserve"> у основним школама</w:t>
      </w:r>
      <w:r w:rsidR="00150B15">
        <w:rPr>
          <w:color w:val="222222"/>
          <w:sz w:val="22"/>
          <w:lang w:val="sr-Cyrl-RS"/>
        </w:rPr>
        <w:t>. У</w:t>
      </w:r>
      <w:r w:rsidRPr="008A7977">
        <w:rPr>
          <w:color w:val="222222"/>
          <w:sz w:val="22"/>
        </w:rPr>
        <w:t xml:space="preserve"> сарадњи са УНИЦЕФ-ом, обезбеђени су лаптопови и ИТ опрема за рад асистената.</w:t>
      </w:r>
      <w:r w:rsidR="00987AB5">
        <w:rPr>
          <w:color w:val="222222"/>
          <w:sz w:val="22"/>
          <w:lang w:val="sr-Cyrl-RS"/>
        </w:rPr>
        <w:t xml:space="preserve"> </w:t>
      </w:r>
      <w:r w:rsidR="00B46183" w:rsidRPr="008A7977">
        <w:rPr>
          <w:color w:val="222222"/>
          <w:sz w:val="22"/>
        </w:rPr>
        <w:t>Превенција напуштања образовног система била је кључна област у новој Стратегији развоја образовања до 2030. године. Школе су примениле протокол за рану идентификацију и реаговање у случају осипања ученика, повезујући школе са центрима за социјални рад, интерресорним комисијама, судовима и другим релевантним механизмима. Обуку за спречавање осипања у 2022. години прошло је 250 запослених.</w:t>
      </w:r>
      <w:r w:rsidRPr="008A7977">
        <w:rPr>
          <w:color w:val="222222"/>
          <w:sz w:val="22"/>
          <w:lang w:val="sr-Cyrl-RS"/>
        </w:rPr>
        <w:t xml:space="preserve"> </w:t>
      </w:r>
      <w:r w:rsidRPr="008A7977">
        <w:rPr>
          <w:color w:val="222222"/>
          <w:sz w:val="22"/>
        </w:rPr>
        <w:t>Током 2023. године, организовано је 19 обука за 482 учесника из 47 школа. Програм је акредитован као обука од јавног интереса и до сада је обуку прошло 2580 запослених из 291 школе.</w:t>
      </w:r>
      <w:r w:rsidRPr="008A7977">
        <w:rPr>
          <w:color w:val="222222"/>
          <w:sz w:val="22"/>
          <w:lang w:val="sr-Cyrl-RS"/>
        </w:rPr>
        <w:t xml:space="preserve"> </w:t>
      </w:r>
      <w:r w:rsidRPr="008A7977">
        <w:rPr>
          <w:color w:val="222222"/>
          <w:sz w:val="22"/>
        </w:rPr>
        <w:t>У оквиру програма подршке, за школску 2023/24. обезбеђено је 777466 уџбеничких јединица за ученике из социјално угрожених породица, ученице са сметњама у развоју и за треће или свако наредно дете у породици.</w:t>
      </w:r>
      <w:r w:rsidRPr="008A7977">
        <w:rPr>
          <w:color w:val="222222"/>
          <w:sz w:val="22"/>
          <w:lang w:val="sr-Cyrl-RS"/>
        </w:rPr>
        <w:t xml:space="preserve"> Кад је у питању подршка ученицима из породица које су враћене по Споразуму о  реадмисији у редовно васпитање и образовање, н</w:t>
      </w:r>
      <w:r w:rsidR="00B46183" w:rsidRPr="008A7977">
        <w:rPr>
          <w:color w:val="222222"/>
          <w:sz w:val="22"/>
        </w:rPr>
        <w:t xml:space="preserve">а порталу </w:t>
      </w:r>
      <w:r w:rsidR="00B46183" w:rsidRPr="00D136C6">
        <w:rPr>
          <w:color w:val="222222"/>
          <w:sz w:val="22"/>
        </w:rPr>
        <w:t>ЗУОВ-а доступни</w:t>
      </w:r>
      <w:r w:rsidR="00B46183" w:rsidRPr="008A7977">
        <w:rPr>
          <w:color w:val="222222"/>
          <w:sz w:val="22"/>
        </w:rPr>
        <w:t xml:space="preserve"> су ресурси за наставу српског као страног језика и приручници за наставнике. Током 2022. године, 35 наставника је прошло обуку за примену курикулума за српски као страни језик у школама са ученицима који не познају добро језик наставе.</w:t>
      </w:r>
      <w:r w:rsidRPr="008A7977">
        <w:rPr>
          <w:color w:val="222222"/>
          <w:sz w:val="22"/>
          <w:lang w:val="sr-Cyrl-RS"/>
        </w:rPr>
        <w:t xml:space="preserve"> </w:t>
      </w:r>
      <w:r w:rsidR="00B46183" w:rsidRPr="008A7977">
        <w:rPr>
          <w:color w:val="222222"/>
          <w:sz w:val="22"/>
        </w:rPr>
        <w:t>У сарадњи Министарства просвете и Центра за интерактивну педагогију, развијен је Водич за спречавање сегрегације у образовању, уз подршку Дечје фондације Песталоци.</w:t>
      </w:r>
      <w:r w:rsidRPr="008A7977">
        <w:rPr>
          <w:color w:val="222222"/>
          <w:sz w:val="22"/>
          <w:lang w:val="sr-Cyrl-RS"/>
        </w:rPr>
        <w:t xml:space="preserve"> У 2023. години н</w:t>
      </w:r>
      <w:r w:rsidRPr="008A7977">
        <w:rPr>
          <w:color w:val="222222"/>
          <w:sz w:val="22"/>
        </w:rPr>
        <w:t>астављена је промоција Водича за спречавање сегрегације у три локалне самоуправе (Шабац, Пожаревац и Прокупље), где су креирани акциони планови за праведне уписне политике и подршку ученицима из осетљивих група.</w:t>
      </w:r>
      <w:r w:rsidRPr="008A7977">
        <w:rPr>
          <w:color w:val="222222"/>
          <w:sz w:val="22"/>
          <w:lang w:val="sr-Cyrl-RS"/>
        </w:rPr>
        <w:t xml:space="preserve"> </w:t>
      </w:r>
    </w:p>
    <w:p w14:paraId="04AF6E31" w14:textId="4A017651" w:rsidR="00987AB5" w:rsidRPr="00987AB5" w:rsidRDefault="00987AB5" w:rsidP="009F3775">
      <w:pPr>
        <w:pStyle w:val="NormalWeb"/>
        <w:shd w:val="clear" w:color="auto" w:fill="FFFFFF"/>
        <w:spacing w:before="240" w:beforeAutospacing="0" w:after="0" w:afterAutospacing="0"/>
        <w:jc w:val="both"/>
        <w:rPr>
          <w:color w:val="222222"/>
          <w:sz w:val="22"/>
        </w:rPr>
      </w:pPr>
      <w:r w:rsidRPr="00987AB5">
        <w:rPr>
          <w:color w:val="222222"/>
          <w:sz w:val="22"/>
        </w:rPr>
        <w:t>У оквиру ове мере није реализована активност 1.3.3.5. која  се односи на унапређивање свести запослених у систему образовања о важности прикупљања података о личности са посебним фокусом на податк</w:t>
      </w:r>
      <w:r w:rsidR="004A5B7A">
        <w:rPr>
          <w:color w:val="222222"/>
          <w:sz w:val="22"/>
          <w:lang w:val="sr-Cyrl-RS"/>
        </w:rPr>
        <w:t>е</w:t>
      </w:r>
      <w:r w:rsidRPr="00987AB5">
        <w:rPr>
          <w:color w:val="222222"/>
          <w:sz w:val="22"/>
        </w:rPr>
        <w:t xml:space="preserve"> о националној припадности за потребе праћења напретка и креирања образовних политика. Активност није ни започета, уз образложење Министарства просвете да није било донаторских понуда за ову област. </w:t>
      </w:r>
    </w:p>
    <w:p w14:paraId="104F2F1D" w14:textId="3DE60EE9" w:rsidR="004A5B7A" w:rsidRDefault="004A5B7A" w:rsidP="009F3775">
      <w:pPr>
        <w:spacing w:before="240" w:line="240" w:lineRule="auto"/>
        <w:jc w:val="both"/>
        <w:rPr>
          <w:rFonts w:ascii="Times New Roman" w:eastAsia="Verdana" w:hAnsi="Times New Roman" w:cs="Times New Roman"/>
          <w:b/>
          <w:szCs w:val="24"/>
          <w:lang w:val="sr-Cyrl-RS"/>
        </w:rPr>
      </w:pPr>
      <w:r>
        <w:rPr>
          <w:rStyle w:val="Strong"/>
          <w:rFonts w:ascii="Times New Roman" w:hAnsi="Times New Roman" w:cs="Times New Roman"/>
          <w:b w:val="0"/>
          <w:bCs w:val="0"/>
          <w:color w:val="222222"/>
          <w:lang w:val="sr-Cyrl-RS"/>
        </w:rPr>
        <w:t xml:space="preserve">Активности у оквиру ове мере </w:t>
      </w:r>
      <w:r w:rsidR="00B46183" w:rsidRPr="008A7977">
        <w:rPr>
          <w:rFonts w:ascii="Times New Roman" w:hAnsi="Times New Roman" w:cs="Times New Roman"/>
          <w:color w:val="222222"/>
        </w:rPr>
        <w:t xml:space="preserve">значајно </w:t>
      </w:r>
      <w:r>
        <w:rPr>
          <w:rFonts w:ascii="Times New Roman" w:hAnsi="Times New Roman" w:cs="Times New Roman"/>
          <w:color w:val="222222"/>
          <w:lang w:val="sr-Cyrl-RS"/>
        </w:rPr>
        <w:t>су</w:t>
      </w:r>
      <w:r w:rsidR="00B46183" w:rsidRPr="008A7977">
        <w:rPr>
          <w:rFonts w:ascii="Times New Roman" w:hAnsi="Times New Roman" w:cs="Times New Roman"/>
          <w:color w:val="222222"/>
        </w:rPr>
        <w:t xml:space="preserve"> допринел</w:t>
      </w:r>
      <w:r w:rsidR="00BF2F41">
        <w:rPr>
          <w:rFonts w:ascii="Times New Roman" w:hAnsi="Times New Roman" w:cs="Times New Roman"/>
          <w:color w:val="222222"/>
          <w:lang w:val="sr-Cyrl-RS"/>
        </w:rPr>
        <w:t>е</w:t>
      </w:r>
      <w:r w:rsidR="00B46183" w:rsidRPr="008A7977">
        <w:rPr>
          <w:rFonts w:ascii="Times New Roman" w:hAnsi="Times New Roman" w:cs="Times New Roman"/>
          <w:color w:val="222222"/>
        </w:rPr>
        <w:t xml:space="preserve"> побољшању инклузивног образовања и спречавању осипања ученика. Током 2022. и 2023. године, ангажовани су нови педагошки асистенти, пружена је подршка кроз бесплатне уџбенике и спроведене су бројне обуке за запослене у образовању. Промоција Водича за спречавање сегрегације и успостављање акционих планова у локалним самоуправама показују посвећеност изградњи инклузивног и праведног образовног система у Србији.</w:t>
      </w:r>
      <w:r w:rsidR="00987AB5">
        <w:rPr>
          <w:rFonts w:ascii="Times New Roman" w:hAnsi="Times New Roman" w:cs="Times New Roman"/>
          <w:color w:val="222222"/>
          <w:lang w:val="sr-Cyrl-RS"/>
        </w:rPr>
        <w:t xml:space="preserve"> </w:t>
      </w:r>
    </w:p>
    <w:p w14:paraId="6F3B5085" w14:textId="65FDCE98" w:rsidR="00693C5E" w:rsidRPr="00B81A42" w:rsidRDefault="00693C5E" w:rsidP="00B81A42">
      <w:pPr>
        <w:spacing w:line="240" w:lineRule="auto"/>
        <w:jc w:val="both"/>
        <w:rPr>
          <w:rFonts w:ascii="Times New Roman" w:eastAsia="Verdana" w:hAnsi="Times New Roman" w:cs="Times New Roman"/>
          <w:b/>
          <w:szCs w:val="24"/>
          <w:lang w:val="sr-Cyrl-RS"/>
        </w:rPr>
      </w:pPr>
      <w:r w:rsidRPr="00987AB5">
        <w:rPr>
          <w:rFonts w:ascii="Times New Roman" w:eastAsia="Verdana" w:hAnsi="Times New Roman" w:cs="Times New Roman"/>
          <w:b/>
          <w:szCs w:val="24"/>
          <w:lang w:val="sr-Cyrl-RS"/>
        </w:rPr>
        <w:t xml:space="preserve">Мера </w:t>
      </w:r>
      <w:r w:rsidR="00987AB5">
        <w:rPr>
          <w:rFonts w:ascii="Times New Roman" w:eastAsia="Verdana" w:hAnsi="Times New Roman" w:cs="Times New Roman"/>
          <w:b/>
          <w:szCs w:val="24"/>
          <w:lang w:val="sr-Cyrl-RS"/>
        </w:rPr>
        <w:t>1.</w:t>
      </w:r>
      <w:r w:rsidRPr="00987AB5">
        <w:rPr>
          <w:rFonts w:ascii="Times New Roman" w:eastAsia="Verdana" w:hAnsi="Times New Roman" w:cs="Times New Roman"/>
          <w:b/>
          <w:szCs w:val="24"/>
          <w:lang w:val="sr-Cyrl-RS"/>
        </w:rPr>
        <w:t>3.4.</w:t>
      </w:r>
      <w:r w:rsidRPr="008A7977">
        <w:rPr>
          <w:rFonts w:ascii="Times New Roman" w:eastAsia="Verdana" w:hAnsi="Times New Roman" w:cs="Times New Roman"/>
          <w:szCs w:val="24"/>
          <w:lang w:val="sr-Cyrl-RS"/>
        </w:rPr>
        <w:t xml:space="preserve"> </w:t>
      </w:r>
      <w:r w:rsidRPr="00B81A42">
        <w:rPr>
          <w:rFonts w:ascii="Times New Roman" w:eastAsia="Verdana" w:hAnsi="Times New Roman" w:cs="Times New Roman"/>
          <w:b/>
          <w:szCs w:val="24"/>
          <w:lang w:val="sr-Cyrl-RS"/>
        </w:rPr>
        <w:t>Повећање компетенција ученика и одраслих припадника ромске националне мањине за улазак у свет рада и високо образовање применом афирмативних мера у средњем и високом образовању и смањење осипања из система образовања</w:t>
      </w:r>
      <w:r w:rsidR="004A5B7A">
        <w:rPr>
          <w:rFonts w:ascii="Times New Roman" w:eastAsia="Verdana" w:hAnsi="Times New Roman" w:cs="Times New Roman"/>
          <w:b/>
          <w:szCs w:val="24"/>
          <w:lang w:val="sr-Cyrl-RS"/>
        </w:rPr>
        <w:t xml:space="preserve"> – у значајној мери се остварује. </w:t>
      </w:r>
    </w:p>
    <w:p w14:paraId="52F4291F" w14:textId="52AF3B42" w:rsidR="004A5B7A" w:rsidRDefault="008A7977" w:rsidP="00987AB5">
      <w:pPr>
        <w:spacing w:after="0" w:line="240" w:lineRule="auto"/>
        <w:jc w:val="both"/>
        <w:rPr>
          <w:rFonts w:ascii="Times New Roman" w:eastAsia="Times New Roman" w:hAnsi="Times New Roman" w:cs="Times New Roman"/>
          <w:szCs w:val="24"/>
          <w:lang w:val="sr-Cyrl-RS" w:eastAsia="sr-Latn-RS"/>
        </w:rPr>
      </w:pPr>
      <w:r w:rsidRPr="008A7977">
        <w:rPr>
          <w:rFonts w:ascii="Times New Roman" w:eastAsia="Times New Roman" w:hAnsi="Times New Roman" w:cs="Times New Roman"/>
          <w:szCs w:val="24"/>
          <w:lang w:eastAsia="sr-Latn-RS"/>
        </w:rPr>
        <w:t>Мера 1.3.4. значајно је допринела побољшању инклузије ромске популације у образовни систем и подршци образовању одраслих, спроводећи различите активности усмерене на стипендирање, афирмативне мере и образовне програме.</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Увођење јединственог образовног броја (ЈОБ)</w:t>
      </w:r>
      <w:r w:rsidRPr="008A7977">
        <w:rPr>
          <w:rFonts w:ascii="Times New Roman" w:eastAsia="Times New Roman" w:hAnsi="Times New Roman" w:cs="Times New Roman"/>
          <w:szCs w:val="24"/>
          <w:lang w:eastAsia="sr-Latn-RS"/>
        </w:rPr>
        <w:t xml:space="preserve"> представљало је један од кључних корака у успостављању Јединственог информационог система просвете (ЈИСП). ЈОБ омогућава праћење сваког ученика кроз све нивое формалног образовања, олакшавајући ефикасно праћење ефеката афирмативних мера и других облика подршке.</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Стипендирање ученика ромске националности</w:t>
      </w:r>
      <w:r w:rsidRPr="008A7977">
        <w:rPr>
          <w:rFonts w:ascii="Times New Roman" w:eastAsia="Times New Roman" w:hAnsi="Times New Roman" w:cs="Times New Roman"/>
          <w:szCs w:val="24"/>
          <w:lang w:eastAsia="sr-Latn-RS"/>
        </w:rPr>
        <w:t xml:space="preserve"> током школске 2022/23. године обухватило је доделу 1120 стипендија, док је у школској 2023/24. години додељено 1084 стипендије. Укупно </w:t>
      </w:r>
      <w:r w:rsidRPr="008A7977">
        <w:rPr>
          <w:rFonts w:ascii="Times New Roman" w:eastAsia="Times New Roman" w:hAnsi="Times New Roman" w:cs="Times New Roman"/>
          <w:szCs w:val="24"/>
          <w:lang w:eastAsia="sr-Latn-RS"/>
        </w:rPr>
        <w:lastRenderedPageBreak/>
        <w:t>је у последњих девет година додељено 8699 стипендија, од чега 65% девојчицама. Свака стипендија износила је 8.100 динара и исплаћивана је у 10 једнаких рата.</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Афирмативне мере за упис у средње школе</w:t>
      </w:r>
      <w:r w:rsidRPr="008A7977">
        <w:rPr>
          <w:rFonts w:ascii="Times New Roman" w:eastAsia="Times New Roman" w:hAnsi="Times New Roman" w:cs="Times New Roman"/>
          <w:szCs w:val="24"/>
          <w:lang w:eastAsia="sr-Latn-RS"/>
        </w:rPr>
        <w:t xml:space="preserve"> омогућиле су упис 2451 ученика током школске 2022/23. године, од чега 52% девојчица. У школској 2023/24. години уписано је 2511 ученика. Од 2005. године ову меру искористило је преко 20500 ученика, чиме је омогућен приступ образовању за већи број ученика из осетљивих група.</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Основно образовање одраслих по моделу ФООО</w:t>
      </w:r>
      <w:r w:rsidRPr="008A7977">
        <w:rPr>
          <w:rFonts w:ascii="Times New Roman" w:eastAsia="Times New Roman" w:hAnsi="Times New Roman" w:cs="Times New Roman"/>
          <w:szCs w:val="24"/>
          <w:lang w:eastAsia="sr-Latn-RS"/>
        </w:rPr>
        <w:t xml:space="preserve"> спроведено је у 64 основне школе и казнено-поправним заводима током школске 2022/23. године, а програм је похађало 5835 полазника, од којих је 80,51% припадника ромске популације. Осми разред успешно је завршило 1298 полазника, док је 63% Рома који су завршили програм положило завршни испит.</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Ванредно средње образовање</w:t>
      </w:r>
      <w:r w:rsidRPr="008A7977">
        <w:rPr>
          <w:rFonts w:ascii="Times New Roman" w:eastAsia="Times New Roman" w:hAnsi="Times New Roman" w:cs="Times New Roman"/>
          <w:szCs w:val="24"/>
          <w:lang w:eastAsia="sr-Latn-RS"/>
        </w:rPr>
        <w:t xml:space="preserve"> реализовано је у 105 средњих школа за полазнике старије од 17 година, где је 200 полазника успешно завршило образовање. Полазници који су корисници социјалне помоћи добили су додатне бодове на завршним испитима.</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Преквалификација, доквалификација и специјализација</w:t>
      </w:r>
      <w:r w:rsidRPr="008A7977">
        <w:rPr>
          <w:rFonts w:ascii="Times New Roman" w:eastAsia="Times New Roman" w:hAnsi="Times New Roman" w:cs="Times New Roman"/>
          <w:szCs w:val="24"/>
          <w:lang w:eastAsia="sr-Latn-RS"/>
        </w:rPr>
        <w:t xml:space="preserve"> обухватили су 3262 програма у 240 школа, што је омогућило полазницима да стекну нове вештине и успешније се укључе у тржиште рада.</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Обуке наставника за примену ФООО програма</w:t>
      </w:r>
      <w:r w:rsidRPr="008A7977">
        <w:rPr>
          <w:rFonts w:ascii="Times New Roman" w:eastAsia="Times New Roman" w:hAnsi="Times New Roman" w:cs="Times New Roman"/>
          <w:szCs w:val="24"/>
          <w:lang w:eastAsia="sr-Latn-RS"/>
        </w:rPr>
        <w:t xml:space="preserve"> одржане су током 2022. и 2023. године, где је 237 наставника и 59 андрагошких асистената прошло обуке усмерене на развој вештина за рад са одраслим полазницима и примену интерактивних метода учења.</w:t>
      </w:r>
      <w:r w:rsidR="00987AB5">
        <w:rPr>
          <w:rFonts w:ascii="Times New Roman" w:eastAsia="Times New Roman" w:hAnsi="Times New Roman" w:cs="Times New Roman"/>
          <w:szCs w:val="24"/>
          <w:lang w:val="sr-Cyrl-RS" w:eastAsia="sr-Latn-RS"/>
        </w:rPr>
        <w:t xml:space="preserve"> </w:t>
      </w:r>
      <w:r w:rsidRPr="008A7977">
        <w:rPr>
          <w:rFonts w:ascii="Times New Roman" w:eastAsia="Times New Roman" w:hAnsi="Times New Roman" w:cs="Times New Roman"/>
          <w:bCs/>
          <w:szCs w:val="24"/>
          <w:lang w:eastAsia="sr-Latn-RS"/>
        </w:rPr>
        <w:t>Платформа „Пасош за учење“</w:t>
      </w:r>
      <w:r w:rsidRPr="008A7977">
        <w:rPr>
          <w:rFonts w:ascii="Times New Roman" w:eastAsia="Times New Roman" w:hAnsi="Times New Roman" w:cs="Times New Roman"/>
          <w:szCs w:val="24"/>
          <w:lang w:eastAsia="sr-Latn-RS"/>
        </w:rPr>
        <w:t xml:space="preserve"> развијена је у сарадњи са Мајкрософтом и УНИЦЕФ-ом, а материјали су доступни на српском и девет језика националних мањина, што је обезбедило квалитетну подршку наставницима и ученицима.</w:t>
      </w:r>
      <w:r w:rsidR="00987AB5">
        <w:rPr>
          <w:rFonts w:ascii="Times New Roman" w:eastAsia="Times New Roman" w:hAnsi="Times New Roman" w:cs="Times New Roman"/>
          <w:szCs w:val="24"/>
          <w:lang w:val="sr-Cyrl-RS" w:eastAsia="sr-Latn-RS"/>
        </w:rPr>
        <w:t xml:space="preserve"> </w:t>
      </w:r>
    </w:p>
    <w:p w14:paraId="62E76F63" w14:textId="77777777" w:rsidR="004A5B7A" w:rsidRDefault="004A5B7A" w:rsidP="00987AB5">
      <w:pPr>
        <w:spacing w:after="0" w:line="240" w:lineRule="auto"/>
        <w:jc w:val="both"/>
        <w:rPr>
          <w:rFonts w:ascii="Times New Roman" w:eastAsia="Times New Roman" w:hAnsi="Times New Roman" w:cs="Times New Roman"/>
          <w:szCs w:val="24"/>
          <w:lang w:val="sr-Cyrl-RS" w:eastAsia="sr-Latn-RS"/>
        </w:rPr>
      </w:pPr>
    </w:p>
    <w:p w14:paraId="66822CC3" w14:textId="08E561D9" w:rsidR="004A5B7A" w:rsidRDefault="004A5B7A" w:rsidP="00987AB5">
      <w:pPr>
        <w:spacing w:after="0" w:line="240" w:lineRule="auto"/>
        <w:jc w:val="both"/>
        <w:rPr>
          <w:rFonts w:ascii="Times New Roman" w:eastAsia="Times New Roman" w:hAnsi="Times New Roman" w:cs="Times New Roman"/>
          <w:szCs w:val="24"/>
          <w:lang w:val="sr-Cyrl-RS" w:eastAsia="sr-Latn-RS"/>
        </w:rPr>
      </w:pPr>
      <w:r>
        <w:rPr>
          <w:rFonts w:ascii="Times New Roman" w:eastAsia="Times New Roman" w:hAnsi="Times New Roman" w:cs="Times New Roman"/>
          <w:szCs w:val="24"/>
          <w:lang w:val="sr-Cyrl-RS" w:eastAsia="sr-Latn-RS"/>
        </w:rPr>
        <w:t xml:space="preserve">У оквиру средњих школа ангажовано је само 9 педагошких асистената. </w:t>
      </w:r>
    </w:p>
    <w:p w14:paraId="4B4228B4" w14:textId="77777777" w:rsidR="004A5B7A" w:rsidRDefault="004A5B7A" w:rsidP="00987AB5">
      <w:pPr>
        <w:spacing w:after="0" w:line="240" w:lineRule="auto"/>
        <w:jc w:val="both"/>
        <w:rPr>
          <w:rFonts w:ascii="Times New Roman" w:eastAsia="Times New Roman" w:hAnsi="Times New Roman" w:cs="Times New Roman"/>
          <w:szCs w:val="24"/>
          <w:lang w:val="sr-Cyrl-RS" w:eastAsia="sr-Latn-RS"/>
        </w:rPr>
      </w:pPr>
    </w:p>
    <w:p w14:paraId="1741A97D" w14:textId="27813044" w:rsidR="00987AB5" w:rsidRPr="00987AB5" w:rsidRDefault="00987AB5" w:rsidP="00987AB5">
      <w:pPr>
        <w:spacing w:after="0" w:line="240" w:lineRule="auto"/>
        <w:jc w:val="both"/>
        <w:rPr>
          <w:rFonts w:ascii="Times New Roman" w:hAnsi="Times New Roman" w:cs="Times New Roman"/>
          <w:lang w:val="sr-Cyrl-RS"/>
        </w:rPr>
      </w:pPr>
      <w:r w:rsidRPr="00987AB5">
        <w:rPr>
          <w:rFonts w:ascii="Times New Roman" w:eastAsia="Times New Roman" w:hAnsi="Times New Roman" w:cs="Times New Roman"/>
          <w:lang w:val="sr-Cyrl-RS" w:eastAsia="sr-Latn-RS"/>
        </w:rPr>
        <w:t>У ок</w:t>
      </w:r>
      <w:r>
        <w:rPr>
          <w:rFonts w:ascii="Times New Roman" w:eastAsia="Times New Roman" w:hAnsi="Times New Roman" w:cs="Times New Roman"/>
          <w:lang w:val="sr-Cyrl-RS" w:eastAsia="sr-Latn-RS"/>
        </w:rPr>
        <w:t>в</w:t>
      </w:r>
      <w:r w:rsidRPr="00987AB5">
        <w:rPr>
          <w:rFonts w:ascii="Times New Roman" w:eastAsia="Times New Roman" w:hAnsi="Times New Roman" w:cs="Times New Roman"/>
          <w:lang w:val="sr-Cyrl-RS" w:eastAsia="sr-Latn-RS"/>
        </w:rPr>
        <w:t>иру ове мере није реализована активност</w:t>
      </w:r>
      <w:r w:rsidR="004A5B7A">
        <w:rPr>
          <w:rFonts w:ascii="Times New Roman" w:hAnsi="Times New Roman" w:cs="Times New Roman"/>
          <w:color w:val="222222"/>
          <w:shd w:val="clear" w:color="auto" w:fill="FFFFFF"/>
          <w:lang w:val="sr-Cyrl-RS"/>
        </w:rPr>
        <w:t xml:space="preserve"> </w:t>
      </w:r>
      <w:r w:rsidRPr="00987AB5">
        <w:rPr>
          <w:rFonts w:ascii="Times New Roman" w:hAnsi="Times New Roman" w:cs="Times New Roman"/>
          <w:color w:val="222222"/>
          <w:shd w:val="clear" w:color="auto" w:fill="FFFFFF"/>
          <w:lang w:val="sr-Cyrl-RS"/>
        </w:rPr>
        <w:t xml:space="preserve">3.4.6. </w:t>
      </w:r>
      <w:r w:rsidRPr="00D136C6">
        <w:rPr>
          <w:rFonts w:ascii="Times New Roman" w:hAnsi="Times New Roman" w:cs="Times New Roman"/>
          <w:color w:val="222222"/>
          <w:shd w:val="clear" w:color="auto" w:fill="FFFFFF"/>
        </w:rPr>
        <w:t>Иницијатива ка К</w:t>
      </w:r>
      <w:r w:rsidR="00E54CAC">
        <w:rPr>
          <w:rFonts w:ascii="Times New Roman" w:hAnsi="Times New Roman" w:cs="Times New Roman"/>
          <w:color w:val="222222"/>
          <w:shd w:val="clear" w:color="auto" w:fill="FFFFFF"/>
          <w:lang w:val="sr-Cyrl-RS"/>
        </w:rPr>
        <w:t xml:space="preserve">ТСУРР </w:t>
      </w:r>
      <w:r w:rsidRPr="00D136C6">
        <w:rPr>
          <w:rFonts w:ascii="Times New Roman" w:hAnsi="Times New Roman" w:cs="Times New Roman"/>
          <w:color w:val="222222"/>
          <w:shd w:val="clear" w:color="auto" w:fill="FFFFFF"/>
        </w:rPr>
        <w:t xml:space="preserve"> са</w:t>
      </w:r>
      <w:r w:rsidRPr="00987AB5">
        <w:rPr>
          <w:rFonts w:ascii="Times New Roman" w:hAnsi="Times New Roman" w:cs="Times New Roman"/>
          <w:color w:val="222222"/>
          <w:shd w:val="clear" w:color="auto" w:fill="FFFFFF"/>
        </w:rPr>
        <w:t xml:space="preserve"> предлогом за усвајање примене афирмативних мера за упис студената ромске националности на Криминалистичко полицијски универзитет и Војну академиј</w:t>
      </w:r>
      <w:r w:rsidRPr="00987AB5">
        <w:rPr>
          <w:rFonts w:ascii="Times New Roman" w:hAnsi="Times New Roman" w:cs="Times New Roman"/>
          <w:color w:val="222222"/>
          <w:shd w:val="clear" w:color="auto" w:fill="FFFFFF"/>
          <w:lang w:val="sr-Cyrl-RS"/>
        </w:rPr>
        <w:t>у</w:t>
      </w:r>
      <w:r>
        <w:rPr>
          <w:rFonts w:ascii="Times New Roman" w:hAnsi="Times New Roman" w:cs="Times New Roman"/>
          <w:color w:val="222222"/>
          <w:shd w:val="clear" w:color="auto" w:fill="FFFFFF"/>
          <w:lang w:val="sr-Cyrl-RS"/>
        </w:rPr>
        <w:t xml:space="preserve">, уз образложење да </w:t>
      </w:r>
      <w:r w:rsidRPr="00987AB5">
        <w:rPr>
          <w:rFonts w:ascii="Times New Roman" w:hAnsi="Times New Roman" w:cs="Times New Roman"/>
          <w:color w:val="222222"/>
          <w:shd w:val="clear" w:color="auto" w:fill="FFFFFF"/>
        </w:rPr>
        <w:t xml:space="preserve">у извештајном периоду није било основано КТСУРР </w:t>
      </w:r>
      <w:r>
        <w:rPr>
          <w:rFonts w:ascii="Times New Roman" w:hAnsi="Times New Roman" w:cs="Times New Roman"/>
          <w:color w:val="222222"/>
          <w:shd w:val="clear" w:color="auto" w:fill="FFFFFF"/>
          <w:lang w:val="sr-Cyrl-RS"/>
        </w:rPr>
        <w:t>те</w:t>
      </w:r>
      <w:r w:rsidRPr="00987AB5">
        <w:rPr>
          <w:rFonts w:ascii="Times New Roman" w:hAnsi="Times New Roman" w:cs="Times New Roman"/>
          <w:color w:val="222222"/>
          <w:shd w:val="clear" w:color="auto" w:fill="FFFFFF"/>
        </w:rPr>
        <w:t xml:space="preserve"> није било могућности да се поднесе иницијатива</w:t>
      </w:r>
      <w:r w:rsidR="00606E5E">
        <w:rPr>
          <w:rFonts w:ascii="Times New Roman" w:hAnsi="Times New Roman" w:cs="Times New Roman"/>
          <w:color w:val="222222"/>
          <w:shd w:val="clear" w:color="auto" w:fill="FFFFFF"/>
          <w:lang w:val="sr-Cyrl-RS"/>
        </w:rPr>
        <w:t xml:space="preserve"> – носилац активности НСРНМ</w:t>
      </w:r>
      <w:r w:rsidRPr="00987AB5">
        <w:rPr>
          <w:rFonts w:ascii="Times New Roman" w:hAnsi="Times New Roman" w:cs="Times New Roman"/>
          <w:color w:val="222222"/>
          <w:shd w:val="clear" w:color="auto" w:fill="FFFFFF"/>
        </w:rPr>
        <w:t xml:space="preserve">. </w:t>
      </w:r>
    </w:p>
    <w:p w14:paraId="010F03AE" w14:textId="77777777" w:rsidR="004A5B7A" w:rsidRDefault="004A5B7A" w:rsidP="00987AB5">
      <w:pPr>
        <w:spacing w:after="0" w:line="240" w:lineRule="auto"/>
        <w:jc w:val="both"/>
        <w:rPr>
          <w:rFonts w:ascii="Times New Roman" w:eastAsia="Times New Roman" w:hAnsi="Times New Roman" w:cs="Times New Roman"/>
          <w:b/>
          <w:bCs/>
          <w:szCs w:val="24"/>
          <w:lang w:eastAsia="sr-Latn-RS"/>
        </w:rPr>
      </w:pPr>
    </w:p>
    <w:p w14:paraId="1EE77E9E" w14:textId="11367A2F" w:rsidR="008A7977" w:rsidRDefault="004A5B7A" w:rsidP="00987AB5">
      <w:pPr>
        <w:spacing w:after="0" w:line="240" w:lineRule="auto"/>
        <w:jc w:val="both"/>
        <w:rPr>
          <w:rFonts w:ascii="Times New Roman" w:eastAsia="Times New Roman" w:hAnsi="Times New Roman" w:cs="Times New Roman"/>
          <w:lang w:val="sr-Cyrl-RS" w:eastAsia="sr-Latn-RS"/>
        </w:rPr>
      </w:pPr>
      <w:r w:rsidRPr="00B81A42">
        <w:rPr>
          <w:rFonts w:ascii="Times New Roman" w:eastAsia="Times New Roman" w:hAnsi="Times New Roman" w:cs="Times New Roman"/>
          <w:bCs/>
          <w:szCs w:val="24"/>
          <w:lang w:val="sr-Cyrl-RS" w:eastAsia="sr-Latn-RS"/>
        </w:rPr>
        <w:t>Активности у оквиру</w:t>
      </w:r>
      <w:r>
        <w:rPr>
          <w:rFonts w:ascii="Times New Roman" w:eastAsia="Times New Roman" w:hAnsi="Times New Roman" w:cs="Times New Roman"/>
          <w:b/>
          <w:bCs/>
          <w:szCs w:val="24"/>
          <w:lang w:val="sr-Cyrl-RS" w:eastAsia="sr-Latn-RS"/>
        </w:rPr>
        <w:t xml:space="preserve"> </w:t>
      </w:r>
      <w:r>
        <w:rPr>
          <w:rFonts w:ascii="Times New Roman" w:eastAsia="Times New Roman" w:hAnsi="Times New Roman" w:cs="Times New Roman"/>
          <w:szCs w:val="24"/>
          <w:lang w:val="sr-Cyrl-RS" w:eastAsia="sr-Latn-RS"/>
        </w:rPr>
        <w:t>М</w:t>
      </w:r>
      <w:r w:rsidR="008A7977" w:rsidRPr="008A7977">
        <w:rPr>
          <w:rFonts w:ascii="Times New Roman" w:eastAsia="Times New Roman" w:hAnsi="Times New Roman" w:cs="Times New Roman"/>
          <w:szCs w:val="24"/>
          <w:lang w:eastAsia="sr-Latn-RS"/>
        </w:rPr>
        <w:t>ер</w:t>
      </w:r>
      <w:r>
        <w:rPr>
          <w:rFonts w:ascii="Times New Roman" w:eastAsia="Times New Roman" w:hAnsi="Times New Roman" w:cs="Times New Roman"/>
          <w:szCs w:val="24"/>
          <w:lang w:val="sr-Cyrl-RS" w:eastAsia="sr-Latn-RS"/>
        </w:rPr>
        <w:t>е</w:t>
      </w:r>
      <w:r w:rsidR="008A7977" w:rsidRPr="008A7977">
        <w:rPr>
          <w:rFonts w:ascii="Times New Roman" w:eastAsia="Times New Roman" w:hAnsi="Times New Roman" w:cs="Times New Roman"/>
          <w:szCs w:val="24"/>
          <w:lang w:eastAsia="sr-Latn-RS"/>
        </w:rPr>
        <w:t xml:space="preserve"> 3.4. </w:t>
      </w:r>
      <w:r>
        <w:rPr>
          <w:rFonts w:ascii="Times New Roman" w:eastAsia="Times New Roman" w:hAnsi="Times New Roman" w:cs="Times New Roman"/>
          <w:szCs w:val="24"/>
          <w:lang w:val="sr-Cyrl-RS" w:eastAsia="sr-Latn-RS"/>
        </w:rPr>
        <w:t>су</w:t>
      </w:r>
      <w:r w:rsidRPr="008A7977">
        <w:rPr>
          <w:rFonts w:ascii="Times New Roman" w:eastAsia="Times New Roman" w:hAnsi="Times New Roman" w:cs="Times New Roman"/>
          <w:szCs w:val="24"/>
          <w:lang w:eastAsia="sr-Latn-RS"/>
        </w:rPr>
        <w:t xml:space="preserve"> </w:t>
      </w:r>
      <w:r>
        <w:rPr>
          <w:rFonts w:ascii="Times New Roman" w:eastAsia="Times New Roman" w:hAnsi="Times New Roman" w:cs="Times New Roman"/>
          <w:szCs w:val="24"/>
          <w:lang w:val="sr-Cyrl-RS" w:eastAsia="sr-Latn-RS"/>
        </w:rPr>
        <w:t xml:space="preserve">допринеле </w:t>
      </w:r>
      <w:r w:rsidR="008A7977" w:rsidRPr="008A7977">
        <w:rPr>
          <w:rFonts w:ascii="Times New Roman" w:eastAsia="Times New Roman" w:hAnsi="Times New Roman" w:cs="Times New Roman"/>
          <w:szCs w:val="24"/>
          <w:lang w:eastAsia="sr-Latn-RS"/>
        </w:rPr>
        <w:t>унапре</w:t>
      </w:r>
      <w:r>
        <w:rPr>
          <w:rFonts w:ascii="Times New Roman" w:eastAsia="Times New Roman" w:hAnsi="Times New Roman" w:cs="Times New Roman"/>
          <w:szCs w:val="24"/>
          <w:lang w:val="sr-Cyrl-RS" w:eastAsia="sr-Latn-RS"/>
        </w:rPr>
        <w:t>ђењу</w:t>
      </w:r>
      <w:r w:rsidR="008A7977" w:rsidRPr="008A7977">
        <w:rPr>
          <w:rFonts w:ascii="Times New Roman" w:eastAsia="Times New Roman" w:hAnsi="Times New Roman" w:cs="Times New Roman"/>
          <w:szCs w:val="24"/>
          <w:lang w:eastAsia="sr-Latn-RS"/>
        </w:rPr>
        <w:t xml:space="preserve"> укључивањ</w:t>
      </w:r>
      <w:r>
        <w:rPr>
          <w:rFonts w:ascii="Times New Roman" w:eastAsia="Times New Roman" w:hAnsi="Times New Roman" w:cs="Times New Roman"/>
          <w:szCs w:val="24"/>
          <w:lang w:val="sr-Cyrl-RS" w:eastAsia="sr-Latn-RS"/>
        </w:rPr>
        <w:t>а</w:t>
      </w:r>
      <w:r w:rsidR="008A7977" w:rsidRPr="008A7977">
        <w:rPr>
          <w:rFonts w:ascii="Times New Roman" w:eastAsia="Times New Roman" w:hAnsi="Times New Roman" w:cs="Times New Roman"/>
          <w:szCs w:val="24"/>
          <w:lang w:eastAsia="sr-Latn-RS"/>
        </w:rPr>
        <w:t xml:space="preserve"> ромске популације у образовни систем кроз стипендије, афирмативне мере и програме образовања одраслих. Ови програми омогућили су одраслима да заврше основно и средње образовање и стекну нове вештине. Наставници су кроз обуке стекли компетенције за рад са различитим групама полазника, што је </w:t>
      </w:r>
      <w:r w:rsidR="008A7977" w:rsidRPr="008A7977">
        <w:rPr>
          <w:rFonts w:ascii="Times New Roman" w:eastAsia="Times New Roman" w:hAnsi="Times New Roman" w:cs="Times New Roman"/>
          <w:lang w:eastAsia="sr-Latn-RS"/>
        </w:rPr>
        <w:t>побољшало квалитет образовања и инклузију. Ове активности доприносе одрживости позитивних промена и осигуравају бољи приступ образовању за све.</w:t>
      </w:r>
      <w:r w:rsidR="00987AB5" w:rsidRPr="00987AB5">
        <w:rPr>
          <w:rFonts w:ascii="Times New Roman" w:eastAsia="Times New Roman" w:hAnsi="Times New Roman" w:cs="Times New Roman"/>
          <w:lang w:val="sr-Cyrl-RS" w:eastAsia="sr-Latn-RS"/>
        </w:rPr>
        <w:t xml:space="preserve"> </w:t>
      </w:r>
    </w:p>
    <w:p w14:paraId="0008B996" w14:textId="4FC0DC4E" w:rsidR="002518A3" w:rsidRDefault="002518A3" w:rsidP="00987AB5">
      <w:pPr>
        <w:spacing w:after="0" w:line="240" w:lineRule="auto"/>
        <w:jc w:val="both"/>
        <w:rPr>
          <w:rFonts w:ascii="Times New Roman" w:eastAsia="Times New Roman" w:hAnsi="Times New Roman" w:cs="Times New Roman"/>
          <w:lang w:val="sr-Cyrl-RS" w:eastAsia="sr-Latn-RS"/>
        </w:rPr>
      </w:pPr>
    </w:p>
    <w:p w14:paraId="46D6F654" w14:textId="5AAFCD02" w:rsidR="004A5B7A" w:rsidRPr="00A43597" w:rsidRDefault="004A5B7A" w:rsidP="00B81A42">
      <w:pPr>
        <w:spacing w:after="0" w:line="240" w:lineRule="auto"/>
        <w:jc w:val="both"/>
        <w:rPr>
          <w:rFonts w:ascii="Times New Roman" w:hAnsi="Times New Roman" w:cs="Times New Roman"/>
          <w:lang w:val="sr-Cyrl-RS"/>
        </w:rPr>
      </w:pPr>
      <w:r w:rsidRPr="00B81A42">
        <w:rPr>
          <w:rFonts w:ascii="Times New Roman" w:hAnsi="Times New Roman" w:cs="Times New Roman"/>
          <w:b/>
          <w:lang w:val="sr-Cyrl-RS"/>
        </w:rPr>
        <w:t>Кад су у питању подаци које су доставиле локалне самоуправе за потребе израде Анали</w:t>
      </w:r>
      <w:r w:rsidR="00BF2F41">
        <w:rPr>
          <w:rFonts w:ascii="Times New Roman" w:hAnsi="Times New Roman" w:cs="Times New Roman"/>
          <w:b/>
          <w:lang w:val="sr-Cyrl-RS"/>
        </w:rPr>
        <w:t>зе и</w:t>
      </w:r>
      <w:r w:rsidRPr="00B81A42">
        <w:rPr>
          <w:rFonts w:ascii="Times New Roman" w:hAnsi="Times New Roman" w:cs="Times New Roman"/>
          <w:b/>
          <w:lang w:val="sr-Cyrl-RS"/>
        </w:rPr>
        <w:t>плементациј</w:t>
      </w:r>
      <w:r w:rsidR="00BF2F41">
        <w:rPr>
          <w:rFonts w:ascii="Times New Roman" w:hAnsi="Times New Roman" w:cs="Times New Roman"/>
          <w:b/>
          <w:lang w:val="sr-Cyrl-RS"/>
        </w:rPr>
        <w:t>е</w:t>
      </w:r>
      <w:r w:rsidRPr="00B81A42">
        <w:rPr>
          <w:rFonts w:ascii="Times New Roman" w:hAnsi="Times New Roman" w:cs="Times New Roman"/>
          <w:b/>
          <w:lang w:val="sr-Cyrl-RS"/>
        </w:rPr>
        <w:t xml:space="preserve"> мера социјалне инклузије Рома на локалном нивоу</w:t>
      </w:r>
      <w:r>
        <w:rPr>
          <w:rFonts w:ascii="Times New Roman" w:hAnsi="Times New Roman" w:cs="Times New Roman"/>
          <w:lang w:val="sr-Cyrl-RS"/>
        </w:rPr>
        <w:t xml:space="preserve">, </w:t>
      </w:r>
      <w:r w:rsidRPr="009F2636">
        <w:rPr>
          <w:rFonts w:ascii="Times New Roman" w:hAnsi="Times New Roman" w:cs="Times New Roman"/>
          <w:bCs/>
        </w:rPr>
        <w:t xml:space="preserve"> </w:t>
      </w:r>
      <w:r>
        <w:rPr>
          <w:rFonts w:ascii="Times New Roman" w:hAnsi="Times New Roman" w:cs="Times New Roman"/>
          <w:bCs/>
          <w:lang w:val="sr-Cyrl-RS"/>
        </w:rPr>
        <w:t>н</w:t>
      </w:r>
      <w:r w:rsidRPr="00A43597">
        <w:rPr>
          <w:rFonts w:ascii="Times New Roman" w:hAnsi="Times New Roman" w:cs="Times New Roman"/>
          <w:lang w:val="sr-Cyrl-RS"/>
        </w:rPr>
        <w:t>а основу прикупљених података од свих 135 ЈЛС које су попуниле упитник и доставиле податке о образовању Рома и Ромкиња,  може</w:t>
      </w:r>
      <w:r>
        <w:rPr>
          <w:rFonts w:ascii="Times New Roman" w:hAnsi="Times New Roman" w:cs="Times New Roman"/>
          <w:lang w:val="sr-Cyrl-RS"/>
        </w:rPr>
        <w:t xml:space="preserve"> се видети да в</w:t>
      </w:r>
      <w:r w:rsidRPr="00A43597">
        <w:rPr>
          <w:rFonts w:ascii="Times New Roman" w:hAnsi="Times New Roman" w:cs="Times New Roman"/>
          <w:lang w:val="sr-Cyrl-RS"/>
        </w:rPr>
        <w:t xml:space="preserve">ећина </w:t>
      </w:r>
      <w:r>
        <w:rPr>
          <w:rFonts w:ascii="Times New Roman" w:hAnsi="Times New Roman" w:cs="Times New Roman"/>
          <w:lang w:val="sr-Cyrl-RS"/>
        </w:rPr>
        <w:t>ЈЛС</w:t>
      </w:r>
      <w:r w:rsidRPr="00A43597">
        <w:rPr>
          <w:rFonts w:ascii="Times New Roman" w:hAnsi="Times New Roman" w:cs="Times New Roman"/>
          <w:lang w:val="sr-Cyrl-RS"/>
        </w:rPr>
        <w:t xml:space="preserve"> пружа подршку у основном образовању: издваја средства за подршку у основном образовању, укључујући уџбенике, ужину и превоз. Ова врста средстава је различита и варира од 500.000,00 до 8.000.000,00 динара. </w:t>
      </w:r>
      <w:r>
        <w:rPr>
          <w:rFonts w:ascii="Times New Roman" w:hAnsi="Times New Roman" w:cs="Times New Roman"/>
          <w:lang w:val="sr-Cyrl-RS"/>
        </w:rPr>
        <w:t xml:space="preserve"> ЈЛС</w:t>
      </w:r>
      <w:r w:rsidRPr="00A43597">
        <w:rPr>
          <w:rFonts w:ascii="Times New Roman" w:hAnsi="Times New Roman" w:cs="Times New Roman"/>
          <w:lang w:val="sr-Cyrl-RS"/>
        </w:rPr>
        <w:t xml:space="preserve"> углавном не издвајају посебна средства за децу</w:t>
      </w:r>
      <w:r w:rsidRPr="004A5B7A">
        <w:rPr>
          <w:rFonts w:ascii="Times New Roman" w:hAnsi="Times New Roman" w:cs="Times New Roman"/>
          <w:lang w:val="sr-Cyrl-RS"/>
        </w:rPr>
        <w:t xml:space="preserve"> </w:t>
      </w:r>
      <w:r w:rsidRPr="00A43597">
        <w:rPr>
          <w:rFonts w:ascii="Times New Roman" w:hAnsi="Times New Roman" w:cs="Times New Roman"/>
          <w:lang w:val="sr-Cyrl-RS"/>
        </w:rPr>
        <w:t>ромск</w:t>
      </w:r>
      <w:r>
        <w:rPr>
          <w:rFonts w:ascii="Times New Roman" w:hAnsi="Times New Roman" w:cs="Times New Roman"/>
          <w:lang w:val="sr-Cyrl-RS"/>
        </w:rPr>
        <w:t xml:space="preserve">е </w:t>
      </w:r>
      <w:r w:rsidRPr="00D136C6">
        <w:rPr>
          <w:rFonts w:ascii="Times New Roman" w:hAnsi="Times New Roman" w:cs="Times New Roman"/>
          <w:lang w:val="sr-Cyrl-RS"/>
        </w:rPr>
        <w:t>националности.</w:t>
      </w:r>
      <w:r w:rsidR="00D136C6">
        <w:rPr>
          <w:rFonts w:ascii="Times New Roman" w:hAnsi="Times New Roman" w:cs="Times New Roman"/>
          <w:lang w:val="sr-Cyrl-RS"/>
        </w:rPr>
        <w:t xml:space="preserve"> </w:t>
      </w:r>
      <w:r w:rsidRPr="00A43597">
        <w:rPr>
          <w:rFonts w:ascii="Times New Roman" w:hAnsi="Times New Roman" w:cs="Times New Roman"/>
          <w:lang w:val="sr-Cyrl-RS"/>
        </w:rPr>
        <w:t>Постоји велика разноликост у начину финансирања и износима издвојених средстава, што указује на различите приступе и могућности општина.</w:t>
      </w:r>
      <w:r>
        <w:rPr>
          <w:rFonts w:ascii="Times New Roman" w:hAnsi="Times New Roman" w:cs="Times New Roman"/>
          <w:lang w:val="sr-Cyrl-RS"/>
        </w:rPr>
        <w:t xml:space="preserve"> </w:t>
      </w:r>
      <w:r w:rsidRPr="00A43597">
        <w:rPr>
          <w:rFonts w:ascii="Times New Roman" w:hAnsi="Times New Roman" w:cs="Times New Roman"/>
          <w:lang w:val="sr-Cyrl-RS"/>
        </w:rPr>
        <w:t xml:space="preserve">У многим случајевима недостају прецизни подаци о броју деце ромске </w:t>
      </w:r>
      <w:r>
        <w:rPr>
          <w:rFonts w:ascii="Times New Roman" w:hAnsi="Times New Roman" w:cs="Times New Roman"/>
          <w:lang w:val="sr-Cyrl-RS"/>
        </w:rPr>
        <w:t xml:space="preserve">националности </w:t>
      </w:r>
      <w:r w:rsidRPr="00A43597">
        <w:rPr>
          <w:rFonts w:ascii="Times New Roman" w:hAnsi="Times New Roman" w:cs="Times New Roman"/>
          <w:lang w:val="sr-Cyrl-RS"/>
        </w:rPr>
        <w:t xml:space="preserve">која користе ове услуге, што отежава </w:t>
      </w:r>
      <w:r w:rsidR="00BF2F41">
        <w:rPr>
          <w:rFonts w:ascii="Times New Roman" w:hAnsi="Times New Roman" w:cs="Times New Roman"/>
          <w:lang w:val="sr-Cyrl-RS"/>
        </w:rPr>
        <w:t xml:space="preserve">оцену </w:t>
      </w:r>
      <w:r w:rsidRPr="00A43597">
        <w:rPr>
          <w:rFonts w:ascii="Times New Roman" w:hAnsi="Times New Roman" w:cs="Times New Roman"/>
          <w:lang w:val="sr-Cyrl-RS"/>
        </w:rPr>
        <w:t>ефективности мера.</w:t>
      </w:r>
    </w:p>
    <w:p w14:paraId="197E796D" w14:textId="77777777" w:rsidR="00CB1DAE" w:rsidRDefault="00CB1DAE" w:rsidP="00B81A42">
      <w:pPr>
        <w:spacing w:after="0"/>
        <w:jc w:val="both"/>
        <w:rPr>
          <w:rFonts w:ascii="Times New Roman" w:hAnsi="Times New Roman" w:cs="Times New Roman"/>
          <w:lang w:val="sr-Cyrl-RS"/>
        </w:rPr>
      </w:pPr>
    </w:p>
    <w:p w14:paraId="3FB4D360" w14:textId="6E29BFC2" w:rsidR="004A5B7A" w:rsidRPr="00A43597" w:rsidRDefault="00D03693" w:rsidP="00B81A42">
      <w:pPr>
        <w:spacing w:after="0"/>
        <w:jc w:val="both"/>
        <w:rPr>
          <w:rFonts w:ascii="Times New Roman" w:hAnsi="Times New Roman" w:cs="Times New Roman"/>
          <w:lang w:val="sr-Cyrl-RS"/>
        </w:rPr>
      </w:pPr>
      <w:r>
        <w:rPr>
          <w:rFonts w:ascii="Times New Roman" w:hAnsi="Times New Roman" w:cs="Times New Roman"/>
          <w:lang w:val="sr-Cyrl-RS"/>
        </w:rPr>
        <w:t>Ист</w:t>
      </w:r>
      <w:r w:rsidR="00BF2F41">
        <w:rPr>
          <w:rFonts w:ascii="Times New Roman" w:hAnsi="Times New Roman" w:cs="Times New Roman"/>
          <w:lang w:val="sr-Cyrl-RS"/>
        </w:rPr>
        <w:t xml:space="preserve">а </w:t>
      </w:r>
      <w:r w:rsidR="0018041F">
        <w:rPr>
          <w:rFonts w:ascii="Times New Roman" w:hAnsi="Times New Roman" w:cs="Times New Roman"/>
          <w:lang w:val="sr-Cyrl-RS"/>
        </w:rPr>
        <w:t>А</w:t>
      </w:r>
      <w:r w:rsidR="00BF2F41">
        <w:rPr>
          <w:rFonts w:ascii="Times New Roman" w:hAnsi="Times New Roman" w:cs="Times New Roman"/>
          <w:lang w:val="sr-Cyrl-RS"/>
        </w:rPr>
        <w:t xml:space="preserve">нализа </w:t>
      </w:r>
      <w:r>
        <w:rPr>
          <w:rFonts w:ascii="Times New Roman" w:hAnsi="Times New Roman" w:cs="Times New Roman"/>
          <w:lang w:val="sr-Cyrl-RS"/>
        </w:rPr>
        <w:t>даје податке</w:t>
      </w:r>
      <w:r w:rsidR="00C86B47">
        <w:rPr>
          <w:rFonts w:ascii="Times New Roman" w:hAnsi="Times New Roman" w:cs="Times New Roman"/>
          <w:lang w:val="sr-Cyrl-RS"/>
        </w:rPr>
        <w:t xml:space="preserve"> од стране </w:t>
      </w:r>
      <w:r w:rsidR="00BF2F41">
        <w:rPr>
          <w:rFonts w:ascii="Times New Roman" w:hAnsi="Times New Roman" w:cs="Times New Roman"/>
          <w:lang w:val="sr-Cyrl-RS"/>
        </w:rPr>
        <w:t xml:space="preserve">135 </w:t>
      </w:r>
      <w:r w:rsidR="00C86B47">
        <w:rPr>
          <w:rFonts w:ascii="Times New Roman" w:hAnsi="Times New Roman" w:cs="Times New Roman"/>
          <w:lang w:val="sr-Cyrl-RS"/>
        </w:rPr>
        <w:t xml:space="preserve">ЈЛС </w:t>
      </w:r>
      <w:r>
        <w:rPr>
          <w:rFonts w:ascii="Times New Roman" w:hAnsi="Times New Roman" w:cs="Times New Roman"/>
          <w:lang w:val="sr-Cyrl-RS"/>
        </w:rPr>
        <w:t xml:space="preserve">о припадницима ромске националне мањине у различитим нивома образовног система: </w:t>
      </w:r>
    </w:p>
    <w:tbl>
      <w:tblPr>
        <w:tblStyle w:val="TableGrid"/>
        <w:tblpPr w:leftFromText="180" w:rightFromText="180" w:vertAnchor="text" w:horzAnchor="margin" w:tblpY="167"/>
        <w:tblW w:w="8966" w:type="dxa"/>
        <w:tblLook w:val="04A0" w:firstRow="1" w:lastRow="0" w:firstColumn="1" w:lastColumn="0" w:noHBand="0" w:noVBand="1"/>
      </w:tblPr>
      <w:tblGrid>
        <w:gridCol w:w="7508"/>
        <w:gridCol w:w="1458"/>
      </w:tblGrid>
      <w:tr w:rsidR="004A5B7A" w:rsidRPr="000F34B0" w14:paraId="0BE658F7" w14:textId="77777777" w:rsidTr="00C86B47">
        <w:trPr>
          <w:trHeight w:val="209"/>
        </w:trPr>
        <w:tc>
          <w:tcPr>
            <w:tcW w:w="7508" w:type="dxa"/>
            <w:hideMark/>
          </w:tcPr>
          <w:p w14:paraId="171DE212" w14:textId="0BF477DA" w:rsidR="004A5B7A" w:rsidRPr="007110BC" w:rsidRDefault="004A5B7A" w:rsidP="00B81A42">
            <w:pPr>
              <w:rPr>
                <w:rFonts w:ascii="Times New Roman" w:hAnsi="Times New Roman" w:cs="Times New Roman"/>
                <w:sz w:val="22"/>
                <w:szCs w:val="22"/>
                <w:lang w:val="sr-Cyrl-RS"/>
              </w:rPr>
            </w:pPr>
            <w:r w:rsidRPr="00881601">
              <w:rPr>
                <w:rFonts w:ascii="Times New Roman" w:hAnsi="Times New Roman" w:cs="Times New Roman"/>
                <w:sz w:val="22"/>
                <w:szCs w:val="22"/>
                <w:lang w:val="sr-Cyrl-RS"/>
              </w:rPr>
              <w:t>Број ученика ромске националности који је у шк</w:t>
            </w:r>
            <w:r w:rsidRPr="007110BC">
              <w:rPr>
                <w:rFonts w:ascii="Times New Roman" w:hAnsi="Times New Roman" w:cs="Times New Roman"/>
                <w:sz w:val="22"/>
                <w:szCs w:val="22"/>
                <w:lang w:val="sr-Cyrl-RS"/>
              </w:rPr>
              <w:t xml:space="preserve">олској </w:t>
            </w:r>
            <w:r w:rsidR="00D03693" w:rsidRPr="000F34B0">
              <w:rPr>
                <w:rFonts w:ascii="Times New Roman" w:hAnsi="Times New Roman" w:cs="Times New Roman"/>
                <w:lang w:val="sr-Cyrl-RS"/>
              </w:rPr>
              <w:t>2024/2025 години уписао</w:t>
            </w:r>
            <w:r w:rsidR="00D03693" w:rsidRPr="00881601">
              <w:rPr>
                <w:rFonts w:ascii="Times New Roman" w:hAnsi="Times New Roman" w:cs="Times New Roman"/>
                <w:sz w:val="22"/>
                <w:szCs w:val="22"/>
                <w:lang w:val="sr-Cyrl-RS"/>
              </w:rPr>
              <w:t xml:space="preserve"> први разред о</w:t>
            </w:r>
            <w:r w:rsidRPr="007110BC">
              <w:rPr>
                <w:rFonts w:ascii="Times New Roman" w:hAnsi="Times New Roman" w:cs="Times New Roman"/>
                <w:sz w:val="22"/>
                <w:szCs w:val="22"/>
                <w:lang w:val="sr-Cyrl-RS"/>
              </w:rPr>
              <w:t xml:space="preserve">сновне школе  </w:t>
            </w:r>
          </w:p>
        </w:tc>
        <w:tc>
          <w:tcPr>
            <w:tcW w:w="1458" w:type="dxa"/>
            <w:noWrap/>
            <w:hideMark/>
          </w:tcPr>
          <w:p w14:paraId="707677FF" w14:textId="77777777" w:rsidR="004A5B7A" w:rsidRPr="000F34B0" w:rsidRDefault="004A5B7A" w:rsidP="00B81A42">
            <w:pPr>
              <w:jc w:val="both"/>
              <w:rPr>
                <w:rFonts w:ascii="Times New Roman" w:hAnsi="Times New Roman" w:cs="Times New Roman"/>
                <w:b/>
                <w:bCs/>
                <w:sz w:val="22"/>
                <w:szCs w:val="22"/>
              </w:rPr>
            </w:pPr>
            <w:r w:rsidRPr="000F34B0">
              <w:rPr>
                <w:rFonts w:ascii="Times New Roman" w:hAnsi="Times New Roman" w:cs="Times New Roman"/>
                <w:b/>
                <w:bCs/>
              </w:rPr>
              <w:t>2303</w:t>
            </w:r>
          </w:p>
        </w:tc>
      </w:tr>
      <w:tr w:rsidR="00EB5BF4" w:rsidRPr="000F34B0" w14:paraId="36742F5A" w14:textId="77777777" w:rsidTr="00C86B47">
        <w:trPr>
          <w:trHeight w:val="616"/>
        </w:trPr>
        <w:tc>
          <w:tcPr>
            <w:tcW w:w="7508" w:type="dxa"/>
            <w:noWrap/>
            <w:hideMark/>
          </w:tcPr>
          <w:p w14:paraId="6EEA35DA" w14:textId="3A25576F" w:rsidR="004A5B7A" w:rsidRPr="000F34B0" w:rsidRDefault="004A5B7A" w:rsidP="00B81A42">
            <w:pPr>
              <w:jc w:val="both"/>
              <w:rPr>
                <w:rFonts w:ascii="Times New Roman" w:hAnsi="Times New Roman" w:cs="Times New Roman"/>
                <w:sz w:val="22"/>
                <w:szCs w:val="22"/>
                <w:lang w:val="sr-Latn-RS"/>
              </w:rPr>
            </w:pPr>
            <w:r w:rsidRPr="000F34B0">
              <w:rPr>
                <w:rFonts w:ascii="Times New Roman" w:hAnsi="Times New Roman" w:cs="Times New Roman"/>
              </w:rPr>
              <w:t xml:space="preserve">Број </w:t>
            </w:r>
            <w:r w:rsidR="00D03693" w:rsidRPr="000F34B0">
              <w:rPr>
                <w:rFonts w:ascii="Times New Roman" w:hAnsi="Times New Roman" w:cs="Times New Roman"/>
              </w:rPr>
              <w:t>ученика ромске националности који је у школској 2024/2025 години</w:t>
            </w:r>
            <w:r w:rsidR="00D03693" w:rsidRPr="000F34B0">
              <w:rPr>
                <w:rFonts w:ascii="Times New Roman" w:hAnsi="Times New Roman" w:cs="Times New Roman"/>
                <w:lang w:val="sr-Cyrl-RS"/>
              </w:rPr>
              <w:t xml:space="preserve"> </w:t>
            </w:r>
            <w:r w:rsidR="00D03693" w:rsidRPr="000F34B0">
              <w:rPr>
                <w:rFonts w:ascii="Times New Roman" w:hAnsi="Times New Roman" w:cs="Times New Roman"/>
              </w:rPr>
              <w:t>уписао</w:t>
            </w:r>
            <w:r w:rsidR="00D03693" w:rsidRPr="00881601">
              <w:rPr>
                <w:rFonts w:ascii="Times New Roman" w:hAnsi="Times New Roman" w:cs="Times New Roman"/>
                <w:sz w:val="22"/>
                <w:szCs w:val="22"/>
                <w:lang w:val="sr-Latn-RS"/>
              </w:rPr>
              <w:t xml:space="preserve"> </w:t>
            </w:r>
            <w:r w:rsidR="00D03693" w:rsidRPr="007110BC">
              <w:rPr>
                <w:rFonts w:ascii="Times New Roman" w:hAnsi="Times New Roman" w:cs="Times New Roman"/>
                <w:sz w:val="22"/>
                <w:szCs w:val="22"/>
              </w:rPr>
              <w:t>први</w:t>
            </w:r>
            <w:r w:rsidR="00D03693" w:rsidRPr="000F34B0">
              <w:rPr>
                <w:rFonts w:ascii="Times New Roman" w:hAnsi="Times New Roman" w:cs="Times New Roman"/>
              </w:rPr>
              <w:t xml:space="preserve"> разред средње школе</w:t>
            </w:r>
          </w:p>
        </w:tc>
        <w:tc>
          <w:tcPr>
            <w:tcW w:w="1458" w:type="dxa"/>
          </w:tcPr>
          <w:p w14:paraId="2A20D360" w14:textId="40D4F6A0" w:rsidR="004A5B7A" w:rsidRPr="000F34B0" w:rsidRDefault="004A5B7A" w:rsidP="00B81A42">
            <w:pPr>
              <w:jc w:val="both"/>
              <w:rPr>
                <w:rFonts w:ascii="Times New Roman" w:hAnsi="Times New Roman" w:cs="Times New Roman"/>
                <w:b/>
                <w:bCs/>
                <w:sz w:val="22"/>
                <w:szCs w:val="22"/>
              </w:rPr>
            </w:pPr>
            <w:r w:rsidRPr="000F34B0">
              <w:rPr>
                <w:rFonts w:ascii="Times New Roman" w:hAnsi="Times New Roman" w:cs="Times New Roman"/>
                <w:b/>
                <w:bCs/>
              </w:rPr>
              <w:t>1173</w:t>
            </w:r>
          </w:p>
          <w:p w14:paraId="4859C1FF" w14:textId="77777777" w:rsidR="004A5B7A" w:rsidRPr="000F34B0" w:rsidRDefault="004A5B7A" w:rsidP="00B81A42">
            <w:pPr>
              <w:jc w:val="both"/>
              <w:rPr>
                <w:rFonts w:ascii="Times New Roman" w:hAnsi="Times New Roman" w:cs="Times New Roman"/>
                <w:b/>
                <w:bCs/>
                <w:sz w:val="22"/>
                <w:szCs w:val="22"/>
              </w:rPr>
            </w:pPr>
          </w:p>
        </w:tc>
      </w:tr>
      <w:tr w:rsidR="000F34B0" w:rsidRPr="000F34B0" w14:paraId="556E8D99" w14:textId="77777777" w:rsidTr="005B74A1">
        <w:trPr>
          <w:trHeight w:val="417"/>
        </w:trPr>
        <w:tc>
          <w:tcPr>
            <w:tcW w:w="7508" w:type="dxa"/>
            <w:noWrap/>
            <w:hideMark/>
          </w:tcPr>
          <w:p w14:paraId="7185AAED" w14:textId="2F0CCC57" w:rsidR="004A5B7A" w:rsidRPr="000F34B0" w:rsidRDefault="004A5B7A" w:rsidP="00913CC2">
            <w:pPr>
              <w:jc w:val="both"/>
              <w:rPr>
                <w:rFonts w:ascii="Times New Roman" w:hAnsi="Times New Roman" w:cs="Times New Roman"/>
                <w:sz w:val="22"/>
                <w:szCs w:val="22"/>
                <w:lang w:val="sr-Latn-RS"/>
              </w:rPr>
            </w:pPr>
            <w:r w:rsidRPr="00881601">
              <w:rPr>
                <w:rFonts w:ascii="Times New Roman" w:hAnsi="Times New Roman" w:cs="Times New Roman"/>
                <w:sz w:val="22"/>
                <w:szCs w:val="22"/>
              </w:rPr>
              <w:lastRenderedPageBreak/>
              <w:t>Број</w:t>
            </w:r>
            <w:r w:rsidRPr="007110BC">
              <w:rPr>
                <w:rFonts w:ascii="Times New Roman" w:hAnsi="Times New Roman" w:cs="Times New Roman"/>
                <w:sz w:val="22"/>
                <w:szCs w:val="22"/>
                <w:lang w:val="sr-Latn-RS"/>
              </w:rPr>
              <w:t xml:space="preserve"> </w:t>
            </w:r>
            <w:r w:rsidRPr="000F34B0">
              <w:rPr>
                <w:rFonts w:ascii="Times New Roman" w:hAnsi="Times New Roman" w:cs="Times New Roman"/>
              </w:rPr>
              <w:t xml:space="preserve">ученика ромске националности који је у школској </w:t>
            </w:r>
            <w:r w:rsidRPr="009F3775">
              <w:rPr>
                <w:rFonts w:ascii="Times New Roman" w:hAnsi="Times New Roman" w:cs="Times New Roman"/>
              </w:rPr>
              <w:t>202</w:t>
            </w:r>
            <w:r w:rsidR="00BF2F41" w:rsidRPr="00881601">
              <w:rPr>
                <w:rFonts w:ascii="Times New Roman" w:hAnsi="Times New Roman" w:cs="Times New Roman"/>
                <w:sz w:val="22"/>
                <w:szCs w:val="22"/>
                <w:lang w:val="sr-Cyrl-RS"/>
              </w:rPr>
              <w:t>3</w:t>
            </w:r>
            <w:r w:rsidRPr="009F3775">
              <w:rPr>
                <w:rFonts w:ascii="Times New Roman" w:hAnsi="Times New Roman" w:cs="Times New Roman"/>
              </w:rPr>
              <w:t>/202</w:t>
            </w:r>
            <w:r w:rsidR="00BF2F41" w:rsidRPr="00881601">
              <w:rPr>
                <w:rFonts w:ascii="Times New Roman" w:hAnsi="Times New Roman" w:cs="Times New Roman"/>
                <w:sz w:val="22"/>
                <w:szCs w:val="22"/>
                <w:lang w:val="sr-Cyrl-RS"/>
              </w:rPr>
              <w:t>4</w:t>
            </w:r>
            <w:r w:rsidR="00AC009A" w:rsidRPr="00881601">
              <w:rPr>
                <w:rFonts w:ascii="Times New Roman" w:hAnsi="Times New Roman" w:cs="Times New Roman"/>
                <w:sz w:val="22"/>
                <w:szCs w:val="22"/>
                <w:lang w:val="sr-Cyrl-RS"/>
              </w:rPr>
              <w:t xml:space="preserve"> </w:t>
            </w:r>
            <w:r w:rsidRPr="007110BC">
              <w:rPr>
                <w:rFonts w:ascii="Times New Roman" w:hAnsi="Times New Roman" w:cs="Times New Roman"/>
                <w:sz w:val="22"/>
                <w:szCs w:val="22"/>
              </w:rPr>
              <w:t>години</w:t>
            </w:r>
            <w:r w:rsidR="00D03693" w:rsidRPr="000F34B0">
              <w:rPr>
                <w:rFonts w:ascii="Times New Roman" w:hAnsi="Times New Roman" w:cs="Times New Roman"/>
                <w:lang w:val="sr-Cyrl-RS"/>
              </w:rPr>
              <w:t xml:space="preserve"> </w:t>
            </w:r>
            <w:r w:rsidR="00D03693" w:rsidRPr="000F34B0">
              <w:rPr>
                <w:rFonts w:ascii="Times New Roman" w:hAnsi="Times New Roman" w:cs="Times New Roman"/>
              </w:rPr>
              <w:t>завршио</w:t>
            </w:r>
            <w:r w:rsidR="00D03693" w:rsidRPr="009F3775">
              <w:rPr>
                <w:rFonts w:ascii="Times New Roman" w:hAnsi="Times New Roman" w:cs="Times New Roman"/>
                <w:b/>
              </w:rPr>
              <w:t xml:space="preserve"> </w:t>
            </w:r>
            <w:r w:rsidR="00D03693" w:rsidRPr="00881601">
              <w:rPr>
                <w:rFonts w:ascii="Times New Roman" w:hAnsi="Times New Roman" w:cs="Times New Roman"/>
                <w:sz w:val="22"/>
                <w:szCs w:val="22"/>
                <w:lang w:val="sr-Cyrl-RS"/>
              </w:rPr>
              <w:t>о</w:t>
            </w:r>
            <w:r w:rsidRPr="007110BC">
              <w:rPr>
                <w:rFonts w:ascii="Times New Roman" w:hAnsi="Times New Roman" w:cs="Times New Roman"/>
                <w:sz w:val="22"/>
                <w:szCs w:val="22"/>
              </w:rPr>
              <w:t>сновну</w:t>
            </w:r>
            <w:r w:rsidRPr="000F34B0">
              <w:rPr>
                <w:rFonts w:ascii="Times New Roman" w:hAnsi="Times New Roman" w:cs="Times New Roman"/>
              </w:rPr>
              <w:t xml:space="preserve"> школу  </w:t>
            </w:r>
          </w:p>
        </w:tc>
        <w:tc>
          <w:tcPr>
            <w:tcW w:w="1458" w:type="dxa"/>
            <w:noWrap/>
            <w:hideMark/>
          </w:tcPr>
          <w:p w14:paraId="2FFB440E" w14:textId="77777777" w:rsidR="004A5B7A" w:rsidRPr="000F34B0" w:rsidRDefault="004A5B7A" w:rsidP="00851F46">
            <w:pPr>
              <w:jc w:val="both"/>
              <w:rPr>
                <w:rFonts w:ascii="Times New Roman" w:hAnsi="Times New Roman" w:cs="Times New Roman"/>
                <w:b/>
                <w:bCs/>
                <w:sz w:val="22"/>
                <w:szCs w:val="22"/>
              </w:rPr>
            </w:pPr>
            <w:r w:rsidRPr="000F34B0">
              <w:rPr>
                <w:rFonts w:ascii="Times New Roman" w:hAnsi="Times New Roman" w:cs="Times New Roman"/>
                <w:b/>
                <w:bCs/>
              </w:rPr>
              <w:t>2855</w:t>
            </w:r>
          </w:p>
        </w:tc>
      </w:tr>
      <w:tr w:rsidR="004A5B7A" w:rsidRPr="000F34B0" w14:paraId="30979678" w14:textId="77777777" w:rsidTr="009F3775">
        <w:trPr>
          <w:trHeight w:val="453"/>
        </w:trPr>
        <w:tc>
          <w:tcPr>
            <w:tcW w:w="7508" w:type="dxa"/>
            <w:noWrap/>
            <w:hideMark/>
          </w:tcPr>
          <w:p w14:paraId="2DCDC6EA" w14:textId="5E677D8E" w:rsidR="004A5B7A" w:rsidRPr="000F34B0" w:rsidRDefault="004A5B7A" w:rsidP="00913CC2">
            <w:pPr>
              <w:jc w:val="both"/>
              <w:rPr>
                <w:rFonts w:ascii="Times New Roman" w:hAnsi="Times New Roman" w:cs="Times New Roman"/>
                <w:sz w:val="22"/>
                <w:szCs w:val="22"/>
                <w:lang w:val="sr-Latn-RS"/>
              </w:rPr>
            </w:pPr>
            <w:r w:rsidRPr="000F34B0">
              <w:rPr>
                <w:rFonts w:ascii="Times New Roman" w:hAnsi="Times New Roman" w:cs="Times New Roman"/>
              </w:rPr>
              <w:t xml:space="preserve">Број ученика ромске националности који је у школској </w:t>
            </w:r>
            <w:r w:rsidRPr="009F3775">
              <w:rPr>
                <w:rFonts w:ascii="Times New Roman" w:hAnsi="Times New Roman" w:cs="Times New Roman"/>
              </w:rPr>
              <w:t>202</w:t>
            </w:r>
            <w:r w:rsidR="00BF2F41" w:rsidRPr="00881601">
              <w:rPr>
                <w:rFonts w:ascii="Times New Roman" w:hAnsi="Times New Roman" w:cs="Times New Roman"/>
                <w:sz w:val="22"/>
                <w:szCs w:val="22"/>
                <w:lang w:val="sr-Cyrl-RS"/>
              </w:rPr>
              <w:t>3</w:t>
            </w:r>
            <w:r w:rsidRPr="009F3775">
              <w:rPr>
                <w:rFonts w:ascii="Times New Roman" w:hAnsi="Times New Roman" w:cs="Times New Roman"/>
              </w:rPr>
              <w:t>/202</w:t>
            </w:r>
            <w:r w:rsidR="00BF2F41" w:rsidRPr="00881601">
              <w:rPr>
                <w:rFonts w:ascii="Times New Roman" w:hAnsi="Times New Roman" w:cs="Times New Roman"/>
                <w:sz w:val="22"/>
                <w:szCs w:val="22"/>
                <w:lang w:val="sr-Cyrl-RS"/>
              </w:rPr>
              <w:t>4</w:t>
            </w:r>
            <w:r w:rsidRPr="007110BC">
              <w:rPr>
                <w:rFonts w:ascii="Times New Roman" w:hAnsi="Times New Roman" w:cs="Times New Roman"/>
                <w:sz w:val="22"/>
                <w:szCs w:val="22"/>
                <w:lang w:val="sr-Latn-RS"/>
              </w:rPr>
              <w:t xml:space="preserve"> </w:t>
            </w:r>
            <w:r w:rsidRPr="000F34B0">
              <w:rPr>
                <w:rFonts w:ascii="Times New Roman" w:hAnsi="Times New Roman" w:cs="Times New Roman"/>
              </w:rPr>
              <w:t>години</w:t>
            </w:r>
            <w:r w:rsidR="00D03693" w:rsidRPr="000F34B0">
              <w:rPr>
                <w:rFonts w:ascii="Times New Roman" w:hAnsi="Times New Roman" w:cs="Times New Roman"/>
                <w:lang w:val="sr-Cyrl-RS"/>
              </w:rPr>
              <w:t xml:space="preserve"> </w:t>
            </w:r>
            <w:r w:rsidR="00D03693" w:rsidRPr="000F34B0">
              <w:rPr>
                <w:rFonts w:ascii="Times New Roman" w:hAnsi="Times New Roman" w:cs="Times New Roman"/>
              </w:rPr>
              <w:t>завршио</w:t>
            </w:r>
            <w:r w:rsidR="00D03693" w:rsidRPr="00881601">
              <w:rPr>
                <w:rFonts w:ascii="Times New Roman" w:hAnsi="Times New Roman" w:cs="Times New Roman"/>
                <w:sz w:val="22"/>
                <w:szCs w:val="22"/>
                <w:lang w:val="sr-Latn-RS"/>
              </w:rPr>
              <w:t xml:space="preserve"> </w:t>
            </w:r>
            <w:r w:rsidR="00D03693" w:rsidRPr="007110BC">
              <w:rPr>
                <w:rFonts w:ascii="Times New Roman" w:hAnsi="Times New Roman" w:cs="Times New Roman"/>
                <w:sz w:val="22"/>
                <w:szCs w:val="22"/>
                <w:lang w:val="sr-Cyrl-RS"/>
              </w:rPr>
              <w:t>с</w:t>
            </w:r>
            <w:r w:rsidRPr="000F34B0">
              <w:rPr>
                <w:rFonts w:ascii="Times New Roman" w:hAnsi="Times New Roman" w:cs="Times New Roman"/>
              </w:rPr>
              <w:t xml:space="preserve">редњу школу     </w:t>
            </w:r>
          </w:p>
        </w:tc>
        <w:tc>
          <w:tcPr>
            <w:tcW w:w="1458" w:type="dxa"/>
            <w:noWrap/>
            <w:hideMark/>
          </w:tcPr>
          <w:p w14:paraId="4A54C1B2" w14:textId="77777777" w:rsidR="004A5B7A" w:rsidRPr="000F34B0" w:rsidRDefault="004A5B7A" w:rsidP="00851F46">
            <w:pPr>
              <w:jc w:val="both"/>
              <w:rPr>
                <w:rFonts w:ascii="Times New Roman" w:hAnsi="Times New Roman" w:cs="Times New Roman"/>
                <w:b/>
                <w:bCs/>
                <w:sz w:val="22"/>
                <w:szCs w:val="22"/>
              </w:rPr>
            </w:pPr>
            <w:r w:rsidRPr="000F34B0">
              <w:rPr>
                <w:rFonts w:ascii="Times New Roman" w:hAnsi="Times New Roman" w:cs="Times New Roman"/>
                <w:b/>
                <w:bCs/>
              </w:rPr>
              <w:t>925</w:t>
            </w:r>
          </w:p>
        </w:tc>
      </w:tr>
      <w:tr w:rsidR="004A5B7A" w:rsidRPr="000F34B0" w14:paraId="5254B1D6" w14:textId="77777777" w:rsidTr="00C86B47">
        <w:trPr>
          <w:trHeight w:val="209"/>
        </w:trPr>
        <w:tc>
          <w:tcPr>
            <w:tcW w:w="7508" w:type="dxa"/>
            <w:noWrap/>
            <w:hideMark/>
          </w:tcPr>
          <w:p w14:paraId="3197B1EF" w14:textId="77777777" w:rsidR="004A5B7A" w:rsidRPr="000F34B0" w:rsidRDefault="004A5B7A" w:rsidP="00851F46">
            <w:pPr>
              <w:jc w:val="both"/>
              <w:rPr>
                <w:rFonts w:ascii="Times New Roman" w:hAnsi="Times New Roman" w:cs="Times New Roman"/>
                <w:sz w:val="22"/>
                <w:szCs w:val="22"/>
                <w:lang w:val="sr-Latn-RS"/>
              </w:rPr>
            </w:pPr>
            <w:r w:rsidRPr="000F34B0">
              <w:rPr>
                <w:rFonts w:ascii="Times New Roman" w:hAnsi="Times New Roman" w:cs="Times New Roman"/>
                <w:lang w:val="sr-Cyrl-RS"/>
              </w:rPr>
              <w:t>Б</w:t>
            </w:r>
            <w:r w:rsidRPr="000F34B0">
              <w:rPr>
                <w:rFonts w:ascii="Times New Roman" w:hAnsi="Times New Roman" w:cs="Times New Roman"/>
              </w:rPr>
              <w:t xml:space="preserve">рој високообразованих Рома и Ромкиња </w:t>
            </w:r>
          </w:p>
          <w:p w14:paraId="4274340A" w14:textId="3C62B3C7" w:rsidR="005B74A1" w:rsidRPr="000F34B0" w:rsidRDefault="005B74A1" w:rsidP="00851F46">
            <w:pPr>
              <w:jc w:val="both"/>
              <w:rPr>
                <w:rFonts w:ascii="Times New Roman" w:hAnsi="Times New Roman" w:cs="Times New Roman"/>
                <w:sz w:val="22"/>
                <w:szCs w:val="22"/>
                <w:lang w:val="sr-Latn-RS"/>
              </w:rPr>
            </w:pPr>
          </w:p>
        </w:tc>
        <w:tc>
          <w:tcPr>
            <w:tcW w:w="1458" w:type="dxa"/>
            <w:noWrap/>
            <w:hideMark/>
          </w:tcPr>
          <w:p w14:paraId="7EFD312E" w14:textId="77777777" w:rsidR="004A5B7A" w:rsidRPr="000F34B0" w:rsidRDefault="004A5B7A" w:rsidP="00851F46">
            <w:pPr>
              <w:jc w:val="both"/>
              <w:rPr>
                <w:rFonts w:ascii="Times New Roman" w:hAnsi="Times New Roman" w:cs="Times New Roman"/>
                <w:b/>
                <w:bCs/>
                <w:sz w:val="22"/>
                <w:szCs w:val="22"/>
              </w:rPr>
            </w:pPr>
            <w:r w:rsidRPr="000F34B0">
              <w:rPr>
                <w:rFonts w:ascii="Times New Roman" w:hAnsi="Times New Roman" w:cs="Times New Roman"/>
                <w:b/>
                <w:bCs/>
              </w:rPr>
              <w:t>153</w:t>
            </w:r>
          </w:p>
        </w:tc>
      </w:tr>
    </w:tbl>
    <w:p w14:paraId="16374FF6" w14:textId="77777777" w:rsidR="004A5B7A" w:rsidRPr="00A43597" w:rsidRDefault="004A5B7A" w:rsidP="004A5B7A">
      <w:pPr>
        <w:jc w:val="both"/>
        <w:rPr>
          <w:rFonts w:ascii="Times New Roman" w:hAnsi="Times New Roman" w:cs="Times New Roman"/>
          <w:b/>
          <w:bCs/>
        </w:rPr>
      </w:pPr>
    </w:p>
    <w:p w14:paraId="33470920" w14:textId="2EF38CB2" w:rsidR="004A5B7A" w:rsidRPr="009F3775" w:rsidRDefault="00526E00" w:rsidP="004A5B7A">
      <w:pPr>
        <w:jc w:val="both"/>
        <w:rPr>
          <w:rFonts w:ascii="Times New Roman" w:hAnsi="Times New Roman" w:cs="Times New Roman"/>
        </w:rPr>
      </w:pPr>
      <w:r>
        <w:rPr>
          <w:rFonts w:ascii="Times New Roman" w:hAnsi="Times New Roman" w:cs="Times New Roman"/>
          <w:lang w:val="sr-Cyrl-RS"/>
        </w:rPr>
        <w:t>Кад је у питању број ЈЛС у којима се у основним школама</w:t>
      </w:r>
      <w:r w:rsidR="004A5B7A" w:rsidRPr="00A43597">
        <w:rPr>
          <w:rFonts w:ascii="Times New Roman" w:hAnsi="Times New Roman" w:cs="Times New Roman"/>
          <w:lang w:val="sr-Cyrl-RS"/>
        </w:rPr>
        <w:t xml:space="preserve"> изучава Ромск</w:t>
      </w:r>
      <w:r w:rsidR="00D03693">
        <w:rPr>
          <w:rFonts w:ascii="Times New Roman" w:hAnsi="Times New Roman" w:cs="Times New Roman"/>
          <w:lang w:val="sr-Cyrl-RS"/>
        </w:rPr>
        <w:t>и</w:t>
      </w:r>
      <w:r w:rsidR="004A5B7A" w:rsidRPr="00A43597">
        <w:rPr>
          <w:rFonts w:ascii="Times New Roman" w:hAnsi="Times New Roman" w:cs="Times New Roman"/>
          <w:lang w:val="sr-Cyrl-RS"/>
        </w:rPr>
        <w:t xml:space="preserve"> језик са елементима национа</w:t>
      </w:r>
      <w:r>
        <w:rPr>
          <w:rFonts w:ascii="Times New Roman" w:hAnsi="Times New Roman" w:cs="Times New Roman"/>
          <w:lang w:val="sr-Cyrl-RS"/>
        </w:rPr>
        <w:t>лне културе као изборни програм</w:t>
      </w:r>
      <w:r w:rsidR="004A5B7A" w:rsidRPr="00A43597">
        <w:rPr>
          <w:rFonts w:ascii="Times New Roman" w:hAnsi="Times New Roman" w:cs="Times New Roman"/>
          <w:lang w:val="sr-Cyrl-RS"/>
        </w:rPr>
        <w:t xml:space="preserve">, </w:t>
      </w:r>
      <w:r w:rsidR="00472509">
        <w:rPr>
          <w:rFonts w:ascii="Times New Roman" w:hAnsi="Times New Roman" w:cs="Times New Roman"/>
          <w:lang w:val="sr-Cyrl-RS"/>
        </w:rPr>
        <w:t>ис</w:t>
      </w:r>
      <w:r w:rsidR="0018041F">
        <w:rPr>
          <w:rFonts w:ascii="Times New Roman" w:hAnsi="Times New Roman" w:cs="Times New Roman"/>
          <w:lang w:val="sr-Cyrl-RS"/>
        </w:rPr>
        <w:t>та Анализа</w:t>
      </w:r>
      <w:r w:rsidR="00F1042F">
        <w:rPr>
          <w:rFonts w:ascii="Times New Roman" w:hAnsi="Times New Roman" w:cs="Times New Roman"/>
        </w:rPr>
        <w:t xml:space="preserve"> </w:t>
      </w:r>
      <w:r w:rsidR="00472509">
        <w:rPr>
          <w:rFonts w:ascii="Times New Roman" w:hAnsi="Times New Roman" w:cs="Times New Roman"/>
          <w:lang w:val="sr-Cyrl-RS"/>
        </w:rPr>
        <w:t xml:space="preserve">даје податак да </w:t>
      </w:r>
      <w:r w:rsidR="004A5B7A" w:rsidRPr="00A43597">
        <w:rPr>
          <w:rFonts w:ascii="Times New Roman" w:hAnsi="Times New Roman" w:cs="Times New Roman"/>
          <w:lang w:val="sr-Cyrl-RS"/>
        </w:rPr>
        <w:t xml:space="preserve">од 135 ЈЛС које су дале одговор само 19 је одговорило позитивно, док се овај предмет не изучава у чак 116 општина и градова. </w:t>
      </w:r>
    </w:p>
    <w:p w14:paraId="5A1B3851" w14:textId="280D7870" w:rsidR="002518A3" w:rsidRDefault="002518A3" w:rsidP="002518A3">
      <w:pPr>
        <w:pStyle w:val="NormalWeb"/>
        <w:spacing w:before="0" w:beforeAutospacing="0" w:after="0" w:afterAutospacing="0"/>
        <w:jc w:val="both"/>
        <w:rPr>
          <w:sz w:val="22"/>
          <w:lang w:val="sr-Cyrl-RS"/>
        </w:rPr>
      </w:pPr>
      <w:r w:rsidRPr="00B81A42">
        <w:rPr>
          <w:b/>
          <w:sz w:val="22"/>
          <w:lang w:val="sr-Cyrl-RS"/>
        </w:rPr>
        <w:t>Закључак:</w:t>
      </w:r>
      <w:r>
        <w:rPr>
          <w:sz w:val="22"/>
          <w:lang w:val="sr-Cyrl-RS"/>
        </w:rPr>
        <w:t xml:space="preserve"> </w:t>
      </w:r>
      <w:r w:rsidRPr="00B96E92">
        <w:rPr>
          <w:sz w:val="22"/>
        </w:rPr>
        <w:t>Спровођење мера у оквиру посебног циља</w:t>
      </w:r>
      <w:r>
        <w:rPr>
          <w:sz w:val="22"/>
          <w:lang w:val="sr-Cyrl-RS"/>
        </w:rPr>
        <w:t xml:space="preserve"> </w:t>
      </w:r>
      <w:r w:rsidRPr="00B96E92">
        <w:rPr>
          <w:sz w:val="22"/>
        </w:rPr>
        <w:t>3. показује напредак ка изградњи инклузивног, интеркултуралног и недискриминаторног образовног система. Посебна пажња је усмерена на укључивање деце ромске националности у све нивое образовања и на пружање подршке функционалном образовању одраслих Рома и Ромкиња. Спроведене мере допринеле су смањењу препрека за приступ образовању и подржале борбу против дискриминације и циганизма као облика расизма.</w:t>
      </w:r>
      <w:r w:rsidRPr="00B96E92">
        <w:rPr>
          <w:sz w:val="22"/>
          <w:lang w:val="sr-Cyrl-RS"/>
        </w:rPr>
        <w:t xml:space="preserve"> М</w:t>
      </w:r>
      <w:r w:rsidRPr="00B96E92">
        <w:rPr>
          <w:sz w:val="22"/>
        </w:rPr>
        <w:t xml:space="preserve">ере у оквиру </w:t>
      </w:r>
      <w:r w:rsidR="00BF2F41">
        <w:rPr>
          <w:sz w:val="22"/>
          <w:lang w:val="sr-Cyrl-RS"/>
        </w:rPr>
        <w:t xml:space="preserve">овог </w:t>
      </w:r>
      <w:r w:rsidRPr="00B96E92">
        <w:rPr>
          <w:sz w:val="22"/>
        </w:rPr>
        <w:t>циља допринеле су повећању укључености деце ромске националности и одраслих у образовни систем и оснажиле сарадњу институција. Наставак ових активности је од кључног значаја за даљи развој инклузивног и праведног образовања у Србији, са посебним фокусом на смањење осипања ученика</w:t>
      </w:r>
      <w:r w:rsidR="00472509">
        <w:rPr>
          <w:sz w:val="22"/>
          <w:lang w:val="sr-Cyrl-RS"/>
        </w:rPr>
        <w:t>, раног напуштања школовања</w:t>
      </w:r>
      <w:r w:rsidR="00851F46">
        <w:rPr>
          <w:sz w:val="22"/>
          <w:lang w:val="sr-Cyrl-RS"/>
        </w:rPr>
        <w:t>,</w:t>
      </w:r>
      <w:r w:rsidR="00472509">
        <w:rPr>
          <w:sz w:val="22"/>
          <w:lang w:val="sr-Cyrl-RS"/>
        </w:rPr>
        <w:t xml:space="preserve"> транзицију како између различитих нивоа образовања тако и између система образовања и света рада, </w:t>
      </w:r>
      <w:r w:rsidRPr="00B96E92">
        <w:rPr>
          <w:sz w:val="22"/>
        </w:rPr>
        <w:t xml:space="preserve"> и борбу против дискриминације.</w:t>
      </w:r>
      <w:r w:rsidRPr="00B96E92">
        <w:rPr>
          <w:sz w:val="22"/>
          <w:lang w:val="sr-Cyrl-RS"/>
        </w:rPr>
        <w:t xml:space="preserve"> </w:t>
      </w:r>
      <w:r w:rsidRPr="00B96E92">
        <w:rPr>
          <w:sz w:val="22"/>
        </w:rPr>
        <w:t xml:space="preserve">Иако је остварен значајан напредак у реализацији мера, поједине активности нису биле спроведене због недостатка донаторских </w:t>
      </w:r>
      <w:r w:rsidRPr="00B96E92">
        <w:rPr>
          <w:sz w:val="22"/>
          <w:lang w:val="sr-Cyrl-RS"/>
        </w:rPr>
        <w:t xml:space="preserve">средстава </w:t>
      </w:r>
      <w:r w:rsidRPr="00B96E92">
        <w:rPr>
          <w:sz w:val="22"/>
        </w:rPr>
        <w:t xml:space="preserve">и организационих изазова. </w:t>
      </w:r>
      <w:r w:rsidRPr="00B96E92">
        <w:rPr>
          <w:sz w:val="22"/>
          <w:lang w:val="sr-Cyrl-RS"/>
        </w:rPr>
        <w:t>Такође, и</w:t>
      </w:r>
      <w:r w:rsidRPr="00CF21D6">
        <w:rPr>
          <w:sz w:val="22"/>
        </w:rPr>
        <w:t xml:space="preserve">ако је током 2022. и 2023. године остварен напредак у спровођењу одређених мера, постоје значајни изазови у обезбеђивању комплетних података и доследној реализацији свих активности. Недостатак података о </w:t>
      </w:r>
      <w:r w:rsidR="00472509">
        <w:rPr>
          <w:sz w:val="22"/>
          <w:lang w:val="sr-Cyrl-RS"/>
        </w:rPr>
        <w:t>показатељима</w:t>
      </w:r>
      <w:r w:rsidRPr="00CF21D6">
        <w:rPr>
          <w:sz w:val="22"/>
        </w:rPr>
        <w:t xml:space="preserve"> и неостварене активности указују на потребу за јачањем институционалне координације и тражењем нових извора финансирања како би се осигурала одрживост и ефикасност програма подршке за ромску популацију. </w:t>
      </w:r>
      <w:r w:rsidR="00472509">
        <w:rPr>
          <w:sz w:val="22"/>
          <w:lang w:val="sr-Cyrl-RS"/>
        </w:rPr>
        <w:t xml:space="preserve">Такође, </w:t>
      </w:r>
      <w:r w:rsidRPr="00B96E92">
        <w:rPr>
          <w:sz w:val="22"/>
        </w:rPr>
        <w:t>потреб</w:t>
      </w:r>
      <w:r w:rsidR="00472509">
        <w:rPr>
          <w:sz w:val="22"/>
          <w:lang w:val="sr-Cyrl-RS"/>
        </w:rPr>
        <w:t>на је б</w:t>
      </w:r>
      <w:r w:rsidR="00472509">
        <w:rPr>
          <w:sz w:val="22"/>
        </w:rPr>
        <w:t>ољ</w:t>
      </w:r>
      <w:r w:rsidR="00472509">
        <w:rPr>
          <w:sz w:val="22"/>
          <w:lang w:val="sr-Cyrl-RS"/>
        </w:rPr>
        <w:t>а</w:t>
      </w:r>
      <w:r w:rsidRPr="00B96E92">
        <w:rPr>
          <w:sz w:val="22"/>
        </w:rPr>
        <w:t xml:space="preserve"> координациј</w:t>
      </w:r>
      <w:r w:rsidR="00472509">
        <w:rPr>
          <w:sz w:val="22"/>
          <w:lang w:val="sr-Cyrl-RS"/>
        </w:rPr>
        <w:t>а</w:t>
      </w:r>
      <w:r w:rsidRPr="00B96E92">
        <w:rPr>
          <w:sz w:val="22"/>
        </w:rPr>
        <w:t xml:space="preserve"> </w:t>
      </w:r>
      <w:r w:rsidR="00BF2F41">
        <w:rPr>
          <w:sz w:val="22"/>
          <w:lang w:val="sr-Cyrl-RS"/>
        </w:rPr>
        <w:t>на</w:t>
      </w:r>
      <w:r w:rsidRPr="00B96E92">
        <w:rPr>
          <w:sz w:val="22"/>
        </w:rPr>
        <w:t xml:space="preserve"> локалн</w:t>
      </w:r>
      <w:r w:rsidR="00BF2F41">
        <w:rPr>
          <w:sz w:val="22"/>
          <w:lang w:val="sr-Cyrl-RS"/>
        </w:rPr>
        <w:t>ом</w:t>
      </w:r>
      <w:r w:rsidRPr="00B96E92">
        <w:rPr>
          <w:sz w:val="22"/>
        </w:rPr>
        <w:t xml:space="preserve"> ниво</w:t>
      </w:r>
      <w:r w:rsidR="00BF2F41">
        <w:rPr>
          <w:sz w:val="22"/>
          <w:lang w:val="sr-Cyrl-RS"/>
        </w:rPr>
        <w:t>у</w:t>
      </w:r>
      <w:r w:rsidRPr="00B96E92">
        <w:rPr>
          <w:sz w:val="22"/>
        </w:rPr>
        <w:t xml:space="preserve"> и обезбеђивање дугорочних извора финансирања за наставак инклузивних пракси.</w:t>
      </w:r>
      <w:r w:rsidRPr="00B96E92">
        <w:rPr>
          <w:sz w:val="22"/>
          <w:lang w:val="sr-Cyrl-RS"/>
        </w:rPr>
        <w:t xml:space="preserve"> </w:t>
      </w:r>
    </w:p>
    <w:p w14:paraId="34D0793F" w14:textId="77777777" w:rsidR="002518A3" w:rsidRPr="008A7977" w:rsidRDefault="002518A3" w:rsidP="00987AB5">
      <w:pPr>
        <w:spacing w:after="0" w:line="240" w:lineRule="auto"/>
        <w:jc w:val="both"/>
        <w:rPr>
          <w:rFonts w:ascii="Times New Roman" w:eastAsia="Times New Roman" w:hAnsi="Times New Roman" w:cs="Times New Roman"/>
          <w:lang w:val="sr-Cyrl-RS" w:eastAsia="sr-Latn-RS"/>
        </w:rPr>
      </w:pPr>
    </w:p>
    <w:p w14:paraId="7D22769E" w14:textId="5FF4CE52" w:rsidR="00B8256A" w:rsidRPr="00DD0E7A" w:rsidRDefault="00B8256A"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6"/>
          <w:lang w:eastAsia="sr-Latn-RS"/>
        </w:rPr>
      </w:pPr>
      <w:bookmarkStart w:id="55" w:name="_Toc182567471"/>
      <w:r w:rsidRPr="00DD0E7A">
        <w:rPr>
          <w:rFonts w:ascii="Times New Roman" w:eastAsia="Times New Roman" w:hAnsi="Times New Roman" w:cs="Times New Roman"/>
          <w:b/>
          <w:bCs/>
          <w:color w:val="4472C4" w:themeColor="accent5"/>
          <w:sz w:val="28"/>
          <w:szCs w:val="26"/>
          <w:lang w:eastAsia="sr-Latn-RS"/>
        </w:rPr>
        <w:t>Ефекти у области запошљавања</w:t>
      </w:r>
      <w:bookmarkEnd w:id="55"/>
    </w:p>
    <w:p w14:paraId="488AEB3A" w14:textId="1FA57DB8" w:rsidR="00BB0E45" w:rsidRDefault="00D50518" w:rsidP="00BB0E45">
      <w:pPr>
        <w:shd w:val="clear" w:color="auto" w:fill="FFFFFF"/>
        <w:spacing w:after="0" w:line="240" w:lineRule="auto"/>
        <w:jc w:val="both"/>
        <w:rPr>
          <w:rFonts w:ascii="Times New Roman" w:eastAsia="Times New Roman" w:hAnsi="Times New Roman" w:cs="Times New Roman"/>
          <w:b/>
          <w:color w:val="222222"/>
          <w:lang w:val="sr-Cyrl-RS" w:eastAsia="en-GB"/>
        </w:rPr>
      </w:pPr>
      <w:r w:rsidRPr="00D50518">
        <w:rPr>
          <w:rFonts w:ascii="Times New Roman" w:eastAsia="Verdana" w:hAnsi="Times New Roman" w:cs="Times New Roman"/>
          <w:b/>
          <w:szCs w:val="24"/>
          <w:lang w:val="sr-Cyrl-RS"/>
        </w:rPr>
        <w:t>Посебни циљ 4: Повећан приступ Рома и Ромкиња квалитетном и одрживом запошљавању</w:t>
      </w:r>
      <w:r w:rsidR="00BB0E45">
        <w:rPr>
          <w:rFonts w:ascii="Times New Roman" w:eastAsia="Verdana" w:hAnsi="Times New Roman" w:cs="Times New Roman"/>
          <w:b/>
          <w:szCs w:val="24"/>
          <w:lang w:val="sr-Cyrl-RS"/>
        </w:rPr>
        <w:t xml:space="preserve"> - </w:t>
      </w:r>
      <w:r w:rsidR="00BB0E45">
        <w:rPr>
          <w:rFonts w:ascii="Times New Roman" w:eastAsia="Times New Roman" w:hAnsi="Times New Roman" w:cs="Times New Roman"/>
          <w:b/>
          <w:color w:val="222222"/>
          <w:lang w:val="sr-Cyrl-RS" w:eastAsia="en-GB"/>
        </w:rPr>
        <w:t>делимично остварена, потребно продужити рокове и обезбедити средства за реализацију</w:t>
      </w:r>
    </w:p>
    <w:p w14:paraId="064A0205" w14:textId="27D23775" w:rsidR="00913CC2" w:rsidRPr="009F3775" w:rsidRDefault="00913CC2" w:rsidP="00913CC2">
      <w:pPr>
        <w:autoSpaceDE w:val="0"/>
        <w:autoSpaceDN w:val="0"/>
        <w:adjustRightInd w:val="0"/>
        <w:spacing w:after="0" w:line="240" w:lineRule="auto"/>
        <w:jc w:val="both"/>
        <w:rPr>
          <w:rFonts w:ascii="Times New Roman" w:hAnsi="Times New Roman" w:cs="Times New Roman"/>
          <w:color w:val="000000"/>
          <w:szCs w:val="18"/>
        </w:rPr>
      </w:pPr>
      <w:r w:rsidRPr="009F3775">
        <w:rPr>
          <w:rFonts w:ascii="Times New Roman" w:hAnsi="Times New Roman" w:cs="Times New Roman"/>
          <w:color w:val="000000"/>
          <w:szCs w:val="18"/>
        </w:rPr>
        <w:t>Институција одговорна за координацију и извештавање</w:t>
      </w:r>
      <w:r>
        <w:rPr>
          <w:rFonts w:ascii="Times New Roman" w:hAnsi="Times New Roman" w:cs="Times New Roman"/>
          <w:color w:val="000000"/>
          <w:szCs w:val="18"/>
          <w:lang w:val="sr-Cyrl-RS"/>
        </w:rPr>
        <w:t xml:space="preserve"> за овај циљ је </w:t>
      </w:r>
      <w:r w:rsidRPr="009F3775">
        <w:rPr>
          <w:rFonts w:ascii="Times New Roman" w:hAnsi="Times New Roman" w:cs="Times New Roman"/>
          <w:color w:val="000000"/>
          <w:szCs w:val="18"/>
        </w:rPr>
        <w:t>Министарство за рад, запошљавање, борачка и социјална питања</w:t>
      </w:r>
      <w:r w:rsidR="0018041F">
        <w:rPr>
          <w:rFonts w:ascii="Times New Roman" w:hAnsi="Times New Roman" w:cs="Times New Roman"/>
          <w:color w:val="000000"/>
          <w:szCs w:val="18"/>
        </w:rPr>
        <w:t>.</w:t>
      </w:r>
    </w:p>
    <w:p w14:paraId="0F7A28E3" w14:textId="278EE25B" w:rsidR="00FA251B" w:rsidRPr="00FE390B" w:rsidRDefault="00FA251B" w:rsidP="009F3775">
      <w:pPr>
        <w:spacing w:before="240" w:line="240" w:lineRule="auto"/>
        <w:jc w:val="both"/>
        <w:rPr>
          <w:rFonts w:ascii="Times New Roman" w:hAnsi="Times New Roman" w:cs="Times New Roman"/>
          <w:color w:val="000000" w:themeColor="text1"/>
          <w:lang w:val="sr-Cyrl-RS"/>
        </w:rPr>
      </w:pPr>
      <w:r w:rsidRPr="00FE390B">
        <w:rPr>
          <w:rFonts w:ascii="Times New Roman" w:hAnsi="Times New Roman" w:cs="Times New Roman"/>
          <w:color w:val="000000" w:themeColor="text1"/>
        </w:rPr>
        <w:t>Република Србија не само да даје приоритет Ромима у одређеним активним мерама</w:t>
      </w:r>
      <w:r w:rsidRPr="00FE390B">
        <w:rPr>
          <w:rFonts w:ascii="Times New Roman" w:hAnsi="Times New Roman" w:cs="Times New Roman"/>
          <w:color w:val="000000" w:themeColor="text1"/>
          <w:lang w:val="sr-Cyrl-RS"/>
        </w:rPr>
        <w:t xml:space="preserve"> политике</w:t>
      </w:r>
      <w:r w:rsidRPr="00FE390B">
        <w:rPr>
          <w:rFonts w:ascii="Times New Roman" w:hAnsi="Times New Roman" w:cs="Times New Roman"/>
          <w:color w:val="000000" w:themeColor="text1"/>
        </w:rPr>
        <w:t xml:space="preserve"> запошљавања, већ кроз неке од њих посебно </w:t>
      </w:r>
      <w:r w:rsidRPr="00FE390B">
        <w:rPr>
          <w:rFonts w:ascii="Times New Roman" w:hAnsi="Times New Roman" w:cs="Times New Roman"/>
          <w:color w:val="000000" w:themeColor="text1"/>
          <w:lang w:val="sr-Cyrl-RS"/>
        </w:rPr>
        <w:t>таргетира</w:t>
      </w:r>
      <w:r w:rsidRPr="00FE390B">
        <w:rPr>
          <w:rFonts w:ascii="Times New Roman" w:hAnsi="Times New Roman" w:cs="Times New Roman"/>
          <w:color w:val="000000" w:themeColor="text1"/>
        </w:rPr>
        <w:t xml:space="preserve"> Роме. </w:t>
      </w:r>
      <w:r w:rsidR="00FE390B">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lang w:val="sr-Cyrl-RS"/>
        </w:rPr>
        <w:t>У оквиру Извештаја о испуњености циљева Декларације партнера Западног Балкана о интеграцији Рома/киња у оквиру процеса проширења Европске Уније</w:t>
      </w:r>
      <w:r w:rsidRPr="00FE390B">
        <w:rPr>
          <w:rStyle w:val="FootnoteReference"/>
          <w:rFonts w:ascii="Times New Roman" w:hAnsi="Times New Roman" w:cs="Times New Roman"/>
          <w:color w:val="000000" w:themeColor="text1"/>
          <w:lang w:val="sr-Cyrl-RS"/>
        </w:rPr>
        <w:footnoteReference w:id="21"/>
      </w:r>
      <w:r w:rsidRPr="00FE390B">
        <w:rPr>
          <w:rFonts w:ascii="Times New Roman" w:hAnsi="Times New Roman" w:cs="Times New Roman"/>
          <w:color w:val="000000" w:themeColor="text1"/>
          <w:lang w:val="sr-Cyrl-RS"/>
        </w:rPr>
        <w:t xml:space="preserve"> наводи се да су п</w:t>
      </w:r>
      <w:r w:rsidRPr="00FE390B">
        <w:rPr>
          <w:rFonts w:ascii="Times New Roman" w:hAnsi="Times New Roman" w:cs="Times New Roman"/>
          <w:color w:val="000000" w:themeColor="text1"/>
        </w:rPr>
        <w:t xml:space="preserve">рипадници ромске националне мањине су у складу са стратешким документима препознати као категорија теже запошљивих лица имајући у виду да се суочавају са отежаном запошљивошћу и приступу тржишту рада из више разлога као што су неповољна образовна структура, недостатак радног искуства, знања и вештина, често ниска мотивисаност за укључивање у формално тржиште рада, дискриминација и стереотипи </w:t>
      </w:r>
      <w:r w:rsidRPr="00FE390B">
        <w:rPr>
          <w:rFonts w:ascii="Times New Roman" w:hAnsi="Times New Roman" w:cs="Times New Roman"/>
          <w:color w:val="000000" w:themeColor="text1"/>
        </w:rPr>
        <w:lastRenderedPageBreak/>
        <w:t>када је у питању њихово запошљавање. С тим у вези, утврђене су и активности и мере за побољшање положаја незапослених Рома и Ромкиња на тржишту рада са посебним нагласком на значај координисаног деловања како би се у крајњем исходу унапредио њихов изузетно неповољан социо-економски положај, као и спроводиле одговарајуће активности с обзиром на отежану запошљивост услед различитих фактора.</w:t>
      </w:r>
    </w:p>
    <w:p w14:paraId="790B399C" w14:textId="5E8841D6" w:rsidR="00FA251B" w:rsidRPr="00FE390B" w:rsidRDefault="00FA251B" w:rsidP="00AC009A">
      <w:pPr>
        <w:spacing w:line="240" w:lineRule="auto"/>
        <w:jc w:val="both"/>
        <w:rPr>
          <w:rFonts w:ascii="Times New Roman" w:hAnsi="Times New Roman" w:cs="Times New Roman"/>
          <w:color w:val="000000" w:themeColor="text1"/>
          <w:lang w:val="sr-Cyrl-RS"/>
        </w:rPr>
      </w:pPr>
      <w:r w:rsidRPr="00FE390B">
        <w:rPr>
          <w:rFonts w:ascii="Times New Roman" w:hAnsi="Times New Roman" w:cs="Times New Roman"/>
          <w:b/>
          <w:color w:val="000000" w:themeColor="text1"/>
          <w:lang w:val="sr-Cyrl-RS"/>
        </w:rPr>
        <w:t>Са стањем на дан 30. јун 2023. године</w:t>
      </w:r>
      <w:r w:rsidRPr="00FE390B">
        <w:rPr>
          <w:rFonts w:ascii="Times New Roman" w:hAnsi="Times New Roman" w:cs="Times New Roman"/>
          <w:color w:val="000000" w:themeColor="text1"/>
          <w:lang w:val="sr-Cyrl-RS"/>
        </w:rPr>
        <w:t>, на евиденцији незапослених налазило се 27247 лица (13986 жена), који су се изјаснили као припадници ромске националне мањине, што представља удео од 6,8%  у укупној регистрованој незапослености.</w:t>
      </w:r>
      <w:r w:rsidR="00FE390B">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lang w:val="sr-Cyrl-RS"/>
        </w:rPr>
        <w:t>Национална служба за запошљавање је 20. фебруара 2023. године расписала 13 јавних позива и конкурса за реализацију мера активне политике запошљавања у 2023. години (укључујући и Јавни позив за незапосленима ромске националности за доделу субвенције за самозапошљавање у 2023. години).</w:t>
      </w:r>
      <w:r w:rsidR="00BB0E45">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lang w:val="sr-Cyrl-RS"/>
        </w:rPr>
        <w:t>У периоду јануар-јун 2023. године, у мере активног тражења посла (тзв. нефинансијске мере) укључено је 4333 Рома (2152 Ромкиње). У мере активне политике запошљавања (тзв. финансијске мере) укључено је 973 Рома (468 Ромкиња). Субвенција за самозапошљавање додељена је за 348 Рома (172 Ромкиње), док је у јавне радове укључено 240 Рома (103 Ромкиње).</w:t>
      </w:r>
      <w:r w:rsidR="00FE390B">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lang w:val="sr-Cyrl-RS"/>
        </w:rPr>
        <w:t>Дакле, укупно је у мере активног тражења посла и мере активне политике запошљавања, у периоду јануар-јун 2023. године укључено 5306 Рома (2260 Ромкиња).</w:t>
      </w:r>
    </w:p>
    <w:p w14:paraId="34DDE2E7" w14:textId="74C49401" w:rsidR="00FA251B" w:rsidRPr="00FE390B" w:rsidRDefault="00FA251B" w:rsidP="00AC009A">
      <w:pPr>
        <w:spacing w:line="240" w:lineRule="auto"/>
        <w:jc w:val="both"/>
        <w:rPr>
          <w:rFonts w:ascii="Times New Roman" w:hAnsi="Times New Roman" w:cs="Times New Roman"/>
          <w:color w:val="000000" w:themeColor="text1"/>
          <w:lang w:val="sr-Cyrl-RS"/>
        </w:rPr>
      </w:pPr>
      <w:r w:rsidRPr="00FE390B">
        <w:rPr>
          <w:rFonts w:ascii="Times New Roman" w:hAnsi="Times New Roman" w:cs="Times New Roman"/>
          <w:color w:val="000000" w:themeColor="text1"/>
          <w:lang w:val="sr-Cyrl-RS"/>
        </w:rPr>
        <w:t>Поред наведеног обухвата, додатних 72 Рома (26 Ромкиња) укључено је у мере активне политике запошљавања кроз реализацију локалних планских докумената у области запошљавања, по модалитету техничке сарадње.</w:t>
      </w:r>
      <w:r w:rsidR="00FE390B">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lang w:val="sr-Cyrl-RS"/>
        </w:rPr>
        <w:t>Број случајева запошљавања Рома/Ромкиња са евиденције НСЗ (кумулатив за период јануар-јун 2023. године) је 3252 лица (1454 жене).</w:t>
      </w:r>
    </w:p>
    <w:p w14:paraId="759E829B" w14:textId="1EFE44DB" w:rsidR="00FA251B" w:rsidRPr="00FE390B" w:rsidRDefault="00FA251B" w:rsidP="00AC009A">
      <w:pPr>
        <w:spacing w:line="240" w:lineRule="auto"/>
        <w:jc w:val="both"/>
        <w:rPr>
          <w:rFonts w:ascii="Times New Roman" w:hAnsi="Times New Roman" w:cs="Times New Roman"/>
          <w:color w:val="000000" w:themeColor="text1"/>
        </w:rPr>
      </w:pPr>
      <w:r w:rsidRPr="00FE390B">
        <w:rPr>
          <w:rFonts w:ascii="Times New Roman" w:hAnsi="Times New Roman" w:cs="Times New Roman"/>
          <w:color w:val="000000" w:themeColor="text1"/>
        </w:rPr>
        <w:t>Током извештајног периода настављене су активности везане за спровођење Закључка о сагласности са радним анг</w:t>
      </w:r>
      <w:r w:rsidR="00CB1DAE">
        <w:rPr>
          <w:rFonts w:ascii="Times New Roman" w:hAnsi="Times New Roman" w:cs="Times New Roman"/>
          <w:color w:val="000000" w:themeColor="text1"/>
          <w:lang w:val="sr-Cyrl-RS"/>
        </w:rPr>
        <w:t>а</w:t>
      </w:r>
      <w:r w:rsidRPr="00FE390B">
        <w:rPr>
          <w:rFonts w:ascii="Times New Roman" w:hAnsi="Times New Roman" w:cs="Times New Roman"/>
          <w:color w:val="000000" w:themeColor="text1"/>
        </w:rPr>
        <w:t xml:space="preserve">жовањем припадника ромске националне мањине, који је Влада РС усвојила јуна 2022. године, а који су успешно завршили Програм стручног усавршавања Рома за 2021. годину организованог од стране </w:t>
      </w:r>
      <w:r w:rsidR="00CB1DAE">
        <w:rPr>
          <w:rFonts w:ascii="Times New Roman" w:hAnsi="Times New Roman" w:cs="Times New Roman"/>
          <w:color w:val="000000" w:themeColor="text1"/>
          <w:lang w:val="sr-Cyrl-RS"/>
        </w:rPr>
        <w:t>НАЈУ</w:t>
      </w:r>
      <w:r w:rsidRPr="00FE390B">
        <w:rPr>
          <w:rFonts w:ascii="Times New Roman" w:hAnsi="Times New Roman" w:cs="Times New Roman"/>
          <w:color w:val="000000" w:themeColor="text1"/>
        </w:rPr>
        <w:t xml:space="preserve">. </w:t>
      </w:r>
      <w:r w:rsidR="00FE390B">
        <w:rPr>
          <w:rFonts w:ascii="Times New Roman" w:hAnsi="Times New Roman" w:cs="Times New Roman"/>
          <w:color w:val="000000" w:themeColor="text1"/>
          <w:lang w:val="sr-Cyrl-RS"/>
        </w:rPr>
        <w:t xml:space="preserve"> </w:t>
      </w:r>
      <w:r w:rsidRPr="00FE390B">
        <w:rPr>
          <w:rFonts w:ascii="Times New Roman" w:hAnsi="Times New Roman" w:cs="Times New Roman"/>
          <w:color w:val="000000" w:themeColor="text1"/>
        </w:rPr>
        <w:t>Наведени програм имао је за циљ развој и унапређење професионалних компетенција као предуслова за бољу запошљивост припадника ромске националне мањине у органима државне управе, као и веће учешће Рома у јавном и политичком животу.</w:t>
      </w:r>
    </w:p>
    <w:p w14:paraId="5D0560F4" w14:textId="1088E6C5" w:rsidR="00FA251B" w:rsidRPr="00FE390B" w:rsidRDefault="00CB1DAE" w:rsidP="00AC009A">
      <w:pPr>
        <w:spacing w:line="240" w:lineRule="auto"/>
        <w:jc w:val="both"/>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МЉМПДД</w:t>
      </w:r>
      <w:r w:rsidR="00FA251B" w:rsidRPr="00FE390B">
        <w:rPr>
          <w:rFonts w:ascii="Times New Roman" w:hAnsi="Times New Roman" w:cs="Times New Roman"/>
          <w:color w:val="000000" w:themeColor="text1"/>
          <w:lang w:val="sr-Cyrl-RS"/>
        </w:rPr>
        <w:t xml:space="preserve"> и Фонд за образовање Рома расписали су јавни позив за обављање стручног стажирања за припаднике ромске националне мањине у </w:t>
      </w:r>
      <w:r>
        <w:rPr>
          <w:rFonts w:ascii="Times New Roman" w:hAnsi="Times New Roman" w:cs="Times New Roman"/>
          <w:color w:val="000000" w:themeColor="text1"/>
          <w:lang w:val="sr-Cyrl-RS"/>
        </w:rPr>
        <w:t>МЉМПДД</w:t>
      </w:r>
      <w:r w:rsidR="00FA251B" w:rsidRPr="00FE390B">
        <w:rPr>
          <w:rFonts w:ascii="Times New Roman" w:hAnsi="Times New Roman" w:cs="Times New Roman"/>
          <w:color w:val="000000" w:themeColor="text1"/>
          <w:lang w:val="sr-Cyrl-RS"/>
        </w:rPr>
        <w:t>. Стажирање су завршиле три Ромкиње које су стекле искуства у државној управи.  У току је конкурс за обављање стручне праксе и усавршавање младих Ромкиња и Рома кроз програм стажирања код послодаваца из јавног, приватног и цивилног сектора</w:t>
      </w:r>
      <w:r w:rsidR="00FA251B" w:rsidRPr="00FE390B">
        <w:rPr>
          <w:rFonts w:ascii="Times New Roman" w:hAnsi="Times New Roman" w:cs="Times New Roman"/>
          <w:color w:val="000000" w:themeColor="text1"/>
        </w:rPr>
        <w:t xml:space="preserve">, </w:t>
      </w:r>
      <w:r w:rsidR="00FA251B" w:rsidRPr="00FE390B">
        <w:rPr>
          <w:rFonts w:ascii="Times New Roman" w:hAnsi="Times New Roman" w:cs="Times New Roman"/>
          <w:color w:val="000000" w:themeColor="text1"/>
          <w:lang w:val="sr-Cyrl-RS"/>
        </w:rPr>
        <w:t xml:space="preserve">који је објавио </w:t>
      </w:r>
      <w:r w:rsidR="00F622F5">
        <w:rPr>
          <w:rFonts w:ascii="Times New Roman" w:hAnsi="Times New Roman" w:cs="Times New Roman"/>
          <w:color w:val="000000" w:themeColor="text1"/>
          <w:lang w:val="sr-Cyrl-RS"/>
        </w:rPr>
        <w:t>Фонд за образовање Рома</w:t>
      </w:r>
      <w:r w:rsidR="00FA251B" w:rsidRPr="00FE390B">
        <w:rPr>
          <w:rFonts w:ascii="Times New Roman" w:hAnsi="Times New Roman" w:cs="Times New Roman"/>
          <w:color w:val="000000" w:themeColor="text1"/>
          <w:lang w:val="sr-Cyrl-RS"/>
        </w:rPr>
        <w:t>, где ће опет млади Роми и Ромкиње имати прилике да стажирају код нас у министарству.</w:t>
      </w:r>
    </w:p>
    <w:p w14:paraId="41E0BCC5" w14:textId="7684A36D" w:rsidR="00A1623C" w:rsidRDefault="00FA251B" w:rsidP="00AC009A">
      <w:pPr>
        <w:spacing w:before="100" w:beforeAutospacing="1" w:after="100" w:afterAutospacing="1" w:line="240" w:lineRule="auto"/>
        <w:jc w:val="both"/>
        <w:rPr>
          <w:rFonts w:ascii="Times New Roman" w:hAnsi="Times New Roman" w:cs="Times New Roman"/>
          <w:color w:val="000000" w:themeColor="text1"/>
          <w:lang w:val="sr-Cyrl-RS"/>
        </w:rPr>
      </w:pPr>
      <w:r w:rsidRPr="000373BE">
        <w:rPr>
          <w:rFonts w:ascii="Times New Roman" w:eastAsia="Times New Roman" w:hAnsi="Times New Roman" w:cs="Times New Roman"/>
          <w:color w:val="000000" w:themeColor="text1"/>
          <w:lang w:val="sr-Cyrl-RS" w:eastAsia="sr-Latn-RS"/>
        </w:rPr>
        <w:t xml:space="preserve">У оквиру Посебног циља 4. дефинисане су </w:t>
      </w:r>
      <w:r w:rsidR="00F622F5">
        <w:rPr>
          <w:rFonts w:ascii="Times New Roman" w:eastAsia="Times New Roman" w:hAnsi="Times New Roman" w:cs="Times New Roman"/>
          <w:color w:val="000000" w:themeColor="text1"/>
          <w:lang w:val="sr-Cyrl-RS" w:eastAsia="sr-Latn-RS"/>
        </w:rPr>
        <w:t>четири</w:t>
      </w:r>
      <w:r w:rsidRPr="000373BE">
        <w:rPr>
          <w:rFonts w:ascii="Times New Roman" w:eastAsia="Times New Roman" w:hAnsi="Times New Roman" w:cs="Times New Roman"/>
          <w:color w:val="000000" w:themeColor="text1"/>
          <w:lang w:val="sr-Cyrl-RS" w:eastAsia="sr-Latn-RS"/>
        </w:rPr>
        <w:t xml:space="preserve"> мере. У </w:t>
      </w:r>
      <w:r w:rsidR="001968CA">
        <w:rPr>
          <w:rFonts w:ascii="Times New Roman" w:eastAsia="Times New Roman" w:hAnsi="Times New Roman" w:cs="Times New Roman"/>
          <w:color w:val="000000" w:themeColor="text1"/>
          <w:lang w:val="sr-Cyrl-RS" w:eastAsia="sr-Latn-RS"/>
        </w:rPr>
        <w:t xml:space="preserve">годишњим </w:t>
      </w:r>
      <w:r w:rsidRPr="000373BE">
        <w:rPr>
          <w:rFonts w:ascii="Times New Roman" w:eastAsia="Times New Roman" w:hAnsi="Times New Roman" w:cs="Times New Roman"/>
          <w:color w:val="000000" w:themeColor="text1"/>
          <w:lang w:val="sr-Cyrl-RS" w:eastAsia="sr-Latn-RS"/>
        </w:rPr>
        <w:t>извештајима</w:t>
      </w:r>
      <w:r w:rsidR="001968CA">
        <w:rPr>
          <w:rFonts w:ascii="Times New Roman" w:eastAsia="Times New Roman" w:hAnsi="Times New Roman" w:cs="Times New Roman"/>
          <w:color w:val="000000" w:themeColor="text1"/>
          <w:lang w:val="sr-Cyrl-RS" w:eastAsia="sr-Latn-RS"/>
        </w:rPr>
        <w:t xml:space="preserve"> за 2022.и 2023.</w:t>
      </w:r>
      <w:r w:rsidR="00F622F5">
        <w:rPr>
          <w:rFonts w:ascii="Times New Roman" w:eastAsia="Times New Roman" w:hAnsi="Times New Roman" w:cs="Times New Roman"/>
          <w:color w:val="000000" w:themeColor="text1"/>
          <w:lang w:val="sr-Cyrl-RS" w:eastAsia="sr-Latn-RS"/>
        </w:rPr>
        <w:t xml:space="preserve"> </w:t>
      </w:r>
      <w:r w:rsidR="001968CA">
        <w:rPr>
          <w:rFonts w:ascii="Times New Roman" w:eastAsia="Times New Roman" w:hAnsi="Times New Roman" w:cs="Times New Roman"/>
          <w:color w:val="000000" w:themeColor="text1"/>
          <w:lang w:val="sr-Cyrl-RS" w:eastAsia="sr-Latn-RS"/>
        </w:rPr>
        <w:t>годину,</w:t>
      </w:r>
      <w:r w:rsidRPr="000373BE">
        <w:rPr>
          <w:rFonts w:ascii="Times New Roman" w:eastAsia="Times New Roman" w:hAnsi="Times New Roman" w:cs="Times New Roman"/>
          <w:color w:val="000000" w:themeColor="text1"/>
          <w:lang w:val="sr-Cyrl-RS" w:eastAsia="sr-Latn-RS"/>
        </w:rPr>
        <w:t xml:space="preserve">  немамо информацију о остварености </w:t>
      </w:r>
      <w:r w:rsidR="0052538C">
        <w:rPr>
          <w:rFonts w:ascii="Times New Roman" w:eastAsia="Times New Roman" w:hAnsi="Times New Roman" w:cs="Times New Roman"/>
          <w:color w:val="000000" w:themeColor="text1"/>
          <w:lang w:val="sr-Cyrl-RS" w:eastAsia="sr-Latn-RS"/>
        </w:rPr>
        <w:t xml:space="preserve">показатеља </w:t>
      </w:r>
      <w:r w:rsidRPr="000373BE">
        <w:rPr>
          <w:rFonts w:ascii="Times New Roman" w:eastAsia="Times New Roman" w:hAnsi="Times New Roman" w:cs="Times New Roman"/>
          <w:color w:val="000000" w:themeColor="text1"/>
          <w:lang w:val="sr-Cyrl-RS" w:eastAsia="sr-Latn-RS"/>
        </w:rPr>
        <w:t xml:space="preserve">на нивоу циља. </w:t>
      </w:r>
      <w:r w:rsidR="0052538C">
        <w:rPr>
          <w:rFonts w:ascii="Times New Roman" w:eastAsia="Times New Roman" w:hAnsi="Times New Roman" w:cs="Times New Roman"/>
          <w:color w:val="000000" w:themeColor="text1"/>
          <w:lang w:val="sr-Cyrl-RS" w:eastAsia="sr-Latn-RS"/>
        </w:rPr>
        <w:t>Показатељи с</w:t>
      </w:r>
      <w:r w:rsidRPr="000373BE">
        <w:rPr>
          <w:rFonts w:ascii="Times New Roman" w:eastAsia="Times New Roman" w:hAnsi="Times New Roman" w:cs="Times New Roman"/>
          <w:color w:val="000000" w:themeColor="text1"/>
          <w:lang w:val="sr-Cyrl-RS" w:eastAsia="sr-Latn-RS"/>
        </w:rPr>
        <w:t xml:space="preserve">у се односили на стопу запослености Рома и Ромкиња, укупно, и на стопу (заступљеност) запослених Рома и Ромкиња у јавном сектору. Податак који може да допринесе у оквиру другог </w:t>
      </w:r>
      <w:r w:rsidR="0052538C">
        <w:rPr>
          <w:rFonts w:ascii="Times New Roman" w:eastAsia="Times New Roman" w:hAnsi="Times New Roman" w:cs="Times New Roman"/>
          <w:color w:val="000000" w:themeColor="text1"/>
          <w:lang w:val="sr-Cyrl-RS" w:eastAsia="sr-Latn-RS"/>
        </w:rPr>
        <w:t>показатеља</w:t>
      </w:r>
      <w:r w:rsidR="0052538C" w:rsidRPr="000373BE">
        <w:rPr>
          <w:rFonts w:ascii="Times New Roman" w:eastAsia="Times New Roman" w:hAnsi="Times New Roman" w:cs="Times New Roman"/>
          <w:color w:val="000000" w:themeColor="text1"/>
          <w:lang w:val="sr-Cyrl-RS" w:eastAsia="sr-Latn-RS"/>
        </w:rPr>
        <w:t xml:space="preserve"> </w:t>
      </w:r>
      <w:r w:rsidRPr="000373BE">
        <w:rPr>
          <w:rFonts w:ascii="Times New Roman" w:eastAsia="Times New Roman" w:hAnsi="Times New Roman" w:cs="Times New Roman"/>
          <w:color w:val="000000" w:themeColor="text1"/>
          <w:lang w:val="sr-Cyrl-RS" w:eastAsia="sr-Latn-RS"/>
        </w:rPr>
        <w:t>пронашли смо у оквиру Анали</w:t>
      </w:r>
      <w:r w:rsidR="0052538C">
        <w:rPr>
          <w:rFonts w:ascii="Times New Roman" w:eastAsia="Times New Roman" w:hAnsi="Times New Roman" w:cs="Times New Roman"/>
          <w:color w:val="000000" w:themeColor="text1"/>
          <w:lang w:val="sr-Cyrl-RS" w:eastAsia="sr-Latn-RS"/>
        </w:rPr>
        <w:t xml:space="preserve">зе </w:t>
      </w:r>
      <w:r w:rsidRPr="000373BE">
        <w:rPr>
          <w:rFonts w:ascii="Times New Roman" w:eastAsia="Times New Roman" w:hAnsi="Times New Roman" w:cs="Times New Roman"/>
          <w:color w:val="000000" w:themeColor="text1"/>
          <w:lang w:val="sr-Cyrl-RS" w:eastAsia="sr-Latn-RS"/>
        </w:rPr>
        <w:t xml:space="preserve">имплементације мера социјалне инклузије Рома на локалном нивоу , у </w:t>
      </w:r>
      <w:r w:rsidRPr="000373BE">
        <w:rPr>
          <w:rFonts w:ascii="Times New Roman" w:hAnsi="Times New Roman" w:cs="Times New Roman"/>
          <w:color w:val="000000" w:themeColor="text1"/>
          <w:lang w:val="sr-Cyrl-RS"/>
        </w:rPr>
        <w:t xml:space="preserve">области запошљавања, где је одговоре из упитника дало 133 ЈЛС од укупног броја ЈЛС у Републици Србији. На основу обрађених података долазимо до закључка да је изузетно мали број Рома и Ромкиња запослено у јавном сектору, само 319, док је у приватном сектору тај број 1288. На евиденцији Националне службе за запошљавање је 17002 Рома и Ромкиња. Треба навести да је у великом броју ЈЛС наведено на немају тачне податке о броју Рома и Ромкиња на евиденцији НЗС као и да немају податке о броју запослених у јавном и приватном сектору. Од 131 ЈЛС које су дале податке, укупно је 2478 незапослених Рома и Ромкиња укључено у меру Функционално основно образовање одраслих. </w:t>
      </w:r>
    </w:p>
    <w:p w14:paraId="1606E905" w14:textId="597E853B" w:rsidR="00FA251B" w:rsidRDefault="00FA251B" w:rsidP="00AC009A">
      <w:pPr>
        <w:spacing w:before="100" w:beforeAutospacing="1" w:after="100" w:afterAutospacing="1" w:line="240" w:lineRule="auto"/>
        <w:jc w:val="both"/>
        <w:rPr>
          <w:rFonts w:ascii="Times New Roman" w:hAnsi="Times New Roman" w:cs="Times New Roman"/>
          <w:lang w:val="sr-Cyrl-RS"/>
        </w:rPr>
      </w:pPr>
      <w:r w:rsidRPr="000373BE">
        <w:rPr>
          <w:rFonts w:ascii="Times New Roman" w:eastAsia="Times New Roman" w:hAnsi="Times New Roman" w:cs="Times New Roman"/>
          <w:color w:val="000000" w:themeColor="text1"/>
          <w:szCs w:val="24"/>
          <w:lang w:eastAsia="sr-Latn-RS"/>
        </w:rPr>
        <w:t xml:space="preserve">Мере запошљавања Рома спроведене су у складу са </w:t>
      </w:r>
      <w:r w:rsidRPr="009F3775">
        <w:rPr>
          <w:rFonts w:ascii="Times New Roman" w:eastAsia="Times New Roman" w:hAnsi="Times New Roman" w:cs="Times New Roman"/>
          <w:bCs/>
          <w:color w:val="000000" w:themeColor="text1"/>
          <w:szCs w:val="24"/>
          <w:lang w:eastAsia="sr-Latn-RS"/>
        </w:rPr>
        <w:t>Познањском декларацијом</w:t>
      </w:r>
      <w:r w:rsidRPr="00881601">
        <w:rPr>
          <w:rFonts w:ascii="Times New Roman" w:eastAsia="Times New Roman" w:hAnsi="Times New Roman" w:cs="Times New Roman"/>
          <w:color w:val="000000" w:themeColor="text1"/>
          <w:szCs w:val="24"/>
          <w:lang w:eastAsia="sr-Latn-RS"/>
        </w:rPr>
        <w:t xml:space="preserve">, али ефекти су остали ограничени. Само </w:t>
      </w:r>
      <w:r w:rsidRPr="009F3775">
        <w:rPr>
          <w:rFonts w:ascii="Times New Roman" w:eastAsia="Times New Roman" w:hAnsi="Times New Roman" w:cs="Times New Roman"/>
          <w:bCs/>
          <w:color w:val="000000" w:themeColor="text1"/>
          <w:szCs w:val="24"/>
          <w:lang w:eastAsia="sr-Latn-RS"/>
        </w:rPr>
        <w:t>1.5% новозапослених у јавном сектору</w:t>
      </w:r>
      <w:r w:rsidRPr="00881601">
        <w:rPr>
          <w:rFonts w:ascii="Times New Roman" w:eastAsia="Times New Roman" w:hAnsi="Times New Roman" w:cs="Times New Roman"/>
          <w:color w:val="000000" w:themeColor="text1"/>
          <w:szCs w:val="24"/>
          <w:lang w:eastAsia="sr-Latn-RS"/>
        </w:rPr>
        <w:t xml:space="preserve"> били</w:t>
      </w:r>
      <w:r w:rsidRPr="000373BE">
        <w:rPr>
          <w:rFonts w:ascii="Times New Roman" w:eastAsia="Times New Roman" w:hAnsi="Times New Roman" w:cs="Times New Roman"/>
          <w:color w:val="000000" w:themeColor="text1"/>
          <w:szCs w:val="24"/>
          <w:lang w:eastAsia="sr-Latn-RS"/>
        </w:rPr>
        <w:t xml:space="preserve"> су Роми у 2023. години, што указује на ограничен домет афирмативних мер</w:t>
      </w:r>
      <w:r w:rsidRPr="000373BE">
        <w:rPr>
          <w:rFonts w:ascii="Times New Roman" w:eastAsia="Times New Roman" w:hAnsi="Times New Roman" w:cs="Times New Roman"/>
          <w:color w:val="000000" w:themeColor="text1"/>
          <w:szCs w:val="24"/>
          <w:lang w:val="sr-Cyrl-RS" w:eastAsia="sr-Latn-RS"/>
        </w:rPr>
        <w:t>а</w:t>
      </w:r>
      <w:r w:rsidRPr="000373BE">
        <w:rPr>
          <w:rFonts w:ascii="Times New Roman" w:eastAsia="Times New Roman" w:hAnsi="Times New Roman" w:cs="Times New Roman"/>
          <w:color w:val="000000" w:themeColor="text1"/>
          <w:szCs w:val="24"/>
          <w:lang w:eastAsia="sr-Latn-RS"/>
        </w:rPr>
        <w:t>.</w:t>
      </w:r>
      <w:r w:rsidRPr="000373BE">
        <w:rPr>
          <w:rFonts w:ascii="Times New Roman" w:eastAsia="Times New Roman" w:hAnsi="Times New Roman" w:cs="Times New Roman"/>
          <w:color w:val="000000" w:themeColor="text1"/>
          <w:szCs w:val="24"/>
          <w:lang w:val="sr-Cyrl-RS" w:eastAsia="sr-Latn-RS"/>
        </w:rPr>
        <w:t xml:space="preserve"> </w:t>
      </w:r>
      <w:r w:rsidRPr="000373BE">
        <w:rPr>
          <w:rFonts w:ascii="Times New Roman" w:eastAsia="Times New Roman" w:hAnsi="Times New Roman" w:cs="Times New Roman"/>
          <w:color w:val="000000" w:themeColor="text1"/>
          <w:szCs w:val="24"/>
          <w:lang w:eastAsia="sr-Latn-RS"/>
        </w:rPr>
        <w:t xml:space="preserve">Велики број Рома и даље ради у </w:t>
      </w:r>
      <w:r w:rsidRPr="000373BE">
        <w:rPr>
          <w:rFonts w:ascii="Times New Roman" w:eastAsia="Times New Roman" w:hAnsi="Times New Roman" w:cs="Times New Roman"/>
          <w:color w:val="000000" w:themeColor="text1"/>
          <w:szCs w:val="24"/>
          <w:lang w:eastAsia="sr-Latn-RS"/>
        </w:rPr>
        <w:lastRenderedPageBreak/>
        <w:t>неформалном сектору, што им отежава приступ социјалним правима и пензијама. Многи Роми су ангажовани као сакупљачи секундарних сировина, али овај вид рада остаје нерегулисан и економски нестабилан</w:t>
      </w:r>
      <w:r w:rsidRPr="000373BE">
        <w:rPr>
          <w:rStyle w:val="FootnoteReference"/>
          <w:rFonts w:ascii="Times New Roman" w:eastAsia="Times New Roman" w:hAnsi="Times New Roman" w:cs="Times New Roman"/>
          <w:color w:val="000000" w:themeColor="text1"/>
          <w:szCs w:val="24"/>
          <w:lang w:eastAsia="sr-Latn-RS"/>
        </w:rPr>
        <w:footnoteReference w:id="22"/>
      </w:r>
      <w:r w:rsidRPr="000373BE">
        <w:rPr>
          <w:rFonts w:ascii="Times New Roman" w:eastAsia="Times New Roman" w:hAnsi="Times New Roman" w:cs="Times New Roman"/>
          <w:color w:val="000000" w:themeColor="text1"/>
          <w:szCs w:val="24"/>
          <w:lang w:eastAsia="sr-Latn-RS"/>
        </w:rPr>
        <w:t>.</w:t>
      </w:r>
      <w:r w:rsidRPr="000373BE">
        <w:rPr>
          <w:rFonts w:ascii="Times New Roman" w:eastAsia="Times New Roman" w:hAnsi="Times New Roman" w:cs="Times New Roman"/>
          <w:color w:val="000000" w:themeColor="text1"/>
          <w:szCs w:val="24"/>
          <w:lang w:val="sr-Cyrl-RS" w:eastAsia="sr-Latn-RS"/>
        </w:rPr>
        <w:t xml:space="preserve"> </w:t>
      </w:r>
      <w:r w:rsidRPr="000373BE">
        <w:rPr>
          <w:rFonts w:ascii="Times New Roman" w:eastAsia="Times New Roman" w:hAnsi="Times New Roman" w:cs="Times New Roman"/>
          <w:color w:val="000000" w:themeColor="text1"/>
          <w:szCs w:val="24"/>
          <w:lang w:eastAsia="sr-Latn-RS"/>
        </w:rPr>
        <w:t xml:space="preserve">Истраживања показују да су предрасуде и дискриминација на тржишту рада и даље значајне препреке. </w:t>
      </w:r>
      <w:r w:rsidRPr="009F3775">
        <w:rPr>
          <w:rFonts w:ascii="Times New Roman" w:eastAsia="Times New Roman" w:hAnsi="Times New Roman" w:cs="Times New Roman"/>
          <w:bCs/>
          <w:color w:val="000000" w:themeColor="text1"/>
          <w:szCs w:val="24"/>
          <w:lang w:eastAsia="sr-Latn-RS"/>
        </w:rPr>
        <w:t>26% испитаних Рома</w:t>
      </w:r>
      <w:r w:rsidRPr="000373BE">
        <w:rPr>
          <w:rFonts w:ascii="Times New Roman" w:eastAsia="Times New Roman" w:hAnsi="Times New Roman" w:cs="Times New Roman"/>
          <w:color w:val="000000" w:themeColor="text1"/>
          <w:szCs w:val="24"/>
          <w:lang w:eastAsia="sr-Latn-RS"/>
        </w:rPr>
        <w:t xml:space="preserve"> изјавило је да су искусили дискриминацију приликом тражења посла</w:t>
      </w:r>
      <w:r w:rsidRPr="000373BE">
        <w:rPr>
          <w:rStyle w:val="FootnoteReference"/>
          <w:rFonts w:ascii="Times New Roman" w:eastAsia="Times New Roman" w:hAnsi="Times New Roman" w:cs="Times New Roman"/>
          <w:color w:val="000000" w:themeColor="text1"/>
          <w:szCs w:val="24"/>
          <w:lang w:eastAsia="sr-Latn-RS"/>
        </w:rPr>
        <w:footnoteReference w:id="23"/>
      </w:r>
      <w:r w:rsidRPr="000373BE">
        <w:rPr>
          <w:rFonts w:ascii="Times New Roman" w:eastAsia="Times New Roman" w:hAnsi="Times New Roman" w:cs="Times New Roman"/>
          <w:color w:val="000000" w:themeColor="text1"/>
          <w:szCs w:val="24"/>
          <w:lang w:val="sr-Cyrl-RS" w:eastAsia="sr-Latn-RS"/>
        </w:rPr>
        <w:t xml:space="preserve">. </w:t>
      </w:r>
      <w:r w:rsidRPr="00DC75C2">
        <w:rPr>
          <w:rFonts w:ascii="Times New Roman" w:hAnsi="Times New Roman" w:cs="Times New Roman"/>
        </w:rPr>
        <w:t>У овогодишњем истраживању се посебно издвојила тема дискриминације у области запошљавања – како у процесу избора кандидата, тако и на самом радном месту. Како једногласно истичу испитаници, приступ тржишту рада изузетно је значајан за укључивање и равноправан положај Рома у друштву. Међутим, Роми и Ромкиње су једнако дискриминисани приликом запошљавања у институцијама и у приватном сектору, упркос поседовању одговарајућих квалификација за отворена радна места.</w:t>
      </w:r>
      <w:r>
        <w:rPr>
          <w:rStyle w:val="FootnoteReference"/>
          <w:rFonts w:ascii="Times New Roman" w:hAnsi="Times New Roman" w:cs="Times New Roman"/>
        </w:rPr>
        <w:footnoteReference w:id="24"/>
      </w:r>
    </w:p>
    <w:p w14:paraId="2E055E50" w14:textId="2C0E52E8" w:rsidR="00FA251B" w:rsidRPr="00A1623C" w:rsidRDefault="00FA251B" w:rsidP="00AC009A">
      <w:pPr>
        <w:spacing w:line="240" w:lineRule="auto"/>
        <w:jc w:val="both"/>
        <w:rPr>
          <w:rFonts w:ascii="Times New Roman" w:hAnsi="Times New Roman" w:cs="Times New Roman"/>
          <w:bCs/>
          <w:color w:val="000000" w:themeColor="text1"/>
        </w:rPr>
      </w:pPr>
      <w:r w:rsidRPr="00A1623C">
        <w:rPr>
          <w:rFonts w:ascii="Times New Roman" w:hAnsi="Times New Roman" w:cs="Times New Roman"/>
          <w:color w:val="000000" w:themeColor="text1"/>
          <w:lang w:val="sr-Cyrl-RS"/>
        </w:rPr>
        <w:t>У циљу подстицања запошљавања лица ромске националности у јавним институцијама, у Националној служби за запошљавање је запослено неколико лица ромске националности са високим образовањем већ дужи временски период. Такође</w:t>
      </w:r>
      <w:r w:rsidR="00693C2B">
        <w:rPr>
          <w:rFonts w:ascii="Times New Roman" w:hAnsi="Times New Roman" w:cs="Times New Roman"/>
          <w:color w:val="000000" w:themeColor="text1"/>
          <w:lang w:val="sr-Cyrl-RS"/>
        </w:rPr>
        <w:t>,</w:t>
      </w:r>
      <w:r w:rsidRPr="00A1623C">
        <w:rPr>
          <w:rFonts w:ascii="Times New Roman" w:hAnsi="Times New Roman" w:cs="Times New Roman"/>
          <w:color w:val="000000" w:themeColor="text1"/>
          <w:lang w:val="sr-Cyrl-RS"/>
        </w:rPr>
        <w:t xml:space="preserve"> Закључком Владе РС почетком 2023. године запослена су два лица ромске националне </w:t>
      </w:r>
      <w:r w:rsidR="00693C2B">
        <w:rPr>
          <w:rFonts w:ascii="Times New Roman" w:hAnsi="Times New Roman" w:cs="Times New Roman"/>
          <w:color w:val="000000" w:themeColor="text1"/>
          <w:lang w:val="sr-Cyrl-RS"/>
        </w:rPr>
        <w:t xml:space="preserve">припадности </w:t>
      </w:r>
      <w:r w:rsidRPr="00A1623C">
        <w:rPr>
          <w:rFonts w:ascii="Times New Roman" w:hAnsi="Times New Roman" w:cs="Times New Roman"/>
          <w:color w:val="000000" w:themeColor="text1"/>
          <w:lang w:val="sr-Cyrl-RS"/>
        </w:rPr>
        <w:t>са високим нивоом квалификација</w:t>
      </w:r>
      <w:r w:rsidR="00A1623C" w:rsidRPr="00A1623C">
        <w:rPr>
          <w:rFonts w:ascii="Times New Roman" w:hAnsi="Times New Roman" w:cs="Times New Roman"/>
          <w:color w:val="000000" w:themeColor="text1"/>
          <w:lang w:val="sr-Cyrl-RS"/>
        </w:rPr>
        <w:t xml:space="preserve">, наводи се у </w:t>
      </w:r>
      <w:r w:rsidR="00A1623C" w:rsidRPr="00A1623C">
        <w:rPr>
          <w:rFonts w:ascii="Times New Roman" w:hAnsi="Times New Roman" w:cs="Times New Roman"/>
          <w:bCs/>
          <w:color w:val="000000" w:themeColor="text1"/>
          <w:lang w:val="sr-Cyrl-RS"/>
        </w:rPr>
        <w:t>Извештају о испуњености циљева Декларације партнера Западног Балкана о интеграцији Рома/киња у оквиру процеса проширења Европске Уније</w:t>
      </w:r>
      <w:r w:rsidRPr="00A1623C">
        <w:rPr>
          <w:rFonts w:ascii="Times New Roman" w:hAnsi="Times New Roman" w:cs="Times New Roman"/>
          <w:color w:val="000000" w:themeColor="text1"/>
          <w:lang w:val="sr-Cyrl-RS"/>
        </w:rPr>
        <w:t>.</w:t>
      </w:r>
      <w:r w:rsidRPr="00A1623C">
        <w:rPr>
          <w:rStyle w:val="FootnoteReference"/>
          <w:rFonts w:ascii="Times New Roman" w:hAnsi="Times New Roman" w:cs="Times New Roman"/>
          <w:color w:val="000000" w:themeColor="text1"/>
          <w:lang w:val="sr-Cyrl-RS"/>
        </w:rPr>
        <w:footnoteReference w:id="25"/>
      </w:r>
    </w:p>
    <w:p w14:paraId="2D5C7ACB" w14:textId="533F444C" w:rsidR="00FA251B" w:rsidRPr="00BB0E45" w:rsidRDefault="00FA251B" w:rsidP="00AC009A">
      <w:pPr>
        <w:spacing w:line="240" w:lineRule="auto"/>
        <w:jc w:val="both"/>
        <w:rPr>
          <w:rFonts w:ascii="Times New Roman" w:eastAsia="Times New Roman" w:hAnsi="Times New Roman" w:cs="Times New Roman"/>
          <w:color w:val="000000" w:themeColor="text1"/>
          <w:lang w:val="sr-Cyrl-RS" w:eastAsia="sr-Latn-RS"/>
        </w:rPr>
      </w:pPr>
      <w:r w:rsidRPr="00BB0E45">
        <w:rPr>
          <w:rFonts w:ascii="Times New Roman" w:eastAsia="Times New Roman" w:hAnsi="Times New Roman" w:cs="Times New Roman"/>
          <w:color w:val="000000" w:themeColor="text1"/>
          <w:lang w:val="sr-Cyrl-RS" w:eastAsia="sr-Latn-RS"/>
        </w:rPr>
        <w:t xml:space="preserve">Када сагледамо </w:t>
      </w:r>
      <w:r w:rsidR="00693C2B">
        <w:rPr>
          <w:rFonts w:ascii="Times New Roman" w:eastAsia="Times New Roman" w:hAnsi="Times New Roman" w:cs="Times New Roman"/>
          <w:color w:val="000000" w:themeColor="text1"/>
          <w:lang w:val="sr-Cyrl-RS" w:eastAsia="sr-Latn-RS"/>
        </w:rPr>
        <w:t>П</w:t>
      </w:r>
      <w:r w:rsidRPr="00BB0E45">
        <w:rPr>
          <w:rFonts w:ascii="Times New Roman" w:eastAsia="Times New Roman" w:hAnsi="Times New Roman" w:cs="Times New Roman"/>
          <w:color w:val="000000" w:themeColor="text1"/>
          <w:lang w:val="sr-Cyrl-RS" w:eastAsia="sr-Latn-RS"/>
        </w:rPr>
        <w:t>осебн</w:t>
      </w:r>
      <w:r w:rsidR="00693C2B">
        <w:rPr>
          <w:rFonts w:ascii="Times New Roman" w:eastAsia="Times New Roman" w:hAnsi="Times New Roman" w:cs="Times New Roman"/>
          <w:color w:val="000000" w:themeColor="text1"/>
          <w:lang w:val="sr-Cyrl-RS" w:eastAsia="sr-Latn-RS"/>
        </w:rPr>
        <w:t>и</w:t>
      </w:r>
      <w:r w:rsidRPr="00BB0E45">
        <w:rPr>
          <w:rFonts w:ascii="Times New Roman" w:eastAsia="Times New Roman" w:hAnsi="Times New Roman" w:cs="Times New Roman"/>
          <w:color w:val="000000" w:themeColor="text1"/>
          <w:lang w:val="sr-Cyrl-RS" w:eastAsia="sr-Latn-RS"/>
        </w:rPr>
        <w:t xml:space="preserve"> циљ 4. можемо рећи да је његова оствареност врло ниска.</w:t>
      </w:r>
      <w:r w:rsidR="00BB0E45" w:rsidRPr="00BB0E45">
        <w:rPr>
          <w:rFonts w:ascii="Times New Roman" w:eastAsia="Times New Roman" w:hAnsi="Times New Roman" w:cs="Times New Roman"/>
          <w:color w:val="000000" w:themeColor="text1"/>
          <w:lang w:val="sr-Cyrl-RS" w:eastAsia="sr-Latn-RS"/>
        </w:rPr>
        <w:t xml:space="preserve"> </w:t>
      </w:r>
      <w:r w:rsidRPr="00BB0E45">
        <w:rPr>
          <w:rFonts w:ascii="Times New Roman" w:hAnsi="Times New Roman" w:cs="Times New Roman"/>
        </w:rPr>
        <w:t>Током 2022. и 2023. године, мере за повећање запошљавања Рома и Ромкиња донеле су одређене резултате, али су изазови и даље значајни. Афирмативне мере у јавном сектору омогућиле су запошљавање 19 високо образованих Рома у сарадњи са ГИЗ-ом и укључивање неколико десетина особа у јавне институције, али само 1.5% новозапослених у јавном сектору 2023. године били су Роми, што указује на ограничен домет. Проблеми са одрживошћу радних места и раскидом уговора додатно су успорили напредак.</w:t>
      </w:r>
      <w:r w:rsidRPr="00BB0E45">
        <w:rPr>
          <w:rFonts w:ascii="Times New Roman" w:hAnsi="Times New Roman" w:cs="Times New Roman"/>
          <w:lang w:val="sr-Cyrl-RS"/>
        </w:rPr>
        <w:t xml:space="preserve"> </w:t>
      </w:r>
      <w:r w:rsidRPr="00BB0E45">
        <w:rPr>
          <w:rFonts w:ascii="Times New Roman" w:hAnsi="Times New Roman" w:cs="Times New Roman"/>
        </w:rPr>
        <w:t>Програми активне политике запошљавања укључили су 8528 лица ромске националности, али велики број Рома и даље ради у неформалном сектору без приступа социјалним правима. Успешни програми предузетништва и функционалног образовања допринели су развоју нових пословних иницијатива, али су активности попут борбе против циганизма и легализације рада у неформалном сектору остале нереализоване.</w:t>
      </w:r>
      <w:r w:rsidRPr="00BB0E45">
        <w:rPr>
          <w:rFonts w:ascii="Times New Roman" w:hAnsi="Times New Roman" w:cs="Times New Roman"/>
          <w:lang w:val="sr-Cyrl-RS"/>
        </w:rPr>
        <w:t xml:space="preserve"> </w:t>
      </w:r>
      <w:r w:rsidRPr="00BB0E45">
        <w:rPr>
          <w:rFonts w:ascii="Times New Roman" w:hAnsi="Times New Roman" w:cs="Times New Roman"/>
        </w:rPr>
        <w:t>Иако су мере донеле напредак, потребна је боља координација институција, одрживији модели запошљавања и континуирана подршка. Наставак рада на овим изазовима неопходан је за постизање циља – квалитетно и одрживо запошљавање за Роме и Ромкињ</w:t>
      </w:r>
      <w:r w:rsidRPr="00BB0E45">
        <w:rPr>
          <w:rFonts w:ascii="Times New Roman" w:hAnsi="Times New Roman" w:cs="Times New Roman"/>
          <w:lang w:val="sr-Cyrl-RS"/>
        </w:rPr>
        <w:t>е.</w:t>
      </w:r>
    </w:p>
    <w:p w14:paraId="22496A6A" w14:textId="77777777" w:rsidR="00FA251B" w:rsidRDefault="00FA251B" w:rsidP="00AC009A">
      <w:pPr>
        <w:pStyle w:val="NormalWeb"/>
        <w:spacing w:before="0" w:beforeAutospacing="0" w:after="0" w:afterAutospacing="0"/>
        <w:jc w:val="both"/>
        <w:rPr>
          <w:sz w:val="22"/>
          <w:lang w:val="sr-Cyrl-RS"/>
        </w:rPr>
      </w:pPr>
    </w:p>
    <w:p w14:paraId="7C08A933" w14:textId="3353487B" w:rsidR="00BB0E45" w:rsidRPr="009F3775" w:rsidRDefault="00FA251B" w:rsidP="00BB0E45">
      <w:pPr>
        <w:shd w:val="clear" w:color="auto" w:fill="FFFFFF"/>
        <w:spacing w:after="0" w:line="240" w:lineRule="auto"/>
        <w:jc w:val="both"/>
        <w:rPr>
          <w:rFonts w:ascii="Times New Roman" w:eastAsia="Times New Roman" w:hAnsi="Times New Roman" w:cs="Times New Roman"/>
          <w:b/>
          <w:color w:val="222222"/>
          <w:lang w:val="en-US" w:eastAsia="en-GB"/>
        </w:rPr>
      </w:pPr>
      <w:r w:rsidRPr="00FD69D3">
        <w:rPr>
          <w:rFonts w:ascii="Times New Roman" w:eastAsia="Verdana" w:hAnsi="Times New Roman" w:cs="Times New Roman"/>
          <w:b/>
          <w:szCs w:val="24"/>
          <w:lang w:val="sr-Cyrl-RS"/>
        </w:rPr>
        <w:t>Мера 4.1.</w:t>
      </w:r>
      <w:r w:rsidRPr="00FD69D3">
        <w:rPr>
          <w:rFonts w:ascii="Times New Roman" w:eastAsia="Verdana" w:hAnsi="Times New Roman" w:cs="Times New Roman"/>
          <w:szCs w:val="24"/>
          <w:lang w:val="sr-Cyrl-RS"/>
        </w:rPr>
        <w:t xml:space="preserve"> </w:t>
      </w:r>
      <w:r w:rsidRPr="00BB0E45">
        <w:rPr>
          <w:rFonts w:ascii="Times New Roman" w:eastAsia="Verdana" w:hAnsi="Times New Roman" w:cs="Times New Roman"/>
          <w:b/>
          <w:bCs/>
          <w:szCs w:val="24"/>
          <w:lang w:val="sr-Cyrl-RS"/>
        </w:rPr>
        <w:t>Увођење и примена афирмативних мера за запошљавање Рома и Ромкиња у јавном сектору</w:t>
      </w:r>
      <w:r w:rsidR="00BB0E45">
        <w:rPr>
          <w:rFonts w:ascii="Times New Roman" w:eastAsia="Verdana" w:hAnsi="Times New Roman" w:cs="Times New Roman"/>
          <w:b/>
          <w:bCs/>
          <w:szCs w:val="24"/>
          <w:lang w:val="sr-Cyrl-RS"/>
        </w:rPr>
        <w:t xml:space="preserve"> - </w:t>
      </w:r>
      <w:r w:rsidR="00BB0E45">
        <w:rPr>
          <w:rFonts w:ascii="Times New Roman" w:eastAsia="Times New Roman" w:hAnsi="Times New Roman" w:cs="Times New Roman"/>
          <w:b/>
          <w:color w:val="222222"/>
          <w:lang w:val="sr-Cyrl-RS" w:eastAsia="en-GB"/>
        </w:rPr>
        <w:t>делимично остварена, потребно продужити рокове и обезбедити средства за реализацију</w:t>
      </w:r>
      <w:r w:rsidR="0018041F">
        <w:rPr>
          <w:rFonts w:ascii="Times New Roman" w:eastAsia="Times New Roman" w:hAnsi="Times New Roman" w:cs="Times New Roman"/>
          <w:b/>
          <w:color w:val="222222"/>
          <w:lang w:val="en-US" w:eastAsia="en-GB"/>
        </w:rPr>
        <w:t>.</w:t>
      </w:r>
    </w:p>
    <w:p w14:paraId="6B368693" w14:textId="77777777" w:rsidR="00FA251B" w:rsidRPr="00FD69D3" w:rsidRDefault="00FA251B" w:rsidP="00FA251B">
      <w:pPr>
        <w:spacing w:after="0" w:line="240" w:lineRule="auto"/>
        <w:rPr>
          <w:rFonts w:ascii="Times New Roman" w:eastAsia="Verdana" w:hAnsi="Times New Roman" w:cs="Times New Roman"/>
          <w:szCs w:val="24"/>
          <w:lang w:val="sr-Cyrl-RS"/>
        </w:rPr>
      </w:pPr>
    </w:p>
    <w:p w14:paraId="65B734AD" w14:textId="29F1F0F3" w:rsidR="00BB0E45" w:rsidRDefault="00606E5E" w:rsidP="00AC009A">
      <w:pPr>
        <w:pStyle w:val="NormalWeb"/>
        <w:shd w:val="clear" w:color="auto" w:fill="FFFFFF"/>
        <w:spacing w:before="0" w:beforeAutospacing="0" w:after="0" w:afterAutospacing="0"/>
        <w:jc w:val="both"/>
        <w:rPr>
          <w:color w:val="222222"/>
          <w:sz w:val="22"/>
          <w:szCs w:val="22"/>
          <w:lang w:val="sr-Cyrl-RS"/>
        </w:rPr>
      </w:pPr>
      <w:r>
        <w:rPr>
          <w:color w:val="222222"/>
          <w:sz w:val="22"/>
          <w:szCs w:val="22"/>
          <w:lang w:val="sr-Cyrl-RS"/>
        </w:rPr>
        <w:t>МДУЛС</w:t>
      </w:r>
      <w:r w:rsidR="005B74A1">
        <w:rPr>
          <w:color w:val="222222"/>
          <w:sz w:val="22"/>
          <w:szCs w:val="22"/>
          <w:lang w:val="sr-Cyrl-RS"/>
        </w:rPr>
        <w:t xml:space="preserve"> је </w:t>
      </w:r>
      <w:r w:rsidR="00FA251B" w:rsidRPr="00DD0E7A">
        <w:rPr>
          <w:color w:val="222222"/>
          <w:sz w:val="22"/>
          <w:szCs w:val="22"/>
        </w:rPr>
        <w:t>континуирано током 2022. и 2023. године радило на спровођењу мера запошљавања Рома и Ромкиња у јавном сектору. Спровођење ових мера део је ширег програма усклађеног са Закључком Владе Р</w:t>
      </w:r>
      <w:r w:rsidR="0018041F">
        <w:rPr>
          <w:color w:val="222222"/>
          <w:sz w:val="22"/>
          <w:szCs w:val="22"/>
          <w:lang w:val="sr-Cyrl-RS"/>
        </w:rPr>
        <w:t>епублике Србије</w:t>
      </w:r>
      <w:r w:rsidR="00693C2B">
        <w:rPr>
          <w:color w:val="222222"/>
          <w:sz w:val="22"/>
          <w:szCs w:val="22"/>
          <w:lang w:val="sr-Cyrl-RS"/>
        </w:rPr>
        <w:t>С</w:t>
      </w:r>
      <w:r w:rsidR="00FA251B" w:rsidRPr="00DD0E7A">
        <w:rPr>
          <w:color w:val="222222"/>
          <w:sz w:val="22"/>
          <w:szCs w:val="22"/>
        </w:rPr>
        <w:t xml:space="preserve"> из јуна 2022. године, којим је омогућено запошљавање припадника ромске националне мањине који су успешно завршили Програм стручног усавршавања за 2021. годину, </w:t>
      </w:r>
      <w:r w:rsidR="0018041F">
        <w:rPr>
          <w:color w:val="222222"/>
          <w:sz w:val="22"/>
          <w:szCs w:val="22"/>
          <w:lang w:val="sr-Cyrl-RS"/>
        </w:rPr>
        <w:t xml:space="preserve">који је </w:t>
      </w:r>
      <w:r w:rsidR="00FA251B" w:rsidRPr="00DD0E7A">
        <w:rPr>
          <w:color w:val="222222"/>
          <w:sz w:val="22"/>
          <w:szCs w:val="22"/>
        </w:rPr>
        <w:t>организован од стране Н</w:t>
      </w:r>
      <w:r w:rsidR="00693C2B">
        <w:rPr>
          <w:color w:val="222222"/>
          <w:sz w:val="22"/>
          <w:szCs w:val="22"/>
          <w:lang w:val="sr-Cyrl-RS"/>
        </w:rPr>
        <w:t>АЈУ</w:t>
      </w:r>
      <w:r w:rsidR="00FA251B" w:rsidRPr="00DD0E7A">
        <w:rPr>
          <w:color w:val="222222"/>
          <w:sz w:val="22"/>
          <w:szCs w:val="22"/>
        </w:rPr>
        <w:t>.</w:t>
      </w:r>
      <w:r w:rsidR="00BB0E45">
        <w:rPr>
          <w:color w:val="222222"/>
          <w:sz w:val="22"/>
          <w:szCs w:val="22"/>
          <w:lang w:val="sr-Cyrl-RS"/>
        </w:rPr>
        <w:t xml:space="preserve"> </w:t>
      </w:r>
      <w:r w:rsidR="00FA251B" w:rsidRPr="00DD0E7A">
        <w:rPr>
          <w:color w:val="222222"/>
          <w:sz w:val="22"/>
          <w:szCs w:val="22"/>
        </w:rPr>
        <w:t>Овај програм био је усмерен на унапређење професионалних компетенција као предуслова за већу запошљивост Рома и Ромкиња у органима јавне управе и њихово активније укључивање у друштвени и политички живот.</w:t>
      </w:r>
      <w:r w:rsidR="00FA251B">
        <w:rPr>
          <w:color w:val="222222"/>
          <w:sz w:val="22"/>
          <w:szCs w:val="22"/>
          <w:lang w:val="sr-Cyrl-RS"/>
        </w:rPr>
        <w:t xml:space="preserve"> </w:t>
      </w:r>
    </w:p>
    <w:p w14:paraId="3F2FDF7D" w14:textId="77777777" w:rsidR="00FA3CFC" w:rsidRDefault="00FA3CFC" w:rsidP="00AC009A">
      <w:pPr>
        <w:pStyle w:val="NormalWeb"/>
        <w:shd w:val="clear" w:color="auto" w:fill="FFFFFF"/>
        <w:spacing w:before="0" w:beforeAutospacing="0" w:after="0" w:afterAutospacing="0"/>
        <w:jc w:val="both"/>
        <w:rPr>
          <w:color w:val="222222"/>
          <w:sz w:val="22"/>
          <w:szCs w:val="22"/>
          <w:lang w:val="sr-Cyrl-RS"/>
        </w:rPr>
      </w:pPr>
    </w:p>
    <w:p w14:paraId="653A1A14" w14:textId="670F6D45" w:rsidR="00FA3CFC" w:rsidRPr="000373BE" w:rsidRDefault="00FA3CFC" w:rsidP="00AC009A">
      <w:pPr>
        <w:spacing w:line="240" w:lineRule="auto"/>
        <w:jc w:val="both"/>
        <w:rPr>
          <w:rFonts w:ascii="Times New Roman" w:hAnsi="Times New Roman" w:cs="Times New Roman"/>
          <w:color w:val="000000" w:themeColor="text1"/>
          <w:lang w:val="sr-Cyrl-RS"/>
        </w:rPr>
      </w:pPr>
      <w:r w:rsidRPr="000373BE">
        <w:rPr>
          <w:rFonts w:ascii="Times New Roman" w:hAnsi="Times New Roman" w:cs="Times New Roman"/>
          <w:color w:val="000000" w:themeColor="text1"/>
        </w:rPr>
        <w:t xml:space="preserve">У периоду од 2022. до 2023. године </w:t>
      </w:r>
      <w:r w:rsidRPr="000373BE">
        <w:rPr>
          <w:rFonts w:ascii="Times New Roman" w:hAnsi="Times New Roman" w:cs="Times New Roman"/>
          <w:color w:val="000000" w:themeColor="text1"/>
          <w:lang w:val="sr-Cyrl-RS"/>
        </w:rPr>
        <w:t>на основу представљених података</w:t>
      </w:r>
      <w:r>
        <w:rPr>
          <w:rFonts w:ascii="Times New Roman" w:hAnsi="Times New Roman" w:cs="Times New Roman"/>
          <w:color w:val="000000" w:themeColor="text1"/>
          <w:lang w:val="sr-Cyrl-RS"/>
        </w:rPr>
        <w:t xml:space="preserve"> из Анали</w:t>
      </w:r>
      <w:r w:rsidR="00693C2B">
        <w:rPr>
          <w:rFonts w:ascii="Times New Roman" w:hAnsi="Times New Roman" w:cs="Times New Roman"/>
          <w:color w:val="000000" w:themeColor="text1"/>
          <w:lang w:val="sr-Cyrl-RS"/>
        </w:rPr>
        <w:t>зе имплементације мера социјалне инклузије Рома на локалном нивоу</w:t>
      </w:r>
      <w:r>
        <w:rPr>
          <w:rFonts w:ascii="Times New Roman" w:hAnsi="Times New Roman" w:cs="Times New Roman"/>
          <w:color w:val="000000" w:themeColor="text1"/>
          <w:lang w:val="sr-Cyrl-RS"/>
        </w:rPr>
        <w:t>,</w:t>
      </w:r>
      <w:r w:rsidRPr="000373BE">
        <w:rPr>
          <w:rFonts w:ascii="Times New Roman" w:hAnsi="Times New Roman" w:cs="Times New Roman"/>
          <w:color w:val="000000" w:themeColor="text1"/>
          <w:lang w:val="sr-Cyrl-RS"/>
        </w:rPr>
        <w:t xml:space="preserve"> можемо извући следеће закључке о стању ангажовања координатора за ромска питања у јединицама локалне самоуправе:</w:t>
      </w:r>
    </w:p>
    <w:p w14:paraId="010753F3" w14:textId="77777777" w:rsidR="00FA3CFC" w:rsidRPr="000373BE" w:rsidRDefault="00FA3CFC" w:rsidP="00DC3922">
      <w:pPr>
        <w:pStyle w:val="ListParagraph"/>
        <w:numPr>
          <w:ilvl w:val="0"/>
          <w:numId w:val="6"/>
        </w:numPr>
        <w:spacing w:line="240" w:lineRule="auto"/>
        <w:jc w:val="both"/>
        <w:rPr>
          <w:rFonts w:ascii="Times New Roman" w:hAnsi="Times New Roman" w:cs="Times New Roman"/>
          <w:color w:val="000000" w:themeColor="text1"/>
          <w:lang w:val="sr-Cyrl-RS"/>
        </w:rPr>
      </w:pPr>
      <w:r w:rsidRPr="000373BE">
        <w:rPr>
          <w:rFonts w:ascii="Times New Roman" w:hAnsi="Times New Roman" w:cs="Times New Roman"/>
          <w:color w:val="000000" w:themeColor="text1"/>
          <w:lang w:val="sr-Cyrl-RS"/>
        </w:rPr>
        <w:t>Постоји велика разлика између општина које имају ангажованог координатора и оних које немају. Такође, начин ангажовања координатора је веома различит од општине до општине.</w:t>
      </w:r>
    </w:p>
    <w:p w14:paraId="112C4D39" w14:textId="77777777" w:rsidR="00FA3CFC" w:rsidRPr="000373BE" w:rsidRDefault="00FA3CFC" w:rsidP="00DC3922">
      <w:pPr>
        <w:pStyle w:val="ListParagraph"/>
        <w:numPr>
          <w:ilvl w:val="0"/>
          <w:numId w:val="6"/>
        </w:numPr>
        <w:spacing w:line="240" w:lineRule="auto"/>
        <w:jc w:val="both"/>
        <w:rPr>
          <w:rFonts w:ascii="Times New Roman" w:hAnsi="Times New Roman" w:cs="Times New Roman"/>
          <w:color w:val="000000" w:themeColor="text1"/>
          <w:lang w:val="sr-Cyrl-RS"/>
        </w:rPr>
      </w:pPr>
      <w:r w:rsidRPr="000373BE">
        <w:rPr>
          <w:rFonts w:ascii="Times New Roman" w:hAnsi="Times New Roman" w:cs="Times New Roman"/>
          <w:color w:val="000000" w:themeColor="text1"/>
          <w:lang w:val="sr-Cyrl-RS"/>
        </w:rPr>
        <w:t>Иако је у 73 општине ангажован координатор, радно место је систематизовано само у 41 општини. Ово указује на несигурност позиције координатора у многим општинама.</w:t>
      </w:r>
    </w:p>
    <w:p w14:paraId="6B9B432C" w14:textId="77777777" w:rsidR="00FA3CFC" w:rsidRPr="000373BE" w:rsidRDefault="00FA3CFC" w:rsidP="00DC3922">
      <w:pPr>
        <w:pStyle w:val="ListParagraph"/>
        <w:numPr>
          <w:ilvl w:val="0"/>
          <w:numId w:val="6"/>
        </w:numPr>
        <w:spacing w:line="240" w:lineRule="auto"/>
        <w:jc w:val="both"/>
        <w:rPr>
          <w:rFonts w:ascii="Times New Roman" w:hAnsi="Times New Roman" w:cs="Times New Roman"/>
          <w:color w:val="000000" w:themeColor="text1"/>
          <w:lang w:val="sr-Cyrl-RS"/>
        </w:rPr>
      </w:pPr>
      <w:r w:rsidRPr="000373BE">
        <w:rPr>
          <w:rFonts w:ascii="Times New Roman" w:hAnsi="Times New Roman" w:cs="Times New Roman"/>
          <w:color w:val="000000" w:themeColor="text1"/>
          <w:lang w:val="sr-Cyrl-RS"/>
        </w:rPr>
        <w:t>Само у 27 општина координатор је ангажован на неодређено време, што указује на високу флуктуацију кадрова и нестабилност у раду ових служби.</w:t>
      </w:r>
    </w:p>
    <w:p w14:paraId="3B187BAF" w14:textId="74CB5B38" w:rsidR="00BB0E45" w:rsidRPr="00FA3CFC" w:rsidRDefault="00FA3CFC" w:rsidP="00DC3922">
      <w:pPr>
        <w:pStyle w:val="ListParagraph"/>
        <w:numPr>
          <w:ilvl w:val="0"/>
          <w:numId w:val="6"/>
        </w:numPr>
        <w:spacing w:line="240" w:lineRule="auto"/>
        <w:jc w:val="both"/>
        <w:rPr>
          <w:rFonts w:ascii="Times New Roman" w:hAnsi="Times New Roman" w:cs="Times New Roman"/>
          <w:color w:val="000000" w:themeColor="text1"/>
          <w:lang w:val="sr-Cyrl-RS"/>
        </w:rPr>
      </w:pPr>
      <w:r w:rsidRPr="000373BE">
        <w:rPr>
          <w:rFonts w:ascii="Times New Roman" w:hAnsi="Times New Roman" w:cs="Times New Roman"/>
          <w:color w:val="000000" w:themeColor="text1"/>
          <w:lang w:val="sr-Cyrl-RS"/>
        </w:rPr>
        <w:t>Различити начини ангажовања координатора (омбудсман, именовање запослених и функционера, именовање од стране Скупштине или Општинског већа) указују на недостатак јасних критеријума и процедура за ову позицију.</w:t>
      </w:r>
    </w:p>
    <w:p w14:paraId="25D59E87" w14:textId="79B691A5" w:rsidR="00FA251B" w:rsidRDefault="00FA251B" w:rsidP="00AC009A">
      <w:pPr>
        <w:pStyle w:val="NormalWeb"/>
        <w:shd w:val="clear" w:color="auto" w:fill="FFFFFF"/>
        <w:spacing w:before="0" w:beforeAutospacing="0" w:after="0" w:afterAutospacing="0"/>
        <w:jc w:val="both"/>
        <w:rPr>
          <w:color w:val="222222"/>
          <w:sz w:val="22"/>
          <w:szCs w:val="22"/>
          <w:lang w:val="sr-Cyrl-RS"/>
        </w:rPr>
      </w:pPr>
      <w:r w:rsidRPr="006E4011">
        <w:rPr>
          <w:color w:val="222222"/>
          <w:sz w:val="22"/>
          <w:szCs w:val="22"/>
        </w:rPr>
        <w:t>Кључне активности и резултати запошљавања (2022–2023)</w:t>
      </w:r>
      <w:r w:rsidRPr="006E4011">
        <w:rPr>
          <w:color w:val="222222"/>
          <w:sz w:val="22"/>
          <w:szCs w:val="22"/>
          <w:lang w:val="sr-Cyrl-RS"/>
        </w:rPr>
        <w:t xml:space="preserve"> у оквиру Мере 4.1. указују да је од 4 </w:t>
      </w:r>
      <w:r w:rsidR="00DE7A1A">
        <w:rPr>
          <w:color w:val="222222"/>
          <w:sz w:val="22"/>
          <w:szCs w:val="22"/>
          <w:lang w:val="sr-Cyrl-RS"/>
        </w:rPr>
        <w:t>активности</w:t>
      </w:r>
      <w:r w:rsidRPr="006E4011">
        <w:rPr>
          <w:color w:val="222222"/>
          <w:sz w:val="22"/>
          <w:szCs w:val="22"/>
          <w:lang w:val="sr-Cyrl-RS"/>
        </w:rPr>
        <w:t>, само једна реализована</w:t>
      </w:r>
      <w:r w:rsidR="00DE7A1A">
        <w:rPr>
          <w:color w:val="222222"/>
          <w:sz w:val="22"/>
          <w:szCs w:val="22"/>
          <w:lang w:val="sr-Cyrl-RS"/>
        </w:rPr>
        <w:t xml:space="preserve"> и то активност 4.1.3</w:t>
      </w:r>
      <w:r w:rsidRPr="006E4011">
        <w:rPr>
          <w:color w:val="222222"/>
          <w:sz w:val="22"/>
          <w:szCs w:val="22"/>
          <w:lang w:val="sr-Cyrl-RS"/>
        </w:rPr>
        <w:t>.</w:t>
      </w:r>
      <w:r w:rsidR="00DE7A1A">
        <w:rPr>
          <w:color w:val="222222"/>
          <w:sz w:val="22"/>
          <w:szCs w:val="22"/>
          <w:lang w:val="sr-Cyrl-RS"/>
        </w:rPr>
        <w:t>Одређивање механизама медијатора из запослених кадрова НСЗ (саветника/це за тешко запошљива лица са фокусом на Роме и Ромкиње) у запошљавању.</w:t>
      </w:r>
      <w:r w:rsidRPr="006E4011">
        <w:rPr>
          <w:color w:val="222222"/>
          <w:sz w:val="22"/>
          <w:szCs w:val="22"/>
          <w:lang w:val="sr-Cyrl-RS"/>
        </w:rPr>
        <w:t xml:space="preserve"> </w:t>
      </w:r>
      <w:r>
        <w:rPr>
          <w:color w:val="222222"/>
          <w:sz w:val="22"/>
          <w:szCs w:val="22"/>
          <w:lang w:val="sr-Cyrl-RS"/>
        </w:rPr>
        <w:t>На нивоу мере не пост</w:t>
      </w:r>
      <w:r w:rsidR="00693C2B">
        <w:rPr>
          <w:color w:val="222222"/>
          <w:sz w:val="22"/>
          <w:szCs w:val="22"/>
          <w:lang w:val="sr-Cyrl-RS"/>
        </w:rPr>
        <w:t>о</w:t>
      </w:r>
      <w:r>
        <w:rPr>
          <w:color w:val="222222"/>
          <w:sz w:val="22"/>
          <w:szCs w:val="22"/>
          <w:lang w:val="sr-Cyrl-RS"/>
        </w:rPr>
        <w:t>ји доступан податак о броју институција које су спровеле афирмативне мере за запошљавање Рома и Ромкиња, што је према А</w:t>
      </w:r>
      <w:r w:rsidR="00693C2B">
        <w:rPr>
          <w:color w:val="222222"/>
          <w:sz w:val="22"/>
          <w:szCs w:val="22"/>
          <w:lang w:val="sr-Cyrl-RS"/>
        </w:rPr>
        <w:t xml:space="preserve">кционом плану </w:t>
      </w:r>
      <w:r>
        <w:rPr>
          <w:color w:val="222222"/>
          <w:sz w:val="22"/>
          <w:szCs w:val="22"/>
          <w:lang w:val="sr-Cyrl-RS"/>
        </w:rPr>
        <w:t xml:space="preserve"> био</w:t>
      </w:r>
      <w:r w:rsidR="0052538C">
        <w:rPr>
          <w:color w:val="222222"/>
          <w:sz w:val="22"/>
          <w:szCs w:val="22"/>
          <w:lang w:val="sr-Cyrl-RS"/>
        </w:rPr>
        <w:t xml:space="preserve"> </w:t>
      </w:r>
      <w:r w:rsidR="0052538C" w:rsidRPr="009F3775">
        <w:rPr>
          <w:sz w:val="22"/>
          <w:lang w:val="sr-Cyrl-RS"/>
        </w:rPr>
        <w:t>показатељ</w:t>
      </w:r>
      <w:r w:rsidR="0052538C" w:rsidRPr="009F3775" w:rsidDel="0052538C">
        <w:rPr>
          <w:color w:val="222222"/>
          <w:sz w:val="20"/>
          <w:szCs w:val="22"/>
          <w:lang w:val="sr-Cyrl-RS"/>
        </w:rPr>
        <w:t xml:space="preserve"> </w:t>
      </w:r>
      <w:r>
        <w:rPr>
          <w:color w:val="222222"/>
          <w:sz w:val="22"/>
          <w:szCs w:val="22"/>
          <w:lang w:val="sr-Cyrl-RS"/>
        </w:rPr>
        <w:t xml:space="preserve"> којим је требало да у 2023. утврди базична вредност. </w:t>
      </w:r>
    </w:p>
    <w:p w14:paraId="0F2F74E4" w14:textId="77777777" w:rsidR="00FA251B" w:rsidRPr="006E4011" w:rsidRDefault="00FA251B" w:rsidP="00AC009A">
      <w:pPr>
        <w:pStyle w:val="NormalWeb"/>
        <w:shd w:val="clear" w:color="auto" w:fill="FFFFFF"/>
        <w:spacing w:before="0" w:beforeAutospacing="0" w:after="0" w:afterAutospacing="0"/>
        <w:jc w:val="both"/>
        <w:rPr>
          <w:color w:val="222222"/>
          <w:sz w:val="21"/>
          <w:szCs w:val="21"/>
        </w:rPr>
      </w:pPr>
    </w:p>
    <w:p w14:paraId="7271CB10" w14:textId="6BFE61AC" w:rsidR="00FA251B" w:rsidRDefault="00FA251B" w:rsidP="00AC009A">
      <w:pPr>
        <w:pStyle w:val="NormalWeb"/>
        <w:shd w:val="clear" w:color="auto" w:fill="FFFFFF"/>
        <w:spacing w:before="0" w:beforeAutospacing="0" w:after="0" w:afterAutospacing="0"/>
        <w:jc w:val="both"/>
        <w:rPr>
          <w:color w:val="222222"/>
          <w:sz w:val="22"/>
          <w:szCs w:val="22"/>
        </w:rPr>
      </w:pPr>
      <w:r w:rsidRPr="00DD0E7A">
        <w:rPr>
          <w:color w:val="222222"/>
          <w:sz w:val="22"/>
          <w:szCs w:val="22"/>
        </w:rPr>
        <w:t xml:space="preserve">Током припрема за запошљавање, </w:t>
      </w:r>
      <w:r w:rsidR="00606E5E">
        <w:rPr>
          <w:color w:val="222222"/>
          <w:sz w:val="22"/>
          <w:szCs w:val="22"/>
          <w:lang w:val="sr-Cyrl-RS"/>
        </w:rPr>
        <w:t>МДУЛС</w:t>
      </w:r>
      <w:r w:rsidR="00606E5E" w:rsidRPr="00DD0E7A">
        <w:rPr>
          <w:color w:val="222222"/>
          <w:sz w:val="22"/>
          <w:szCs w:val="22"/>
        </w:rPr>
        <w:t xml:space="preserve"> </w:t>
      </w:r>
      <w:r w:rsidRPr="00DD0E7A">
        <w:rPr>
          <w:color w:val="222222"/>
          <w:sz w:val="22"/>
          <w:szCs w:val="22"/>
        </w:rPr>
        <w:t>је организовало консултације са укупно 37 кандидата и 30 институција и организација, укључујући јединице локалне самоуправе (ЈЛС) и јавне установе. У децембру 2022. године покренута је процедура за потписивање споразума о сарадњи између различитих институција како би се омогућило запошљавање Рома и Ромкиња у јавном сектору.</w:t>
      </w:r>
      <w:r>
        <w:rPr>
          <w:color w:val="222222"/>
          <w:sz w:val="22"/>
          <w:szCs w:val="22"/>
          <w:lang w:val="sr-Cyrl-RS"/>
        </w:rPr>
        <w:t xml:space="preserve"> </w:t>
      </w:r>
      <w:r w:rsidRPr="00DD0E7A">
        <w:rPr>
          <w:color w:val="222222"/>
          <w:sz w:val="22"/>
          <w:szCs w:val="22"/>
        </w:rPr>
        <w:t>У периоду од 15. до 29. децембра 2022. године, закључено је седам споразума за радно ангажовање, на основу којих је ангажовано седам особа. Међутим, један од тих споразума накнадно је раскинут, па је у оквиру преосталих уговора ангажовано шест особа. У првом кварталу 2023. године закључено је додатних пет споразума, али је један уговор такође раскинут, те је у том периоду ангажовано укупно пет особа.</w:t>
      </w:r>
      <w:r>
        <w:rPr>
          <w:color w:val="222222"/>
          <w:sz w:val="22"/>
          <w:szCs w:val="22"/>
          <w:lang w:val="sr-Cyrl-RS"/>
        </w:rPr>
        <w:t xml:space="preserve"> </w:t>
      </w:r>
      <w:r w:rsidRPr="00DD0E7A">
        <w:rPr>
          <w:color w:val="222222"/>
          <w:sz w:val="22"/>
          <w:szCs w:val="22"/>
        </w:rPr>
        <w:t>Институције и организације које су током 2022. и 2023. године учествовале у спровођењу ове мере укључују</w:t>
      </w:r>
      <w:r w:rsidRPr="006E4011">
        <w:rPr>
          <w:color w:val="000000" w:themeColor="text1"/>
          <w:sz w:val="22"/>
          <w:szCs w:val="22"/>
        </w:rPr>
        <w:t>:</w:t>
      </w:r>
      <w:r w:rsidRPr="006E4011">
        <w:rPr>
          <w:color w:val="000000" w:themeColor="text1"/>
          <w:sz w:val="22"/>
          <w:szCs w:val="22"/>
          <w:lang w:val="sr-Cyrl-RS"/>
        </w:rPr>
        <w:t xml:space="preserve"> </w:t>
      </w:r>
      <w:r w:rsidRPr="006E4011">
        <w:rPr>
          <w:color w:val="000000" w:themeColor="text1"/>
          <w:sz w:val="22"/>
          <w:szCs w:val="22"/>
        </w:rPr>
        <w:t>Центар за социјални рад Кикинда</w:t>
      </w:r>
      <w:r w:rsidRPr="006E4011">
        <w:rPr>
          <w:color w:val="000000" w:themeColor="text1"/>
          <w:sz w:val="22"/>
          <w:szCs w:val="22"/>
          <w:lang w:val="sr-Cyrl-RS"/>
        </w:rPr>
        <w:t>, Ц</w:t>
      </w:r>
      <w:r w:rsidRPr="006E4011">
        <w:rPr>
          <w:color w:val="000000" w:themeColor="text1"/>
          <w:sz w:val="22"/>
          <w:szCs w:val="22"/>
        </w:rPr>
        <w:t>ентар за социјални рад „Свети Сава” у Нишу</w:t>
      </w:r>
      <w:r w:rsidRPr="006E4011">
        <w:rPr>
          <w:color w:val="000000" w:themeColor="text1"/>
          <w:sz w:val="22"/>
          <w:szCs w:val="22"/>
          <w:lang w:val="sr-Cyrl-RS"/>
        </w:rPr>
        <w:t xml:space="preserve">, </w:t>
      </w:r>
      <w:r w:rsidRPr="006E4011">
        <w:rPr>
          <w:color w:val="000000" w:themeColor="text1"/>
          <w:sz w:val="22"/>
          <w:szCs w:val="22"/>
        </w:rPr>
        <w:t>Центар за социјални рад „Др Михајло Ступар” у Књажевцу</w:t>
      </w:r>
      <w:r w:rsidRPr="006E4011">
        <w:rPr>
          <w:color w:val="000000" w:themeColor="text1"/>
          <w:sz w:val="22"/>
          <w:szCs w:val="22"/>
          <w:lang w:val="sr-Cyrl-RS"/>
        </w:rPr>
        <w:t>, К</w:t>
      </w:r>
      <w:r w:rsidRPr="006E4011">
        <w:rPr>
          <w:color w:val="000000" w:themeColor="text1"/>
          <w:sz w:val="22"/>
          <w:szCs w:val="22"/>
        </w:rPr>
        <w:t>ултурни центар Крушевац</w:t>
      </w:r>
      <w:r w:rsidRPr="006E4011">
        <w:rPr>
          <w:color w:val="000000" w:themeColor="text1"/>
          <w:sz w:val="22"/>
          <w:szCs w:val="22"/>
          <w:lang w:val="sr-Cyrl-RS"/>
        </w:rPr>
        <w:t xml:space="preserve">, </w:t>
      </w:r>
      <w:r w:rsidRPr="006E4011">
        <w:rPr>
          <w:color w:val="000000" w:themeColor="text1"/>
          <w:sz w:val="22"/>
          <w:szCs w:val="22"/>
        </w:rPr>
        <w:t>Спортско-културни центар „Пожега”</w:t>
      </w:r>
      <w:r w:rsidRPr="006E4011">
        <w:rPr>
          <w:color w:val="000000" w:themeColor="text1"/>
          <w:sz w:val="22"/>
          <w:szCs w:val="22"/>
          <w:lang w:val="sr-Cyrl-RS"/>
        </w:rPr>
        <w:t xml:space="preserve">, </w:t>
      </w:r>
      <w:r w:rsidRPr="006E4011">
        <w:rPr>
          <w:color w:val="000000" w:themeColor="text1"/>
          <w:sz w:val="22"/>
          <w:szCs w:val="22"/>
        </w:rPr>
        <w:t>Предшколска установа „Драгица Лаловић”</w:t>
      </w:r>
      <w:r w:rsidRPr="006E4011">
        <w:rPr>
          <w:color w:val="000000" w:themeColor="text1"/>
          <w:sz w:val="22"/>
          <w:szCs w:val="22"/>
          <w:lang w:val="sr-Cyrl-RS"/>
        </w:rPr>
        <w:t xml:space="preserve">, </w:t>
      </w:r>
      <w:r w:rsidRPr="006E4011">
        <w:rPr>
          <w:color w:val="000000" w:themeColor="text1"/>
          <w:sz w:val="22"/>
          <w:szCs w:val="22"/>
        </w:rPr>
        <w:t>Министарство унутрашњих послова (МУП)</w:t>
      </w:r>
      <w:r w:rsidRPr="006E4011">
        <w:rPr>
          <w:color w:val="000000" w:themeColor="text1"/>
          <w:sz w:val="22"/>
          <w:szCs w:val="22"/>
          <w:lang w:val="sr-Cyrl-RS"/>
        </w:rPr>
        <w:t xml:space="preserve">, </w:t>
      </w:r>
      <w:r w:rsidRPr="006E4011">
        <w:rPr>
          <w:color w:val="000000" w:themeColor="text1"/>
          <w:sz w:val="22"/>
          <w:szCs w:val="22"/>
        </w:rPr>
        <w:t>Министарство просвете (један споразум у поступку раскида).</w:t>
      </w:r>
      <w:r w:rsidRPr="006E4011">
        <w:rPr>
          <w:color w:val="000000" w:themeColor="text1"/>
          <w:sz w:val="22"/>
          <w:szCs w:val="22"/>
          <w:lang w:val="sr-Cyrl-RS"/>
        </w:rPr>
        <w:t xml:space="preserve"> Т</w:t>
      </w:r>
      <w:r w:rsidRPr="006E4011">
        <w:rPr>
          <w:color w:val="000000" w:themeColor="text1"/>
          <w:sz w:val="22"/>
          <w:szCs w:val="22"/>
        </w:rPr>
        <w:t>оком 2023. године, нови споразуми потписани су са:</w:t>
      </w:r>
      <w:r w:rsidRPr="006E4011">
        <w:rPr>
          <w:color w:val="000000" w:themeColor="text1"/>
          <w:sz w:val="22"/>
          <w:szCs w:val="22"/>
          <w:lang w:val="sr-Cyrl-RS"/>
        </w:rPr>
        <w:t xml:space="preserve"> </w:t>
      </w:r>
      <w:r w:rsidRPr="006E4011">
        <w:rPr>
          <w:color w:val="000000" w:themeColor="text1"/>
          <w:sz w:val="22"/>
          <w:szCs w:val="22"/>
        </w:rPr>
        <w:t>Основном школом „22. Октобар” у Сурчину</w:t>
      </w:r>
      <w:r w:rsidRPr="006E4011">
        <w:rPr>
          <w:color w:val="000000" w:themeColor="text1"/>
          <w:sz w:val="22"/>
          <w:szCs w:val="22"/>
          <w:lang w:val="sr-Cyrl-RS"/>
        </w:rPr>
        <w:t xml:space="preserve">, </w:t>
      </w:r>
      <w:r w:rsidRPr="006E4011">
        <w:rPr>
          <w:color w:val="000000" w:themeColor="text1"/>
          <w:sz w:val="22"/>
          <w:szCs w:val="22"/>
        </w:rPr>
        <w:t>– Министарством заштите животне средине</w:t>
      </w:r>
      <w:r w:rsidRPr="006E4011">
        <w:rPr>
          <w:color w:val="000000" w:themeColor="text1"/>
          <w:sz w:val="22"/>
          <w:szCs w:val="22"/>
          <w:lang w:val="sr-Cyrl-RS"/>
        </w:rPr>
        <w:t>, М</w:t>
      </w:r>
      <w:r w:rsidRPr="006E4011">
        <w:rPr>
          <w:color w:val="000000" w:themeColor="text1"/>
          <w:sz w:val="22"/>
          <w:szCs w:val="22"/>
        </w:rPr>
        <w:t>инистарством унутрашњих послова</w:t>
      </w:r>
      <w:r w:rsidRPr="006E4011">
        <w:rPr>
          <w:color w:val="000000" w:themeColor="text1"/>
          <w:sz w:val="22"/>
          <w:szCs w:val="22"/>
          <w:lang w:val="sr-Cyrl-RS"/>
        </w:rPr>
        <w:t xml:space="preserve">, </w:t>
      </w:r>
      <w:r w:rsidRPr="006E4011">
        <w:rPr>
          <w:color w:val="000000" w:themeColor="text1"/>
          <w:sz w:val="22"/>
          <w:szCs w:val="22"/>
        </w:rPr>
        <w:t xml:space="preserve"> Градом Крушевцем (закључен је и споразум о немогућности реализације).</w:t>
      </w:r>
      <w:r w:rsidRPr="006E4011">
        <w:rPr>
          <w:color w:val="000000" w:themeColor="text1"/>
          <w:sz w:val="22"/>
          <w:szCs w:val="22"/>
          <w:lang w:val="sr-Cyrl-RS"/>
        </w:rPr>
        <w:t xml:space="preserve"> </w:t>
      </w:r>
      <w:r w:rsidRPr="006E4011">
        <w:rPr>
          <w:color w:val="000000" w:themeColor="text1"/>
          <w:sz w:val="22"/>
          <w:szCs w:val="22"/>
        </w:rPr>
        <w:t xml:space="preserve">Поред тога, у сарадњи са немачком </w:t>
      </w:r>
      <w:r w:rsidRPr="006F1D14">
        <w:rPr>
          <w:color w:val="222222"/>
          <w:sz w:val="22"/>
          <w:szCs w:val="22"/>
        </w:rPr>
        <w:t>организацијом ГИЗ, у овом периоду запослено је 19 високо образованих Рома и Ромкиња у различитим</w:t>
      </w:r>
      <w:r w:rsidRPr="00DD0E7A">
        <w:rPr>
          <w:color w:val="222222"/>
          <w:sz w:val="22"/>
          <w:szCs w:val="22"/>
        </w:rPr>
        <w:t xml:space="preserve"> јавним институцијама.</w:t>
      </w:r>
      <w:r>
        <w:rPr>
          <w:color w:val="222222"/>
          <w:sz w:val="22"/>
          <w:szCs w:val="22"/>
          <w:lang w:val="sr-Cyrl-RS"/>
        </w:rPr>
        <w:t xml:space="preserve"> </w:t>
      </w:r>
      <w:r w:rsidRPr="00DD0E7A">
        <w:rPr>
          <w:color w:val="222222"/>
          <w:sz w:val="22"/>
          <w:szCs w:val="22"/>
        </w:rPr>
        <w:t>Спровођење ових мера није протекло без изазова. Током 2022. и 2023. године, неколико уговора морало је бити раскинуто због различитих потешкоћа у реализацији. На пример, споразум са Градом Крушевцем завршен је уговором о немогућности извршења. Поједине институције суочиле су се са проблемима у наставку радног ангажовања већ запослених особа, што је отежало одржавање континуитета мера. Такође, уочена је потреба за додатним радом на проналажењу финансијских решења како би се обезбедила одрживост програма и продужење радног ангажовања постојећих радника</w:t>
      </w:r>
      <w:r w:rsidR="00BB0E45">
        <w:rPr>
          <w:color w:val="222222"/>
          <w:sz w:val="22"/>
          <w:szCs w:val="22"/>
          <w:lang w:val="sr-Cyrl-RS"/>
        </w:rPr>
        <w:t>. МЉМПДД</w:t>
      </w:r>
      <w:r w:rsidRPr="00DD0E7A">
        <w:rPr>
          <w:color w:val="222222"/>
          <w:sz w:val="22"/>
          <w:szCs w:val="22"/>
        </w:rPr>
        <w:t xml:space="preserve"> у сарадњи са Координационим телом за унапређење положаја Рома у Републици Србији, наставиће рад на проналажењу адекватних решења за продужење радног ангажовања већ запослених особа у оквиру овог програма.</w:t>
      </w:r>
      <w:r>
        <w:rPr>
          <w:color w:val="222222"/>
          <w:sz w:val="22"/>
          <w:szCs w:val="22"/>
          <w:lang w:val="sr-Cyrl-RS"/>
        </w:rPr>
        <w:t xml:space="preserve"> </w:t>
      </w:r>
      <w:r w:rsidRPr="00DD0E7A">
        <w:rPr>
          <w:color w:val="222222"/>
          <w:sz w:val="22"/>
          <w:szCs w:val="22"/>
        </w:rPr>
        <w:t xml:space="preserve">Даљи кораци укључују наставак сарадње са јединицама локалне самоуправе и јавним установама како би се повећала запосленост Рома и Ромкиња. Такође ће се радити на проналажењу додатних финансијских решења како би се обезбедио континуитет мера </w:t>
      </w:r>
      <w:r w:rsidRPr="00DD0E7A">
        <w:rPr>
          <w:color w:val="222222"/>
          <w:sz w:val="22"/>
          <w:szCs w:val="22"/>
        </w:rPr>
        <w:lastRenderedPageBreak/>
        <w:t>и унапредила сарадња са релевантним институцијама ради спречавања даљих раскида уговора и осигурања дугорочности запошљавања.</w:t>
      </w:r>
    </w:p>
    <w:p w14:paraId="128821CC" w14:textId="2E4667B9" w:rsidR="00FA251B" w:rsidRPr="00D13ED8" w:rsidRDefault="00FA251B" w:rsidP="00AC009A">
      <w:pPr>
        <w:shd w:val="clear" w:color="auto" w:fill="FFFFFF"/>
        <w:spacing w:after="0" w:line="240" w:lineRule="auto"/>
        <w:jc w:val="both"/>
        <w:rPr>
          <w:rFonts w:ascii="Times New Roman" w:hAnsi="Times New Roman" w:cs="Times New Roman"/>
          <w:color w:val="222222"/>
          <w:lang w:val="sr-Cyrl-RS"/>
        </w:rPr>
      </w:pPr>
      <w:r w:rsidRPr="00D13ED8">
        <w:rPr>
          <w:rFonts w:ascii="Times New Roman" w:hAnsi="Times New Roman" w:cs="Times New Roman"/>
          <w:color w:val="222222"/>
          <w:lang w:val="sr-Cyrl-RS"/>
        </w:rPr>
        <w:t xml:space="preserve">Активности </w:t>
      </w:r>
      <w:r w:rsidRPr="00D13ED8">
        <w:rPr>
          <w:rFonts w:ascii="Times New Roman" w:hAnsi="Times New Roman" w:cs="Times New Roman"/>
          <w:color w:val="222222"/>
        </w:rPr>
        <w:t xml:space="preserve">4.1.1. Спровођење анализе у погледу запослености (удео и регистрована запосленост)  припадника и припадница ромске националне заједнице у јавном сектору на свим нивоима и </w:t>
      </w:r>
      <w:r w:rsidR="00DE7A1A">
        <w:rPr>
          <w:rFonts w:ascii="Times New Roman" w:hAnsi="Times New Roman" w:cs="Times New Roman"/>
          <w:color w:val="222222"/>
          <w:lang w:val="sr-Cyrl-RS"/>
        </w:rPr>
        <w:t xml:space="preserve">активност </w:t>
      </w:r>
      <w:r w:rsidRPr="00D13ED8">
        <w:rPr>
          <w:rFonts w:ascii="Times New Roman" w:hAnsi="Times New Roman" w:cs="Times New Roman"/>
          <w:color w:val="222222"/>
        </w:rPr>
        <w:t xml:space="preserve">4.1.2. Успостављање методологије и спровођење континуираног праћења и објављивање података о стопи запослености Рома и Ромкиња као и стопе запослености Рома и Ромкиња у јавном сектору </w:t>
      </w:r>
      <w:r w:rsidR="00693C2B">
        <w:rPr>
          <w:rFonts w:ascii="Times New Roman" w:hAnsi="Times New Roman" w:cs="Times New Roman"/>
          <w:color w:val="222222"/>
          <w:lang w:val="sr-Cyrl-RS"/>
        </w:rPr>
        <w:t xml:space="preserve">за које је било задужено МЉМПДД </w:t>
      </w:r>
      <w:r w:rsidRPr="00D13ED8">
        <w:rPr>
          <w:rFonts w:ascii="Times New Roman" w:hAnsi="Times New Roman" w:cs="Times New Roman"/>
          <w:color w:val="222222"/>
        </w:rPr>
        <w:t xml:space="preserve">нису започеле реализацију.  За 2022. годину </w:t>
      </w:r>
      <w:r w:rsidR="00BB0E45">
        <w:rPr>
          <w:rFonts w:ascii="Times New Roman" w:hAnsi="Times New Roman" w:cs="Times New Roman"/>
          <w:color w:val="222222"/>
          <w:lang w:val="sr-Cyrl-RS"/>
        </w:rPr>
        <w:t xml:space="preserve">у </w:t>
      </w:r>
      <w:r w:rsidR="00606E5E">
        <w:rPr>
          <w:rFonts w:ascii="Times New Roman" w:hAnsi="Times New Roman" w:cs="Times New Roman"/>
          <w:color w:val="222222"/>
          <w:lang w:val="sr-Cyrl-RS"/>
        </w:rPr>
        <w:t>г</w:t>
      </w:r>
      <w:r w:rsidR="00BB0E45">
        <w:rPr>
          <w:rFonts w:ascii="Times New Roman" w:hAnsi="Times New Roman" w:cs="Times New Roman"/>
          <w:color w:val="222222"/>
          <w:lang w:val="sr-Cyrl-RS"/>
        </w:rPr>
        <w:t>о</w:t>
      </w:r>
      <w:r w:rsidR="00606E5E">
        <w:rPr>
          <w:rFonts w:ascii="Times New Roman" w:hAnsi="Times New Roman" w:cs="Times New Roman"/>
          <w:color w:val="222222"/>
          <w:lang w:val="sr-Cyrl-RS"/>
        </w:rPr>
        <w:t>д</w:t>
      </w:r>
      <w:r w:rsidR="00BB0E45">
        <w:rPr>
          <w:rFonts w:ascii="Times New Roman" w:hAnsi="Times New Roman" w:cs="Times New Roman"/>
          <w:color w:val="222222"/>
          <w:lang w:val="sr-Cyrl-RS"/>
        </w:rPr>
        <w:t xml:space="preserve">ишњем извештају МЉМПДД </w:t>
      </w:r>
      <w:r w:rsidRPr="00D13ED8">
        <w:rPr>
          <w:rFonts w:ascii="Times New Roman" w:hAnsi="Times New Roman" w:cs="Times New Roman"/>
          <w:color w:val="222222"/>
        </w:rPr>
        <w:t xml:space="preserve">наведено је за ове две </w:t>
      </w:r>
      <w:r>
        <w:rPr>
          <w:rFonts w:ascii="Times New Roman" w:hAnsi="Times New Roman" w:cs="Times New Roman"/>
          <w:color w:val="222222"/>
          <w:lang w:val="sr-Cyrl-RS"/>
        </w:rPr>
        <w:t xml:space="preserve">активности </w:t>
      </w:r>
      <w:r w:rsidRPr="00D13ED8">
        <w:rPr>
          <w:rFonts w:ascii="Times New Roman" w:hAnsi="Times New Roman" w:cs="Times New Roman"/>
          <w:color w:val="222222"/>
        </w:rPr>
        <w:t>да је у сарадњи са ГИЗ-ом: 135 новоуписаних у Функционално образовање одраслих  и 189 незапослених Рома и Ромкиња укључено у пилот пакет мера</w:t>
      </w:r>
      <w:r>
        <w:rPr>
          <w:rFonts w:ascii="Times New Roman" w:hAnsi="Times New Roman" w:cs="Times New Roman"/>
          <w:color w:val="222222"/>
          <w:lang w:val="sr-Cyrl-RS"/>
        </w:rPr>
        <w:t xml:space="preserve">. Кад је у питању активност </w:t>
      </w:r>
      <w:r w:rsidRPr="00D13ED8">
        <w:rPr>
          <w:rFonts w:ascii="Times New Roman" w:hAnsi="Times New Roman" w:cs="Times New Roman"/>
          <w:color w:val="222222"/>
        </w:rPr>
        <w:t>4.1.3. Одређивање механизма медијатора из  запослених кадрова НСЗ (саветника/це за тешко запошљива лица са фокусом на Роме и Ромкиње) у запошљавању</w:t>
      </w:r>
      <w:r w:rsidR="00693C2B">
        <w:rPr>
          <w:rFonts w:ascii="Times New Roman" w:hAnsi="Times New Roman" w:cs="Times New Roman"/>
          <w:color w:val="222222"/>
          <w:lang w:val="sr-Cyrl-RS"/>
        </w:rPr>
        <w:t>, за коју је била задужена НСЗ,</w:t>
      </w:r>
      <w:r>
        <w:rPr>
          <w:rFonts w:ascii="Times New Roman" w:hAnsi="Times New Roman" w:cs="Times New Roman"/>
          <w:color w:val="222222"/>
          <w:lang w:val="sr-Cyrl-RS"/>
        </w:rPr>
        <w:t xml:space="preserve"> - </w:t>
      </w:r>
      <w:r>
        <w:rPr>
          <w:rFonts w:ascii="Times New Roman" w:hAnsi="Times New Roman" w:cs="Times New Roman"/>
          <w:color w:val="222222"/>
        </w:rPr>
        <w:t xml:space="preserve"> наведен</w:t>
      </w:r>
      <w:r>
        <w:rPr>
          <w:rFonts w:ascii="Times New Roman" w:hAnsi="Times New Roman" w:cs="Times New Roman"/>
          <w:color w:val="222222"/>
          <w:lang w:val="sr-Cyrl-RS"/>
        </w:rPr>
        <w:t xml:space="preserve">а је као завршена уз напомену да се </w:t>
      </w:r>
      <w:r w:rsidRPr="00D13ED8">
        <w:rPr>
          <w:rFonts w:ascii="Times New Roman" w:hAnsi="Times New Roman" w:cs="Times New Roman"/>
          <w:color w:val="222222"/>
        </w:rPr>
        <w:t xml:space="preserve">ова </w:t>
      </w:r>
      <w:r w:rsidR="00693C2B">
        <w:rPr>
          <w:rFonts w:ascii="Times New Roman" w:hAnsi="Times New Roman" w:cs="Times New Roman"/>
          <w:color w:val="222222"/>
          <w:lang w:val="sr-Cyrl-RS"/>
        </w:rPr>
        <w:t>а</w:t>
      </w:r>
      <w:r w:rsidRPr="00D13ED8">
        <w:rPr>
          <w:rFonts w:ascii="Times New Roman" w:hAnsi="Times New Roman" w:cs="Times New Roman"/>
          <w:color w:val="222222"/>
        </w:rPr>
        <w:t xml:space="preserve">ктивност реализује </w:t>
      </w:r>
      <w:r>
        <w:rPr>
          <w:rFonts w:ascii="Times New Roman" w:hAnsi="Times New Roman" w:cs="Times New Roman"/>
          <w:color w:val="222222"/>
          <w:lang w:val="sr-Cyrl-RS"/>
        </w:rPr>
        <w:t xml:space="preserve">као редовна активност НСЗ </w:t>
      </w:r>
      <w:r w:rsidRPr="00D13ED8">
        <w:rPr>
          <w:rFonts w:ascii="Times New Roman" w:hAnsi="Times New Roman" w:cs="Times New Roman"/>
          <w:color w:val="222222"/>
        </w:rPr>
        <w:t>у складу са Акци</w:t>
      </w:r>
      <w:r>
        <w:rPr>
          <w:rFonts w:ascii="Times New Roman" w:hAnsi="Times New Roman" w:cs="Times New Roman"/>
          <w:color w:val="222222"/>
        </w:rPr>
        <w:t xml:space="preserve">оним планом за период од 2021. </w:t>
      </w:r>
      <w:r>
        <w:rPr>
          <w:rFonts w:ascii="Times New Roman" w:hAnsi="Times New Roman" w:cs="Times New Roman"/>
          <w:color w:val="222222"/>
          <w:lang w:val="sr-Cyrl-RS"/>
        </w:rPr>
        <w:t>д</w:t>
      </w:r>
      <w:r w:rsidRPr="00D13ED8">
        <w:rPr>
          <w:rFonts w:ascii="Times New Roman" w:hAnsi="Times New Roman" w:cs="Times New Roman"/>
          <w:color w:val="222222"/>
        </w:rPr>
        <w:t>о 2023. године за спровођење Стратегије запошљавања у Републици Србији за период од 2021. до 2026. године и Програмом рада Националне службе за запошљавање за текућу годину.</w:t>
      </w:r>
      <w:r>
        <w:rPr>
          <w:rFonts w:ascii="Times New Roman" w:hAnsi="Times New Roman" w:cs="Times New Roman"/>
          <w:color w:val="222222"/>
          <w:lang w:val="sr-Cyrl-RS"/>
        </w:rPr>
        <w:t xml:space="preserve"> </w:t>
      </w:r>
      <w:r w:rsidRPr="00D13ED8">
        <w:rPr>
          <w:rFonts w:ascii="Times New Roman" w:hAnsi="Times New Roman" w:cs="Times New Roman"/>
          <w:color w:val="222222"/>
        </w:rPr>
        <w:t>Активност</w:t>
      </w:r>
      <w:r w:rsidR="00BB0E45">
        <w:rPr>
          <w:rFonts w:ascii="Times New Roman" w:hAnsi="Times New Roman" w:cs="Times New Roman"/>
          <w:color w:val="222222"/>
          <w:lang w:val="sr-Cyrl-RS"/>
        </w:rPr>
        <w:t xml:space="preserve"> 4.1.4.</w:t>
      </w:r>
      <w:r w:rsidRPr="00D13ED8">
        <w:rPr>
          <w:rFonts w:ascii="Times New Roman" w:hAnsi="Times New Roman" w:cs="Times New Roman"/>
          <w:color w:val="222222"/>
        </w:rPr>
        <w:t xml:space="preserve"> Спровођење програма за запошљавање Рома и Ромкиња у јавном сектору, са фокусом на јединице локалне самоуправе  и установа чији су оснивачи ЈЛС, наведено је да ће МЉМПДД покушати да изнађе најадекаватније решење за продужење радног ангажовања већ ангажованих лица у оквиру овог Програма преко Координационог тела за унапређење положаја Рома у Републици Србији, као будуће кораке за реализацију. </w:t>
      </w:r>
      <w:r>
        <w:rPr>
          <w:rFonts w:ascii="Times New Roman" w:hAnsi="Times New Roman" w:cs="Times New Roman"/>
          <w:color w:val="222222"/>
          <w:lang w:val="sr-Cyrl-RS"/>
        </w:rPr>
        <w:t xml:space="preserve">У току 2023 ангажовано је 18 лица која су успешно завршила Програм стручног уствршавања Рома који је организовала </w:t>
      </w:r>
      <w:r w:rsidRPr="00047A97">
        <w:rPr>
          <w:rFonts w:ascii="Times New Roman" w:hAnsi="Times New Roman" w:cs="Times New Roman"/>
          <w:color w:val="222222"/>
          <w:lang w:val="sr-Cyrl-RS"/>
        </w:rPr>
        <w:t>НАЈ</w:t>
      </w:r>
      <w:r w:rsidR="00047A97">
        <w:rPr>
          <w:rFonts w:ascii="Times New Roman" w:hAnsi="Times New Roman" w:cs="Times New Roman"/>
          <w:color w:val="222222"/>
          <w:lang w:val="sr-Cyrl-RS"/>
        </w:rPr>
        <w:t>У</w:t>
      </w:r>
      <w:r w:rsidRPr="00047A97">
        <w:rPr>
          <w:rFonts w:ascii="Times New Roman" w:hAnsi="Times New Roman" w:cs="Times New Roman"/>
          <w:color w:val="222222"/>
          <w:lang w:val="sr-Cyrl-RS"/>
        </w:rPr>
        <w:t>.</w:t>
      </w:r>
      <w:r>
        <w:rPr>
          <w:rFonts w:ascii="Times New Roman" w:hAnsi="Times New Roman" w:cs="Times New Roman"/>
          <w:color w:val="222222"/>
          <w:lang w:val="sr-Cyrl-RS"/>
        </w:rPr>
        <w:t xml:space="preserve"> </w:t>
      </w:r>
    </w:p>
    <w:p w14:paraId="6DDAF618" w14:textId="77777777" w:rsidR="00FA251B" w:rsidRPr="006E4011" w:rsidRDefault="00FA251B" w:rsidP="00FA251B">
      <w:pPr>
        <w:pStyle w:val="NormalWeb"/>
        <w:shd w:val="clear" w:color="auto" w:fill="FFFFFF"/>
        <w:spacing w:before="0" w:beforeAutospacing="0" w:after="0" w:afterAutospacing="0"/>
        <w:jc w:val="both"/>
        <w:rPr>
          <w:color w:val="222222"/>
          <w:sz w:val="22"/>
          <w:szCs w:val="22"/>
          <w:lang w:val="sr-Cyrl-RS"/>
        </w:rPr>
      </w:pPr>
    </w:p>
    <w:p w14:paraId="6CE846E9" w14:textId="0E3A8246" w:rsidR="00FA251B" w:rsidRPr="00BB0E45" w:rsidRDefault="00FA251B" w:rsidP="00FA251B">
      <w:pPr>
        <w:spacing w:after="0" w:line="240" w:lineRule="auto"/>
        <w:jc w:val="both"/>
        <w:rPr>
          <w:rFonts w:ascii="Times New Roman" w:eastAsia="Verdana" w:hAnsi="Times New Roman" w:cs="Times New Roman"/>
          <w:b/>
          <w:szCs w:val="24"/>
          <w:lang w:val="sr-Cyrl-RS"/>
        </w:rPr>
      </w:pPr>
      <w:r w:rsidRPr="00034162">
        <w:rPr>
          <w:rFonts w:ascii="Times New Roman" w:eastAsia="Verdana" w:hAnsi="Times New Roman" w:cs="Times New Roman"/>
          <w:b/>
          <w:szCs w:val="24"/>
          <w:lang w:val="sr-Cyrl-RS"/>
        </w:rPr>
        <w:t>Мера 4.2. Креирање нових и доследна примена постојећих програма запошљавања Рома и Ромкиња</w:t>
      </w:r>
      <w:r w:rsidR="00BB0E45" w:rsidRPr="00034162">
        <w:rPr>
          <w:rFonts w:ascii="Times New Roman" w:eastAsia="Verdana" w:hAnsi="Times New Roman" w:cs="Times New Roman"/>
          <w:b/>
          <w:szCs w:val="24"/>
          <w:lang w:val="sr-Cyrl-RS"/>
        </w:rPr>
        <w:t xml:space="preserve"> – у великој мери се реализује, али је потребно наставити. </w:t>
      </w:r>
      <w:r w:rsidRPr="00034162">
        <w:rPr>
          <w:rFonts w:ascii="Times New Roman" w:eastAsia="Verdana" w:hAnsi="Times New Roman" w:cs="Times New Roman"/>
          <w:b/>
          <w:szCs w:val="24"/>
          <w:lang w:val="sr-Cyrl-RS"/>
        </w:rPr>
        <w:t xml:space="preserve">На нивоу мере 4.2., немамо доступан податак о остварености </w:t>
      </w:r>
      <w:r w:rsidR="0052538C" w:rsidRPr="00034162">
        <w:rPr>
          <w:rFonts w:ascii="Times New Roman" w:eastAsia="Verdana" w:hAnsi="Times New Roman" w:cs="Times New Roman"/>
          <w:b/>
          <w:szCs w:val="24"/>
          <w:lang w:val="sr-Cyrl-RS"/>
        </w:rPr>
        <w:t>показатеља</w:t>
      </w:r>
      <w:r w:rsidRPr="00034162">
        <w:rPr>
          <w:rFonts w:ascii="Times New Roman" w:eastAsia="Verdana" w:hAnsi="Times New Roman" w:cs="Times New Roman"/>
          <w:b/>
          <w:szCs w:val="24"/>
          <w:lang w:val="sr-Cyrl-RS"/>
        </w:rPr>
        <w:t xml:space="preserve">. У оквиру мере 4.2. дефинисано је 12 активности. Од укупно 12 активности, </w:t>
      </w:r>
      <w:r w:rsidR="002B3358" w:rsidRPr="009F3775">
        <w:rPr>
          <w:rFonts w:ascii="Times New Roman" w:eastAsia="Verdana" w:hAnsi="Times New Roman" w:cs="Times New Roman"/>
          <w:b/>
          <w:szCs w:val="24"/>
          <w:lang w:val="sr-Cyrl-RS"/>
        </w:rPr>
        <w:t>шест</w:t>
      </w:r>
      <w:r w:rsidRPr="00034162">
        <w:rPr>
          <w:rFonts w:ascii="Times New Roman" w:eastAsia="Verdana" w:hAnsi="Times New Roman" w:cs="Times New Roman"/>
          <w:b/>
          <w:szCs w:val="24"/>
          <w:lang w:val="sr-Cyrl-RS"/>
        </w:rPr>
        <w:t xml:space="preserve"> активности је у току, </w:t>
      </w:r>
      <w:r w:rsidR="002B3358" w:rsidRPr="009F3775">
        <w:rPr>
          <w:rFonts w:ascii="Times New Roman" w:eastAsia="Verdana" w:hAnsi="Times New Roman" w:cs="Times New Roman"/>
          <w:b/>
          <w:szCs w:val="24"/>
          <w:lang w:val="sr-Cyrl-RS"/>
        </w:rPr>
        <w:t>две</w:t>
      </w:r>
      <w:r w:rsidRPr="00034162">
        <w:rPr>
          <w:rFonts w:ascii="Times New Roman" w:eastAsia="Verdana" w:hAnsi="Times New Roman" w:cs="Times New Roman"/>
          <w:b/>
          <w:szCs w:val="24"/>
          <w:lang w:val="sr-Cyrl-RS"/>
        </w:rPr>
        <w:t xml:space="preserve"> активности су реализоване, док преосталих </w:t>
      </w:r>
      <w:r w:rsidR="002B3358" w:rsidRPr="009F3775">
        <w:rPr>
          <w:rFonts w:ascii="Times New Roman" w:eastAsia="Verdana" w:hAnsi="Times New Roman" w:cs="Times New Roman"/>
          <w:b/>
          <w:szCs w:val="24"/>
          <w:lang w:val="sr-Cyrl-RS"/>
        </w:rPr>
        <w:t xml:space="preserve">четири </w:t>
      </w:r>
      <w:r w:rsidRPr="00034162">
        <w:rPr>
          <w:rFonts w:ascii="Times New Roman" w:eastAsia="Verdana" w:hAnsi="Times New Roman" w:cs="Times New Roman"/>
          <w:b/>
          <w:szCs w:val="24"/>
          <w:lang w:val="sr-Cyrl-RS"/>
        </w:rPr>
        <w:t>нису започеле са реализацијом.</w:t>
      </w:r>
      <w:r w:rsidRPr="00BB0E45">
        <w:rPr>
          <w:rFonts w:ascii="Times New Roman" w:eastAsia="Verdana" w:hAnsi="Times New Roman" w:cs="Times New Roman"/>
          <w:b/>
          <w:szCs w:val="24"/>
          <w:lang w:val="sr-Cyrl-RS"/>
        </w:rPr>
        <w:t xml:space="preserve"> </w:t>
      </w:r>
    </w:p>
    <w:p w14:paraId="25F53C87" w14:textId="77777777" w:rsidR="00FA251B" w:rsidRDefault="00FA251B" w:rsidP="00FA251B">
      <w:pPr>
        <w:spacing w:after="0" w:line="240" w:lineRule="auto"/>
        <w:jc w:val="both"/>
        <w:rPr>
          <w:rFonts w:ascii="Times New Roman" w:eastAsia="Verdana" w:hAnsi="Times New Roman" w:cs="Times New Roman"/>
          <w:szCs w:val="24"/>
          <w:lang w:val="sr-Cyrl-RS"/>
        </w:rPr>
      </w:pPr>
    </w:p>
    <w:p w14:paraId="4C1FBF77" w14:textId="63D8A93E" w:rsidR="00FA251B" w:rsidRPr="006E4011" w:rsidRDefault="002B3358" w:rsidP="00FA251B">
      <w:pPr>
        <w:spacing w:after="0" w:line="240" w:lineRule="auto"/>
        <w:jc w:val="both"/>
        <w:rPr>
          <w:rFonts w:ascii="Times New Roman" w:eastAsia="Verdana" w:hAnsi="Times New Roman" w:cs="Times New Roman"/>
          <w:szCs w:val="24"/>
          <w:lang w:val="sr-Cyrl-RS"/>
        </w:rPr>
      </w:pPr>
      <w:r>
        <w:rPr>
          <w:rFonts w:ascii="Times New Roman" w:hAnsi="Times New Roman" w:cs="Times New Roman"/>
          <w:color w:val="222222"/>
          <w:lang w:val="sr-Cyrl-RS"/>
        </w:rPr>
        <w:t>МРЗБСП</w:t>
      </w:r>
      <w:r w:rsidR="00FA251B" w:rsidRPr="006E4011">
        <w:rPr>
          <w:rFonts w:ascii="Times New Roman" w:hAnsi="Times New Roman" w:cs="Times New Roman"/>
          <w:color w:val="222222"/>
        </w:rPr>
        <w:t xml:space="preserve"> је током 2023. године спроводило активности у оквиру мере 4.2, која је усмерена на креирање нових и доследну примену постојећих програма запошљавања Рома и Ромкиња. Ова мера има за циљ да обезбеди веће укључивање Рома и Ромкиња у мере активне политике запошљавања и побољша њихов положај на тржишту рада кроз нове облике подршке.</w:t>
      </w:r>
      <w:r w:rsidR="00FA251B" w:rsidRPr="006E4011">
        <w:rPr>
          <w:rFonts w:ascii="Times New Roman" w:hAnsi="Times New Roman" w:cs="Times New Roman"/>
          <w:color w:val="222222"/>
          <w:lang w:val="sr-Cyrl-RS"/>
        </w:rPr>
        <w:t xml:space="preserve"> </w:t>
      </w:r>
      <w:r w:rsidR="00FA251B" w:rsidRPr="006E4011">
        <w:rPr>
          <w:rFonts w:ascii="Times New Roman" w:hAnsi="Times New Roman" w:cs="Times New Roman"/>
          <w:color w:val="222222"/>
        </w:rPr>
        <w:t xml:space="preserve">Према дефинисаним </w:t>
      </w:r>
      <w:r w:rsidR="0052538C">
        <w:rPr>
          <w:rFonts w:ascii="Times New Roman" w:hAnsi="Times New Roman" w:cs="Times New Roman"/>
          <w:color w:val="222222"/>
          <w:lang w:val="sr-Cyrl-RS"/>
        </w:rPr>
        <w:t>показатељима</w:t>
      </w:r>
      <w:r w:rsidR="00FA251B" w:rsidRPr="006E4011">
        <w:rPr>
          <w:rFonts w:ascii="Times New Roman" w:hAnsi="Times New Roman" w:cs="Times New Roman"/>
          <w:color w:val="222222"/>
        </w:rPr>
        <w:t>, први аспект мере односи се на број модификованих постојећих или креираних нових мера активне политике запошљавања. Почетна вредност овог показатеља износила је 0 у 2021. години. За 2023. годину била је постављена циљана вредност од 2 мере, а током извештајног периода овај циљ је остварен у потпуности.</w:t>
      </w:r>
      <w:r w:rsidR="00FA251B" w:rsidRPr="006E4011">
        <w:rPr>
          <w:rFonts w:ascii="Times New Roman" w:hAnsi="Times New Roman" w:cs="Times New Roman"/>
          <w:color w:val="222222"/>
          <w:lang w:val="sr-Cyrl-RS"/>
        </w:rPr>
        <w:t xml:space="preserve"> </w:t>
      </w:r>
      <w:r w:rsidR="00FA251B" w:rsidRPr="006E4011">
        <w:rPr>
          <w:rFonts w:ascii="Times New Roman" w:hAnsi="Times New Roman" w:cs="Times New Roman"/>
          <w:color w:val="222222"/>
        </w:rPr>
        <w:t>Реализоване мере у оквиру Гаранције за младе (за период од 2023. до 2026. године) укључивале су:</w:t>
      </w:r>
    </w:p>
    <w:p w14:paraId="79010973" w14:textId="77777777" w:rsidR="00FA251B" w:rsidRPr="006E4011" w:rsidRDefault="00FA251B" w:rsidP="00DC3922">
      <w:pPr>
        <w:numPr>
          <w:ilvl w:val="0"/>
          <w:numId w:val="3"/>
        </w:numPr>
        <w:shd w:val="clear" w:color="auto" w:fill="FFFFFF"/>
        <w:spacing w:after="0" w:line="240" w:lineRule="auto"/>
        <w:ind w:left="945"/>
        <w:jc w:val="both"/>
        <w:rPr>
          <w:rFonts w:ascii="Times New Roman" w:hAnsi="Times New Roman" w:cs="Times New Roman"/>
          <w:color w:val="222222"/>
        </w:rPr>
      </w:pPr>
      <w:r w:rsidRPr="006E4011">
        <w:rPr>
          <w:rFonts w:ascii="Times New Roman" w:hAnsi="Times New Roman" w:cs="Times New Roman"/>
          <w:color w:val="222222"/>
        </w:rPr>
        <w:t>Увођење новчаног додатка за бригу о деци, као финансијске подршке лицима која се укључују у запошљавање или самозапошљавање, а истовремено се брину о деци.</w:t>
      </w:r>
    </w:p>
    <w:p w14:paraId="37D47D16" w14:textId="77777777" w:rsidR="00FA251B" w:rsidRPr="006E4011" w:rsidRDefault="00FA251B" w:rsidP="00DC3922">
      <w:pPr>
        <w:numPr>
          <w:ilvl w:val="0"/>
          <w:numId w:val="3"/>
        </w:numPr>
        <w:shd w:val="clear" w:color="auto" w:fill="FFFFFF"/>
        <w:spacing w:after="0" w:line="240" w:lineRule="auto"/>
        <w:ind w:left="945"/>
        <w:jc w:val="both"/>
        <w:rPr>
          <w:rFonts w:ascii="Times New Roman" w:hAnsi="Times New Roman" w:cs="Times New Roman"/>
          <w:color w:val="222222"/>
        </w:rPr>
      </w:pPr>
      <w:r w:rsidRPr="006E4011">
        <w:rPr>
          <w:rFonts w:ascii="Times New Roman" w:hAnsi="Times New Roman" w:cs="Times New Roman"/>
          <w:color w:val="222222"/>
        </w:rPr>
        <w:t>Обезбеђивање менторинг подршке корисницима субвенција за самозапошљавање, коју пружају екстерни пружаоци услуга. Ова подршка је усмерена на унапређење одрживости новооснованих бизниса.</w:t>
      </w:r>
    </w:p>
    <w:p w14:paraId="6DCF75A7" w14:textId="0672AD34" w:rsidR="00FA251B" w:rsidRDefault="00FA251B" w:rsidP="00AC009A">
      <w:pPr>
        <w:pStyle w:val="NormalWeb"/>
        <w:shd w:val="clear" w:color="auto" w:fill="FFFFFF"/>
        <w:spacing w:before="0" w:beforeAutospacing="0" w:after="0" w:afterAutospacing="0"/>
        <w:jc w:val="both"/>
        <w:rPr>
          <w:color w:val="222222"/>
          <w:sz w:val="22"/>
          <w:szCs w:val="22"/>
          <w:lang w:val="sr-Cyrl-RS"/>
        </w:rPr>
      </w:pPr>
      <w:r w:rsidRPr="006E4011">
        <w:rPr>
          <w:color w:val="222222"/>
          <w:sz w:val="22"/>
          <w:szCs w:val="22"/>
        </w:rPr>
        <w:t>Други аспект мере 4.2. односи се на учешће Рома и Ромкиња у активним мерама запошљавања у односу на укупан број незапослених Рома и Ромкиња. Почетна вредност овог показатеља износила је 20% у 2021. години. Иако није постављена прецизна циљана вредност за 2023. годину, остварена вредност током овог периода значајно је премашила полазне вредности, достигавши 31,85%.</w:t>
      </w:r>
      <w:r w:rsidRPr="006E4011">
        <w:rPr>
          <w:color w:val="222222"/>
          <w:sz w:val="22"/>
          <w:szCs w:val="22"/>
          <w:lang w:val="sr-Cyrl-RS"/>
        </w:rPr>
        <w:t xml:space="preserve"> </w:t>
      </w:r>
      <w:r w:rsidRPr="006E4011">
        <w:rPr>
          <w:color w:val="222222"/>
          <w:sz w:val="22"/>
          <w:szCs w:val="22"/>
        </w:rPr>
        <w:t>Током 2023. године, у активне мере запошљавања укључено је укупно 8528 лица ромске националности, од чега је 4205 жена. На дан 31. децембра 2023. године на евиденцији Националне службе за запошљавање било је пријављено 26779 незапослених лица</w:t>
      </w:r>
      <w:r w:rsidRPr="00517AC5">
        <w:rPr>
          <w:color w:val="222222"/>
          <w:sz w:val="22"/>
          <w:szCs w:val="22"/>
        </w:rPr>
        <w:t xml:space="preserve"> ромске националности, од чега 13694 жене. Учешће незапослених Рома и Ромкиња у активним мерама запошљавања током 2023. године износило је 31,85%, што представља значајно побољшање у односу на почетну вредност из 2021. године. Учествовање жена ромске националности у овим мерама износило је 30,71%.</w:t>
      </w:r>
      <w:r>
        <w:rPr>
          <w:color w:val="222222"/>
          <w:sz w:val="22"/>
          <w:szCs w:val="22"/>
          <w:lang w:val="sr-Cyrl-RS"/>
        </w:rPr>
        <w:t xml:space="preserve"> </w:t>
      </w:r>
      <w:r w:rsidRPr="00517AC5">
        <w:rPr>
          <w:color w:val="222222"/>
          <w:sz w:val="22"/>
          <w:szCs w:val="22"/>
        </w:rPr>
        <w:t xml:space="preserve">Остварени резултати показују да је примена </w:t>
      </w:r>
      <w:r w:rsidRPr="00517AC5">
        <w:rPr>
          <w:color w:val="222222"/>
          <w:sz w:val="22"/>
          <w:szCs w:val="22"/>
        </w:rPr>
        <w:lastRenderedPageBreak/>
        <w:t>нових и постојећих мера запошљавања успешно подстакла веће укључивање Рома и Ромкиња у мере активне политике запошљавања. Увођењем нових облика подршке, као што су новчани додатак за бригу о деци и менторинг, створени су бољи услови за одрживо запошљавање и самозапошљавање. Напредак у оствареном учешћу, са 20% у 2021. години на 31,85% у 2023. години, указује на позитиван ефекат спроведених мера и доприноси побољшању положаја Рома и Ромкиња на тржишту рада.</w:t>
      </w:r>
    </w:p>
    <w:p w14:paraId="4AE17E81" w14:textId="77777777" w:rsidR="00FA251B" w:rsidRPr="0026401A" w:rsidRDefault="00FA251B" w:rsidP="00AC009A">
      <w:pPr>
        <w:pStyle w:val="NormalWeb"/>
        <w:shd w:val="clear" w:color="auto" w:fill="FFFFFF"/>
        <w:spacing w:before="0" w:beforeAutospacing="0" w:after="0" w:afterAutospacing="0"/>
        <w:jc w:val="both"/>
        <w:rPr>
          <w:color w:val="222222"/>
          <w:sz w:val="22"/>
          <w:szCs w:val="22"/>
          <w:lang w:val="sr-Cyrl-RS"/>
        </w:rPr>
      </w:pPr>
    </w:p>
    <w:p w14:paraId="1A776856" w14:textId="786B617B" w:rsidR="00BB0E45" w:rsidRPr="00BB0E45" w:rsidRDefault="00FA251B" w:rsidP="00AC009A">
      <w:pPr>
        <w:spacing w:line="240" w:lineRule="auto"/>
        <w:jc w:val="both"/>
        <w:rPr>
          <w:rFonts w:ascii="Times New Roman" w:hAnsi="Times New Roman" w:cs="Times New Roman"/>
          <w:color w:val="000000" w:themeColor="text1"/>
          <w:lang w:val="sr-Cyrl-RS"/>
        </w:rPr>
      </w:pPr>
      <w:r w:rsidRPr="0026401A">
        <w:rPr>
          <w:rFonts w:ascii="Times New Roman" w:hAnsi="Times New Roman" w:cs="Times New Roman"/>
          <w:color w:val="000000" w:themeColor="text1"/>
        </w:rPr>
        <w:t xml:space="preserve">Мере активне политике запошљавања које спроводи </w:t>
      </w:r>
      <w:r w:rsidR="002B3358">
        <w:rPr>
          <w:rFonts w:ascii="Times New Roman" w:hAnsi="Times New Roman" w:cs="Times New Roman"/>
          <w:color w:val="000000" w:themeColor="text1"/>
          <w:lang w:val="sr-Cyrl-RS"/>
        </w:rPr>
        <w:t>НСЗ</w:t>
      </w:r>
      <w:r w:rsidRPr="0026401A">
        <w:rPr>
          <w:rFonts w:ascii="Times New Roman" w:hAnsi="Times New Roman" w:cs="Times New Roman"/>
          <w:color w:val="000000" w:themeColor="text1"/>
        </w:rPr>
        <w:t xml:space="preserve"> имају за циљ подстицање запошљавања првенствено лица из категорије теже запошљивих укључујући и лица ромске националности. У правцу деловања на проблем неповољне образовне структуре Рома, Национална</w:t>
      </w:r>
      <w:r w:rsidRPr="0026401A">
        <w:rPr>
          <w:rFonts w:ascii="Times New Roman" w:hAnsi="Times New Roman" w:cs="Times New Roman"/>
          <w:color w:val="000000" w:themeColor="text1"/>
          <w:lang w:val="sr-Cyrl-RS"/>
        </w:rPr>
        <w:t xml:space="preserve"> служба</w:t>
      </w:r>
      <w:r w:rsidRPr="0026401A">
        <w:rPr>
          <w:rFonts w:ascii="Times New Roman" w:hAnsi="Times New Roman" w:cs="Times New Roman"/>
          <w:color w:val="000000" w:themeColor="text1"/>
        </w:rPr>
        <w:t xml:space="preserve"> спроводи програме додатног образовања и обука који имају за циљ стицање додатних знања и вештина потребних за обављање послова на конкретном радном месту и у складу са потребама тржишта рада ради унапређења квалитета радне снаге и повећања шанси за запошљавање у погледу захтеваних знања и вештина.</w:t>
      </w:r>
      <w:r>
        <w:rPr>
          <w:rStyle w:val="FootnoteReference"/>
          <w:rFonts w:ascii="Times New Roman" w:hAnsi="Times New Roman" w:cs="Times New Roman"/>
          <w:color w:val="000000" w:themeColor="text1"/>
        </w:rPr>
        <w:footnoteReference w:id="26"/>
      </w:r>
    </w:p>
    <w:p w14:paraId="0D6034C6" w14:textId="4A87915C" w:rsidR="00FA251B" w:rsidRPr="00517AC5" w:rsidRDefault="00FA251B" w:rsidP="00AC009A">
      <w:pPr>
        <w:pStyle w:val="NormalWeb"/>
        <w:shd w:val="clear" w:color="auto" w:fill="FFFFFF"/>
        <w:spacing w:before="0" w:beforeAutospacing="0" w:after="0" w:afterAutospacing="0"/>
        <w:jc w:val="both"/>
        <w:rPr>
          <w:color w:val="222222"/>
          <w:sz w:val="22"/>
          <w:szCs w:val="22"/>
        </w:rPr>
      </w:pPr>
      <w:r w:rsidRPr="00517AC5">
        <w:rPr>
          <w:color w:val="222222"/>
          <w:sz w:val="22"/>
          <w:szCs w:val="22"/>
        </w:rPr>
        <w:t xml:space="preserve">Током 2022. године, у сарадњи са организацијом ГИЗ, у програм Функционалног </w:t>
      </w:r>
      <w:r w:rsidR="002B3358">
        <w:rPr>
          <w:color w:val="222222"/>
          <w:sz w:val="22"/>
          <w:szCs w:val="22"/>
          <w:lang w:val="sr-Cyrl-RS"/>
        </w:rPr>
        <w:t xml:space="preserve">основног </w:t>
      </w:r>
      <w:r w:rsidRPr="00517AC5">
        <w:rPr>
          <w:color w:val="222222"/>
          <w:sz w:val="22"/>
          <w:szCs w:val="22"/>
        </w:rPr>
        <w:t>образовања одраслих новоуписано је 135 лица ромске националности. Истовремено, спроведен је пилот програм за укључивање 189 незапослених Рома и Ромкиња у мере процене запошљивости, креирања индивидуалног плана запошљавања и укључивања у конкретне мере активне политике запошљавања. Програм је имао за циљ развој методологије која ће омогућити да се искуства стечена током пројекта користе у институционалним програмима запошљавања. У сарадњи са ГИЗ-ом, информисано је 1379 Рома и Ромкиња о програмима и услугама НСЗ, док је у програме подстицања предузетништва укључено 165 лица (102 Рома и 63 Ромкиње). У истом периоду, 71 лице ромске националности учествовало је у мерама самозапошљавања. У програмима стручних обука у приватном сектору укључено је 236 лица (125 Рома и 111 Ромкиња).</w:t>
      </w:r>
    </w:p>
    <w:p w14:paraId="3ED5449B" w14:textId="75648D61" w:rsidR="00FA251B" w:rsidRPr="00517AC5" w:rsidRDefault="00FA251B" w:rsidP="009F3775">
      <w:pPr>
        <w:pStyle w:val="NormalWeb"/>
        <w:shd w:val="clear" w:color="auto" w:fill="FFFFFF"/>
        <w:spacing w:before="240" w:beforeAutospacing="0" w:after="0" w:afterAutospacing="0"/>
        <w:jc w:val="both"/>
        <w:rPr>
          <w:color w:val="222222"/>
          <w:sz w:val="22"/>
          <w:szCs w:val="22"/>
        </w:rPr>
      </w:pPr>
      <w:r w:rsidRPr="00517AC5">
        <w:rPr>
          <w:color w:val="222222"/>
          <w:sz w:val="22"/>
          <w:szCs w:val="22"/>
        </w:rPr>
        <w:t xml:space="preserve">Током 2023. године, настављена је реализација активности у оквиру </w:t>
      </w:r>
      <w:r w:rsidR="002B3358" w:rsidRPr="007110BC">
        <w:rPr>
          <w:color w:val="222222"/>
          <w:sz w:val="22"/>
          <w:szCs w:val="22"/>
          <w:lang w:val="sr-Cyrl-RS"/>
        </w:rPr>
        <w:t>ФООО</w:t>
      </w:r>
      <w:r w:rsidRPr="00AD2E5C">
        <w:rPr>
          <w:color w:val="222222"/>
          <w:sz w:val="22"/>
          <w:szCs w:val="22"/>
        </w:rPr>
        <w:t xml:space="preserve"> при чему</w:t>
      </w:r>
      <w:r w:rsidRPr="00517AC5">
        <w:rPr>
          <w:color w:val="222222"/>
          <w:sz w:val="22"/>
          <w:szCs w:val="22"/>
        </w:rPr>
        <w:t xml:space="preserve"> је у овај програм укључено 654 лица ромске националности, од чега 381 жена. Национална служба за запошљавање пружила је укупно 50766 саветодавних услуга за лица ромске националности, укључујући 25637 жена. У мере активне политике запошљавања током 2023. године укључено је 8528 лица, од чега 4205 жена.</w:t>
      </w:r>
    </w:p>
    <w:p w14:paraId="16B5BC63" w14:textId="2682EF29" w:rsidR="00FA251B" w:rsidRPr="00517AC5" w:rsidRDefault="00FA251B" w:rsidP="009F3775">
      <w:pPr>
        <w:pStyle w:val="NormalWeb"/>
        <w:shd w:val="clear" w:color="auto" w:fill="FFFFFF"/>
        <w:spacing w:before="240" w:beforeAutospacing="0" w:after="0" w:afterAutospacing="0"/>
        <w:jc w:val="both"/>
        <w:rPr>
          <w:color w:val="222222"/>
          <w:sz w:val="22"/>
          <w:szCs w:val="22"/>
        </w:rPr>
      </w:pPr>
      <w:r w:rsidRPr="00517AC5">
        <w:rPr>
          <w:color w:val="222222"/>
          <w:sz w:val="22"/>
          <w:szCs w:val="22"/>
        </w:rPr>
        <w:t>Такође, у обуке за активно тражење посла укључено је 434 лица, међу којима је било 186 жена. Мотивационо-активационе обуке за лица без квалификација и нискоквалификована лица похађало је 2058 лица ромске националности, од чега 1148 жена. У оквиру Каравана запошљавања, у сарадњи са цивилним организацијама, информисано је 150 Рома и Ромкиња, а активно је учествовало 58 лица (27 жена).</w:t>
      </w:r>
    </w:p>
    <w:p w14:paraId="655FEAC9" w14:textId="7826EBF2" w:rsidR="00FA251B" w:rsidRDefault="00FA251B" w:rsidP="009F3775">
      <w:pPr>
        <w:pStyle w:val="NormalWeb"/>
        <w:shd w:val="clear" w:color="auto" w:fill="FFFFFF"/>
        <w:spacing w:before="240" w:beforeAutospacing="0" w:after="240" w:afterAutospacing="0"/>
        <w:jc w:val="both"/>
        <w:rPr>
          <w:color w:val="222222"/>
          <w:sz w:val="22"/>
          <w:szCs w:val="22"/>
          <w:lang w:val="sr-Cyrl-RS"/>
        </w:rPr>
      </w:pPr>
      <w:r w:rsidRPr="00517AC5">
        <w:rPr>
          <w:color w:val="222222"/>
          <w:sz w:val="22"/>
          <w:szCs w:val="22"/>
        </w:rPr>
        <w:t>Програми подршке предузетништву током 2023. године били су значајни, при чему је у обуке за развој предузетништва укључено 723 лица, од чега 295 жена. У програм самозапошљавања укључено је 530 лица, од којих су 243 жене. У стручним праксама у јавном и приватном сектору учествовало је 14 лица ромске националности, међу којима 9 жена. У програмима за стицање практичних знања код послодаваца у приватном сектору учествовало је 19 лица, од којих 10 жена.</w:t>
      </w:r>
      <w:r w:rsidR="00BB0E45">
        <w:rPr>
          <w:color w:val="222222"/>
          <w:sz w:val="22"/>
          <w:szCs w:val="22"/>
          <w:lang w:val="sr-Cyrl-RS"/>
        </w:rPr>
        <w:t xml:space="preserve"> </w:t>
      </w:r>
      <w:r w:rsidRPr="00517AC5">
        <w:rPr>
          <w:color w:val="222222"/>
          <w:sz w:val="22"/>
          <w:szCs w:val="22"/>
        </w:rPr>
        <w:t>Онлајн обуке на ромском језику су се такође спроводиле, али са ограниченим одзивом. У обуку за активно тражење посла на ромском језику укључено је само једно лице, док није било пријављених учесника за онлајн обуку за развој предузетништва. У оквиру класичних и виртуелних сајмова запошљавања учествовало је 2885 лица ромске националности, од чега 1351 жена.</w:t>
      </w:r>
    </w:p>
    <w:p w14:paraId="7345E3F4" w14:textId="77777777" w:rsidR="00FA3CFC" w:rsidRDefault="00FA3CFC" w:rsidP="00AC009A">
      <w:pPr>
        <w:pStyle w:val="NormalWeb"/>
        <w:shd w:val="clear" w:color="auto" w:fill="FFFFFF"/>
        <w:spacing w:before="0" w:beforeAutospacing="0" w:after="0" w:afterAutospacing="0"/>
        <w:jc w:val="both"/>
        <w:rPr>
          <w:color w:val="222222"/>
          <w:sz w:val="22"/>
          <w:szCs w:val="22"/>
          <w:lang w:val="sr-Cyrl-RS"/>
        </w:rPr>
      </w:pPr>
    </w:p>
    <w:p w14:paraId="27546C77" w14:textId="4B568CAD" w:rsidR="00BB0E45" w:rsidRDefault="00FA251B" w:rsidP="00BB0E45">
      <w:pPr>
        <w:shd w:val="clear" w:color="auto" w:fill="FFFFFF"/>
        <w:spacing w:after="0" w:line="240" w:lineRule="auto"/>
        <w:jc w:val="both"/>
        <w:rPr>
          <w:rFonts w:ascii="Times New Roman" w:eastAsia="Times New Roman" w:hAnsi="Times New Roman" w:cs="Times New Roman"/>
          <w:b/>
          <w:color w:val="222222"/>
          <w:lang w:val="sr-Cyrl-RS" w:eastAsia="en-GB"/>
        </w:rPr>
      </w:pPr>
      <w:r w:rsidRPr="00A329AE">
        <w:rPr>
          <w:rFonts w:ascii="Times New Roman" w:eastAsia="Verdana" w:hAnsi="Times New Roman" w:cs="Times New Roman"/>
          <w:b/>
          <w:szCs w:val="24"/>
          <w:lang w:val="sr-Cyrl-RS"/>
        </w:rPr>
        <w:t xml:space="preserve">Мера 4.3. </w:t>
      </w:r>
      <w:r w:rsidRPr="00BB0E45">
        <w:rPr>
          <w:rFonts w:ascii="Times New Roman" w:eastAsia="Verdana" w:hAnsi="Times New Roman" w:cs="Times New Roman"/>
          <w:b/>
          <w:bCs/>
          <w:szCs w:val="24"/>
          <w:lang w:val="sr-Cyrl-RS"/>
        </w:rPr>
        <w:t>Потпуна и одржива институционализација локалних механизама за инклузију Рома.</w:t>
      </w:r>
      <w:r w:rsidR="00BB0E45">
        <w:rPr>
          <w:rFonts w:ascii="Times New Roman" w:eastAsia="Verdana" w:hAnsi="Times New Roman" w:cs="Times New Roman"/>
          <w:b/>
          <w:bCs/>
          <w:szCs w:val="24"/>
          <w:lang w:val="sr-Cyrl-RS"/>
        </w:rPr>
        <w:t xml:space="preserve"> </w:t>
      </w:r>
      <w:r w:rsidRPr="00BB0E45">
        <w:rPr>
          <w:rFonts w:ascii="Times New Roman" w:eastAsia="Verdana" w:hAnsi="Times New Roman" w:cs="Times New Roman"/>
          <w:b/>
          <w:bCs/>
          <w:szCs w:val="24"/>
          <w:lang w:val="sr-Cyrl-RS"/>
        </w:rPr>
        <w:t>Ова мера није реализована.</w:t>
      </w:r>
      <w:r w:rsidRPr="00302288">
        <w:rPr>
          <w:rFonts w:ascii="Times New Roman" w:eastAsia="Verdana" w:hAnsi="Times New Roman" w:cs="Times New Roman"/>
          <w:szCs w:val="24"/>
          <w:lang w:val="sr-Cyrl-RS"/>
        </w:rPr>
        <w:t xml:space="preserve"> </w:t>
      </w:r>
      <w:r w:rsidR="00BB0E45">
        <w:rPr>
          <w:rFonts w:ascii="Times New Roman" w:eastAsia="Times New Roman" w:hAnsi="Times New Roman" w:cs="Times New Roman"/>
          <w:b/>
          <w:color w:val="222222"/>
          <w:lang w:val="sr-Cyrl-RS" w:eastAsia="en-GB"/>
        </w:rPr>
        <w:t xml:space="preserve">Потребно продужити рокове и обезбедити средства за реализацију. </w:t>
      </w:r>
    </w:p>
    <w:p w14:paraId="3841DF02" w14:textId="2F8D50B8" w:rsidR="00BB0E45" w:rsidRPr="00BB0E45" w:rsidRDefault="00BB0E45" w:rsidP="00AC009A">
      <w:pPr>
        <w:shd w:val="clear" w:color="auto" w:fill="FFFFFF"/>
        <w:spacing w:after="0" w:line="240" w:lineRule="auto"/>
        <w:jc w:val="both"/>
        <w:rPr>
          <w:rFonts w:ascii="Times New Roman" w:eastAsia="Times New Roman" w:hAnsi="Times New Roman" w:cs="Times New Roman"/>
          <w:bCs/>
          <w:color w:val="222222"/>
          <w:lang w:val="sr-Cyrl-RS" w:eastAsia="en-GB"/>
        </w:rPr>
      </w:pPr>
      <w:r>
        <w:rPr>
          <w:rFonts w:ascii="Times New Roman" w:eastAsia="Times New Roman" w:hAnsi="Times New Roman" w:cs="Times New Roman"/>
          <w:bCs/>
          <w:color w:val="222222"/>
          <w:lang w:val="sr-Cyrl-RS" w:eastAsia="en-GB"/>
        </w:rPr>
        <w:t xml:space="preserve">У оквиру ове мере дефинисано је </w:t>
      </w:r>
      <w:r w:rsidR="006218AE">
        <w:rPr>
          <w:rFonts w:ascii="Times New Roman" w:eastAsia="Times New Roman" w:hAnsi="Times New Roman" w:cs="Times New Roman"/>
          <w:bCs/>
          <w:color w:val="222222"/>
          <w:lang w:val="sr-Cyrl-RS" w:eastAsia="en-GB"/>
        </w:rPr>
        <w:t>четири</w:t>
      </w:r>
      <w:r>
        <w:rPr>
          <w:rFonts w:ascii="Times New Roman" w:eastAsia="Times New Roman" w:hAnsi="Times New Roman" w:cs="Times New Roman"/>
          <w:bCs/>
          <w:color w:val="222222"/>
          <w:lang w:val="sr-Cyrl-RS" w:eastAsia="en-GB"/>
        </w:rPr>
        <w:t xml:space="preserve"> активности (4.3.1., 4.3.2., 4.3.3.и 4.3.4.), од којих ниједна није реализована. </w:t>
      </w:r>
    </w:p>
    <w:p w14:paraId="3B4059C7" w14:textId="6CD1E765" w:rsidR="00BB0E45" w:rsidRDefault="00BB0E45" w:rsidP="00AC009A">
      <w:pPr>
        <w:spacing w:after="0" w:line="240" w:lineRule="auto"/>
        <w:jc w:val="both"/>
        <w:rPr>
          <w:rFonts w:ascii="Times New Roman" w:eastAsia="Verdana" w:hAnsi="Times New Roman" w:cs="Times New Roman"/>
          <w:szCs w:val="24"/>
          <w:lang w:val="sr-Cyrl-RS"/>
        </w:rPr>
      </w:pPr>
    </w:p>
    <w:p w14:paraId="70004598" w14:textId="4F755EB1" w:rsidR="00FA251B" w:rsidRDefault="00FA251B" w:rsidP="00AC009A">
      <w:pPr>
        <w:spacing w:after="0" w:line="240" w:lineRule="auto"/>
        <w:jc w:val="both"/>
        <w:rPr>
          <w:rFonts w:ascii="Times New Roman" w:eastAsia="Verdana" w:hAnsi="Times New Roman" w:cs="Times New Roman"/>
          <w:szCs w:val="24"/>
          <w:lang w:val="sr-Cyrl-RS"/>
        </w:rPr>
      </w:pPr>
      <w:r w:rsidRPr="00302288">
        <w:rPr>
          <w:rFonts w:ascii="Times New Roman" w:eastAsia="Verdana" w:hAnsi="Times New Roman" w:cs="Times New Roman"/>
          <w:szCs w:val="24"/>
          <w:lang w:val="sr-Cyrl-RS"/>
        </w:rPr>
        <w:t>Код активности 4.3.2. која се тиче спровођења анализе потреба у циљу унапређења функцио</w:t>
      </w:r>
      <w:r w:rsidR="00547D7F">
        <w:rPr>
          <w:rFonts w:ascii="Times New Roman" w:eastAsia="Verdana" w:hAnsi="Times New Roman" w:cs="Times New Roman"/>
          <w:szCs w:val="24"/>
          <w:lang w:val="sr-Cyrl-RS"/>
        </w:rPr>
        <w:t>н</w:t>
      </w:r>
      <w:r w:rsidRPr="00302288">
        <w:rPr>
          <w:rFonts w:ascii="Times New Roman" w:eastAsia="Verdana" w:hAnsi="Times New Roman" w:cs="Times New Roman"/>
          <w:szCs w:val="24"/>
          <w:lang w:val="sr-Cyrl-RS"/>
        </w:rPr>
        <w:t xml:space="preserve">исања механизма координатора за ромска питања, као коментар будућих корака за реализацију је наведено 2023. да ће након формирања </w:t>
      </w:r>
      <w:r w:rsidR="00BB0E45">
        <w:rPr>
          <w:rFonts w:ascii="Times New Roman" w:eastAsia="Verdana" w:hAnsi="Times New Roman" w:cs="Times New Roman"/>
          <w:szCs w:val="24"/>
          <w:lang w:val="sr-Cyrl-RS"/>
        </w:rPr>
        <w:t>В</w:t>
      </w:r>
      <w:r w:rsidRPr="00302288">
        <w:rPr>
          <w:rFonts w:ascii="Times New Roman" w:eastAsia="Verdana" w:hAnsi="Times New Roman" w:cs="Times New Roman"/>
          <w:szCs w:val="24"/>
          <w:lang w:val="sr-Cyrl-RS"/>
        </w:rPr>
        <w:t>ладе кренути у по</w:t>
      </w:r>
      <w:r>
        <w:rPr>
          <w:rFonts w:ascii="Times New Roman" w:eastAsia="Verdana" w:hAnsi="Times New Roman" w:cs="Times New Roman"/>
          <w:szCs w:val="24"/>
          <w:lang w:val="sr-Cyrl-RS"/>
        </w:rPr>
        <w:t>с</w:t>
      </w:r>
      <w:r w:rsidRPr="00302288">
        <w:rPr>
          <w:rFonts w:ascii="Times New Roman" w:eastAsia="Verdana" w:hAnsi="Times New Roman" w:cs="Times New Roman"/>
          <w:szCs w:val="24"/>
          <w:lang w:val="sr-Cyrl-RS"/>
        </w:rPr>
        <w:t xml:space="preserve">тупак формирања КТСУРР како би започело </w:t>
      </w:r>
      <w:r>
        <w:rPr>
          <w:rFonts w:ascii="Times New Roman" w:eastAsia="Verdana" w:hAnsi="Times New Roman" w:cs="Times New Roman"/>
          <w:szCs w:val="24"/>
          <w:lang w:val="sr-Cyrl-RS"/>
        </w:rPr>
        <w:t>к</w:t>
      </w:r>
      <w:r w:rsidRPr="00302288">
        <w:rPr>
          <w:rFonts w:ascii="Times New Roman" w:eastAsia="Verdana" w:hAnsi="Times New Roman" w:cs="Times New Roman"/>
          <w:szCs w:val="24"/>
          <w:lang w:val="sr-Cyrl-RS"/>
        </w:rPr>
        <w:t xml:space="preserve">реирање анализе и изнашла финансијска средства од донатора </w:t>
      </w:r>
      <w:r>
        <w:rPr>
          <w:rFonts w:ascii="Times New Roman" w:eastAsia="Verdana" w:hAnsi="Times New Roman" w:cs="Times New Roman"/>
          <w:szCs w:val="24"/>
          <w:lang w:val="sr-Cyrl-RS"/>
        </w:rPr>
        <w:t xml:space="preserve">за </w:t>
      </w:r>
      <w:r w:rsidRPr="00302288">
        <w:rPr>
          <w:rFonts w:ascii="Times New Roman" w:eastAsia="Verdana" w:hAnsi="Times New Roman" w:cs="Times New Roman"/>
          <w:szCs w:val="24"/>
          <w:lang w:val="sr-Cyrl-RS"/>
        </w:rPr>
        <w:t>наведену анализу.</w:t>
      </w:r>
      <w:r>
        <w:rPr>
          <w:rFonts w:ascii="Times New Roman" w:eastAsia="Verdana" w:hAnsi="Times New Roman" w:cs="Times New Roman"/>
          <w:szCs w:val="24"/>
          <w:lang w:val="sr-Cyrl-RS"/>
        </w:rPr>
        <w:t xml:space="preserve"> </w:t>
      </w:r>
    </w:p>
    <w:p w14:paraId="557AC610" w14:textId="77777777" w:rsidR="00FA251B" w:rsidRDefault="00FA251B" w:rsidP="00AC009A">
      <w:pPr>
        <w:spacing w:after="0" w:line="240" w:lineRule="auto"/>
        <w:jc w:val="both"/>
        <w:rPr>
          <w:rFonts w:ascii="Times New Roman" w:eastAsia="Verdana" w:hAnsi="Times New Roman" w:cs="Times New Roman"/>
          <w:szCs w:val="24"/>
          <w:lang w:val="sr-Cyrl-RS"/>
        </w:rPr>
      </w:pPr>
    </w:p>
    <w:p w14:paraId="30469E33" w14:textId="276CAEA1" w:rsidR="00FA251B" w:rsidRPr="000373BE" w:rsidRDefault="00FA251B" w:rsidP="00AC009A">
      <w:pPr>
        <w:spacing w:after="0" w:line="240" w:lineRule="auto"/>
        <w:jc w:val="both"/>
        <w:rPr>
          <w:rFonts w:ascii="Times New Roman" w:hAnsi="Times New Roman" w:cs="Times New Roman"/>
          <w:color w:val="000000" w:themeColor="text1"/>
          <w:lang w:val="sr-Cyrl-RS"/>
        </w:rPr>
      </w:pPr>
      <w:r w:rsidRPr="000373BE">
        <w:rPr>
          <w:rFonts w:ascii="Times New Roman" w:eastAsia="Times New Roman" w:hAnsi="Times New Roman" w:cs="Times New Roman"/>
          <w:color w:val="000000" w:themeColor="text1"/>
          <w:lang w:val="sr-Cyrl-RS" w:eastAsia="sr-Latn-RS"/>
        </w:rPr>
        <w:t xml:space="preserve">У оквиру </w:t>
      </w:r>
      <w:r w:rsidR="00763DD1">
        <w:rPr>
          <w:rFonts w:ascii="Times New Roman" w:eastAsia="Times New Roman" w:hAnsi="Times New Roman" w:cs="Times New Roman"/>
          <w:color w:val="000000" w:themeColor="text1"/>
          <w:lang w:val="sr-Cyrl-RS" w:eastAsia="sr-Latn-RS"/>
        </w:rPr>
        <w:t>Анализе</w:t>
      </w:r>
      <w:r w:rsidR="00763DD1" w:rsidRPr="00763DD1">
        <w:rPr>
          <w:rFonts w:ascii="Times New Roman" w:eastAsia="Times New Roman" w:hAnsi="Times New Roman" w:cs="Times New Roman"/>
          <w:color w:val="000000" w:themeColor="text1"/>
          <w:lang w:val="sr-Cyrl-RS" w:eastAsia="sr-Latn-RS"/>
        </w:rPr>
        <w:t xml:space="preserve"> имплементације мера социјалне инклузије Рома на локалном нивоу</w:t>
      </w:r>
      <w:r w:rsidRPr="000373BE">
        <w:rPr>
          <w:rFonts w:ascii="Times New Roman" w:eastAsia="Verdana" w:hAnsi="Times New Roman" w:cs="Times New Roman"/>
          <w:color w:val="000000" w:themeColor="text1"/>
          <w:szCs w:val="24"/>
          <w:lang w:val="sr-Cyrl-RS"/>
        </w:rPr>
        <w:t xml:space="preserve"> код </w:t>
      </w:r>
      <w:r w:rsidRPr="000373BE">
        <w:rPr>
          <w:rFonts w:ascii="Times New Roman" w:hAnsi="Times New Roman" w:cs="Times New Roman"/>
          <w:color w:val="000000" w:themeColor="text1"/>
          <w:lang w:val="sr-Cyrl-RS"/>
        </w:rPr>
        <w:t>ЈЛС које су систематизовале радно место, види се разлика у врсти ангажовања:</w:t>
      </w:r>
      <w:r w:rsidRPr="000373BE">
        <w:rPr>
          <w:rFonts w:ascii="Times New Roman" w:eastAsia="Verdana" w:hAnsi="Times New Roman" w:cs="Times New Roman"/>
          <w:color w:val="000000" w:themeColor="text1"/>
          <w:szCs w:val="24"/>
          <w:lang w:val="sr-Cyrl-RS"/>
        </w:rPr>
        <w:t xml:space="preserve"> у </w:t>
      </w:r>
      <w:r w:rsidRPr="000373BE">
        <w:rPr>
          <w:rFonts w:ascii="Times New Roman" w:hAnsi="Times New Roman" w:cs="Times New Roman"/>
          <w:color w:val="000000" w:themeColor="text1"/>
          <w:lang w:val="sr-Cyrl-RS"/>
        </w:rPr>
        <w:t xml:space="preserve">73 општине је ангажован координатор, док у 61 није. Ангажовање координатора је систематизовано у 41 </w:t>
      </w:r>
      <w:r w:rsidR="006218AE">
        <w:rPr>
          <w:rFonts w:ascii="Times New Roman" w:hAnsi="Times New Roman" w:cs="Times New Roman"/>
          <w:color w:val="000000" w:themeColor="text1"/>
          <w:lang w:val="sr-Cyrl-RS"/>
        </w:rPr>
        <w:t>ЈЛС</w:t>
      </w:r>
      <w:r w:rsidRPr="000373BE">
        <w:rPr>
          <w:rFonts w:ascii="Times New Roman" w:hAnsi="Times New Roman" w:cs="Times New Roman"/>
          <w:color w:val="000000" w:themeColor="text1"/>
          <w:lang w:val="sr-Cyrl-RS"/>
        </w:rPr>
        <w:t xml:space="preserve">, док у 93 није. Начин самог ангажовања координатора је веома различито. У само 27 </w:t>
      </w:r>
      <w:r w:rsidR="006218AE">
        <w:rPr>
          <w:rFonts w:ascii="Times New Roman" w:hAnsi="Times New Roman" w:cs="Times New Roman"/>
          <w:color w:val="000000" w:themeColor="text1"/>
          <w:lang w:val="sr-Cyrl-RS"/>
        </w:rPr>
        <w:t>ЈЛС</w:t>
      </w:r>
      <w:r w:rsidRPr="000373BE">
        <w:rPr>
          <w:rFonts w:ascii="Times New Roman" w:hAnsi="Times New Roman" w:cs="Times New Roman"/>
          <w:color w:val="000000" w:themeColor="text1"/>
          <w:lang w:val="sr-Cyrl-RS"/>
        </w:rPr>
        <w:t xml:space="preserve"> је уговором на неодређено време, док је у осталим </w:t>
      </w:r>
      <w:r w:rsidR="006218AE">
        <w:rPr>
          <w:rFonts w:ascii="Times New Roman" w:hAnsi="Times New Roman" w:cs="Times New Roman"/>
          <w:color w:val="000000" w:themeColor="text1"/>
          <w:lang w:val="sr-Cyrl-RS"/>
        </w:rPr>
        <w:t>ЈЛС</w:t>
      </w:r>
      <w:r w:rsidRPr="000373BE">
        <w:rPr>
          <w:rFonts w:ascii="Times New Roman" w:hAnsi="Times New Roman" w:cs="Times New Roman"/>
          <w:color w:val="000000" w:themeColor="text1"/>
          <w:lang w:val="sr-Cyrl-RS"/>
        </w:rPr>
        <w:t xml:space="preserve"> врста ангажовања веома различита. На пример у једном </w:t>
      </w:r>
      <w:r w:rsidR="006218AE">
        <w:rPr>
          <w:rFonts w:ascii="Times New Roman" w:hAnsi="Times New Roman" w:cs="Times New Roman"/>
          <w:color w:val="000000" w:themeColor="text1"/>
          <w:lang w:val="sr-Cyrl-RS"/>
        </w:rPr>
        <w:t>ЈЛС</w:t>
      </w:r>
      <w:r w:rsidRPr="000373BE">
        <w:rPr>
          <w:rFonts w:ascii="Times New Roman" w:hAnsi="Times New Roman" w:cs="Times New Roman"/>
          <w:color w:val="000000" w:themeColor="text1"/>
          <w:lang w:val="sr-Cyrl-RS"/>
        </w:rPr>
        <w:t xml:space="preserve"> </w:t>
      </w:r>
      <w:r w:rsidR="006218AE">
        <w:rPr>
          <w:rFonts w:ascii="Times New Roman" w:hAnsi="Times New Roman" w:cs="Times New Roman"/>
          <w:color w:val="000000" w:themeColor="text1"/>
          <w:lang w:val="sr-Cyrl-RS"/>
        </w:rPr>
        <w:t>се наводи да је</w:t>
      </w:r>
      <w:r w:rsidRPr="000373BE">
        <w:rPr>
          <w:rFonts w:ascii="Times New Roman" w:hAnsi="Times New Roman" w:cs="Times New Roman"/>
          <w:color w:val="000000" w:themeColor="text1"/>
          <w:lang w:val="sr-Cyrl-RS"/>
        </w:rPr>
        <w:t xml:space="preserve"> ангажован као омбудсман, у некима су за ту позицију именовани запослени и функционери у општинама, именовани су од стране Скупштине, Општинског већа и на разне друге начине који нису одрживи.</w:t>
      </w:r>
      <w:r w:rsidRPr="000373BE">
        <w:rPr>
          <w:rFonts w:ascii="Times New Roman" w:eastAsia="Verdana" w:hAnsi="Times New Roman" w:cs="Times New Roman"/>
          <w:color w:val="000000" w:themeColor="text1"/>
          <w:szCs w:val="24"/>
          <w:lang w:val="sr-Cyrl-RS"/>
        </w:rPr>
        <w:t xml:space="preserve"> </w:t>
      </w:r>
    </w:p>
    <w:p w14:paraId="6DB12D77" w14:textId="343B56FE" w:rsidR="00FA251B" w:rsidRPr="00BB0E45" w:rsidRDefault="00FA251B" w:rsidP="00BB0E45">
      <w:pPr>
        <w:jc w:val="both"/>
        <w:rPr>
          <w:rFonts w:ascii="Times New Roman" w:hAnsi="Times New Roman" w:cs="Times New Roman"/>
          <w:color w:val="000000" w:themeColor="text1"/>
          <w:lang w:val="sr-Cyrl-RS"/>
        </w:rPr>
      </w:pPr>
    </w:p>
    <w:p w14:paraId="1183FF6A" w14:textId="0F740FBD" w:rsidR="00AC009A" w:rsidRDefault="00FA251B" w:rsidP="00AA24A1">
      <w:pPr>
        <w:spacing w:after="0" w:line="240" w:lineRule="auto"/>
        <w:jc w:val="both"/>
        <w:rPr>
          <w:rFonts w:ascii="Times New Roman" w:eastAsia="Verdana" w:hAnsi="Times New Roman" w:cs="Times New Roman"/>
          <w:szCs w:val="24"/>
          <w:lang w:val="sr-Cyrl-RS"/>
        </w:rPr>
      </w:pPr>
      <w:r w:rsidRPr="00A329AE">
        <w:rPr>
          <w:rFonts w:ascii="Times New Roman" w:eastAsia="Verdana" w:hAnsi="Times New Roman" w:cs="Times New Roman"/>
          <w:b/>
          <w:szCs w:val="24"/>
          <w:lang w:val="sr-Cyrl-RS"/>
        </w:rPr>
        <w:t>Мера 4.4.</w:t>
      </w:r>
      <w:r w:rsidRPr="00FE4241">
        <w:rPr>
          <w:rFonts w:ascii="Times New Roman" w:eastAsia="Verdana" w:hAnsi="Times New Roman" w:cs="Times New Roman"/>
          <w:szCs w:val="24"/>
          <w:lang w:val="sr-Cyrl-RS"/>
        </w:rPr>
        <w:t xml:space="preserve">  </w:t>
      </w:r>
      <w:r w:rsidRPr="00BB0E45">
        <w:rPr>
          <w:rFonts w:ascii="Times New Roman" w:eastAsia="Verdana" w:hAnsi="Times New Roman" w:cs="Times New Roman"/>
          <w:b/>
          <w:bCs/>
          <w:szCs w:val="24"/>
          <w:lang w:val="sr-Cyrl-RS"/>
        </w:rPr>
        <w:t>Борба против циганизма, као облика расизма и дискриминације у запошљавању и 4.5.  Легализација рада Рома и Ромкиња у неформалној сфери</w:t>
      </w:r>
      <w:r>
        <w:rPr>
          <w:rFonts w:ascii="Times New Roman" w:eastAsia="Verdana" w:hAnsi="Times New Roman" w:cs="Times New Roman"/>
          <w:szCs w:val="24"/>
          <w:lang w:val="sr-Cyrl-RS"/>
        </w:rPr>
        <w:t>, посебно сакупљача нису реализоване и у Годишњем извештају о спровођењу АП нема података о оствареним вредностима з</w:t>
      </w:r>
      <w:r w:rsidR="0052538C">
        <w:rPr>
          <w:rFonts w:ascii="Times New Roman" w:eastAsia="Verdana" w:hAnsi="Times New Roman" w:cs="Times New Roman"/>
          <w:szCs w:val="24"/>
          <w:lang w:val="sr-Cyrl-RS"/>
        </w:rPr>
        <w:t>а показатеље</w:t>
      </w:r>
      <w:r>
        <w:rPr>
          <w:rFonts w:ascii="Times New Roman" w:eastAsia="Verdana" w:hAnsi="Times New Roman" w:cs="Times New Roman"/>
          <w:szCs w:val="24"/>
          <w:lang w:val="sr-Cyrl-RS"/>
        </w:rPr>
        <w:t xml:space="preserve">. </w:t>
      </w:r>
    </w:p>
    <w:p w14:paraId="0597135F" w14:textId="77777777" w:rsidR="00AC009A" w:rsidRDefault="00AC009A" w:rsidP="00AA24A1">
      <w:pPr>
        <w:spacing w:after="0" w:line="240" w:lineRule="auto"/>
        <w:jc w:val="both"/>
        <w:rPr>
          <w:rFonts w:ascii="Times New Roman" w:eastAsia="Verdana" w:hAnsi="Times New Roman" w:cs="Times New Roman"/>
          <w:szCs w:val="24"/>
          <w:lang w:val="sr-Cyrl-RS"/>
        </w:rPr>
      </w:pPr>
    </w:p>
    <w:p w14:paraId="40003CBF" w14:textId="5B2A6CA6" w:rsidR="00FA251B" w:rsidRPr="00AA24A1" w:rsidRDefault="00FA251B" w:rsidP="00AA24A1">
      <w:pPr>
        <w:spacing w:after="0" w:line="240" w:lineRule="auto"/>
        <w:jc w:val="both"/>
        <w:rPr>
          <w:rFonts w:ascii="Times New Roman" w:eastAsia="Verdana" w:hAnsi="Times New Roman" w:cs="Times New Roman"/>
          <w:szCs w:val="24"/>
          <w:lang w:val="sr-Cyrl-RS"/>
        </w:rPr>
      </w:pPr>
      <w:r>
        <w:rPr>
          <w:rFonts w:ascii="Times New Roman" w:eastAsia="Verdana" w:hAnsi="Times New Roman" w:cs="Times New Roman"/>
          <w:szCs w:val="24"/>
          <w:lang w:val="sr-Cyrl-RS"/>
        </w:rPr>
        <w:t xml:space="preserve">За меру 4.4. дефинисане су две активности, активност 4.4.1 спровођење јавне кампање за спречавање и борбу против циганизма као облика расизма у запошљавању продужен је рок, али није наведено до када. Активност 4.4.2 није реализована, није се успоставила додела награде за ”инклузивног послодавца” на националном и локалном нивоу. </w:t>
      </w:r>
      <w:r w:rsidRPr="0026401A">
        <w:rPr>
          <w:rFonts w:ascii="Times New Roman" w:hAnsi="Times New Roman" w:cs="Times New Roman"/>
          <w:color w:val="000000" w:themeColor="text1"/>
          <w:lang w:val="sr-Cyrl-RS"/>
        </w:rPr>
        <w:t>У циљу стицања нових знања и вештина у раду са незапосленим лицима, за запослене у Националној служби за запошљавање крајем 2022. и почетком 2023. године, спроведене су обуке на тему антидискриминације Рома и Ромкиња и до сада је наведену обуку похађало 63 саветника за запошљавање и саветника за запошљавање особа са инвалидитетом.</w:t>
      </w:r>
      <w:r>
        <w:rPr>
          <w:rStyle w:val="FootnoteReference"/>
          <w:rFonts w:ascii="Times New Roman" w:hAnsi="Times New Roman" w:cs="Times New Roman"/>
          <w:color w:val="000000" w:themeColor="text1"/>
          <w:lang w:val="sr-Cyrl-RS"/>
        </w:rPr>
        <w:footnoteReference w:id="27"/>
      </w:r>
    </w:p>
    <w:p w14:paraId="5D83B78E" w14:textId="77777777" w:rsidR="00FA251B" w:rsidRDefault="00FA251B" w:rsidP="00FA251B">
      <w:pPr>
        <w:spacing w:after="0" w:line="240" w:lineRule="auto"/>
        <w:jc w:val="both"/>
        <w:rPr>
          <w:rFonts w:ascii="Times New Roman" w:eastAsia="Verdana" w:hAnsi="Times New Roman" w:cs="Times New Roman"/>
          <w:szCs w:val="24"/>
          <w:lang w:val="sr-Cyrl-RS"/>
        </w:rPr>
      </w:pPr>
    </w:p>
    <w:p w14:paraId="2125BB5F" w14:textId="4C35DA0E" w:rsidR="00FA251B" w:rsidRDefault="00FA251B" w:rsidP="00FA251B">
      <w:pPr>
        <w:spacing w:after="0" w:line="240" w:lineRule="auto"/>
        <w:jc w:val="both"/>
        <w:rPr>
          <w:rFonts w:ascii="Times New Roman" w:eastAsia="Times New Roman" w:hAnsi="Times New Roman" w:cs="Times New Roman"/>
          <w:color w:val="222222"/>
          <w:lang w:val="sr-Cyrl-RS" w:eastAsia="sr-Latn-RS"/>
        </w:rPr>
      </w:pPr>
      <w:r>
        <w:rPr>
          <w:rFonts w:ascii="Times New Roman" w:eastAsia="Verdana" w:hAnsi="Times New Roman" w:cs="Times New Roman"/>
          <w:szCs w:val="24"/>
          <w:lang w:val="sr-Cyrl-RS"/>
        </w:rPr>
        <w:t xml:space="preserve">За меру 4.5. дефинисане су две активности. Код активности </w:t>
      </w:r>
      <w:r>
        <w:rPr>
          <w:rFonts w:ascii="Times New Roman" w:eastAsia="Times New Roman" w:hAnsi="Times New Roman" w:cs="Times New Roman"/>
          <w:color w:val="222222"/>
          <w:lang w:eastAsia="sr-Latn-RS"/>
        </w:rPr>
        <w:t>4.5.1</w:t>
      </w:r>
      <w:r>
        <w:rPr>
          <w:rFonts w:ascii="Times New Roman" w:eastAsia="Times New Roman" w:hAnsi="Times New Roman" w:cs="Times New Roman"/>
          <w:color w:val="222222"/>
          <w:lang w:val="sr-Cyrl-RS" w:eastAsia="sr-Latn-RS"/>
        </w:rPr>
        <w:t>.</w:t>
      </w:r>
      <w:r w:rsidR="00FA3CFC">
        <w:rPr>
          <w:rFonts w:ascii="Times New Roman" w:eastAsia="Times New Roman" w:hAnsi="Times New Roman" w:cs="Times New Roman"/>
          <w:color w:val="222222"/>
          <w:lang w:val="sr-Cyrl-RS" w:eastAsia="sr-Latn-RS"/>
        </w:rPr>
        <w:t xml:space="preserve"> </w:t>
      </w:r>
      <w:r w:rsidRPr="00A329AE">
        <w:rPr>
          <w:rFonts w:ascii="Times New Roman" w:eastAsia="Times New Roman" w:hAnsi="Times New Roman" w:cs="Times New Roman"/>
          <w:color w:val="222222"/>
          <w:lang w:eastAsia="sr-Latn-RS"/>
        </w:rPr>
        <w:t xml:space="preserve">Покретање друштвеног дијалога са заинтересованим странама на тему формализације и легализације рада Рома и Ромкиња у неформалној сфери, посебно </w:t>
      </w:r>
      <w:r>
        <w:rPr>
          <w:rFonts w:ascii="Times New Roman" w:eastAsia="Times New Roman" w:hAnsi="Times New Roman" w:cs="Times New Roman"/>
          <w:color w:val="222222"/>
          <w:lang w:eastAsia="sr-Latn-RS"/>
        </w:rPr>
        <w:t>сакупљача</w:t>
      </w:r>
      <w:r>
        <w:rPr>
          <w:rFonts w:ascii="Times New Roman" w:eastAsia="Times New Roman" w:hAnsi="Times New Roman" w:cs="Times New Roman"/>
          <w:color w:val="222222"/>
          <w:lang w:val="sr-Cyrl-RS" w:eastAsia="sr-Latn-RS"/>
        </w:rPr>
        <w:t xml:space="preserve"> и </w:t>
      </w:r>
      <w:r>
        <w:rPr>
          <w:rFonts w:ascii="Times New Roman" w:eastAsia="Times New Roman" w:hAnsi="Times New Roman" w:cs="Times New Roman"/>
          <w:color w:val="222222"/>
          <w:lang w:eastAsia="sr-Latn-RS"/>
        </w:rPr>
        <w:t>4.5.2</w:t>
      </w:r>
      <w:r>
        <w:rPr>
          <w:rFonts w:ascii="Times New Roman" w:eastAsia="Times New Roman" w:hAnsi="Times New Roman" w:cs="Times New Roman"/>
          <w:color w:val="222222"/>
          <w:lang w:val="sr-Cyrl-RS" w:eastAsia="sr-Latn-RS"/>
        </w:rPr>
        <w:t xml:space="preserve"> </w:t>
      </w:r>
      <w:r w:rsidRPr="00A329AE">
        <w:rPr>
          <w:rFonts w:ascii="Times New Roman" w:eastAsia="Times New Roman" w:hAnsi="Times New Roman" w:cs="Times New Roman"/>
          <w:color w:val="222222"/>
          <w:lang w:eastAsia="sr-Latn-RS"/>
        </w:rPr>
        <w:t>Спровођење Анализе о потребним и недостајућим актима за формализацију и легализацију рада Рома и Ромкиња у нефор</w:t>
      </w:r>
      <w:r>
        <w:rPr>
          <w:rFonts w:ascii="Times New Roman" w:eastAsia="Times New Roman" w:hAnsi="Times New Roman" w:cs="Times New Roman"/>
          <w:color w:val="222222"/>
          <w:lang w:eastAsia="sr-Latn-RS"/>
        </w:rPr>
        <w:t>малној сфери, посебно сакупљача</w:t>
      </w:r>
      <w:r>
        <w:rPr>
          <w:rFonts w:ascii="Times New Roman" w:eastAsia="Times New Roman" w:hAnsi="Times New Roman" w:cs="Times New Roman"/>
          <w:color w:val="222222"/>
          <w:lang w:val="sr-Cyrl-RS" w:eastAsia="sr-Latn-RS"/>
        </w:rPr>
        <w:t xml:space="preserve">, наведено је </w:t>
      </w:r>
      <w:r w:rsidRPr="00A329AE">
        <w:rPr>
          <w:rFonts w:ascii="Times New Roman" w:eastAsia="Times New Roman" w:hAnsi="Times New Roman" w:cs="Times New Roman"/>
          <w:color w:val="222222"/>
          <w:lang w:eastAsia="sr-Latn-RS"/>
        </w:rPr>
        <w:t>да ће МЉМПДД ће покренути три друштвена дијалога на ову тему са релевантним актерима како би се установила потреба  или не за формализацијом и легализацијом рада Рома и Ромкиња у неформалној сфери након чега уколико се укаже потреба за истим, кренуло би се у креирање Анализе.</w:t>
      </w:r>
      <w:r>
        <w:rPr>
          <w:rFonts w:ascii="Times New Roman" w:eastAsia="Times New Roman" w:hAnsi="Times New Roman" w:cs="Times New Roman"/>
          <w:color w:val="222222"/>
          <w:lang w:val="sr-Cyrl-RS" w:eastAsia="sr-Latn-RS"/>
        </w:rPr>
        <w:t xml:space="preserve"> </w:t>
      </w:r>
      <w:r w:rsidR="00FA3CFC">
        <w:rPr>
          <w:rFonts w:ascii="Times New Roman" w:eastAsia="Times New Roman" w:hAnsi="Times New Roman" w:cs="Times New Roman"/>
          <w:color w:val="222222"/>
          <w:lang w:val="sr-Cyrl-RS" w:eastAsia="sr-Latn-RS"/>
        </w:rPr>
        <w:t xml:space="preserve"> </w:t>
      </w:r>
      <w:r>
        <w:rPr>
          <w:rFonts w:ascii="Times New Roman" w:eastAsia="Times New Roman" w:hAnsi="Times New Roman" w:cs="Times New Roman"/>
          <w:color w:val="222222"/>
          <w:lang w:val="sr-Cyrl-RS" w:eastAsia="sr-Latn-RS"/>
        </w:rPr>
        <w:t xml:space="preserve">Рок за реализацију активности 4.5.2. </w:t>
      </w:r>
      <w:r w:rsidR="00FA3CFC">
        <w:rPr>
          <w:rFonts w:ascii="Times New Roman" w:eastAsia="Times New Roman" w:hAnsi="Times New Roman" w:cs="Times New Roman"/>
          <w:color w:val="222222"/>
          <w:lang w:val="sr-Cyrl-RS" w:eastAsia="sr-Latn-RS"/>
        </w:rPr>
        <w:t xml:space="preserve">Спровођење Анализе о потребним и недостајућим актима за формализацију и легализацију рада Рома и Ромкиња у неформалној сфери, поебно саклупљача, </w:t>
      </w:r>
      <w:r>
        <w:rPr>
          <w:rFonts w:ascii="Times New Roman" w:eastAsia="Times New Roman" w:hAnsi="Times New Roman" w:cs="Times New Roman"/>
          <w:color w:val="222222"/>
          <w:lang w:val="sr-Cyrl-RS" w:eastAsia="sr-Latn-RS"/>
        </w:rPr>
        <w:t xml:space="preserve">је померен на 4. квартал 2024. године. </w:t>
      </w:r>
    </w:p>
    <w:p w14:paraId="48FB2F31" w14:textId="77777777" w:rsidR="008153E6" w:rsidRDefault="008153E6" w:rsidP="00FA251B">
      <w:pPr>
        <w:spacing w:after="0" w:line="240" w:lineRule="auto"/>
        <w:jc w:val="both"/>
        <w:rPr>
          <w:rFonts w:ascii="Times New Roman" w:eastAsia="Times New Roman" w:hAnsi="Times New Roman" w:cs="Times New Roman"/>
          <w:color w:val="222222"/>
          <w:lang w:val="sr-Cyrl-RS" w:eastAsia="sr-Latn-RS"/>
        </w:rPr>
      </w:pPr>
    </w:p>
    <w:p w14:paraId="3F91FDDC" w14:textId="77777777" w:rsidR="00FA251B" w:rsidRDefault="00FA251B" w:rsidP="00FA251B">
      <w:pPr>
        <w:spacing w:after="0" w:line="240" w:lineRule="auto"/>
        <w:jc w:val="both"/>
        <w:rPr>
          <w:rFonts w:ascii="Times New Roman" w:eastAsia="Times New Roman" w:hAnsi="Times New Roman" w:cs="Times New Roman"/>
          <w:b/>
          <w:bCs/>
          <w:color w:val="222222"/>
          <w:lang w:val="sr-Cyrl-RS" w:eastAsia="sr-Latn-RS"/>
        </w:rPr>
      </w:pPr>
    </w:p>
    <w:p w14:paraId="5EC4AC4C" w14:textId="77777777" w:rsidR="00FA251B" w:rsidRDefault="00FA251B" w:rsidP="00FA251B">
      <w:pPr>
        <w:spacing w:after="0" w:line="240" w:lineRule="auto"/>
        <w:jc w:val="both"/>
        <w:rPr>
          <w:rFonts w:ascii="Times New Roman" w:eastAsia="Times New Roman" w:hAnsi="Times New Roman" w:cs="Times New Roman"/>
          <w:b/>
          <w:bCs/>
          <w:color w:val="222222"/>
          <w:lang w:val="sr-Cyrl-RS" w:eastAsia="sr-Latn-RS"/>
        </w:rPr>
      </w:pPr>
      <w:r w:rsidRPr="00F56B1D">
        <w:rPr>
          <w:rFonts w:ascii="Times New Roman" w:eastAsia="Times New Roman" w:hAnsi="Times New Roman" w:cs="Times New Roman"/>
          <w:b/>
          <w:bCs/>
          <w:color w:val="222222"/>
          <w:lang w:val="sr-Cyrl-RS" w:eastAsia="sr-Latn-RS"/>
        </w:rPr>
        <w:lastRenderedPageBreak/>
        <w:t xml:space="preserve">Закључак: </w:t>
      </w:r>
    </w:p>
    <w:p w14:paraId="781DC246" w14:textId="2F28FE0B" w:rsidR="00FA251B" w:rsidRPr="00FA3CFC" w:rsidRDefault="0034310A" w:rsidP="00AC009A">
      <w:pPr>
        <w:spacing w:line="240" w:lineRule="auto"/>
        <w:jc w:val="both"/>
        <w:rPr>
          <w:rFonts w:ascii="Times New Roman" w:hAnsi="Times New Roman" w:cs="Times New Roman"/>
          <w:color w:val="000000" w:themeColor="text1"/>
          <w:lang w:val="sr-Cyrl-RS"/>
        </w:rPr>
      </w:pPr>
      <w:r w:rsidRPr="00302288">
        <w:rPr>
          <w:rFonts w:ascii="Times New Roman" w:hAnsi="Times New Roman" w:cs="Times New Roman"/>
          <w:color w:val="222222"/>
        </w:rPr>
        <w:t xml:space="preserve">У периоду од 2022. до 2023. године постигнути су значајни помаци у запошљавању Рома и Ромкиња у јавном сектору, али су се појавили и изазови у погледу одрживости овог програма. </w:t>
      </w:r>
      <w:r>
        <w:rPr>
          <w:rFonts w:ascii="Times New Roman" w:hAnsi="Times New Roman" w:cs="Times New Roman"/>
          <w:color w:val="222222"/>
          <w:lang w:val="sr-Cyrl-RS"/>
        </w:rPr>
        <w:t>П</w:t>
      </w:r>
      <w:r w:rsidRPr="00302288">
        <w:rPr>
          <w:rFonts w:ascii="Times New Roman" w:hAnsi="Times New Roman" w:cs="Times New Roman"/>
          <w:color w:val="222222"/>
        </w:rPr>
        <w:t>роблеми са финансирањем указују на потребу за додатним напорима у осигурању стабилности ових мера.</w:t>
      </w:r>
      <w:r w:rsidRPr="00302288">
        <w:rPr>
          <w:rFonts w:ascii="Times New Roman" w:hAnsi="Times New Roman" w:cs="Times New Roman"/>
          <w:color w:val="222222"/>
          <w:lang w:val="sr-Cyrl-RS"/>
        </w:rPr>
        <w:t xml:space="preserve"> </w:t>
      </w:r>
      <w:r w:rsidRPr="00302288">
        <w:rPr>
          <w:rFonts w:ascii="Times New Roman" w:hAnsi="Times New Roman" w:cs="Times New Roman"/>
          <w:color w:val="222222"/>
        </w:rPr>
        <w:t>Министарство ће наставити са спровођењем афирмативних мера у сарадњи са свим релевантним актерима, са циљем повећања запошљивости Рома и Ромкиња и унапређења њиховог положаја у друштву.</w:t>
      </w:r>
      <w:r>
        <w:rPr>
          <w:rFonts w:ascii="Times New Roman" w:hAnsi="Times New Roman" w:cs="Times New Roman"/>
          <w:color w:val="222222"/>
          <w:lang w:val="sr-Cyrl-RS"/>
        </w:rPr>
        <w:t xml:space="preserve"> </w:t>
      </w:r>
      <w:r w:rsidR="00FA251B">
        <w:rPr>
          <w:rFonts w:ascii="Times New Roman" w:eastAsia="Times New Roman" w:hAnsi="Times New Roman" w:cs="Times New Roman"/>
          <w:color w:val="222222"/>
          <w:lang w:val="sr-Cyrl-RS" w:eastAsia="sr-Latn-RS"/>
        </w:rPr>
        <w:t xml:space="preserve">У оквиру мере 4.4. планиране активности нису спроведене, што нам указује на недовољно одлучности свих актера када је у питању борба против дискриминације у запошљавању. </w:t>
      </w:r>
      <w:r w:rsidR="00FA251B" w:rsidRPr="008469A2">
        <w:rPr>
          <w:rFonts w:ascii="Times New Roman" w:eastAsia="Times New Roman" w:hAnsi="Times New Roman" w:cs="Times New Roman"/>
          <w:color w:val="222222"/>
          <w:lang w:eastAsia="sr-Latn-RS"/>
        </w:rPr>
        <w:t>Закључује се да је хитно неопходно увести обуке за све запослене у јавним службама како би се побољшало разумевање проблема са којима се Роми суочавају и обезбедило поштовање њихових права.</w:t>
      </w:r>
      <w:r w:rsidR="00FA251B">
        <w:rPr>
          <w:rFonts w:ascii="Times New Roman" w:eastAsia="Times New Roman" w:hAnsi="Times New Roman" w:cs="Times New Roman"/>
          <w:color w:val="222222"/>
          <w:lang w:val="sr-Cyrl-RS" w:eastAsia="sr-Latn-RS"/>
        </w:rPr>
        <w:t xml:space="preserve"> </w:t>
      </w:r>
      <w:r w:rsidR="00FA251B" w:rsidRPr="0026401A">
        <w:rPr>
          <w:rFonts w:ascii="Times New Roman" w:hAnsi="Times New Roman" w:cs="Times New Roman"/>
          <w:color w:val="000000" w:themeColor="text1"/>
          <w:lang w:val="sr-Cyrl-RS"/>
        </w:rPr>
        <w:t>У</w:t>
      </w:r>
      <w:r w:rsidR="00FA251B">
        <w:rPr>
          <w:rFonts w:ascii="Times New Roman" w:hAnsi="Times New Roman" w:cs="Times New Roman"/>
          <w:color w:val="000000" w:themeColor="text1"/>
          <w:lang w:val="sr-Cyrl-RS"/>
        </w:rPr>
        <w:t xml:space="preserve"> </w:t>
      </w:r>
      <w:r w:rsidR="00FA251B" w:rsidRPr="0026401A">
        <w:rPr>
          <w:rFonts w:ascii="Times New Roman" w:hAnsi="Times New Roman" w:cs="Times New Roman"/>
          <w:color w:val="000000" w:themeColor="text1"/>
          <w:lang w:val="sr-Cyrl-RS"/>
        </w:rPr>
        <w:t xml:space="preserve">циљу спречавања дискриминације, Национална служба за запошљавање послодавцима и тражиоцима запослења пружа информације о прописима који су на снази из </w:t>
      </w:r>
      <w:r w:rsidR="00FA251B" w:rsidRPr="00F1042F">
        <w:rPr>
          <w:rFonts w:ascii="Times New Roman" w:hAnsi="Times New Roman" w:cs="Times New Roman"/>
          <w:color w:val="000000" w:themeColor="text1"/>
          <w:lang w:val="sr-Cyrl-RS"/>
        </w:rPr>
        <w:t>области запошљавања и рада. У поступку избора кандидата, послодавци се информишу о правима, обавезама и одговорностима које се односе на запошљавање, као и о обавези обезбеђивања једнаког третмана лица која су се јавила на разговор за посао, забрани дискриминације у поступку запошљавања и сл.</w:t>
      </w:r>
      <w:r w:rsidR="00FA3CFC" w:rsidRPr="00F1042F">
        <w:rPr>
          <w:rFonts w:ascii="Times New Roman" w:hAnsi="Times New Roman" w:cs="Times New Roman"/>
          <w:color w:val="000000" w:themeColor="text1"/>
          <w:lang w:val="sr-Cyrl-RS"/>
        </w:rPr>
        <w:t xml:space="preserve"> </w:t>
      </w:r>
      <w:r w:rsidR="00BB0E45" w:rsidRPr="00F1042F">
        <w:rPr>
          <w:rFonts w:ascii="Times New Roman" w:hAnsi="Times New Roman" w:cs="Times New Roman"/>
          <w:color w:val="222222"/>
        </w:rPr>
        <w:t>Програми функционалног образовања и предузетништва допринели су јачању вештина и могућности за</w:t>
      </w:r>
      <w:r w:rsidR="00BB0E45" w:rsidRPr="00FA3CFC">
        <w:rPr>
          <w:rFonts w:ascii="Times New Roman" w:hAnsi="Times New Roman" w:cs="Times New Roman"/>
          <w:color w:val="222222"/>
        </w:rPr>
        <w:t xml:space="preserve"> запошљавање, док су активне мере запошљавања омогућиле веће учешће Рома на тржишту рада. Будући кораци укључују наставак спровођења ових активности и развој нових иницијатива у складу са Стратегијом запошљавања Републике Србије за период од 2021. до 2026. године.</w:t>
      </w:r>
    </w:p>
    <w:p w14:paraId="6DF91EB6" w14:textId="7BB9AE64" w:rsidR="00B8256A" w:rsidRPr="009101AA" w:rsidRDefault="009101AA"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6"/>
          <w:lang w:eastAsia="sr-Latn-RS"/>
        </w:rPr>
      </w:pPr>
      <w:bookmarkStart w:id="56" w:name="_Toc182567472"/>
      <w:r>
        <w:rPr>
          <w:rFonts w:ascii="Times New Roman" w:eastAsia="Times New Roman" w:hAnsi="Times New Roman" w:cs="Times New Roman"/>
          <w:b/>
          <w:bCs/>
          <w:color w:val="4472C4" w:themeColor="accent5"/>
          <w:sz w:val="28"/>
          <w:szCs w:val="26"/>
          <w:lang w:eastAsia="sr-Latn-RS"/>
        </w:rPr>
        <w:t>Ефекти у области здрав</w:t>
      </w:r>
      <w:r>
        <w:rPr>
          <w:rFonts w:ascii="Times New Roman" w:eastAsia="Times New Roman" w:hAnsi="Times New Roman" w:cs="Times New Roman"/>
          <w:b/>
          <w:bCs/>
          <w:color w:val="4472C4" w:themeColor="accent5"/>
          <w:sz w:val="28"/>
          <w:szCs w:val="26"/>
          <w:lang w:val="sr-Cyrl-RS" w:eastAsia="sr-Latn-RS"/>
        </w:rPr>
        <w:t>ља</w:t>
      </w:r>
      <w:bookmarkEnd w:id="56"/>
    </w:p>
    <w:p w14:paraId="1E338752" w14:textId="0CA0B833" w:rsidR="008B4AFA" w:rsidRPr="00FE4241" w:rsidRDefault="008B4AFA" w:rsidP="00B81A42">
      <w:pPr>
        <w:spacing w:after="0" w:line="240" w:lineRule="auto"/>
        <w:jc w:val="both"/>
        <w:rPr>
          <w:rFonts w:ascii="Times New Roman" w:hAnsi="Times New Roman" w:cs="Times New Roman"/>
          <w:b/>
          <w:szCs w:val="24"/>
          <w:lang w:val="sr-Cyrl-RS"/>
        </w:rPr>
      </w:pPr>
      <w:r w:rsidRPr="00FE4241">
        <w:rPr>
          <w:rFonts w:ascii="Times New Roman" w:eastAsia="Verdana" w:hAnsi="Times New Roman" w:cs="Times New Roman"/>
          <w:b/>
          <w:szCs w:val="24"/>
          <w:lang w:val="sr-Cyrl-RS"/>
        </w:rPr>
        <w:t>Посебни циљ 5: Унапређено здравље Рома и Ромкиња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w:t>
      </w:r>
      <w:r w:rsidR="00FA3CFC">
        <w:rPr>
          <w:rFonts w:ascii="Times New Roman" w:eastAsia="Verdana" w:hAnsi="Times New Roman" w:cs="Times New Roman"/>
          <w:b/>
          <w:szCs w:val="24"/>
          <w:lang w:val="sr-Cyrl-RS"/>
        </w:rPr>
        <w:t xml:space="preserve"> – нема довољно доступних података о остварености овог циља. </w:t>
      </w:r>
    </w:p>
    <w:p w14:paraId="2FEFED7A" w14:textId="58BB8606" w:rsidR="006218AE" w:rsidRPr="009F3775" w:rsidRDefault="006218AE" w:rsidP="006218AE">
      <w:pPr>
        <w:autoSpaceDE w:val="0"/>
        <w:autoSpaceDN w:val="0"/>
        <w:adjustRightInd w:val="0"/>
        <w:spacing w:after="0" w:line="240" w:lineRule="auto"/>
        <w:jc w:val="both"/>
        <w:rPr>
          <w:rFonts w:ascii="Times New Roman" w:hAnsi="Times New Roman" w:cs="Times New Roman"/>
          <w:color w:val="212121"/>
          <w:szCs w:val="18"/>
        </w:rPr>
      </w:pPr>
      <w:r w:rsidRPr="009F3775">
        <w:rPr>
          <w:rFonts w:ascii="Times New Roman" w:hAnsi="Times New Roman" w:cs="Times New Roman"/>
          <w:color w:val="212121"/>
          <w:szCs w:val="18"/>
        </w:rPr>
        <w:t>Институција одговорна за координацију и извештавање</w:t>
      </w:r>
      <w:r>
        <w:rPr>
          <w:rFonts w:ascii="Times New Roman" w:hAnsi="Times New Roman" w:cs="Times New Roman"/>
          <w:color w:val="212121"/>
          <w:szCs w:val="18"/>
          <w:lang w:val="sr-Cyrl-RS"/>
        </w:rPr>
        <w:t xml:space="preserve"> је </w:t>
      </w:r>
      <w:r w:rsidRPr="009F3775">
        <w:rPr>
          <w:rFonts w:ascii="Times New Roman" w:hAnsi="Times New Roman" w:cs="Times New Roman"/>
          <w:color w:val="212121"/>
          <w:szCs w:val="18"/>
        </w:rPr>
        <w:t>Министарство здравља</w:t>
      </w:r>
      <w:r>
        <w:rPr>
          <w:rFonts w:ascii="Times New Roman" w:hAnsi="Times New Roman" w:cs="Times New Roman"/>
          <w:color w:val="212121"/>
          <w:szCs w:val="18"/>
          <w:lang w:val="sr-Cyrl-RS"/>
        </w:rPr>
        <w:t>.</w:t>
      </w:r>
      <w:r w:rsidRPr="009F3775">
        <w:rPr>
          <w:rFonts w:ascii="Times New Roman" w:hAnsi="Times New Roman" w:cs="Times New Roman"/>
          <w:color w:val="212121"/>
          <w:szCs w:val="18"/>
        </w:rPr>
        <w:t xml:space="preserve"> </w:t>
      </w:r>
    </w:p>
    <w:p w14:paraId="4E86DF2F" w14:textId="77777777" w:rsidR="00FA3CFC" w:rsidRPr="009F3775" w:rsidRDefault="00FA3CFC" w:rsidP="00B81A42">
      <w:pPr>
        <w:spacing w:after="0" w:line="240" w:lineRule="auto"/>
        <w:jc w:val="both"/>
        <w:rPr>
          <w:rFonts w:ascii="Times New Roman" w:eastAsia="Times New Roman" w:hAnsi="Times New Roman" w:cs="Times New Roman"/>
          <w:color w:val="000000" w:themeColor="text1"/>
          <w:lang w:eastAsia="sr-Latn-RS"/>
        </w:rPr>
      </w:pPr>
    </w:p>
    <w:p w14:paraId="0FF732E2" w14:textId="2B2FA95A" w:rsidR="007B6FA8" w:rsidRPr="00B81A42" w:rsidRDefault="007B6FA8" w:rsidP="00AC009A">
      <w:pPr>
        <w:spacing w:after="0" w:line="240" w:lineRule="auto"/>
        <w:jc w:val="both"/>
        <w:rPr>
          <w:rFonts w:ascii="Times New Roman" w:eastAsia="Times New Roman" w:hAnsi="Times New Roman" w:cs="Times New Roman"/>
          <w:color w:val="000000" w:themeColor="text1"/>
          <w:lang w:eastAsia="sr-Latn-RS"/>
        </w:rPr>
      </w:pPr>
      <w:r w:rsidRPr="00B81A42">
        <w:rPr>
          <w:rFonts w:ascii="Times New Roman" w:eastAsia="Times New Roman" w:hAnsi="Times New Roman" w:cs="Times New Roman"/>
          <w:color w:val="000000" w:themeColor="text1"/>
          <w:lang w:val="sr-Cyrl-RS" w:eastAsia="sr-Latn-RS"/>
        </w:rPr>
        <w:t xml:space="preserve">У оквиру Посебног циља </w:t>
      </w:r>
      <w:r w:rsidRPr="00B81A42">
        <w:rPr>
          <w:rFonts w:ascii="Times New Roman" w:eastAsia="Times New Roman" w:hAnsi="Times New Roman" w:cs="Times New Roman"/>
          <w:color w:val="000000" w:themeColor="text1"/>
          <w:lang w:eastAsia="sr-Latn-RS"/>
        </w:rPr>
        <w:t>5</w:t>
      </w:r>
      <w:r w:rsidRPr="00B81A42">
        <w:rPr>
          <w:rFonts w:ascii="Times New Roman" w:eastAsia="Times New Roman" w:hAnsi="Times New Roman" w:cs="Times New Roman"/>
          <w:color w:val="000000" w:themeColor="text1"/>
          <w:lang w:val="sr-Cyrl-RS" w:eastAsia="sr-Latn-RS"/>
        </w:rPr>
        <w:t xml:space="preserve">. дефинисане су </w:t>
      </w:r>
      <w:r w:rsidR="006218AE">
        <w:rPr>
          <w:rFonts w:ascii="Times New Roman" w:eastAsia="Times New Roman" w:hAnsi="Times New Roman" w:cs="Times New Roman"/>
          <w:color w:val="000000" w:themeColor="text1"/>
          <w:lang w:val="sr-Cyrl-RS" w:eastAsia="sr-Latn-RS"/>
        </w:rPr>
        <w:t>четири мере</w:t>
      </w:r>
      <w:r w:rsidRPr="00B81A42">
        <w:rPr>
          <w:rFonts w:ascii="Times New Roman" w:eastAsia="Times New Roman" w:hAnsi="Times New Roman" w:cs="Times New Roman"/>
          <w:color w:val="000000" w:themeColor="text1"/>
          <w:lang w:val="sr-Cyrl-RS" w:eastAsia="sr-Latn-RS"/>
        </w:rPr>
        <w:t>.</w:t>
      </w:r>
    </w:p>
    <w:p w14:paraId="6C80F8AE" w14:textId="77777777" w:rsidR="007B6FA8" w:rsidRPr="00B81A42" w:rsidRDefault="007B6FA8" w:rsidP="00AC009A">
      <w:pPr>
        <w:spacing w:after="0" w:line="240" w:lineRule="auto"/>
        <w:jc w:val="both"/>
        <w:rPr>
          <w:rFonts w:ascii="Times New Roman" w:eastAsia="Verdana" w:hAnsi="Times New Roman" w:cs="Times New Roman"/>
          <w:b/>
          <w:szCs w:val="24"/>
          <w:lang w:val="sr-Cyrl-RS"/>
        </w:rPr>
      </w:pPr>
    </w:p>
    <w:p w14:paraId="2AD121D3" w14:textId="77777777" w:rsidR="007B6FA8" w:rsidRPr="00B81A42" w:rsidRDefault="007B6FA8" w:rsidP="00AC009A">
      <w:pPr>
        <w:spacing w:line="240" w:lineRule="auto"/>
        <w:jc w:val="both"/>
        <w:rPr>
          <w:rFonts w:ascii="Times New Roman" w:hAnsi="Times New Roman" w:cs="Times New Roman"/>
          <w:bCs/>
          <w:color w:val="000000" w:themeColor="text1"/>
          <w:lang w:val="sr-Cyrl-RS"/>
        </w:rPr>
      </w:pPr>
      <w:r w:rsidRPr="00B81A42">
        <w:rPr>
          <w:rFonts w:ascii="Times New Roman" w:eastAsia="Verdana" w:hAnsi="Times New Roman" w:cs="Times New Roman"/>
          <w:bCs/>
          <w:szCs w:val="24"/>
          <w:lang w:val="sr-Cyrl-RS"/>
        </w:rPr>
        <w:t xml:space="preserve">Према подацима из </w:t>
      </w:r>
      <w:r w:rsidRPr="00B81A42">
        <w:rPr>
          <w:rFonts w:ascii="Times New Roman" w:eastAsia="Verdana" w:hAnsi="Times New Roman" w:cs="Times New Roman"/>
          <w:bCs/>
          <w:lang w:val="sr-Cyrl-RS"/>
        </w:rPr>
        <w:t xml:space="preserve">Извештаја </w:t>
      </w:r>
      <w:r w:rsidRPr="00B81A42">
        <w:rPr>
          <w:rFonts w:ascii="Times New Roman" w:hAnsi="Times New Roman" w:cs="Times New Roman"/>
          <w:bCs/>
          <w:color w:val="000000" w:themeColor="text1"/>
          <w:lang w:val="sr-Cyrl-RS"/>
        </w:rPr>
        <w:t>о испуњености циљева Декларације партнера Западног Балкана о интеграцији Рома/киња у оквиру процеса проширења Европске Уније</w:t>
      </w:r>
      <w:r>
        <w:rPr>
          <w:rStyle w:val="FootnoteReference"/>
          <w:rFonts w:ascii="Times New Roman" w:eastAsia="Verdana" w:hAnsi="Times New Roman" w:cs="Times New Roman"/>
          <w:bCs/>
          <w:szCs w:val="24"/>
          <w:lang w:val="sr-Cyrl-RS"/>
        </w:rPr>
        <w:footnoteReference w:id="28"/>
      </w:r>
      <w:r w:rsidRPr="00B81A42">
        <w:rPr>
          <w:rFonts w:ascii="Times New Roman" w:hAnsi="Times New Roman" w:cs="Times New Roman"/>
          <w:bCs/>
          <w:color w:val="000000" w:themeColor="text1"/>
          <w:lang w:val="sr-Cyrl-RS"/>
        </w:rPr>
        <w:t xml:space="preserve"> у</w:t>
      </w:r>
      <w:r w:rsidRPr="00B81A42">
        <w:rPr>
          <w:rFonts w:ascii="Times New Roman" w:hAnsi="Times New Roman" w:cs="Times New Roman"/>
          <w:b/>
          <w:color w:val="000000" w:themeColor="text1"/>
          <w:lang w:val="sr-Cyrl-RS"/>
        </w:rPr>
        <w:t xml:space="preserve"> </w:t>
      </w:r>
      <w:r w:rsidRPr="00B81A42">
        <w:rPr>
          <w:rFonts w:ascii="Times New Roman" w:hAnsi="Times New Roman" w:cs="Times New Roman"/>
          <w:bCs/>
          <w:color w:val="000000" w:themeColor="text1"/>
          <w:lang w:val="sr-Cyrl-RS"/>
        </w:rPr>
        <w:t>области</w:t>
      </w:r>
      <w:r w:rsidRPr="00B81A42">
        <w:rPr>
          <w:rFonts w:ascii="Times New Roman" w:hAnsi="Times New Roman" w:cs="Times New Roman"/>
          <w:bCs/>
          <w:color w:val="000000" w:themeColor="text1"/>
        </w:rPr>
        <w:t xml:space="preserve"> здравства,</w:t>
      </w:r>
      <w:r w:rsidRPr="00B81A42">
        <w:rPr>
          <w:rFonts w:ascii="Times New Roman" w:hAnsi="Times New Roman" w:cs="Times New Roman"/>
          <w:color w:val="000000" w:themeColor="text1"/>
        </w:rPr>
        <w:t xml:space="preserve"> програм здравствених медијатора се континуирано успешно спроводи, а </w:t>
      </w:r>
      <w:r w:rsidRPr="00B81A42">
        <w:rPr>
          <w:rFonts w:ascii="Times New Roman" w:hAnsi="Times New Roman" w:cs="Times New Roman"/>
          <w:color w:val="000000" w:themeColor="text1"/>
          <w:lang w:val="sr-Cyrl-RS"/>
        </w:rPr>
        <w:t xml:space="preserve">Министарство здравља настоји </w:t>
      </w:r>
      <w:r w:rsidRPr="00B81A42">
        <w:rPr>
          <w:rFonts w:ascii="Times New Roman" w:hAnsi="Times New Roman" w:cs="Times New Roman"/>
          <w:color w:val="000000" w:themeColor="text1"/>
        </w:rPr>
        <w:t>да трајно реши</w:t>
      </w:r>
      <w:r w:rsidRPr="00B81A42">
        <w:rPr>
          <w:rFonts w:ascii="Times New Roman" w:hAnsi="Times New Roman" w:cs="Times New Roman"/>
          <w:color w:val="000000" w:themeColor="text1"/>
          <w:lang w:val="sr-Cyrl-RS"/>
        </w:rPr>
        <w:t xml:space="preserve"> њихов радно правни</w:t>
      </w:r>
      <w:r w:rsidRPr="00B81A42">
        <w:rPr>
          <w:rFonts w:ascii="Times New Roman" w:hAnsi="Times New Roman" w:cs="Times New Roman"/>
          <w:color w:val="000000" w:themeColor="text1"/>
        </w:rPr>
        <w:t xml:space="preserve"> статус. </w:t>
      </w:r>
      <w:r w:rsidRPr="00B81A42">
        <w:rPr>
          <w:rFonts w:ascii="Times New Roman" w:hAnsi="Times New Roman" w:cs="Times New Roman"/>
          <w:color w:val="000000" w:themeColor="text1"/>
          <w:lang w:val="sr-Cyrl-RS"/>
        </w:rPr>
        <w:t>Већина припадника ромске националности има здравствено осигурање.</w:t>
      </w:r>
      <w:r w:rsidRPr="00B81A42">
        <w:rPr>
          <w:rFonts w:ascii="Times New Roman" w:hAnsi="Times New Roman" w:cs="Times New Roman"/>
          <w:bCs/>
          <w:color w:val="000000" w:themeColor="text1"/>
          <w:lang w:val="sr-Cyrl-RS"/>
        </w:rPr>
        <w:t xml:space="preserve"> </w:t>
      </w:r>
      <w:r w:rsidRPr="00B81A42">
        <w:rPr>
          <w:rFonts w:ascii="Times New Roman" w:eastAsia="PMingLiU" w:hAnsi="Times New Roman" w:cs="Times New Roman"/>
          <w:lang w:val="sr-Cyrl-CS" w:eastAsia="zh-TW"/>
        </w:rPr>
        <w:t>Министарство здравља кроз свој Пројекат „Спровођење Акционог плана о здравственој заштити Рома” – Здравствене медијаторке спроводи мере за остваривање посебног циља 5. Циљ пројекта који спроводе здравствене медијаторке је унапређење здравља Рома нарочито жена и деце, побољшање доступности здравствене заштите, нивоа информисаности о здрављу, смањење неједнакости. Активности предвиђене пројектом су повећање броја: здравствено осигураних лица, вакцинисане деце, систематских прегледа, укључених у саветовалишта и превентивне центре домова здравља, Рома који су изабрали лекара, усвојили здраве стилове живота, стекли знања о контроли здравља, заштити од заразних болести, планирању породице, штетности психоактивних супстанци, правилној исхрани и чувању намирница, личној и општој хигијени, значају уклањања отпада, насиљу-занемаривању-злостављању деце и жена, трговини људским бићима, правима из социјалне, здравствене заштите и здравственог осигурања.</w:t>
      </w:r>
      <w:r w:rsidRPr="00B81A42">
        <w:rPr>
          <w:rFonts w:ascii="Times New Roman" w:hAnsi="Times New Roman" w:cs="Times New Roman"/>
          <w:bCs/>
          <w:color w:val="000000" w:themeColor="text1"/>
          <w:lang w:val="sr-Cyrl-RS"/>
        </w:rPr>
        <w:t xml:space="preserve"> </w:t>
      </w:r>
    </w:p>
    <w:p w14:paraId="340B63CF" w14:textId="3BC2F9CF" w:rsidR="007B6FA8" w:rsidRPr="00B81A42" w:rsidRDefault="007B6FA8" w:rsidP="00AC009A">
      <w:pPr>
        <w:spacing w:line="240" w:lineRule="auto"/>
        <w:jc w:val="both"/>
        <w:rPr>
          <w:rFonts w:ascii="Times New Roman" w:hAnsi="Times New Roman" w:cs="Times New Roman"/>
          <w:bCs/>
          <w:color w:val="000000" w:themeColor="text1"/>
        </w:rPr>
      </w:pPr>
      <w:r w:rsidRPr="00B81A42">
        <w:rPr>
          <w:rFonts w:ascii="Times New Roman" w:eastAsia="Times New Roman" w:hAnsi="Times New Roman" w:cs="Times New Roman"/>
          <w:szCs w:val="24"/>
          <w:lang w:val="sr-Cyrl-RS" w:eastAsia="sr-Latn-RS"/>
        </w:rPr>
        <w:lastRenderedPageBreak/>
        <w:t>У оквиру Акционог плана, Министарство здравља је било задужено за све четири мере. У Годишњим извештајима за 2022. и 202</w:t>
      </w:r>
      <w:r w:rsidR="00763DD1">
        <w:rPr>
          <w:rFonts w:ascii="Times New Roman" w:eastAsia="Times New Roman" w:hAnsi="Times New Roman" w:cs="Times New Roman"/>
          <w:szCs w:val="24"/>
          <w:lang w:val="sr-Cyrl-RS" w:eastAsia="sr-Latn-RS"/>
        </w:rPr>
        <w:t>3</w:t>
      </w:r>
      <w:r w:rsidRPr="00B81A42">
        <w:rPr>
          <w:rFonts w:ascii="Times New Roman" w:eastAsia="Times New Roman" w:hAnsi="Times New Roman" w:cs="Times New Roman"/>
          <w:szCs w:val="24"/>
          <w:lang w:val="sr-Cyrl-RS" w:eastAsia="sr-Latn-RS"/>
        </w:rPr>
        <w:t xml:space="preserve">. годину нису унети подаци о остварености </w:t>
      </w:r>
      <w:r w:rsidR="0052538C">
        <w:rPr>
          <w:rFonts w:ascii="Times New Roman" w:eastAsia="Times New Roman" w:hAnsi="Times New Roman" w:cs="Times New Roman"/>
          <w:szCs w:val="24"/>
          <w:lang w:val="sr-Cyrl-RS" w:eastAsia="sr-Latn-RS"/>
        </w:rPr>
        <w:t>показатељ</w:t>
      </w:r>
      <w:r w:rsidRPr="00B81A42">
        <w:rPr>
          <w:rFonts w:ascii="Times New Roman" w:eastAsia="Times New Roman" w:hAnsi="Times New Roman" w:cs="Times New Roman"/>
          <w:szCs w:val="24"/>
          <w:lang w:val="sr-Cyrl-RS" w:eastAsia="sr-Latn-RS"/>
        </w:rPr>
        <w:t>а</w:t>
      </w:r>
      <w:r w:rsidRPr="00B81A42">
        <w:rPr>
          <w:rFonts w:ascii="Times New Roman" w:eastAsia="Times New Roman" w:hAnsi="Times New Roman" w:cs="Times New Roman"/>
          <w:szCs w:val="24"/>
          <w:lang w:eastAsia="sr-Latn-RS"/>
        </w:rPr>
        <w:t xml:space="preserve"> </w:t>
      </w:r>
      <w:r w:rsidRPr="00B81A42">
        <w:rPr>
          <w:rFonts w:ascii="Times New Roman" w:eastAsia="Times New Roman" w:hAnsi="Times New Roman" w:cs="Times New Roman"/>
          <w:szCs w:val="24"/>
          <w:lang w:val="sr-Cyrl-RS" w:eastAsia="sr-Latn-RS"/>
        </w:rPr>
        <w:t xml:space="preserve">на нивоу циљева и мера. </w:t>
      </w:r>
    </w:p>
    <w:p w14:paraId="0F13FB8D" w14:textId="7F56DCF0" w:rsidR="00FA3CFC" w:rsidRDefault="007B6FA8" w:rsidP="00AC009A">
      <w:pPr>
        <w:shd w:val="clear" w:color="auto" w:fill="FFFFFF"/>
        <w:spacing w:after="0" w:line="240" w:lineRule="auto"/>
        <w:jc w:val="both"/>
        <w:rPr>
          <w:rFonts w:ascii="Times New Roman" w:eastAsia="Times New Roman" w:hAnsi="Times New Roman" w:cs="Times New Roman"/>
          <w:b/>
          <w:color w:val="222222"/>
          <w:lang w:val="sr-Cyrl-RS" w:eastAsia="en-GB"/>
        </w:rPr>
      </w:pPr>
      <w:r w:rsidRPr="00B81A42">
        <w:rPr>
          <w:rFonts w:ascii="Times New Roman" w:eastAsia="Verdana" w:hAnsi="Times New Roman" w:cs="Times New Roman"/>
          <w:b/>
          <w:szCs w:val="24"/>
          <w:lang w:val="sr-Cyrl-RS"/>
        </w:rPr>
        <w:t>Мера 5.1.</w:t>
      </w:r>
      <w:r w:rsidRPr="00B81A42">
        <w:rPr>
          <w:rFonts w:ascii="Times New Roman" w:eastAsia="Verdana" w:hAnsi="Times New Roman" w:cs="Times New Roman"/>
          <w:szCs w:val="24"/>
          <w:lang w:val="sr-Cyrl-RS"/>
        </w:rPr>
        <w:t xml:space="preserve"> </w:t>
      </w:r>
      <w:r w:rsidRPr="00FA3CFC">
        <w:rPr>
          <w:rFonts w:ascii="Times New Roman" w:eastAsia="Verdana" w:hAnsi="Times New Roman" w:cs="Times New Roman"/>
          <w:b/>
          <w:bCs/>
          <w:szCs w:val="24"/>
          <w:lang w:val="sr-Cyrl-RS"/>
        </w:rPr>
        <w:t>Ширење и развијање јавно-здравствених програма</w:t>
      </w:r>
      <w:r w:rsidR="00FA3CFC">
        <w:rPr>
          <w:rFonts w:ascii="Times New Roman" w:eastAsia="Verdana" w:hAnsi="Times New Roman" w:cs="Times New Roman"/>
          <w:b/>
          <w:bCs/>
          <w:szCs w:val="24"/>
          <w:lang w:val="sr-Cyrl-RS"/>
        </w:rPr>
        <w:t xml:space="preserve"> – није остварена, </w:t>
      </w:r>
      <w:r w:rsidR="00FA3CFC">
        <w:rPr>
          <w:rFonts w:ascii="Times New Roman" w:eastAsia="Times New Roman" w:hAnsi="Times New Roman" w:cs="Times New Roman"/>
          <w:b/>
          <w:color w:val="222222"/>
          <w:lang w:val="sr-Cyrl-RS" w:eastAsia="en-GB"/>
        </w:rPr>
        <w:t xml:space="preserve">потребно продужити рокове и обезбедити средства за реализацију. </w:t>
      </w:r>
    </w:p>
    <w:p w14:paraId="3400D2F8" w14:textId="0CA61BAE" w:rsidR="007B6FA8" w:rsidRPr="00B81A42" w:rsidRDefault="007B6FA8" w:rsidP="00AC009A">
      <w:pPr>
        <w:spacing w:after="0" w:line="240" w:lineRule="auto"/>
        <w:rPr>
          <w:rFonts w:ascii="Times New Roman" w:eastAsia="Verdana" w:hAnsi="Times New Roman" w:cs="Times New Roman"/>
          <w:szCs w:val="24"/>
          <w:lang w:val="sr-Cyrl-RS"/>
        </w:rPr>
      </w:pPr>
    </w:p>
    <w:p w14:paraId="5C6E617B" w14:textId="41F63E3C" w:rsidR="007B6FA8" w:rsidRPr="009F3775" w:rsidRDefault="007B6FA8" w:rsidP="00AC009A">
      <w:pPr>
        <w:spacing w:after="0" w:line="240" w:lineRule="auto"/>
        <w:jc w:val="both"/>
        <w:rPr>
          <w:rFonts w:ascii="Times New Roman" w:eastAsia="Verdana" w:hAnsi="Times New Roman" w:cs="Times New Roman"/>
          <w:szCs w:val="24"/>
          <w:lang w:val="sr-Cyrl-RS"/>
        </w:rPr>
      </w:pPr>
      <w:r w:rsidRPr="00B81A42">
        <w:rPr>
          <w:rFonts w:ascii="Times New Roman" w:eastAsia="Verdana" w:hAnsi="Times New Roman" w:cs="Times New Roman"/>
          <w:szCs w:val="24"/>
          <w:lang w:val="sr-Cyrl-RS"/>
        </w:rPr>
        <w:t xml:space="preserve">У оквиру Мере 5.1. дефинисано је 9 активности, од којих ниједна није реализована. </w:t>
      </w:r>
      <w:r w:rsidRPr="00B81A42">
        <w:rPr>
          <w:rFonts w:ascii="Times New Roman" w:eastAsia="Times New Roman" w:hAnsi="Times New Roman" w:cs="Times New Roman"/>
          <w:szCs w:val="24"/>
          <w:lang w:val="sr-Cyrl-RS" w:eastAsia="sr-Latn-RS"/>
        </w:rPr>
        <w:t>У извештају за 2022. годину наведено је за активност 5.1.8.  Анализа потребе за изменама подзаконских аката о обухвату Рома и Ромкиња (реадмисија, бескућници, нерешена лична документа) здравственом заштитом да ће Министарство здравља у сарадњи са Министарством за људска и мањинска права и друштвени дијалог уз донаторско учешће и сарадњом са организацијама цивилног друштва  које су учествовале у предлогу мере, урадити анализу потребе за изменама прописа и подзаконских аката - до краја 2023. године. Међутим, нема података о томе да је ова активност реализована.</w:t>
      </w:r>
    </w:p>
    <w:p w14:paraId="3A394E59" w14:textId="044936F7" w:rsidR="007B6FA8" w:rsidRPr="00FA3CFC" w:rsidRDefault="007B6FA8" w:rsidP="00AC009A">
      <w:pPr>
        <w:spacing w:after="0" w:line="240" w:lineRule="auto"/>
        <w:jc w:val="both"/>
        <w:rPr>
          <w:rFonts w:ascii="Times New Roman" w:eastAsia="Verdana" w:hAnsi="Times New Roman" w:cs="Times New Roman"/>
          <w:szCs w:val="24"/>
          <w:lang w:val="sr-Cyrl-RS"/>
        </w:rPr>
      </w:pPr>
      <w:r w:rsidRPr="00B81A42">
        <w:rPr>
          <w:rFonts w:ascii="Times New Roman" w:eastAsia="Times New Roman" w:hAnsi="Times New Roman" w:cs="Times New Roman"/>
          <w:szCs w:val="24"/>
          <w:lang w:val="sr-Cyrl-RS" w:eastAsia="sr-Latn-RS"/>
        </w:rPr>
        <w:t xml:space="preserve"> </w:t>
      </w:r>
    </w:p>
    <w:p w14:paraId="3CC3CE75" w14:textId="5D682A9F" w:rsidR="00FA3CFC" w:rsidRDefault="007B6FA8" w:rsidP="00AC009A">
      <w:pPr>
        <w:shd w:val="clear" w:color="auto" w:fill="FFFFFF"/>
        <w:spacing w:after="0" w:line="240" w:lineRule="auto"/>
        <w:jc w:val="both"/>
        <w:rPr>
          <w:rFonts w:ascii="Times New Roman" w:eastAsia="Times New Roman" w:hAnsi="Times New Roman" w:cs="Times New Roman"/>
          <w:b/>
          <w:color w:val="222222"/>
          <w:lang w:val="sr-Cyrl-RS" w:eastAsia="en-GB"/>
        </w:rPr>
      </w:pPr>
      <w:r w:rsidRPr="00FA3CFC">
        <w:rPr>
          <w:rFonts w:ascii="Times New Roman" w:hAnsi="Times New Roman" w:cs="Times New Roman"/>
          <w:b/>
          <w:bCs/>
        </w:rPr>
        <w:t xml:space="preserve">Мера </w:t>
      </w:r>
      <w:r w:rsidR="00FA3CFC">
        <w:rPr>
          <w:rFonts w:ascii="Times New Roman" w:hAnsi="Times New Roman" w:cs="Times New Roman"/>
          <w:b/>
          <w:bCs/>
          <w:lang w:val="sr-Cyrl-RS"/>
        </w:rPr>
        <w:t>5</w:t>
      </w:r>
      <w:r w:rsidRPr="00FA3CFC">
        <w:rPr>
          <w:rFonts w:ascii="Times New Roman" w:hAnsi="Times New Roman" w:cs="Times New Roman"/>
          <w:b/>
          <w:bCs/>
        </w:rPr>
        <w:t>.2. Развијање и спровођење информативно-едукативних програма намењених Ромима и Ромкињама, већинском становништву и ангажованим у здравственом систему</w:t>
      </w:r>
      <w:r w:rsidR="00FA3CFC">
        <w:rPr>
          <w:rFonts w:ascii="Times New Roman" w:hAnsi="Times New Roman" w:cs="Times New Roman"/>
          <w:b/>
          <w:bCs/>
          <w:lang w:val="sr-Cyrl-RS"/>
        </w:rPr>
        <w:t xml:space="preserve"> - </w:t>
      </w:r>
      <w:r w:rsidR="00FA3CFC">
        <w:rPr>
          <w:rFonts w:ascii="Times New Roman" w:eastAsia="Times New Roman" w:hAnsi="Times New Roman" w:cs="Times New Roman"/>
          <w:b/>
          <w:color w:val="222222"/>
          <w:lang w:val="sr-Cyrl-RS" w:eastAsia="en-GB"/>
        </w:rPr>
        <w:t xml:space="preserve">потребно продужити рокове и обезбедити средства за реализацију. </w:t>
      </w:r>
    </w:p>
    <w:p w14:paraId="3ED4284F" w14:textId="77777777" w:rsidR="00FA3CFC" w:rsidRPr="00B81A42" w:rsidRDefault="00FA3CFC" w:rsidP="00AC009A">
      <w:pPr>
        <w:spacing w:after="0" w:line="240" w:lineRule="auto"/>
        <w:rPr>
          <w:rFonts w:ascii="Times New Roman" w:eastAsia="Verdana" w:hAnsi="Times New Roman" w:cs="Times New Roman"/>
          <w:szCs w:val="24"/>
          <w:lang w:val="sr-Cyrl-RS"/>
        </w:rPr>
      </w:pPr>
    </w:p>
    <w:p w14:paraId="4866AA02" w14:textId="497537AC" w:rsidR="007B6FA8" w:rsidRPr="00FA3CFC" w:rsidRDefault="007B6FA8" w:rsidP="00AC009A">
      <w:pPr>
        <w:pStyle w:val="NoSpacing"/>
        <w:jc w:val="both"/>
        <w:rPr>
          <w:rFonts w:ascii="Times New Roman" w:hAnsi="Times New Roman" w:cs="Times New Roman"/>
        </w:rPr>
      </w:pPr>
      <w:r w:rsidRPr="00FA3CFC">
        <w:rPr>
          <w:rFonts w:ascii="Times New Roman" w:hAnsi="Times New Roman" w:cs="Times New Roman"/>
        </w:rPr>
        <w:t xml:space="preserve">У оквиру ове мере дефинисано је 7 активности. </w:t>
      </w:r>
      <w:r w:rsidR="00FA3CFC">
        <w:rPr>
          <w:rFonts w:ascii="Times New Roman" w:hAnsi="Times New Roman" w:cs="Times New Roman"/>
          <w:lang w:val="sr-Cyrl-RS"/>
        </w:rPr>
        <w:t xml:space="preserve"> </w:t>
      </w:r>
      <w:r w:rsidRPr="008C0573">
        <w:rPr>
          <w:rFonts w:ascii="Times New Roman" w:hAnsi="Times New Roman" w:cs="Times New Roman"/>
        </w:rPr>
        <w:t>У току 2022</w:t>
      </w:r>
      <w:r w:rsidR="00FA3CFC">
        <w:rPr>
          <w:rFonts w:ascii="Times New Roman" w:hAnsi="Times New Roman" w:cs="Times New Roman"/>
          <w:lang w:val="sr-Cyrl-RS"/>
        </w:rPr>
        <w:t>. године Министарство здравља</w:t>
      </w:r>
      <w:r w:rsidRPr="008C0573">
        <w:rPr>
          <w:rFonts w:ascii="Times New Roman" w:hAnsi="Times New Roman" w:cs="Times New Roman"/>
        </w:rPr>
        <w:t xml:space="preserve"> извештава да је у оквиру  ГИЗ ИнР пројекта реализовано информисање заједнице, превенција и имунизација од КОВИД-19, досегнутно је  30000 појединаца. У 2023. години 10 Ромкиња са територије града Kрушевца учествовало на информативним радионицама о родно заснованом насиљу, кроз засебну меру за унапређење родне равноправности спроведену кроз ГИЗ мрежу за унапређење родне равноправности</w:t>
      </w:r>
      <w:r w:rsidR="00FA3CFC">
        <w:rPr>
          <w:rFonts w:ascii="Times New Roman" w:hAnsi="Times New Roman" w:cs="Times New Roman"/>
          <w:lang w:val="sr-Cyrl-RS"/>
        </w:rPr>
        <w:t xml:space="preserve">. </w:t>
      </w:r>
      <w:r w:rsidRPr="008C0573">
        <w:rPr>
          <w:rFonts w:ascii="Times New Roman" w:hAnsi="Times New Roman" w:cs="Times New Roman"/>
        </w:rPr>
        <w:t xml:space="preserve">Активност 5.2.6. Проширивање мреже медијаторки као немедицинског особља/здравствених сарадника, у оквиру које је </w:t>
      </w:r>
      <w:r w:rsidR="0052538C">
        <w:rPr>
          <w:rFonts w:ascii="Times New Roman" w:hAnsi="Times New Roman" w:cs="Times New Roman"/>
          <w:lang w:val="sr-Cyrl-RS"/>
        </w:rPr>
        <w:t>циљана вредност за показатељ</w:t>
      </w:r>
      <w:r w:rsidRPr="008C0573">
        <w:rPr>
          <w:rFonts w:ascii="Times New Roman" w:hAnsi="Times New Roman" w:cs="Times New Roman"/>
        </w:rPr>
        <w:t xml:space="preserve"> 100 ангажованих здравствених медијаторки, није остварена. Према истраживању, у обрасти здравства од 133 ЈЛС које попуниле део упитника који се односи на ову област, у 45 је ангажована барем једна здравствена медијаторка, док у 88 није.  Према аналитичким подацима, везано за имплементацију Познањске, пише да М</w:t>
      </w:r>
      <w:r w:rsidR="00763DD1">
        <w:rPr>
          <w:rFonts w:ascii="Times New Roman" w:hAnsi="Times New Roman" w:cs="Times New Roman"/>
          <w:lang w:val="sr-Cyrl-RS"/>
        </w:rPr>
        <w:t>и</w:t>
      </w:r>
      <w:r w:rsidRPr="008C0573">
        <w:rPr>
          <w:rFonts w:ascii="Times New Roman" w:hAnsi="Times New Roman" w:cs="Times New Roman"/>
        </w:rPr>
        <w:t>н</w:t>
      </w:r>
      <w:r w:rsidR="00763DD1">
        <w:rPr>
          <w:rFonts w:ascii="Times New Roman" w:hAnsi="Times New Roman" w:cs="Times New Roman"/>
          <w:lang w:val="sr-Cyrl-RS"/>
        </w:rPr>
        <w:t>.</w:t>
      </w:r>
      <w:r w:rsidRPr="008C0573">
        <w:rPr>
          <w:rFonts w:ascii="Times New Roman" w:hAnsi="Times New Roman" w:cs="Times New Roman"/>
        </w:rPr>
        <w:t xml:space="preserve"> здравља континуирано примењује модел ангажовања здравствених медијаторки и да је тренутни број 85, и да модел одрживе институционализације овог механизма још увек није успостављен због недостатка средс</w:t>
      </w:r>
      <w:r w:rsidR="00763DD1">
        <w:rPr>
          <w:rFonts w:ascii="Times New Roman" w:hAnsi="Times New Roman" w:cs="Times New Roman"/>
          <w:lang w:val="sr-Cyrl-RS"/>
        </w:rPr>
        <w:t>та</w:t>
      </w:r>
      <w:r w:rsidRPr="008C0573">
        <w:rPr>
          <w:rFonts w:ascii="Times New Roman" w:hAnsi="Times New Roman" w:cs="Times New Roman"/>
        </w:rPr>
        <w:t>ва,а нису обезбеђена додатна средства за повећање броја медијаторки</w:t>
      </w:r>
      <w:r w:rsidRPr="008C0573">
        <w:rPr>
          <w:rStyle w:val="FootnoteReference"/>
          <w:rFonts w:ascii="Times New Roman" w:hAnsi="Times New Roman" w:cs="Times New Roman"/>
        </w:rPr>
        <w:footnoteReference w:id="29"/>
      </w:r>
      <w:r w:rsidRPr="008C0573">
        <w:rPr>
          <w:rFonts w:ascii="Times New Roman" w:hAnsi="Times New Roman" w:cs="Times New Roman"/>
        </w:rPr>
        <w:t xml:space="preserve">. Према према </w:t>
      </w:r>
      <w:r w:rsidR="001727A3">
        <w:rPr>
          <w:rFonts w:ascii="Times New Roman" w:hAnsi="Times New Roman" w:cs="Times New Roman"/>
          <w:lang w:val="sr-Cyrl-RS"/>
        </w:rPr>
        <w:t>и</w:t>
      </w:r>
      <w:r w:rsidRPr="008C0573">
        <w:rPr>
          <w:rFonts w:ascii="Times New Roman" w:hAnsi="Times New Roman" w:cs="Times New Roman"/>
        </w:rPr>
        <w:t>звештај</w:t>
      </w:r>
      <w:r w:rsidR="001727A3">
        <w:rPr>
          <w:rFonts w:ascii="Times New Roman" w:hAnsi="Times New Roman" w:cs="Times New Roman"/>
          <w:lang w:val="sr-Cyrl-RS"/>
        </w:rPr>
        <w:t>има</w:t>
      </w:r>
      <w:r w:rsidRPr="008C0573">
        <w:rPr>
          <w:rFonts w:ascii="Times New Roman" w:hAnsi="Times New Roman" w:cs="Times New Roman"/>
        </w:rPr>
        <w:t xml:space="preserve"> за </w:t>
      </w:r>
      <w:r w:rsidR="001727A3">
        <w:rPr>
          <w:rFonts w:ascii="Times New Roman" w:hAnsi="Times New Roman" w:cs="Times New Roman"/>
          <w:lang w:val="sr-Cyrl-RS"/>
        </w:rPr>
        <w:t>П</w:t>
      </w:r>
      <w:r w:rsidRPr="008C0573">
        <w:rPr>
          <w:rFonts w:ascii="Times New Roman" w:hAnsi="Times New Roman" w:cs="Times New Roman"/>
        </w:rPr>
        <w:t xml:space="preserve">оглавље 23 за 2022. </w:t>
      </w:r>
      <w:r w:rsidR="001727A3">
        <w:rPr>
          <w:rFonts w:ascii="Times New Roman" w:hAnsi="Times New Roman" w:cs="Times New Roman"/>
          <w:lang w:val="sr-Cyrl-RS"/>
        </w:rPr>
        <w:t xml:space="preserve">годину </w:t>
      </w:r>
      <w:r w:rsidRPr="008C0573">
        <w:rPr>
          <w:rFonts w:ascii="Times New Roman" w:hAnsi="Times New Roman" w:cs="Times New Roman"/>
        </w:rPr>
        <w:t xml:space="preserve">постоје закашњења за описе послова и институционализацију за све 3 позиције: координатор, ПА и медијаторке. </w:t>
      </w:r>
    </w:p>
    <w:p w14:paraId="23493F86" w14:textId="77777777" w:rsidR="007B6FA8" w:rsidRPr="00B81A42" w:rsidRDefault="007B6FA8" w:rsidP="00AC009A">
      <w:pPr>
        <w:spacing w:after="0" w:line="240" w:lineRule="auto"/>
        <w:rPr>
          <w:rFonts w:ascii="Times New Roman" w:eastAsia="Verdana" w:hAnsi="Times New Roman" w:cs="Times New Roman"/>
          <w:b/>
          <w:szCs w:val="24"/>
          <w:lang w:val="sr-Cyrl-RS"/>
        </w:rPr>
      </w:pPr>
    </w:p>
    <w:p w14:paraId="4C16C4B5" w14:textId="6EA1C849" w:rsidR="007B6FA8" w:rsidRDefault="007B6FA8" w:rsidP="00AC009A">
      <w:pPr>
        <w:spacing w:after="0" w:line="240" w:lineRule="auto"/>
        <w:jc w:val="both"/>
        <w:rPr>
          <w:rFonts w:ascii="Times New Roman" w:eastAsia="Verdana" w:hAnsi="Times New Roman" w:cs="Times New Roman"/>
          <w:b/>
          <w:bCs/>
          <w:szCs w:val="24"/>
          <w:lang w:val="sr-Cyrl-RS"/>
        </w:rPr>
      </w:pPr>
      <w:r w:rsidRPr="00B81A42">
        <w:rPr>
          <w:rFonts w:ascii="Times New Roman" w:eastAsia="Verdana" w:hAnsi="Times New Roman" w:cs="Times New Roman"/>
          <w:b/>
          <w:szCs w:val="24"/>
          <w:lang w:val="sr-Cyrl-RS"/>
        </w:rPr>
        <w:t>Мера 5.3.</w:t>
      </w:r>
      <w:r w:rsidRPr="00B81A42">
        <w:rPr>
          <w:rFonts w:ascii="Times New Roman" w:eastAsia="Verdana" w:hAnsi="Times New Roman" w:cs="Times New Roman"/>
          <w:szCs w:val="24"/>
          <w:lang w:val="sr-Cyrl-RS"/>
        </w:rPr>
        <w:t xml:space="preserve"> </w:t>
      </w:r>
      <w:r w:rsidRPr="00FA3CFC">
        <w:rPr>
          <w:rFonts w:ascii="Times New Roman" w:eastAsia="Verdana" w:hAnsi="Times New Roman" w:cs="Times New Roman"/>
          <w:b/>
          <w:bCs/>
          <w:szCs w:val="24"/>
          <w:lang w:val="sr-Cyrl-RS"/>
        </w:rPr>
        <w:t>Решавање радно правног статуса медијаторки, као и повећање броја запослених Рома и Ромкиња у здравственом систему</w:t>
      </w:r>
      <w:r w:rsidR="00FA3CFC">
        <w:rPr>
          <w:rFonts w:ascii="Times New Roman" w:eastAsia="Verdana" w:hAnsi="Times New Roman" w:cs="Times New Roman"/>
          <w:b/>
          <w:bCs/>
          <w:szCs w:val="24"/>
          <w:lang w:val="sr-Cyrl-RS"/>
        </w:rPr>
        <w:t xml:space="preserve"> -  наставити са применом ове мере. </w:t>
      </w:r>
    </w:p>
    <w:p w14:paraId="314B16FC" w14:textId="30E5ACDC" w:rsidR="00FA3CFC" w:rsidRPr="005D03AD" w:rsidRDefault="005D03AD" w:rsidP="00AC009A">
      <w:pPr>
        <w:spacing w:after="0" w:line="240" w:lineRule="auto"/>
        <w:jc w:val="both"/>
        <w:rPr>
          <w:rFonts w:ascii="Times New Roman" w:eastAsia="Verdana" w:hAnsi="Times New Roman" w:cs="Times New Roman"/>
          <w:szCs w:val="24"/>
          <w:lang w:val="sr-Cyrl-RS"/>
        </w:rPr>
      </w:pPr>
      <w:r>
        <w:rPr>
          <w:rFonts w:ascii="Times New Roman" w:eastAsia="Verdana" w:hAnsi="Times New Roman" w:cs="Times New Roman"/>
          <w:szCs w:val="24"/>
          <w:lang w:val="sr-Cyrl-RS"/>
        </w:rPr>
        <w:t xml:space="preserve">У оквиру мере 5.3. дефинисано је осам активности, од којих ниједна није реализована у целости. </w:t>
      </w:r>
    </w:p>
    <w:p w14:paraId="6170E821" w14:textId="7625328F" w:rsidR="007B6FA8" w:rsidRPr="00B81A42" w:rsidRDefault="007B6FA8" w:rsidP="00AC009A">
      <w:pPr>
        <w:spacing w:after="0" w:line="240" w:lineRule="auto"/>
        <w:jc w:val="both"/>
        <w:rPr>
          <w:rFonts w:ascii="Times New Roman" w:hAnsi="Times New Roman" w:cs="Times New Roman"/>
          <w:lang w:val="sr-Cyrl-RS"/>
        </w:rPr>
      </w:pPr>
      <w:r w:rsidRPr="00B81A42">
        <w:rPr>
          <w:rFonts w:ascii="Times New Roman" w:hAnsi="Times New Roman" w:cs="Times New Roman"/>
          <w:szCs w:val="24"/>
          <w:lang w:val="sr-Cyrl-RS"/>
        </w:rPr>
        <w:t xml:space="preserve">У току 2023. године за активност „Запошљавање припадника/ца ромске националне мањине у структурама Министарства здравља“ , МЗ наводи да ће до 4. квартала 2024. реализовати меру запошљавања уз учешће Министарством за људска и мањинска права и друштвени дијалог, Националном службом за запошљавање, и Организацијама цивилног друштва. О оставрености ове активности нема даљих података. </w:t>
      </w:r>
      <w:r w:rsidRPr="00B81A42">
        <w:rPr>
          <w:rFonts w:ascii="Times New Roman" w:hAnsi="Times New Roman" w:cs="Times New Roman"/>
          <w:lang w:val="sr-Cyrl-RS"/>
        </w:rPr>
        <w:t xml:space="preserve">Активност 5.3.8. Укључити представнике/це Рома и Ромкиња у рад локалних савета за здравље (здравствену медијаторку, а ако је немају онда координатора/ку за ромска питања, педагошког асистента/кињу и/или активнисту/кињу организације цивилнго друштва), нема нигде података о броју ЈЛС које у локалним саветима за здравље су укључиле неког од представника ромске заједнице. </w:t>
      </w:r>
      <w:r w:rsidR="0052538C">
        <w:rPr>
          <w:rFonts w:ascii="Times New Roman" w:hAnsi="Times New Roman" w:cs="Times New Roman"/>
          <w:lang w:val="sr-Cyrl-RS"/>
        </w:rPr>
        <w:t>Циљана вредност за показатељ</w:t>
      </w:r>
      <w:r w:rsidR="0052538C" w:rsidRPr="00B81A42">
        <w:rPr>
          <w:rFonts w:ascii="Times New Roman" w:hAnsi="Times New Roman" w:cs="Times New Roman"/>
          <w:lang w:val="sr-Cyrl-RS"/>
        </w:rPr>
        <w:t xml:space="preserve"> </w:t>
      </w:r>
      <w:r w:rsidRPr="00B81A42">
        <w:rPr>
          <w:rFonts w:ascii="Times New Roman" w:hAnsi="Times New Roman" w:cs="Times New Roman"/>
          <w:lang w:val="sr-Cyrl-RS"/>
        </w:rPr>
        <w:t>је био 50% до краја 2024. године.</w:t>
      </w:r>
      <w:r w:rsidR="005D03AD">
        <w:rPr>
          <w:rFonts w:ascii="Times New Roman" w:hAnsi="Times New Roman" w:cs="Times New Roman"/>
          <w:lang w:val="sr-Cyrl-RS"/>
        </w:rPr>
        <w:t xml:space="preserve"> </w:t>
      </w:r>
      <w:r w:rsidRPr="00B81A42">
        <w:rPr>
          <w:rFonts w:ascii="Times New Roman" w:hAnsi="Times New Roman" w:cs="Times New Roman"/>
          <w:color w:val="000000" w:themeColor="text1"/>
          <w:lang w:val="sr-Cyrl-RS"/>
        </w:rPr>
        <w:t xml:space="preserve">Министарство здравља ће у наредном периоду, до 4. квартала 2024. реализовати меру из АП запошљавања уз учешће Министарством за људска и мањинска </w:t>
      </w:r>
      <w:r w:rsidRPr="00B81A42">
        <w:rPr>
          <w:rFonts w:ascii="Times New Roman" w:hAnsi="Times New Roman" w:cs="Times New Roman"/>
          <w:color w:val="000000" w:themeColor="text1"/>
          <w:lang w:val="sr-Cyrl-RS"/>
        </w:rPr>
        <w:lastRenderedPageBreak/>
        <w:t>права и друштвени дијалог, Националном службом за запошљавање, и Организацијама цивилног друштва.</w:t>
      </w:r>
      <w:r>
        <w:rPr>
          <w:rStyle w:val="FootnoteReference"/>
          <w:rFonts w:ascii="Times New Roman" w:hAnsi="Times New Roman" w:cs="Times New Roman"/>
          <w:color w:val="000000" w:themeColor="text1"/>
          <w:lang w:val="sr-Cyrl-RS"/>
        </w:rPr>
        <w:footnoteReference w:id="30"/>
      </w:r>
    </w:p>
    <w:p w14:paraId="4EC0E47D" w14:textId="77777777" w:rsidR="005D03AD" w:rsidRDefault="005D03AD" w:rsidP="00AC009A">
      <w:pPr>
        <w:spacing w:after="0" w:line="240" w:lineRule="auto"/>
        <w:rPr>
          <w:rFonts w:ascii="Times New Roman" w:eastAsia="Verdana" w:hAnsi="Times New Roman" w:cs="Times New Roman"/>
          <w:b/>
          <w:szCs w:val="24"/>
          <w:lang w:val="sr-Cyrl-RS"/>
        </w:rPr>
      </w:pPr>
    </w:p>
    <w:p w14:paraId="438633E6" w14:textId="37FC96ED" w:rsidR="007B6FA8" w:rsidRDefault="007B6FA8" w:rsidP="00AC009A">
      <w:pPr>
        <w:spacing w:after="0" w:line="240" w:lineRule="auto"/>
        <w:jc w:val="both"/>
        <w:rPr>
          <w:rFonts w:ascii="Times New Roman" w:eastAsia="Verdana" w:hAnsi="Times New Roman" w:cs="Times New Roman"/>
          <w:b/>
          <w:bCs/>
          <w:szCs w:val="24"/>
          <w:lang w:val="sr-Cyrl-RS"/>
        </w:rPr>
      </w:pPr>
      <w:r w:rsidRPr="00B81A42">
        <w:rPr>
          <w:rFonts w:ascii="Times New Roman" w:eastAsia="Verdana" w:hAnsi="Times New Roman" w:cs="Times New Roman"/>
          <w:b/>
          <w:szCs w:val="24"/>
          <w:lang w:val="sr-Cyrl-RS"/>
        </w:rPr>
        <w:t>Мера 5.4.</w:t>
      </w:r>
      <w:r w:rsidRPr="00B81A42">
        <w:rPr>
          <w:rFonts w:ascii="Times New Roman" w:eastAsia="Verdana" w:hAnsi="Times New Roman" w:cs="Times New Roman"/>
          <w:szCs w:val="24"/>
          <w:lang w:val="sr-Cyrl-RS"/>
        </w:rPr>
        <w:t xml:space="preserve"> </w:t>
      </w:r>
      <w:r w:rsidRPr="005D03AD">
        <w:rPr>
          <w:rFonts w:ascii="Times New Roman" w:eastAsia="Verdana" w:hAnsi="Times New Roman" w:cs="Times New Roman"/>
          <w:b/>
          <w:bCs/>
          <w:szCs w:val="24"/>
          <w:lang w:val="sr-Cyrl-RS"/>
        </w:rPr>
        <w:t>Учинити доступним услуге здравственог система и здравствене заштите Ромима и Ромкињама, без дискриминације, ради смањења неједнакости у здрављу</w:t>
      </w:r>
      <w:r w:rsidR="005D03AD">
        <w:rPr>
          <w:rFonts w:ascii="Times New Roman" w:eastAsia="Verdana" w:hAnsi="Times New Roman" w:cs="Times New Roman"/>
          <w:b/>
          <w:bCs/>
          <w:szCs w:val="24"/>
          <w:lang w:val="sr-Cyrl-RS"/>
        </w:rPr>
        <w:t xml:space="preserve"> – наставити са реализацијом. </w:t>
      </w:r>
    </w:p>
    <w:p w14:paraId="00E38A53" w14:textId="236EDF29" w:rsidR="005D03AD" w:rsidRDefault="005D03AD" w:rsidP="00AC009A">
      <w:pPr>
        <w:spacing w:after="0" w:line="240" w:lineRule="auto"/>
        <w:jc w:val="both"/>
        <w:rPr>
          <w:rFonts w:ascii="Times New Roman" w:eastAsia="Verdana" w:hAnsi="Times New Roman" w:cs="Times New Roman"/>
          <w:b/>
          <w:bCs/>
          <w:szCs w:val="24"/>
          <w:lang w:val="sr-Cyrl-RS"/>
        </w:rPr>
      </w:pPr>
    </w:p>
    <w:p w14:paraId="4ACD7C05" w14:textId="0C119276" w:rsidR="005D03AD" w:rsidRPr="005D03AD" w:rsidRDefault="005D03AD" w:rsidP="00AC009A">
      <w:pPr>
        <w:spacing w:after="0" w:line="240" w:lineRule="auto"/>
        <w:jc w:val="both"/>
        <w:rPr>
          <w:rFonts w:ascii="Times New Roman" w:eastAsia="Verdana" w:hAnsi="Times New Roman" w:cs="Times New Roman"/>
          <w:szCs w:val="24"/>
          <w:lang w:val="sr-Cyrl-RS"/>
        </w:rPr>
      </w:pPr>
      <w:r>
        <w:rPr>
          <w:rFonts w:ascii="Times New Roman" w:eastAsia="Verdana" w:hAnsi="Times New Roman" w:cs="Times New Roman"/>
          <w:szCs w:val="24"/>
          <w:lang w:val="sr-Cyrl-RS"/>
        </w:rPr>
        <w:t xml:space="preserve">У оквиру ове мере дефинисано је 12 активности, али нису реализоване, и нема доступних података у извештајима за 2022. и 2023. годину. </w:t>
      </w:r>
    </w:p>
    <w:p w14:paraId="329B5587" w14:textId="38699F6F" w:rsidR="007B6FA8" w:rsidRPr="00B81A42" w:rsidRDefault="007B6FA8" w:rsidP="00AC009A">
      <w:pPr>
        <w:spacing w:before="100" w:beforeAutospacing="1" w:after="100" w:afterAutospacing="1" w:line="240" w:lineRule="auto"/>
        <w:jc w:val="both"/>
        <w:rPr>
          <w:rFonts w:ascii="Times New Roman" w:eastAsia="Times New Roman" w:hAnsi="Times New Roman" w:cs="Times New Roman"/>
          <w:szCs w:val="24"/>
          <w:lang w:eastAsia="sr-Latn-RS"/>
        </w:rPr>
      </w:pPr>
      <w:r w:rsidRPr="005D03AD">
        <w:rPr>
          <w:rFonts w:ascii="Times New Roman" w:eastAsia="Times New Roman" w:hAnsi="Times New Roman" w:cs="Times New Roman"/>
          <w:szCs w:val="24"/>
          <w:lang w:eastAsia="sr-Latn-RS"/>
        </w:rPr>
        <w:t xml:space="preserve">Програм </w:t>
      </w:r>
      <w:r w:rsidRPr="005D03AD">
        <w:rPr>
          <w:rFonts w:ascii="Times New Roman" w:eastAsia="Times New Roman" w:hAnsi="Times New Roman" w:cs="Times New Roman"/>
          <w:b/>
          <w:bCs/>
          <w:szCs w:val="24"/>
          <w:lang w:eastAsia="sr-Latn-RS"/>
        </w:rPr>
        <w:t>здравствене медијације</w:t>
      </w:r>
      <w:r w:rsidRPr="005D03AD">
        <w:rPr>
          <w:rFonts w:ascii="Times New Roman" w:eastAsia="Times New Roman" w:hAnsi="Times New Roman" w:cs="Times New Roman"/>
          <w:szCs w:val="24"/>
          <w:lang w:eastAsia="sr-Latn-RS"/>
        </w:rPr>
        <w:t xml:space="preserve"> омогућио је бољу повезаност између ромске заједнице и здравствених институција, али и даље постоје озбиљне неједнакости у здрављу. </w:t>
      </w:r>
      <w:r w:rsidRPr="005D03AD">
        <w:rPr>
          <w:rFonts w:ascii="Times New Roman" w:eastAsia="Times New Roman" w:hAnsi="Times New Roman" w:cs="Times New Roman"/>
          <w:b/>
          <w:bCs/>
          <w:szCs w:val="24"/>
          <w:lang w:eastAsia="sr-Latn-RS"/>
        </w:rPr>
        <w:t>59% Рома</w:t>
      </w:r>
      <w:r w:rsidRPr="005D03AD">
        <w:rPr>
          <w:rFonts w:ascii="Times New Roman" w:eastAsia="Times New Roman" w:hAnsi="Times New Roman" w:cs="Times New Roman"/>
          <w:szCs w:val="24"/>
          <w:lang w:eastAsia="sr-Latn-RS"/>
        </w:rPr>
        <w:t xml:space="preserve"> нема приступ здравственом осигурању, што знатно ограничава њихов приступ услугама</w:t>
      </w:r>
      <w:r w:rsidR="005D03AD">
        <w:rPr>
          <w:rFonts w:ascii="Times New Roman" w:eastAsia="Times New Roman" w:hAnsi="Times New Roman" w:cs="Times New Roman"/>
          <w:szCs w:val="24"/>
          <w:lang w:val="sr-Cyrl-RS" w:eastAsia="sr-Latn-RS"/>
        </w:rPr>
        <w:t xml:space="preserve">. </w:t>
      </w:r>
      <w:r w:rsidRPr="005D03AD">
        <w:rPr>
          <w:rFonts w:ascii="Times New Roman" w:eastAsia="Times New Roman" w:hAnsi="Times New Roman" w:cs="Times New Roman"/>
          <w:szCs w:val="24"/>
          <w:lang w:eastAsia="sr-Latn-RS"/>
        </w:rPr>
        <w:t xml:space="preserve">Подаци указују да је очекивани животни век Рома за </w:t>
      </w:r>
      <w:r w:rsidRPr="005D03AD">
        <w:rPr>
          <w:rFonts w:ascii="Times New Roman" w:eastAsia="Times New Roman" w:hAnsi="Times New Roman" w:cs="Times New Roman"/>
          <w:b/>
          <w:bCs/>
          <w:szCs w:val="24"/>
          <w:lang w:eastAsia="sr-Latn-RS"/>
        </w:rPr>
        <w:t>10 година краћи</w:t>
      </w:r>
      <w:r w:rsidRPr="005D03AD">
        <w:rPr>
          <w:rFonts w:ascii="Times New Roman" w:eastAsia="Times New Roman" w:hAnsi="Times New Roman" w:cs="Times New Roman"/>
          <w:szCs w:val="24"/>
          <w:lang w:eastAsia="sr-Latn-RS"/>
        </w:rPr>
        <w:t xml:space="preserve"> од националног просека, што је резултат неједнаког приступа здравственим услугама и хроничног сиромаштва</w:t>
      </w:r>
      <w:r w:rsidR="005D03AD">
        <w:rPr>
          <w:rStyle w:val="FootnoteReference"/>
          <w:rFonts w:ascii="Times New Roman" w:eastAsia="Times New Roman" w:hAnsi="Times New Roman" w:cs="Times New Roman"/>
          <w:szCs w:val="24"/>
          <w:lang w:eastAsia="sr-Latn-RS"/>
        </w:rPr>
        <w:footnoteReference w:id="31"/>
      </w:r>
      <w:r w:rsidR="005D03AD">
        <w:rPr>
          <w:rFonts w:ascii="Times New Roman" w:eastAsia="Times New Roman" w:hAnsi="Times New Roman" w:cs="Times New Roman"/>
          <w:szCs w:val="24"/>
          <w:lang w:val="sr-Cyrl-RS" w:eastAsia="sr-Latn-RS"/>
        </w:rPr>
        <w:t>.</w:t>
      </w:r>
      <w:r w:rsidRPr="005D03AD">
        <w:rPr>
          <w:rFonts w:ascii="Times New Roman" w:eastAsia="Times New Roman" w:hAnsi="Times New Roman" w:cs="Times New Roman"/>
          <w:szCs w:val="24"/>
          <w:lang w:val="sr-Cyrl-RS" w:eastAsia="sr-Latn-RS"/>
        </w:rPr>
        <w:t xml:space="preserve"> </w:t>
      </w:r>
      <w:r w:rsidRPr="005D03AD">
        <w:rPr>
          <w:rFonts w:ascii="Times New Roman" w:eastAsia="Times New Roman" w:hAnsi="Times New Roman" w:cs="Times New Roman"/>
          <w:szCs w:val="24"/>
          <w:lang w:eastAsia="sr-Latn-RS"/>
        </w:rPr>
        <w:t>Иако је број здравствених медијатора повећан, он је и даље недовољан да покрије потребе свих ромских заједница. Додатни напори су неопходни како би се осигурао одржив приступ здравственој заштити за Роме.</w:t>
      </w:r>
    </w:p>
    <w:p w14:paraId="37DC7A0F" w14:textId="012746D9" w:rsidR="007B6FA8" w:rsidRPr="00B81A42" w:rsidRDefault="003E119E" w:rsidP="00AC009A">
      <w:pPr>
        <w:tabs>
          <w:tab w:val="left" w:pos="3405"/>
        </w:tabs>
        <w:spacing w:line="240" w:lineRule="auto"/>
        <w:jc w:val="both"/>
        <w:rPr>
          <w:rFonts w:ascii="Times New Roman" w:eastAsia="PMingLiU" w:hAnsi="Times New Roman" w:cs="Times New Roman"/>
          <w:lang w:val="sr-Cyrl-CS" w:eastAsia="zh-TW"/>
        </w:rPr>
      </w:pPr>
      <w:r w:rsidRPr="00F1042F">
        <w:rPr>
          <w:rFonts w:ascii="Times New Roman" w:eastAsia="PMingLiU" w:hAnsi="Times New Roman" w:cs="Times New Roman"/>
          <w:lang w:val="sr-Cyrl-CS" w:eastAsia="zh-TW"/>
        </w:rPr>
        <w:t>Подаци говоре</w:t>
      </w:r>
      <w:r w:rsidR="007B6FA8" w:rsidRPr="00F1042F">
        <w:rPr>
          <w:rFonts w:ascii="Times New Roman" w:eastAsia="PMingLiU" w:hAnsi="Times New Roman" w:cs="Times New Roman"/>
          <w:lang w:val="sr-Cyrl-CS" w:eastAsia="zh-TW"/>
        </w:rPr>
        <w:t xml:space="preserve"> да је обухват деце ромске националности имунизацијом приближан имунизацији деце у општој популацији у вези са примањем BCG вакцине пре навршене прве године: 94,3% код Рома и Ромкиња и 98% код опште популације. То је показатељ да је могуће постићи посебни циљ 5.</w:t>
      </w:r>
      <w:r w:rsidR="005D03AD" w:rsidRPr="00F1042F">
        <w:rPr>
          <w:rFonts w:ascii="Times New Roman" w:eastAsia="PMingLiU" w:hAnsi="Times New Roman" w:cs="Times New Roman"/>
          <w:lang w:val="sr-Cyrl-CS" w:eastAsia="zh-TW"/>
        </w:rPr>
        <w:t xml:space="preserve"> </w:t>
      </w:r>
      <w:r w:rsidR="007B6FA8" w:rsidRPr="00F1042F">
        <w:rPr>
          <w:rFonts w:ascii="Times New Roman" w:eastAsia="PMingLiU" w:hAnsi="Times New Roman" w:cs="Times New Roman"/>
          <w:lang w:val="sr-Cyrl-CS" w:eastAsia="zh-TW"/>
        </w:rPr>
        <w:t>Патронажна служба дома здравља је у контроли трудноће ређе посећивала Ромкиње (32%) него друге труднице (56%), а након порођаја служба дома здравља је такође ређе посећивала Ромкиње (81%), него друге труднице (96%). То поново указује да уз подршку и појачано ангажовање могуће је постићи резултат посебног циља 5.</w:t>
      </w:r>
      <w:r w:rsidR="005D03AD" w:rsidRPr="00F1042F">
        <w:rPr>
          <w:rFonts w:ascii="Times New Roman" w:eastAsia="PMingLiU" w:hAnsi="Times New Roman" w:cs="Times New Roman"/>
          <w:lang w:val="sr-Cyrl-CS" w:eastAsia="zh-TW"/>
        </w:rPr>
        <w:t xml:space="preserve"> </w:t>
      </w:r>
      <w:r w:rsidR="007B6FA8" w:rsidRPr="00F1042F">
        <w:rPr>
          <w:rFonts w:ascii="Times New Roman" w:eastAsia="PMingLiU" w:hAnsi="Times New Roman" w:cs="Times New Roman"/>
          <w:lang w:val="sr-Cyrl-CS" w:eastAsia="zh-TW"/>
        </w:rPr>
        <w:t>Већина припадника ромске националности су здравствено осигурани (93,4%), као и чланови њихових породица (94,1%)</w:t>
      </w:r>
      <w:r w:rsidR="001727A3" w:rsidRPr="00F1042F">
        <w:rPr>
          <w:rFonts w:ascii="Times New Roman" w:eastAsia="PMingLiU" w:hAnsi="Times New Roman" w:cs="Times New Roman"/>
          <w:lang w:val="sr-Cyrl-CS" w:eastAsia="zh-TW"/>
        </w:rPr>
        <w:t xml:space="preserve">, према </w:t>
      </w:r>
      <w:r w:rsidR="007B6FA8" w:rsidRPr="00F1042F">
        <w:rPr>
          <w:rFonts w:ascii="Times New Roman" w:eastAsia="PMingLiU" w:hAnsi="Times New Roman" w:cs="Times New Roman"/>
          <w:lang w:val="sr-Cyrl-CS" w:eastAsia="zh-TW"/>
        </w:rPr>
        <w:t>подаци</w:t>
      </w:r>
      <w:r w:rsidR="001727A3" w:rsidRPr="00F1042F">
        <w:rPr>
          <w:rFonts w:ascii="Times New Roman" w:eastAsia="PMingLiU" w:hAnsi="Times New Roman" w:cs="Times New Roman"/>
          <w:lang w:val="sr-Cyrl-CS" w:eastAsia="zh-TW"/>
        </w:rPr>
        <w:t>ма</w:t>
      </w:r>
      <w:r w:rsidR="007B6FA8" w:rsidRPr="00F1042F">
        <w:rPr>
          <w:rFonts w:ascii="Times New Roman" w:eastAsia="PMingLiU" w:hAnsi="Times New Roman" w:cs="Times New Roman"/>
          <w:lang w:val="sr-Cyrl-CS" w:eastAsia="zh-TW"/>
        </w:rPr>
        <w:t xml:space="preserve"> РФЗО. Узимајући у обзир да је овај податак више истраживан у насељима у којима активно раде здравствене медијаторке, претпоставља се да је проценат обухвата Рома и Ромкиња здравственим осигурањем ипак нижи него што претходни подаци указују. </w:t>
      </w:r>
      <w:r w:rsidRPr="00F1042F">
        <w:rPr>
          <w:rStyle w:val="FootnoteReference"/>
          <w:rFonts w:ascii="Times New Roman" w:eastAsia="PMingLiU" w:hAnsi="Times New Roman" w:cs="Times New Roman"/>
          <w:lang w:val="sr-Cyrl-CS" w:eastAsia="zh-TW"/>
        </w:rPr>
        <w:footnoteReference w:id="32"/>
      </w:r>
    </w:p>
    <w:p w14:paraId="204354E3" w14:textId="77777777" w:rsidR="007B6FA8" w:rsidRPr="00B81A42" w:rsidRDefault="007B6FA8" w:rsidP="00AC009A">
      <w:pPr>
        <w:spacing w:after="0" w:line="240" w:lineRule="auto"/>
        <w:rPr>
          <w:rFonts w:ascii="Times New Roman" w:hAnsi="Times New Roman" w:cs="Times New Roman"/>
          <w:b/>
          <w:bCs/>
          <w:szCs w:val="24"/>
          <w:lang w:val="sr-Cyrl-RS"/>
        </w:rPr>
      </w:pPr>
      <w:r w:rsidRPr="00B81A42">
        <w:rPr>
          <w:rFonts w:ascii="Times New Roman" w:hAnsi="Times New Roman" w:cs="Times New Roman"/>
          <w:b/>
          <w:bCs/>
          <w:szCs w:val="24"/>
          <w:lang w:val="sr-Cyrl-RS"/>
        </w:rPr>
        <w:t xml:space="preserve">Закључак: </w:t>
      </w:r>
    </w:p>
    <w:p w14:paraId="2BDCDF5D" w14:textId="4F296F97" w:rsidR="003E119E" w:rsidRDefault="007B6FA8" w:rsidP="00AC009A">
      <w:pPr>
        <w:spacing w:line="240" w:lineRule="auto"/>
        <w:jc w:val="both"/>
        <w:rPr>
          <w:rFonts w:ascii="Times New Roman" w:hAnsi="Times New Roman" w:cs="Times New Roman"/>
          <w:lang w:val="sr-Cyrl-RS"/>
        </w:rPr>
      </w:pPr>
      <w:r w:rsidRPr="00B81A42">
        <w:rPr>
          <w:rFonts w:ascii="Times New Roman" w:hAnsi="Times New Roman" w:cs="Times New Roman"/>
        </w:rPr>
        <w:t>Здравствене медијаторке су незамењиве у повезивању ромске заједнице са здравственим системом. Њихово знање о специфичним потребама и изазовима са којима се суочавају Роми, као и поверење које уживају у заједници, омогућавају ефикаснију комуникацију и пружање здравствених услуга.</w:t>
      </w:r>
      <w:r w:rsidRPr="00B81A42">
        <w:rPr>
          <w:rFonts w:ascii="Times New Roman" w:hAnsi="Times New Roman" w:cs="Times New Roman"/>
          <w:lang w:val="sr-Cyrl-RS"/>
        </w:rPr>
        <w:t xml:space="preserve"> Већина </w:t>
      </w:r>
      <w:r w:rsidR="003E119E">
        <w:rPr>
          <w:rFonts w:ascii="Times New Roman" w:hAnsi="Times New Roman" w:cs="Times New Roman"/>
          <w:lang w:val="sr-Cyrl-RS"/>
        </w:rPr>
        <w:t>ЈЛС</w:t>
      </w:r>
      <w:r w:rsidRPr="00B81A42">
        <w:rPr>
          <w:rFonts w:ascii="Times New Roman" w:hAnsi="Times New Roman" w:cs="Times New Roman"/>
          <w:lang w:val="sr-Cyrl-RS"/>
        </w:rPr>
        <w:t xml:space="preserve"> има развијене јавноздравствене програме, што указује на општу посвећеност унапређењу здравља становништва, укључујући и ромску популацију. Иако постоји општа посвећеност унапређењу здравља Рома, недостају прецизни подаци о броју Рома који су обухваћени програмима и о њиховој ефикасности.</w:t>
      </w:r>
      <w:r w:rsidR="005D03AD">
        <w:rPr>
          <w:rFonts w:ascii="Times New Roman" w:hAnsi="Times New Roman" w:cs="Times New Roman"/>
          <w:lang w:val="sr-Cyrl-RS"/>
        </w:rPr>
        <w:t xml:space="preserve"> </w:t>
      </w:r>
      <w:r w:rsidR="00FA3CFC" w:rsidRPr="00B81A42">
        <w:rPr>
          <w:rFonts w:ascii="Times New Roman" w:hAnsi="Times New Roman" w:cs="Times New Roman"/>
          <w:szCs w:val="24"/>
          <w:lang w:val="sr-Cyrl-RS"/>
        </w:rPr>
        <w:t xml:space="preserve">Постоји потреба и даље да се ради на изменама подзаконских аката о обухвату Рома и </w:t>
      </w:r>
      <w:r w:rsidR="00FA3CFC" w:rsidRPr="00B81A42">
        <w:rPr>
          <w:rFonts w:ascii="Times New Roman" w:eastAsia="Times New Roman" w:hAnsi="Times New Roman" w:cs="Times New Roman"/>
          <w:szCs w:val="24"/>
          <w:lang w:val="sr-Cyrl-RS" w:eastAsia="sr-Latn-RS"/>
        </w:rPr>
        <w:t xml:space="preserve">и Ромкиња (реадмисија, бескућници, нерешена лична документа) здравственом заштитом. </w:t>
      </w:r>
      <w:r w:rsidR="00FA3CFC">
        <w:rPr>
          <w:rFonts w:ascii="Times New Roman" w:eastAsia="Times New Roman" w:hAnsi="Times New Roman" w:cs="Times New Roman"/>
          <w:szCs w:val="24"/>
          <w:lang w:val="sr-Cyrl-RS" w:eastAsia="sr-Latn-RS"/>
        </w:rPr>
        <w:t xml:space="preserve">Такође, </w:t>
      </w:r>
      <w:r w:rsidR="003E119E">
        <w:rPr>
          <w:rFonts w:ascii="Times New Roman" w:hAnsi="Times New Roman" w:cs="Times New Roman"/>
          <w:lang w:val="sr-Cyrl-RS"/>
        </w:rPr>
        <w:t>п</w:t>
      </w:r>
      <w:r w:rsidR="00FA3CFC" w:rsidRPr="00B81A42">
        <w:rPr>
          <w:rFonts w:ascii="Times New Roman" w:hAnsi="Times New Roman" w:cs="Times New Roman"/>
          <w:lang w:val="sr-Cyrl-RS"/>
        </w:rPr>
        <w:t>отребно је и даље р</w:t>
      </w:r>
      <w:r w:rsidR="00FA3CFC" w:rsidRPr="00B81A42">
        <w:rPr>
          <w:rFonts w:ascii="Times New Roman" w:hAnsi="Times New Roman" w:cs="Times New Roman"/>
        </w:rPr>
        <w:t>азвијање и спровођење информативно-едукативних програма намењених Ромима и Ромкињама, већинском становништву и ангажованим у здравственом систему</w:t>
      </w:r>
      <w:r w:rsidR="00FA3CFC" w:rsidRPr="00B81A42">
        <w:rPr>
          <w:rFonts w:ascii="Times New Roman" w:hAnsi="Times New Roman" w:cs="Times New Roman"/>
          <w:lang w:val="sr-Cyrl-RS"/>
        </w:rPr>
        <w:t xml:space="preserve">. </w:t>
      </w:r>
    </w:p>
    <w:p w14:paraId="446F2D82" w14:textId="77777777" w:rsidR="003E119E" w:rsidRDefault="003E119E">
      <w:pPr>
        <w:rPr>
          <w:rFonts w:ascii="Times New Roman" w:hAnsi="Times New Roman" w:cs="Times New Roman"/>
          <w:lang w:val="sr-Cyrl-RS"/>
        </w:rPr>
      </w:pPr>
      <w:r>
        <w:rPr>
          <w:rFonts w:ascii="Times New Roman" w:hAnsi="Times New Roman" w:cs="Times New Roman"/>
          <w:lang w:val="sr-Cyrl-RS"/>
        </w:rPr>
        <w:br w:type="page"/>
      </w:r>
    </w:p>
    <w:p w14:paraId="014BBB7A" w14:textId="677DE1EB" w:rsidR="00B8256A" w:rsidRPr="00A170F8" w:rsidRDefault="00B8256A"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color w:val="4472C4" w:themeColor="accent5"/>
          <w:sz w:val="28"/>
          <w:szCs w:val="26"/>
          <w:lang w:eastAsia="sr-Latn-RS"/>
        </w:rPr>
      </w:pPr>
      <w:bookmarkStart w:id="57" w:name="_Toc180880010"/>
      <w:bookmarkStart w:id="58" w:name="_Toc180880075"/>
      <w:bookmarkStart w:id="59" w:name="_Toc180880011"/>
      <w:bookmarkStart w:id="60" w:name="_Toc180880076"/>
      <w:bookmarkStart w:id="61" w:name="_Toc180880012"/>
      <w:bookmarkStart w:id="62" w:name="_Toc180880077"/>
      <w:bookmarkStart w:id="63" w:name="_Toc180880013"/>
      <w:bookmarkStart w:id="64" w:name="_Toc180880078"/>
      <w:bookmarkStart w:id="65" w:name="_Toc180880014"/>
      <w:bookmarkStart w:id="66" w:name="_Toc180880079"/>
      <w:bookmarkStart w:id="67" w:name="_Toc180880015"/>
      <w:bookmarkStart w:id="68" w:name="_Toc180880080"/>
      <w:bookmarkStart w:id="69" w:name="_Toc180880016"/>
      <w:bookmarkStart w:id="70" w:name="_Toc180880081"/>
      <w:bookmarkStart w:id="71" w:name="_Toc180880017"/>
      <w:bookmarkStart w:id="72" w:name="_Toc180880082"/>
      <w:bookmarkStart w:id="73" w:name="_Toc180880018"/>
      <w:bookmarkStart w:id="74" w:name="_Toc180880083"/>
      <w:bookmarkStart w:id="75" w:name="_Toc180880019"/>
      <w:bookmarkStart w:id="76" w:name="_Toc180880084"/>
      <w:bookmarkStart w:id="77" w:name="_Toc180880020"/>
      <w:bookmarkStart w:id="78" w:name="_Toc180880085"/>
      <w:bookmarkStart w:id="79" w:name="_Toc180880021"/>
      <w:bookmarkStart w:id="80" w:name="_Toc180880086"/>
      <w:bookmarkStart w:id="81" w:name="_Toc180880022"/>
      <w:bookmarkStart w:id="82" w:name="_Toc180880087"/>
      <w:bookmarkStart w:id="83" w:name="_Toc180880023"/>
      <w:bookmarkStart w:id="84" w:name="_Toc180880088"/>
      <w:bookmarkStart w:id="85" w:name="_Toc180880024"/>
      <w:bookmarkStart w:id="86" w:name="_Toc180880089"/>
      <w:bookmarkStart w:id="87" w:name="_Toc180880025"/>
      <w:bookmarkStart w:id="88" w:name="_Toc180880090"/>
      <w:bookmarkStart w:id="89" w:name="_Toc180880026"/>
      <w:bookmarkStart w:id="90" w:name="_Toc180880091"/>
      <w:bookmarkStart w:id="91" w:name="_Toc180880027"/>
      <w:bookmarkStart w:id="92" w:name="_Toc180880092"/>
      <w:bookmarkStart w:id="93" w:name="_Toc180880028"/>
      <w:bookmarkStart w:id="94" w:name="_Toc180880093"/>
      <w:bookmarkStart w:id="95" w:name="_Toc18256747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170F8">
        <w:rPr>
          <w:rFonts w:ascii="Times New Roman" w:eastAsia="Times New Roman" w:hAnsi="Times New Roman" w:cs="Times New Roman"/>
          <w:b/>
          <w:bCs/>
          <w:color w:val="4472C4" w:themeColor="accent5"/>
          <w:sz w:val="28"/>
          <w:szCs w:val="26"/>
          <w:lang w:eastAsia="sr-Latn-RS"/>
        </w:rPr>
        <w:lastRenderedPageBreak/>
        <w:t>Ефекти у области становања</w:t>
      </w:r>
      <w:bookmarkEnd w:id="95"/>
    </w:p>
    <w:p w14:paraId="1CACA922" w14:textId="77777777" w:rsidR="00B81A42" w:rsidRPr="00B81A42" w:rsidRDefault="00B81A42" w:rsidP="00AC009A">
      <w:pPr>
        <w:spacing w:line="240" w:lineRule="auto"/>
        <w:jc w:val="both"/>
        <w:rPr>
          <w:rFonts w:ascii="Times New Roman" w:eastAsia="Verdana" w:hAnsi="Times New Roman" w:cs="Times New Roman"/>
          <w:b/>
          <w:szCs w:val="24"/>
          <w:lang w:val="sr-Cyrl-RS"/>
        </w:rPr>
      </w:pPr>
      <w:r w:rsidRPr="00B81A42">
        <w:rPr>
          <w:rFonts w:ascii="Times New Roman" w:eastAsia="Verdana" w:hAnsi="Times New Roman" w:cs="Times New Roman"/>
          <w:b/>
          <w:szCs w:val="24"/>
          <w:lang w:val="sr-Cyrl-RS"/>
        </w:rPr>
        <w:t>Посебни циљ 6: Побољшани услови становања за становништво ромске националности.</w:t>
      </w:r>
    </w:p>
    <w:p w14:paraId="6F5FF19F" w14:textId="347C0499" w:rsidR="00881601" w:rsidRPr="009F3775" w:rsidRDefault="00881601" w:rsidP="00881601">
      <w:pPr>
        <w:autoSpaceDE w:val="0"/>
        <w:autoSpaceDN w:val="0"/>
        <w:adjustRightInd w:val="0"/>
        <w:spacing w:after="0" w:line="240" w:lineRule="auto"/>
        <w:jc w:val="both"/>
        <w:rPr>
          <w:rFonts w:ascii="Times New Roman" w:hAnsi="Times New Roman" w:cs="Times New Roman"/>
          <w:color w:val="212121"/>
          <w:szCs w:val="18"/>
          <w:lang w:val="sr-Cyrl-RS"/>
        </w:rPr>
      </w:pPr>
      <w:r w:rsidRPr="009F3775">
        <w:rPr>
          <w:rFonts w:ascii="Times New Roman" w:hAnsi="Times New Roman" w:cs="Times New Roman"/>
          <w:color w:val="212121"/>
          <w:szCs w:val="18"/>
        </w:rPr>
        <w:t xml:space="preserve">Институција одговорна за координацију и извештавање: Министарство </w:t>
      </w:r>
      <w:r w:rsidRPr="009F3775">
        <w:rPr>
          <w:rFonts w:ascii="Times New Roman" w:hAnsi="Times New Roman" w:cs="Times New Roman"/>
          <w:color w:val="212121"/>
          <w:szCs w:val="18"/>
          <w:lang w:val="sr-Cyrl-RS"/>
        </w:rPr>
        <w:t>грађевинарства, саобраћаја и инфраструктуре</w:t>
      </w:r>
    </w:p>
    <w:p w14:paraId="276E8E73" w14:textId="321638C8" w:rsidR="00B81A42" w:rsidRPr="00B81A42" w:rsidRDefault="00B81A42" w:rsidP="00AC009A">
      <w:pPr>
        <w:spacing w:line="240" w:lineRule="auto"/>
        <w:jc w:val="both"/>
        <w:rPr>
          <w:rFonts w:ascii="Times New Roman" w:hAnsi="Times New Roman" w:cs="Times New Roman"/>
          <w:bCs/>
          <w:szCs w:val="24"/>
          <w:lang w:val="sr-Cyrl-RS"/>
        </w:rPr>
      </w:pPr>
      <w:r w:rsidRPr="00B81A42">
        <w:rPr>
          <w:rFonts w:ascii="Times New Roman" w:eastAsia="Verdana" w:hAnsi="Times New Roman" w:cs="Times New Roman"/>
          <w:bCs/>
          <w:szCs w:val="24"/>
          <w:lang w:val="sr-Cyrl-RS"/>
        </w:rPr>
        <w:t xml:space="preserve">У оквиру овог циља, дефинисане су четири мере. </w:t>
      </w:r>
    </w:p>
    <w:p w14:paraId="2A84618D" w14:textId="77777777" w:rsidR="00881601" w:rsidRPr="00B81A42" w:rsidRDefault="00881601" w:rsidP="00881601">
      <w:pPr>
        <w:spacing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val="sr-Cyrl-RS" w:eastAsia="sr-Latn-RS"/>
        </w:rPr>
        <w:t>За реализацију мера у области становања задужено је Министарство грађевинарства, саобраћаја и инфраструктуре</w:t>
      </w:r>
      <w:r w:rsidRPr="00B81A42">
        <w:rPr>
          <w:rFonts w:ascii="Times New Roman" w:eastAsia="Times New Roman" w:hAnsi="Times New Roman" w:cs="Times New Roman"/>
          <w:szCs w:val="24"/>
          <w:lang w:eastAsia="sr-Latn-RS"/>
        </w:rPr>
        <w:t>. К</w:t>
      </w:r>
      <w:r w:rsidRPr="00B81A42">
        <w:rPr>
          <w:rFonts w:ascii="Times New Roman" w:eastAsia="Times New Roman" w:hAnsi="Times New Roman" w:cs="Times New Roman"/>
          <w:szCs w:val="24"/>
          <w:lang w:val="sr-Cyrl-RS" w:eastAsia="sr-Latn-RS"/>
        </w:rPr>
        <w:t xml:space="preserve">ада су у питању подаци о остварености показатеља у годишњим извештајима, нису унети подаци о оствареним вредностима за мере. </w:t>
      </w:r>
    </w:p>
    <w:p w14:paraId="52FA7D34" w14:textId="760C32F8" w:rsidR="005D03AD" w:rsidRDefault="00B81A42" w:rsidP="00AC009A">
      <w:pPr>
        <w:shd w:val="clear" w:color="auto" w:fill="FFFFFF"/>
        <w:spacing w:after="0" w:line="240" w:lineRule="auto"/>
        <w:jc w:val="both"/>
        <w:rPr>
          <w:rFonts w:ascii="Times New Roman" w:eastAsia="Times New Roman" w:hAnsi="Times New Roman" w:cs="Times New Roman"/>
          <w:b/>
          <w:color w:val="222222"/>
          <w:lang w:val="sr-Cyrl-RS" w:eastAsia="en-GB"/>
        </w:rPr>
      </w:pPr>
      <w:r w:rsidRPr="005D03AD">
        <w:rPr>
          <w:rFonts w:ascii="Times New Roman" w:eastAsia="Verdana" w:hAnsi="Times New Roman" w:cs="Times New Roman"/>
          <w:b/>
          <w:bCs/>
          <w:szCs w:val="24"/>
          <w:lang w:val="sr-Cyrl-RS"/>
        </w:rPr>
        <w:t>Мера 6.1. Озакоњење објеката који задовољавају основне услове животног стандарда.</w:t>
      </w:r>
      <w:r w:rsidR="005D03AD">
        <w:rPr>
          <w:rFonts w:ascii="Times New Roman" w:eastAsia="Verdana" w:hAnsi="Times New Roman" w:cs="Times New Roman"/>
          <w:b/>
          <w:bCs/>
          <w:szCs w:val="24"/>
          <w:lang w:val="sr-Cyrl-RS"/>
        </w:rPr>
        <w:t xml:space="preserve"> П</w:t>
      </w:r>
      <w:r w:rsidR="005D03AD" w:rsidRPr="005D03AD">
        <w:rPr>
          <w:rFonts w:ascii="Times New Roman" w:eastAsia="Times New Roman" w:hAnsi="Times New Roman" w:cs="Times New Roman"/>
          <w:b/>
          <w:color w:val="222222"/>
          <w:lang w:val="sr-Cyrl-RS" w:eastAsia="en-GB"/>
        </w:rPr>
        <w:t xml:space="preserve"> </w:t>
      </w:r>
      <w:r w:rsidR="005D03AD">
        <w:rPr>
          <w:rFonts w:ascii="Times New Roman" w:eastAsia="Times New Roman" w:hAnsi="Times New Roman" w:cs="Times New Roman"/>
          <w:b/>
          <w:color w:val="222222"/>
          <w:lang w:val="sr-Cyrl-RS" w:eastAsia="en-GB"/>
        </w:rPr>
        <w:t xml:space="preserve">отребно је продужити рокове и обезбедити средства за реализацију ове мере. </w:t>
      </w:r>
    </w:p>
    <w:p w14:paraId="6C52C1A1" w14:textId="77777777" w:rsidR="005D03AD" w:rsidRPr="005D03AD" w:rsidRDefault="005D03AD" w:rsidP="00AC009A">
      <w:pPr>
        <w:shd w:val="clear" w:color="auto" w:fill="FFFFFF"/>
        <w:spacing w:after="0" w:line="240" w:lineRule="auto"/>
        <w:jc w:val="both"/>
        <w:rPr>
          <w:rFonts w:ascii="Times New Roman" w:eastAsia="Times New Roman" w:hAnsi="Times New Roman" w:cs="Times New Roman"/>
          <w:b/>
          <w:color w:val="222222"/>
          <w:lang w:val="sr-Cyrl-RS" w:eastAsia="en-GB"/>
        </w:rPr>
      </w:pPr>
    </w:p>
    <w:p w14:paraId="6F920392" w14:textId="1A8A9ECA" w:rsidR="00B81A42" w:rsidRPr="00B81A42" w:rsidRDefault="00B81A42" w:rsidP="00AC009A">
      <w:pPr>
        <w:spacing w:line="240" w:lineRule="auto"/>
        <w:jc w:val="both"/>
        <w:rPr>
          <w:rFonts w:ascii="Times New Roman" w:eastAsia="Verdana" w:hAnsi="Times New Roman" w:cs="Times New Roman"/>
          <w:szCs w:val="24"/>
          <w:lang w:val="sr-Cyrl-RS"/>
        </w:rPr>
      </w:pPr>
      <w:r w:rsidRPr="00B81A42">
        <w:rPr>
          <w:rFonts w:ascii="Times New Roman" w:eastAsia="Verdana" w:hAnsi="Times New Roman" w:cs="Times New Roman"/>
          <w:szCs w:val="24"/>
          <w:lang w:val="sr-Cyrl-RS"/>
        </w:rPr>
        <w:t>У оквиру ове мере, дефинисано је пет активности. Активност 6.1.1. Спровођење анализе потреба за просторним уређењем и унапређењем подстандардних ромских насеља је у току 2022. године започета, и то у оквиру ГИЗ ИнР пројекта: спроведено је мапирање подстандардних ромских насеља на територији Града Београда. У извештају за 2023. о овој активности нема даље података. Можемо рећи да је ова активност урађена.</w:t>
      </w:r>
    </w:p>
    <w:p w14:paraId="4F9FFDA3" w14:textId="12B42323" w:rsidR="00B81A42" w:rsidRDefault="00B81A42" w:rsidP="00AC009A">
      <w:pPr>
        <w:shd w:val="clear" w:color="auto" w:fill="FFFFFF"/>
        <w:spacing w:after="0" w:line="240" w:lineRule="auto"/>
        <w:jc w:val="both"/>
        <w:rPr>
          <w:rFonts w:ascii="Times New Roman" w:eastAsia="Verdana" w:hAnsi="Times New Roman" w:cs="Times New Roman"/>
          <w:szCs w:val="24"/>
          <w:lang w:val="sr-Cyrl-RS"/>
        </w:rPr>
      </w:pPr>
      <w:r w:rsidRPr="00B81A42">
        <w:rPr>
          <w:rFonts w:ascii="Times New Roman" w:eastAsia="Verdana" w:hAnsi="Times New Roman" w:cs="Times New Roman"/>
          <w:szCs w:val="24"/>
          <w:lang w:val="sr-Cyrl-RS"/>
        </w:rPr>
        <w:t xml:space="preserve">У оквиру </w:t>
      </w:r>
      <w:r w:rsidRPr="00B81A42">
        <w:rPr>
          <w:rFonts w:ascii="Times New Roman" w:eastAsia="Verdana" w:hAnsi="Times New Roman" w:cs="Times New Roman"/>
          <w:b/>
          <w:bCs/>
          <w:szCs w:val="24"/>
          <w:lang w:val="sr-Cyrl-RS"/>
        </w:rPr>
        <w:t xml:space="preserve">Мере 6.2. </w:t>
      </w:r>
      <w:r w:rsidRPr="005D03AD">
        <w:rPr>
          <w:rFonts w:ascii="Times New Roman" w:eastAsia="Verdana" w:hAnsi="Times New Roman" w:cs="Times New Roman"/>
          <w:b/>
          <w:bCs/>
          <w:szCs w:val="24"/>
        </w:rPr>
        <w:t>Опремање подстандардних ромских насеља комуналном инфраструктуром</w:t>
      </w:r>
      <w:r w:rsidR="005D03AD">
        <w:rPr>
          <w:rFonts w:ascii="Times New Roman" w:eastAsia="Verdana" w:hAnsi="Times New Roman" w:cs="Times New Roman"/>
          <w:szCs w:val="24"/>
          <w:lang w:val="sr-Cyrl-RS"/>
        </w:rPr>
        <w:t xml:space="preserve"> – ова мера је делимично остварена. </w:t>
      </w:r>
      <w:r w:rsidR="005D03AD">
        <w:rPr>
          <w:rFonts w:ascii="Times New Roman" w:eastAsia="Verdana" w:hAnsi="Times New Roman" w:cs="Times New Roman"/>
          <w:b/>
          <w:bCs/>
          <w:szCs w:val="24"/>
          <w:lang w:val="sr-Cyrl-RS"/>
        </w:rPr>
        <w:t>Свакако је п</w:t>
      </w:r>
      <w:r w:rsidR="005D03AD">
        <w:rPr>
          <w:rFonts w:ascii="Times New Roman" w:eastAsia="Times New Roman" w:hAnsi="Times New Roman" w:cs="Times New Roman"/>
          <w:b/>
          <w:color w:val="222222"/>
          <w:lang w:val="sr-Cyrl-RS" w:eastAsia="en-GB"/>
        </w:rPr>
        <w:t xml:space="preserve">отребно продужити рокове и обезбедити средства за реализацију ове мере – посебно за активност 6.2.2.  </w:t>
      </w:r>
      <w:r w:rsidR="005D03AD">
        <w:rPr>
          <w:rFonts w:ascii="Times New Roman" w:eastAsia="Verdana" w:hAnsi="Times New Roman" w:cs="Times New Roman"/>
          <w:szCs w:val="24"/>
          <w:lang w:val="sr-Cyrl-RS"/>
        </w:rPr>
        <w:t>Д</w:t>
      </w:r>
      <w:r w:rsidRPr="00B81A42">
        <w:rPr>
          <w:rFonts w:ascii="Times New Roman" w:eastAsia="Verdana" w:hAnsi="Times New Roman" w:cs="Times New Roman"/>
          <w:szCs w:val="24"/>
          <w:lang w:val="sr-Cyrl-RS"/>
        </w:rPr>
        <w:t>ефинисане су две активности. А</w:t>
      </w:r>
      <w:r w:rsidRPr="00B81A42">
        <w:rPr>
          <w:rFonts w:ascii="Times New Roman" w:eastAsia="Verdana" w:hAnsi="Times New Roman" w:cs="Times New Roman"/>
          <w:szCs w:val="24"/>
        </w:rPr>
        <w:t>ктивност </w:t>
      </w:r>
      <w:r w:rsidRPr="00B81A42">
        <w:rPr>
          <w:rFonts w:ascii="Times New Roman" w:eastAsia="Verdana" w:hAnsi="Times New Roman" w:cs="Times New Roman"/>
          <w:szCs w:val="24"/>
          <w:lang w:val="sr-Cyrl-RS"/>
        </w:rPr>
        <w:t>1.6.2.1.</w:t>
      </w:r>
      <w:r w:rsidRPr="00B81A42">
        <w:rPr>
          <w:rFonts w:ascii="Times New Roman" w:eastAsia="Verdana" w:hAnsi="Times New Roman" w:cs="Times New Roman"/>
          <w:szCs w:val="24"/>
        </w:rPr>
        <w:t>: Суфинансирање израде техничке документације за потребе изградње/унапређења инфраструктуре у подстандардним ромским насељима</w:t>
      </w:r>
      <w:r w:rsidRPr="00B81A42">
        <w:rPr>
          <w:rFonts w:ascii="Times New Roman" w:eastAsia="Verdana" w:hAnsi="Times New Roman" w:cs="Times New Roman"/>
          <w:szCs w:val="24"/>
          <w:lang w:val="sr-Cyrl-RS"/>
        </w:rPr>
        <w:t xml:space="preserve"> је остварена и наведено је да је у </w:t>
      </w:r>
      <w:r w:rsidRPr="00B81A42">
        <w:rPr>
          <w:rFonts w:ascii="Times New Roman" w:eastAsia="Verdana" w:hAnsi="Times New Roman" w:cs="Times New Roman"/>
          <w:szCs w:val="24"/>
        </w:rPr>
        <w:t>оквиру ИПА 2016 централизованог пројекта "ЕУ подршка инклузији Рома – Оснаживање локалних заједница за инклузију Рома"-  у оквиру III компоненте пројекта припремљено је 12 комплета техничке документације (комунална инфраструктура) у 12 ЈЛС.</w:t>
      </w:r>
      <w:r w:rsidRPr="00B81A42">
        <w:rPr>
          <w:rFonts w:ascii="Times New Roman" w:eastAsia="Verdana" w:hAnsi="Times New Roman" w:cs="Times New Roman"/>
          <w:szCs w:val="24"/>
          <w:lang w:val="sr-Cyrl-RS"/>
        </w:rPr>
        <w:t xml:space="preserve"> Друга активност 6.2.2. Суфинансирање изградње недостајуће инфраструктуре у подстандардним ромским насељима није започела са реализацијом и нема доступних података у извештајима за 2022.и 2023. МЉМПДД. </w:t>
      </w:r>
    </w:p>
    <w:p w14:paraId="654728E9" w14:textId="77777777" w:rsidR="005D03AD" w:rsidRPr="005D03AD" w:rsidRDefault="005D03AD" w:rsidP="00AC009A">
      <w:pPr>
        <w:shd w:val="clear" w:color="auto" w:fill="FFFFFF"/>
        <w:spacing w:after="0" w:line="240" w:lineRule="auto"/>
        <w:jc w:val="both"/>
        <w:rPr>
          <w:rFonts w:ascii="Times New Roman" w:eastAsia="Times New Roman" w:hAnsi="Times New Roman" w:cs="Times New Roman"/>
          <w:b/>
          <w:color w:val="222222"/>
          <w:lang w:val="sr-Cyrl-RS" w:eastAsia="en-GB"/>
        </w:rPr>
      </w:pPr>
    </w:p>
    <w:p w14:paraId="47D22AF5" w14:textId="77777777" w:rsidR="00B81A42" w:rsidRPr="00B81A42" w:rsidRDefault="00B81A42" w:rsidP="00AC009A">
      <w:pPr>
        <w:spacing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eastAsia="sr-Latn-RS"/>
        </w:rPr>
        <w:t xml:space="preserve">У области становања, мере легализације објеката и побољшања комуналне инфраструктуре допринеле су делимичном побољшању услова живота у неким ромским насељима. Међутим, </w:t>
      </w:r>
      <w:r w:rsidRPr="00B81A42">
        <w:rPr>
          <w:rFonts w:ascii="Times New Roman" w:eastAsia="Times New Roman" w:hAnsi="Times New Roman" w:cs="Times New Roman"/>
          <w:b/>
          <w:bCs/>
          <w:szCs w:val="24"/>
          <w:lang w:eastAsia="sr-Latn-RS"/>
        </w:rPr>
        <w:t>преко 60% ромских породица</w:t>
      </w:r>
      <w:r w:rsidRPr="00B81A42">
        <w:rPr>
          <w:rFonts w:ascii="Times New Roman" w:eastAsia="Times New Roman" w:hAnsi="Times New Roman" w:cs="Times New Roman"/>
          <w:szCs w:val="24"/>
          <w:lang w:eastAsia="sr-Latn-RS"/>
        </w:rPr>
        <w:t xml:space="preserve"> и даље живи у неформалним насељима без приступа основној инфраструктури попут воде и струје</w:t>
      </w:r>
      <w:r w:rsidRPr="00B81A42">
        <w:rPr>
          <w:rFonts w:ascii="Times New Roman" w:eastAsia="Times New Roman" w:hAnsi="Times New Roman" w:cs="Times New Roman"/>
          <w:szCs w:val="24"/>
          <w:lang w:val="sr-Cyrl-RS" w:eastAsia="sr-Latn-RS"/>
        </w:rPr>
        <w:t>.</w:t>
      </w:r>
      <w:r>
        <w:rPr>
          <w:rStyle w:val="FootnoteReference"/>
          <w:rFonts w:ascii="Times New Roman" w:eastAsia="Times New Roman" w:hAnsi="Times New Roman" w:cs="Times New Roman"/>
          <w:szCs w:val="24"/>
          <w:lang w:val="sr-Cyrl-RS" w:eastAsia="sr-Latn-RS"/>
        </w:rPr>
        <w:footnoteReference w:id="33"/>
      </w:r>
      <w:r w:rsidRPr="00B81A42">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eastAsia="sr-Latn-RS"/>
        </w:rPr>
        <w:t>Познањска декларација је поставила циљеве за унапређење услова становања, али ограничена средства и недовољна координација институција на централном и локалном нивоу успоравају спровођење ових мера</w:t>
      </w:r>
      <w:r w:rsidRPr="00B81A42">
        <w:rPr>
          <w:rFonts w:ascii="Times New Roman" w:eastAsia="Times New Roman" w:hAnsi="Times New Roman" w:cs="Times New Roman"/>
          <w:szCs w:val="24"/>
          <w:lang w:val="sr-Cyrl-RS" w:eastAsia="sr-Latn-RS"/>
        </w:rPr>
        <w:t xml:space="preserve">. </w:t>
      </w:r>
    </w:p>
    <w:p w14:paraId="64C6E38D" w14:textId="26A68988" w:rsidR="00B81A42" w:rsidRPr="00B81A42" w:rsidRDefault="00B81A42" w:rsidP="00AC009A">
      <w:pPr>
        <w:spacing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color w:val="000000" w:themeColor="text1"/>
          <w:lang w:val="sr-Cyrl-RS" w:eastAsia="sr-Latn-RS"/>
        </w:rPr>
        <w:t xml:space="preserve">У оквиру </w:t>
      </w:r>
      <w:r w:rsidR="00763DD1">
        <w:rPr>
          <w:rFonts w:ascii="Times New Roman" w:eastAsia="Times New Roman" w:hAnsi="Times New Roman" w:cs="Times New Roman"/>
          <w:color w:val="000000" w:themeColor="text1"/>
          <w:lang w:val="sr-Cyrl-RS" w:eastAsia="sr-Latn-RS"/>
        </w:rPr>
        <w:t>Анализе</w:t>
      </w:r>
      <w:r w:rsidR="00763DD1" w:rsidRPr="00763DD1">
        <w:rPr>
          <w:rFonts w:ascii="Times New Roman" w:eastAsia="Times New Roman" w:hAnsi="Times New Roman" w:cs="Times New Roman"/>
          <w:color w:val="000000" w:themeColor="text1"/>
          <w:lang w:val="sr-Cyrl-RS" w:eastAsia="sr-Latn-RS"/>
        </w:rPr>
        <w:t xml:space="preserve"> имеплементације мера социјалне инклузије Рома на локалном нивоу</w:t>
      </w:r>
      <w:r w:rsidRPr="00B81A42">
        <w:rPr>
          <w:rFonts w:ascii="Times New Roman" w:eastAsia="Times New Roman" w:hAnsi="Times New Roman" w:cs="Times New Roman"/>
          <w:szCs w:val="24"/>
          <w:lang w:val="sr-Cyrl-RS" w:eastAsia="sr-Latn-RS"/>
        </w:rPr>
        <w:t xml:space="preserve"> у</w:t>
      </w:r>
      <w:r w:rsidRPr="00B81A42">
        <w:rPr>
          <w:rFonts w:ascii="Times New Roman" w:hAnsi="Times New Roman" w:cs="Times New Roman"/>
          <w:lang w:val="sr-Cyrl-RS"/>
        </w:rPr>
        <w:t xml:space="preserve"> области становања након анализе података, утврђено је да укупно има 339 подстандардних ромских насеља на територији 135 ЈЛС које су доставиле податке. За укупно 22 насеља тренутно постоји неки вид планова за просторно регулисање (ПДР, ПГР или друго). </w:t>
      </w:r>
      <w:bookmarkStart w:id="96" w:name="_Hlk179382042"/>
      <w:r w:rsidRPr="00B81A42">
        <w:rPr>
          <w:rFonts w:ascii="Times New Roman" w:hAnsi="Times New Roman" w:cs="Times New Roman"/>
          <w:lang w:val="sr-Cyrl-RS"/>
        </w:rPr>
        <w:t xml:space="preserve">У буџетима општина/градова предвиђена финансијска средства за </w:t>
      </w:r>
      <w:bookmarkEnd w:id="96"/>
      <w:r w:rsidRPr="00B81A42">
        <w:rPr>
          <w:rFonts w:ascii="Times New Roman" w:hAnsi="Times New Roman" w:cs="Times New Roman"/>
          <w:lang w:val="sr-Cyrl-RS"/>
        </w:rPr>
        <w:t>суфинансирање израде техничке документације за потребе изградње/унапређења инфраструктуре у подстандардним ромским насељима има само 7 ЈЛС, док у 122 нема. Остале општине/градови нису дали одговор.</w:t>
      </w:r>
      <w:r>
        <w:rPr>
          <w:rStyle w:val="FootnoteReference"/>
          <w:rFonts w:ascii="Times New Roman" w:hAnsi="Times New Roman" w:cs="Times New Roman"/>
          <w:lang w:val="sr-Cyrl-RS"/>
        </w:rPr>
        <w:footnoteReference w:id="34"/>
      </w:r>
    </w:p>
    <w:p w14:paraId="5617CE16" w14:textId="5DF6F18F" w:rsidR="00B81A42" w:rsidRPr="00B81A42" w:rsidRDefault="00B81A42" w:rsidP="00AC009A">
      <w:pPr>
        <w:spacing w:line="240" w:lineRule="auto"/>
        <w:jc w:val="both"/>
        <w:rPr>
          <w:rFonts w:ascii="Times New Roman" w:eastAsia="Verdana" w:hAnsi="Times New Roman" w:cs="Times New Roman"/>
          <w:szCs w:val="24"/>
          <w:lang w:val="sr-Cyrl-RS"/>
        </w:rPr>
      </w:pPr>
      <w:r w:rsidRPr="00B81A42">
        <w:rPr>
          <w:rFonts w:ascii="Times New Roman" w:eastAsia="Verdana" w:hAnsi="Times New Roman" w:cs="Times New Roman"/>
          <w:szCs w:val="24"/>
          <w:lang w:val="sr-Cyrl-RS"/>
        </w:rPr>
        <w:t>Када је у питању</w:t>
      </w:r>
      <w:r w:rsidRPr="00B81A42">
        <w:rPr>
          <w:rFonts w:ascii="Times New Roman" w:eastAsia="Verdana" w:hAnsi="Times New Roman" w:cs="Times New Roman"/>
          <w:b/>
          <w:bCs/>
          <w:szCs w:val="24"/>
          <w:lang w:val="sr-Cyrl-RS"/>
        </w:rPr>
        <w:t xml:space="preserve"> Мера 6.3.</w:t>
      </w:r>
      <w:r w:rsidRPr="00B81A42">
        <w:rPr>
          <w:rFonts w:ascii="Times New Roman" w:eastAsia="Verdana" w:hAnsi="Times New Roman" w:cs="Times New Roman"/>
          <w:szCs w:val="24"/>
          <w:lang w:val="sr-Cyrl-RS"/>
        </w:rPr>
        <w:t xml:space="preserve"> </w:t>
      </w:r>
      <w:r w:rsidRPr="005D03AD">
        <w:rPr>
          <w:rFonts w:ascii="Times New Roman" w:eastAsia="Verdana" w:hAnsi="Times New Roman" w:cs="Times New Roman"/>
          <w:b/>
          <w:bCs/>
          <w:szCs w:val="24"/>
          <w:lang w:val="sr-Cyrl-RS"/>
        </w:rPr>
        <w:t>Унапређење подстандардних објеката како би задовољавали основне услове животног стандарда</w:t>
      </w:r>
      <w:r w:rsidR="005D03AD">
        <w:rPr>
          <w:rFonts w:ascii="Times New Roman" w:eastAsia="Verdana" w:hAnsi="Times New Roman" w:cs="Times New Roman"/>
          <w:b/>
          <w:bCs/>
          <w:szCs w:val="24"/>
          <w:lang w:val="sr-Cyrl-RS"/>
        </w:rPr>
        <w:t xml:space="preserve"> – можемо рећи да је делимично остварена. </w:t>
      </w:r>
      <w:r w:rsidR="005D03AD" w:rsidRPr="005D03AD">
        <w:rPr>
          <w:rFonts w:ascii="Times New Roman" w:eastAsia="Verdana" w:hAnsi="Times New Roman" w:cs="Times New Roman"/>
          <w:szCs w:val="24"/>
          <w:lang w:val="sr-Cyrl-RS"/>
        </w:rPr>
        <w:t>Ова мера</w:t>
      </w:r>
      <w:r w:rsidRPr="00B81A42">
        <w:rPr>
          <w:rFonts w:ascii="Times New Roman" w:eastAsia="Verdana" w:hAnsi="Times New Roman" w:cs="Times New Roman"/>
          <w:szCs w:val="24"/>
          <w:lang w:val="sr-Cyrl-RS"/>
        </w:rPr>
        <w:t xml:space="preserve"> има дефинисане три активности, од којих је у 2022. години реализована само активност 6.3.3.у сарадњи са ГИЗ ИнР Министарство грађевинарства наводи да је омогућ</w:t>
      </w:r>
      <w:r w:rsidR="00763DD1">
        <w:rPr>
          <w:rFonts w:ascii="Times New Roman" w:eastAsia="Verdana" w:hAnsi="Times New Roman" w:cs="Times New Roman"/>
          <w:szCs w:val="24"/>
          <w:lang w:val="sr-Cyrl-RS"/>
        </w:rPr>
        <w:t>ио</w:t>
      </w:r>
      <w:r w:rsidRPr="00B81A42">
        <w:rPr>
          <w:rFonts w:ascii="Times New Roman" w:eastAsia="Verdana" w:hAnsi="Times New Roman" w:cs="Times New Roman"/>
          <w:szCs w:val="24"/>
          <w:lang w:val="sr-Cyrl-RS"/>
        </w:rPr>
        <w:t xml:space="preserve"> приступ води за 545 </w:t>
      </w:r>
      <w:r w:rsidRPr="00B81A42">
        <w:rPr>
          <w:rFonts w:ascii="Times New Roman" w:eastAsia="Verdana" w:hAnsi="Times New Roman" w:cs="Times New Roman"/>
          <w:szCs w:val="24"/>
          <w:lang w:val="sr-Cyrl-RS"/>
        </w:rPr>
        <w:lastRenderedPageBreak/>
        <w:t xml:space="preserve">породица, у 19 ромских насеља у Србији (активност 6.3.3. Обезбеђивање чисте пијаће воде у ромским насељима). </w:t>
      </w:r>
    </w:p>
    <w:p w14:paraId="6A49F709" w14:textId="659DDBE8" w:rsidR="00B81A42" w:rsidRPr="00B81A42" w:rsidRDefault="00B81A42" w:rsidP="00AC009A">
      <w:pPr>
        <w:spacing w:line="240" w:lineRule="auto"/>
        <w:jc w:val="both"/>
        <w:rPr>
          <w:rFonts w:ascii="Times New Roman" w:eastAsia="Verdana" w:hAnsi="Times New Roman" w:cs="Times New Roman"/>
          <w:szCs w:val="24"/>
          <w:lang w:val="sr-Cyrl-RS"/>
        </w:rPr>
      </w:pPr>
      <w:r w:rsidRPr="00B81A42">
        <w:rPr>
          <w:rFonts w:ascii="Times New Roman" w:eastAsia="Verdana" w:hAnsi="Times New Roman" w:cs="Times New Roman"/>
          <w:szCs w:val="24"/>
          <w:lang w:val="sr-Cyrl-RS"/>
        </w:rPr>
        <w:t xml:space="preserve">У оквиру </w:t>
      </w:r>
      <w:r w:rsidRPr="00B81A42">
        <w:rPr>
          <w:rFonts w:ascii="Times New Roman" w:eastAsia="Verdana" w:hAnsi="Times New Roman" w:cs="Times New Roman"/>
          <w:b/>
          <w:bCs/>
          <w:szCs w:val="24"/>
          <w:lang w:val="sr-Cyrl-RS"/>
        </w:rPr>
        <w:t>Мере 6.4.</w:t>
      </w:r>
      <w:r w:rsidRPr="00B81A42">
        <w:rPr>
          <w:rFonts w:ascii="Times New Roman" w:eastAsia="Verdana" w:hAnsi="Times New Roman" w:cs="Times New Roman"/>
          <w:szCs w:val="24"/>
          <w:lang w:val="sr-Cyrl-RS"/>
        </w:rPr>
        <w:t xml:space="preserve"> </w:t>
      </w:r>
      <w:r w:rsidRPr="009F3775">
        <w:rPr>
          <w:rFonts w:ascii="Times New Roman" w:eastAsia="Verdana" w:hAnsi="Times New Roman" w:cs="Times New Roman"/>
          <w:b/>
          <w:szCs w:val="24"/>
          <w:lang w:val="sr-Cyrl-RS"/>
        </w:rPr>
        <w:t>Решавање стамбених потреба бескућника, интерно-расељених лица и особа ромске националности које морају бити расељене</w:t>
      </w:r>
      <w:r w:rsidRPr="00B81A42">
        <w:rPr>
          <w:rFonts w:ascii="Times New Roman" w:eastAsia="Verdana" w:hAnsi="Times New Roman" w:cs="Times New Roman"/>
          <w:szCs w:val="24"/>
          <w:lang w:val="sr-Cyrl-RS"/>
        </w:rPr>
        <w:t xml:space="preserve">, има дефинисано пет активности. </w:t>
      </w:r>
      <w:r w:rsidRPr="00B81A42">
        <w:rPr>
          <w:rFonts w:ascii="Times New Roman" w:eastAsia="Verdana" w:hAnsi="Times New Roman" w:cs="Times New Roman"/>
          <w:color w:val="000000" w:themeColor="text1"/>
          <w:szCs w:val="24"/>
          <w:lang w:val="sr-Cyrl-RS"/>
        </w:rPr>
        <w:t xml:space="preserve">Активност 6.4.1. </w:t>
      </w:r>
      <w:r w:rsidRPr="00B81A42">
        <w:rPr>
          <w:rFonts w:ascii="Times New Roman" w:eastAsia="Verdana" w:hAnsi="Times New Roman" w:cs="Times New Roman"/>
          <w:szCs w:val="24"/>
        </w:rPr>
        <w:t>Обезбеђивање стамбених решења за Роме и Ромкиње интерно расељена лица и повратнике по Споразуму о реадмисији</w:t>
      </w:r>
      <w:r w:rsidRPr="00B81A42">
        <w:rPr>
          <w:rFonts w:ascii="Times New Roman" w:eastAsia="Verdana" w:hAnsi="Times New Roman" w:cs="Times New Roman"/>
          <w:szCs w:val="24"/>
          <w:lang w:val="sr-Cyrl-RS"/>
        </w:rPr>
        <w:t xml:space="preserve"> је наведена као завршена. </w:t>
      </w:r>
      <w:r w:rsidRPr="00B81A42">
        <w:rPr>
          <w:rFonts w:ascii="Times New Roman" w:eastAsia="Verdana" w:hAnsi="Times New Roman" w:cs="Times New Roman"/>
          <w:szCs w:val="24"/>
        </w:rPr>
        <w:t>У 2023. години спроведен је Јавни позив за доделу сеоских домаћинстава повратницима по реадмисији у оквиру пројекта “Реинтеграција повратника по реадмисiји из Немачке и других земаља ЕУ кроз обезбеђивање стамбених решења“. Укупна средства обезбеђена од стране ГИЗ су: 20.853.420 динара и стамбено је подржано је 15 породица повратника по основу споразима о реадмисији.</w:t>
      </w:r>
      <w:r w:rsidRPr="00B81A42">
        <w:rPr>
          <w:rFonts w:ascii="Times New Roman" w:eastAsia="Verdana" w:hAnsi="Times New Roman" w:cs="Times New Roman"/>
          <w:szCs w:val="24"/>
          <w:lang w:val="sr-Cyrl-RS"/>
        </w:rPr>
        <w:t xml:space="preserve"> Затим активност 1.6.4.3. </w:t>
      </w:r>
      <w:r w:rsidRPr="00B81A42">
        <w:rPr>
          <w:rFonts w:ascii="Times New Roman" w:eastAsia="Verdana" w:hAnsi="Times New Roman" w:cs="Times New Roman"/>
          <w:szCs w:val="24"/>
        </w:rPr>
        <w:t xml:space="preserve">Израда приручника према Смерницама о </w:t>
      </w:r>
      <w:r w:rsidRPr="00F1042F">
        <w:rPr>
          <w:rFonts w:ascii="Times New Roman" w:eastAsia="Verdana" w:hAnsi="Times New Roman" w:cs="Times New Roman"/>
          <w:szCs w:val="24"/>
        </w:rPr>
        <w:t>заштити од/приликом принудних исељења услед развоја у складу са законом о становању и одржавању зграда</w:t>
      </w:r>
      <w:r w:rsidRPr="00F1042F">
        <w:rPr>
          <w:rFonts w:ascii="Times New Roman" w:eastAsia="Verdana" w:hAnsi="Times New Roman" w:cs="Times New Roman"/>
          <w:szCs w:val="24"/>
          <w:lang w:val="sr-Cyrl-RS"/>
        </w:rPr>
        <w:t>. </w:t>
      </w:r>
      <w:r w:rsidRPr="00F1042F">
        <w:rPr>
          <w:rFonts w:ascii="Times New Roman" w:eastAsia="Verdana" w:hAnsi="Times New Roman" w:cs="Times New Roman"/>
          <w:szCs w:val="24"/>
        </w:rPr>
        <w:t>Смернице урађене и постављене на сајт за становање и као такве јавно су доступне свима.</w:t>
      </w:r>
      <w:r w:rsidRPr="00F1042F">
        <w:rPr>
          <w:rFonts w:ascii="Times New Roman" w:eastAsia="Verdana" w:hAnsi="Times New Roman" w:cs="Times New Roman"/>
          <w:szCs w:val="24"/>
          <w:lang w:val="sr-Cyrl-RS"/>
        </w:rPr>
        <w:t xml:space="preserve"> Такође, активност 1.6.4.4.</w:t>
      </w:r>
      <w:r w:rsidRPr="00F1042F">
        <w:rPr>
          <w:rFonts w:ascii="Times New Roman" w:eastAsia="Verdana" w:hAnsi="Times New Roman" w:cs="Times New Roman"/>
          <w:szCs w:val="24"/>
        </w:rPr>
        <w:t> Информисање и едукација ЈЛС   о примени смерница  о заштити од/приликом принудних исељења услед развоја у складу са Законом о становању и одржавању зграда</w:t>
      </w:r>
      <w:r w:rsidRPr="00F1042F">
        <w:rPr>
          <w:rFonts w:ascii="Times New Roman" w:eastAsia="Verdana" w:hAnsi="Times New Roman" w:cs="Times New Roman"/>
          <w:szCs w:val="24"/>
          <w:lang w:val="sr-Cyrl-RS"/>
        </w:rPr>
        <w:t>, </w:t>
      </w:r>
      <w:r w:rsidRPr="00F1042F">
        <w:rPr>
          <w:rFonts w:ascii="Times New Roman" w:eastAsia="Verdana" w:hAnsi="Times New Roman" w:cs="Times New Roman"/>
          <w:szCs w:val="24"/>
        </w:rPr>
        <w:t>завршено</w:t>
      </w:r>
      <w:r w:rsidRPr="00F1042F">
        <w:rPr>
          <w:rFonts w:ascii="Times New Roman" w:eastAsia="Verdana" w:hAnsi="Times New Roman" w:cs="Times New Roman"/>
          <w:szCs w:val="24"/>
          <w:lang w:val="sr-Cyrl-RS"/>
        </w:rPr>
        <w:t>, </w:t>
      </w:r>
      <w:r w:rsidRPr="00F1042F">
        <w:rPr>
          <w:rFonts w:ascii="Times New Roman" w:eastAsia="Verdana" w:hAnsi="Times New Roman" w:cs="Times New Roman"/>
          <w:szCs w:val="24"/>
        </w:rPr>
        <w:t xml:space="preserve">Смернице урађене и постављене на сајт за становање и као такве јавно су доступне свима. </w:t>
      </w:r>
      <w:r w:rsidR="00881601" w:rsidRPr="00F1042F">
        <w:rPr>
          <w:rFonts w:ascii="Times New Roman" w:eastAsia="Verdana" w:hAnsi="Times New Roman" w:cs="Times New Roman"/>
          <w:szCs w:val="24"/>
          <w:lang w:val="sr-Cyrl-RS"/>
        </w:rPr>
        <w:t>Како се наводи у годишњим извештајима о имплементацији АП,</w:t>
      </w:r>
      <w:r w:rsidR="00881601">
        <w:rPr>
          <w:rFonts w:ascii="Times New Roman" w:eastAsia="Verdana" w:hAnsi="Times New Roman" w:cs="Times New Roman"/>
          <w:szCs w:val="24"/>
          <w:lang w:val="sr-Cyrl-RS"/>
        </w:rPr>
        <w:t xml:space="preserve"> </w:t>
      </w:r>
      <w:r w:rsidRPr="00B81A42">
        <w:rPr>
          <w:rFonts w:ascii="Times New Roman" w:eastAsia="Verdana" w:hAnsi="Times New Roman" w:cs="Times New Roman"/>
          <w:szCs w:val="24"/>
        </w:rPr>
        <w:t>нема потребе за обуком ЈЛС о овим питањима, јер све оно што је објашњено у смерницама је део процедуре са којом су ЈЛС упознате и одавно их спроводе у пракси (процедуре општег управног поступка, припреме и спровођења планова и слично).</w:t>
      </w:r>
    </w:p>
    <w:p w14:paraId="3296F454" w14:textId="77777777" w:rsidR="00B81A42" w:rsidRPr="00B81A42" w:rsidRDefault="00B81A42" w:rsidP="00AC009A">
      <w:pPr>
        <w:spacing w:line="240" w:lineRule="auto"/>
        <w:jc w:val="both"/>
        <w:rPr>
          <w:rFonts w:ascii="Times New Roman" w:eastAsia="Verdana" w:hAnsi="Times New Roman" w:cs="Times New Roman"/>
          <w:szCs w:val="24"/>
          <w:lang w:val="sr-Cyrl-RS"/>
        </w:rPr>
      </w:pPr>
    </w:p>
    <w:p w14:paraId="6FD881C8" w14:textId="552BB842" w:rsidR="00B81A42" w:rsidRPr="00B81A42" w:rsidRDefault="00B81A42" w:rsidP="00AC009A">
      <w:pPr>
        <w:spacing w:line="240" w:lineRule="auto"/>
        <w:jc w:val="both"/>
        <w:rPr>
          <w:rFonts w:ascii="Times New Roman" w:eastAsia="Verdana" w:hAnsi="Times New Roman" w:cs="Times New Roman"/>
          <w:b/>
          <w:bCs/>
          <w:szCs w:val="24"/>
          <w:lang w:val="sr-Cyrl-RS"/>
        </w:rPr>
      </w:pPr>
      <w:r w:rsidRPr="00B81A42">
        <w:rPr>
          <w:rFonts w:ascii="Times New Roman" w:eastAsia="Verdana" w:hAnsi="Times New Roman" w:cs="Times New Roman"/>
          <w:b/>
          <w:bCs/>
          <w:szCs w:val="24"/>
          <w:lang w:val="sr-Cyrl-RS"/>
        </w:rPr>
        <w:t xml:space="preserve">Закључак: </w:t>
      </w:r>
    </w:p>
    <w:p w14:paraId="5FF7C2FA" w14:textId="740A2EC4" w:rsidR="00B81A42" w:rsidRDefault="00B81A42" w:rsidP="00AC009A">
      <w:pPr>
        <w:spacing w:line="240" w:lineRule="auto"/>
        <w:jc w:val="both"/>
        <w:rPr>
          <w:rFonts w:ascii="Times New Roman" w:eastAsia="Verdana" w:hAnsi="Times New Roman" w:cs="Times New Roman"/>
          <w:szCs w:val="24"/>
        </w:rPr>
      </w:pPr>
      <w:r w:rsidRPr="00B81A42">
        <w:rPr>
          <w:rFonts w:ascii="Times New Roman" w:eastAsia="Verdana" w:hAnsi="Times New Roman" w:cs="Times New Roman"/>
          <w:szCs w:val="24"/>
        </w:rPr>
        <w:t xml:space="preserve">Ефекти спровођења мера усмерених на побољшање услова становања за припаднике ромске националне мањине показују комбинацију делимичних успеха и изазова у реализацији и праћењу мера. Иако су одређене активности донеле видљиве резултате, системско праћење напретка је ограничено због недостатка комплетних података о оствареним </w:t>
      </w:r>
      <w:r w:rsidR="0052538C">
        <w:rPr>
          <w:rFonts w:ascii="Times New Roman" w:eastAsia="Verdana" w:hAnsi="Times New Roman" w:cs="Times New Roman"/>
          <w:szCs w:val="24"/>
          <w:lang w:val="sr-Cyrl-RS"/>
        </w:rPr>
        <w:t>показатељима</w:t>
      </w:r>
      <w:r w:rsidRPr="00B81A42">
        <w:rPr>
          <w:rFonts w:ascii="Times New Roman" w:eastAsia="Verdana" w:hAnsi="Times New Roman" w:cs="Times New Roman"/>
          <w:szCs w:val="24"/>
        </w:rPr>
        <w:t xml:space="preserve"> у годишњим извештајима.</w:t>
      </w:r>
      <w:r w:rsidRPr="00B81A42">
        <w:rPr>
          <w:rFonts w:ascii="Times New Roman" w:eastAsia="Verdana" w:hAnsi="Times New Roman" w:cs="Times New Roman"/>
          <w:szCs w:val="24"/>
          <w:lang w:val="sr-Cyrl-RS"/>
        </w:rPr>
        <w:t xml:space="preserve"> </w:t>
      </w:r>
      <w:r w:rsidRPr="00B81A42">
        <w:rPr>
          <w:rFonts w:ascii="Times New Roman" w:eastAsia="Verdana" w:hAnsi="Times New Roman" w:cs="Times New Roman"/>
          <w:szCs w:val="24"/>
        </w:rPr>
        <w:t>Изостанак података о оствареним вредностима показатеља отежава анализу и евалуацију мера. Потребно је унапредити механизам мониторинга и редовног извештавања ради ефикаснијег праћења напретка.</w:t>
      </w:r>
      <w:r w:rsidRPr="00B81A42">
        <w:rPr>
          <w:rFonts w:ascii="Times New Roman" w:eastAsia="Verdana" w:hAnsi="Times New Roman" w:cs="Times New Roman"/>
          <w:szCs w:val="24"/>
          <w:lang w:val="sr-Cyrl-RS"/>
        </w:rPr>
        <w:t xml:space="preserve"> </w:t>
      </w:r>
      <w:r w:rsidRPr="00B81A42">
        <w:rPr>
          <w:rFonts w:ascii="Times New Roman" w:eastAsia="Verdana" w:hAnsi="Times New Roman" w:cs="Times New Roman"/>
          <w:szCs w:val="24"/>
        </w:rPr>
        <w:t>Иако су неки резултати постигнути, попут припреме техничке документације и обезбеђивања воде, одрживост ових пројеката зависи од доследне имплементације на локалном нивоу.</w:t>
      </w:r>
      <w:r w:rsidRPr="00B81A42">
        <w:rPr>
          <w:rFonts w:ascii="Times New Roman" w:eastAsia="Verdana" w:hAnsi="Times New Roman" w:cs="Times New Roman"/>
          <w:szCs w:val="24"/>
          <w:lang w:val="sr-Cyrl-RS"/>
        </w:rPr>
        <w:t xml:space="preserve"> </w:t>
      </w:r>
      <w:r w:rsidRPr="00B81A42">
        <w:rPr>
          <w:rFonts w:ascii="Times New Roman" w:eastAsia="Verdana" w:hAnsi="Times New Roman" w:cs="Times New Roman"/>
          <w:szCs w:val="24"/>
        </w:rPr>
        <w:t>Остварени резултати, попут приступа води и стамбених решења за поједине породице, представљају значајан напредак, али је потребно наставити са додатним мерама како би се осигурала трајна побољшања у свим ромским насељима.</w:t>
      </w:r>
      <w:r w:rsidRPr="00B81A42">
        <w:rPr>
          <w:rFonts w:ascii="Times New Roman" w:eastAsia="Verdana" w:hAnsi="Times New Roman" w:cs="Times New Roman"/>
          <w:szCs w:val="24"/>
          <w:lang w:val="sr-Cyrl-RS"/>
        </w:rPr>
        <w:t xml:space="preserve"> </w:t>
      </w:r>
      <w:r w:rsidRPr="00B81A42">
        <w:rPr>
          <w:rFonts w:ascii="Times New Roman" w:eastAsia="Verdana" w:hAnsi="Times New Roman" w:cs="Times New Roman"/>
          <w:szCs w:val="24"/>
        </w:rPr>
        <w:t>Закључно, спроведене мере показују потенцијал за унапређење животних услова, али неуједначеност у праћењу и извештавању, као и изазови у координацији између институција, указују на потребу за бољом организацијом и транспарентнијим приступом у наредним фазама реализације.</w:t>
      </w:r>
    </w:p>
    <w:p w14:paraId="2C832035" w14:textId="7F441561" w:rsidR="0018041F" w:rsidRDefault="0018041F" w:rsidP="00AC009A">
      <w:pPr>
        <w:spacing w:line="240" w:lineRule="auto"/>
        <w:jc w:val="both"/>
        <w:rPr>
          <w:rFonts w:ascii="Times New Roman" w:eastAsia="Verdana" w:hAnsi="Times New Roman" w:cs="Times New Roman"/>
          <w:szCs w:val="24"/>
        </w:rPr>
      </w:pPr>
    </w:p>
    <w:p w14:paraId="070E2207" w14:textId="77777777" w:rsidR="00CF1F5C" w:rsidRPr="00CF1F5C" w:rsidRDefault="00435F65" w:rsidP="00DC3922">
      <w:pPr>
        <w:pStyle w:val="ListParagraph"/>
        <w:numPr>
          <w:ilvl w:val="2"/>
          <w:numId w:val="2"/>
        </w:numPr>
        <w:spacing w:before="100" w:beforeAutospacing="1" w:after="100" w:afterAutospacing="1" w:line="240" w:lineRule="auto"/>
        <w:outlineLvl w:val="2"/>
        <w:rPr>
          <w:rFonts w:ascii="Times New Roman" w:eastAsia="Times New Roman" w:hAnsi="Times New Roman" w:cs="Times New Roman"/>
          <w:b/>
          <w:bCs/>
          <w:szCs w:val="24"/>
          <w:lang w:val="sr-Cyrl-RS" w:eastAsia="sr-Latn-RS"/>
        </w:rPr>
      </w:pPr>
      <w:bookmarkStart w:id="97" w:name="_Toc180869258"/>
      <w:bookmarkStart w:id="98" w:name="_Toc180880030"/>
      <w:bookmarkStart w:id="99" w:name="_Toc180880095"/>
      <w:bookmarkStart w:id="100" w:name="_Toc182567474"/>
      <w:bookmarkEnd w:id="97"/>
      <w:bookmarkEnd w:id="98"/>
      <w:bookmarkEnd w:id="99"/>
      <w:r w:rsidRPr="00A170F8">
        <w:rPr>
          <w:rFonts w:ascii="Times New Roman" w:eastAsia="Times New Roman" w:hAnsi="Times New Roman" w:cs="Times New Roman"/>
          <w:b/>
          <w:bCs/>
          <w:color w:val="4472C4" w:themeColor="accent5"/>
          <w:sz w:val="28"/>
          <w:szCs w:val="26"/>
          <w:lang w:eastAsia="sr-Latn-RS"/>
        </w:rPr>
        <w:t>Ефекти у области социјалне заштите</w:t>
      </w:r>
      <w:bookmarkEnd w:id="100"/>
    </w:p>
    <w:p w14:paraId="7F2D6770" w14:textId="1CC6D281" w:rsidR="005D03AD" w:rsidRDefault="00D44239" w:rsidP="00AC009A">
      <w:pPr>
        <w:spacing w:line="240" w:lineRule="auto"/>
        <w:rPr>
          <w:rFonts w:ascii="Times New Roman" w:eastAsia="Verdana" w:hAnsi="Times New Roman" w:cs="Times New Roman"/>
          <w:b/>
          <w:bCs/>
          <w:lang w:val="sr-Cyrl-RS"/>
        </w:rPr>
      </w:pPr>
      <w:r w:rsidRPr="00CF1F5C">
        <w:rPr>
          <w:rFonts w:ascii="Times New Roman" w:eastAsia="Times New Roman" w:hAnsi="Times New Roman" w:cs="Times New Roman"/>
          <w:b/>
          <w:bCs/>
          <w:szCs w:val="24"/>
          <w:lang w:eastAsia="sr-Latn-RS"/>
        </w:rPr>
        <w:t>Посебни циљ 7</w:t>
      </w:r>
      <w:r w:rsidRPr="00CF1F5C">
        <w:rPr>
          <w:rFonts w:ascii="Times New Roman" w:eastAsia="Times New Roman" w:hAnsi="Times New Roman" w:cs="Times New Roman"/>
          <w:szCs w:val="24"/>
          <w:lang w:eastAsia="sr-Latn-RS"/>
        </w:rPr>
        <w:t> </w:t>
      </w:r>
      <w:r w:rsidR="00CF1F5C" w:rsidRPr="00CF1F5C">
        <w:rPr>
          <w:rFonts w:ascii="Times New Roman" w:eastAsia="Verdana" w:hAnsi="Times New Roman" w:cs="Times New Roman"/>
          <w:b/>
          <w:bCs/>
          <w:lang w:val="sr-Cyrl-RS"/>
        </w:rPr>
        <w:t>Побољшан приступ Рома и Ромкиња правима и услугама у социјалној заштити.</w:t>
      </w:r>
    </w:p>
    <w:p w14:paraId="01A528D9" w14:textId="53014725" w:rsidR="00CF1F5C" w:rsidRDefault="00CF1F5C" w:rsidP="00AC009A">
      <w:pPr>
        <w:spacing w:line="240" w:lineRule="auto"/>
        <w:rPr>
          <w:rFonts w:ascii="Times New Roman" w:eastAsia="Times New Roman" w:hAnsi="Times New Roman" w:cs="Times New Roman"/>
          <w:szCs w:val="24"/>
          <w:lang w:val="sr-Cyrl-RS" w:eastAsia="sr-Latn-RS"/>
        </w:rPr>
      </w:pPr>
      <w:r w:rsidRPr="00CF1F5C">
        <w:rPr>
          <w:rFonts w:ascii="Times New Roman" w:eastAsia="Verdana" w:hAnsi="Times New Roman" w:cs="Times New Roman"/>
          <w:lang w:val="sr-Cyrl-RS"/>
        </w:rPr>
        <w:t xml:space="preserve">За реализацију овог посебног циља, </w:t>
      </w:r>
      <w:r>
        <w:rPr>
          <w:rFonts w:ascii="Times New Roman" w:eastAsia="Verdana" w:hAnsi="Times New Roman" w:cs="Times New Roman"/>
          <w:lang w:val="sr-Cyrl-RS"/>
        </w:rPr>
        <w:t xml:space="preserve">одговорност је на Министарству за рад, запошљавање, борачка и социјална питања. </w:t>
      </w:r>
      <w:r>
        <w:rPr>
          <w:rFonts w:ascii="Times New Roman" w:eastAsia="Times New Roman" w:hAnsi="Times New Roman" w:cs="Times New Roman"/>
          <w:szCs w:val="24"/>
          <w:lang w:val="sr-Cyrl-RS" w:eastAsia="sr-Latn-RS"/>
        </w:rPr>
        <w:t xml:space="preserve"> У оквиру овог посебог циља, дефинисане су три мере. </w:t>
      </w:r>
    </w:p>
    <w:p w14:paraId="45D921AB" w14:textId="088DF5AA" w:rsidR="00CF1F5C" w:rsidRPr="00F1042F" w:rsidRDefault="00CF1F5C" w:rsidP="00AC009A">
      <w:pPr>
        <w:spacing w:line="240" w:lineRule="auto"/>
        <w:jc w:val="both"/>
        <w:rPr>
          <w:rFonts w:ascii="Times New Roman" w:eastAsia="Times New Roman" w:hAnsi="Times New Roman" w:cs="Times New Roman"/>
          <w:szCs w:val="24"/>
          <w:lang w:val="sr-Cyrl-RS" w:eastAsia="sr-Latn-RS"/>
        </w:rPr>
      </w:pPr>
      <w:r w:rsidRPr="00CF1F5C">
        <w:rPr>
          <w:rFonts w:ascii="Times New Roman" w:eastAsia="Times New Roman" w:hAnsi="Times New Roman" w:cs="Times New Roman"/>
          <w:b/>
          <w:bCs/>
          <w:szCs w:val="24"/>
          <w:lang w:val="sr-Cyrl-RS" w:eastAsia="sr-Latn-RS"/>
        </w:rPr>
        <w:t xml:space="preserve">Мера 7.1. Јачање улоге и капацитета јавног сектора за развој и примену социјалних политика, права и услуга које одговарају на потребе појединаца и породица -  потребно је наставити са реализацијом и обезбедити средтсва, као и додатне рокове дефинисати. </w:t>
      </w:r>
      <w:r>
        <w:rPr>
          <w:rFonts w:ascii="Times New Roman" w:eastAsia="Times New Roman" w:hAnsi="Times New Roman" w:cs="Times New Roman"/>
          <w:szCs w:val="24"/>
          <w:lang w:val="sr-Cyrl-RS" w:eastAsia="sr-Latn-RS"/>
        </w:rPr>
        <w:t>У годишњим извештајима</w:t>
      </w:r>
      <w:r w:rsidR="00D97710">
        <w:rPr>
          <w:rFonts w:ascii="Times New Roman" w:eastAsia="Times New Roman" w:hAnsi="Times New Roman" w:cs="Times New Roman"/>
          <w:szCs w:val="24"/>
          <w:lang w:val="sr-Cyrl-RS" w:eastAsia="sr-Latn-RS"/>
        </w:rPr>
        <w:t xml:space="preserve"> које је МРЗБСП доставило </w:t>
      </w:r>
      <w:r w:rsidR="00D97710" w:rsidRPr="00F1042F">
        <w:rPr>
          <w:rFonts w:ascii="Times New Roman" w:eastAsia="Times New Roman" w:hAnsi="Times New Roman" w:cs="Times New Roman"/>
          <w:szCs w:val="24"/>
          <w:lang w:val="sr-Cyrl-RS" w:eastAsia="sr-Latn-RS"/>
        </w:rPr>
        <w:t>ка</w:t>
      </w:r>
      <w:r w:rsidRPr="00F1042F">
        <w:rPr>
          <w:rFonts w:ascii="Times New Roman" w:eastAsia="Times New Roman" w:hAnsi="Times New Roman" w:cs="Times New Roman"/>
          <w:szCs w:val="24"/>
          <w:lang w:val="sr-Cyrl-RS" w:eastAsia="sr-Latn-RS"/>
        </w:rPr>
        <w:t xml:space="preserve"> МЉМПДД</w:t>
      </w:r>
      <w:r w:rsidR="00881601" w:rsidRPr="00F1042F">
        <w:rPr>
          <w:rFonts w:ascii="Times New Roman" w:eastAsia="Times New Roman" w:hAnsi="Times New Roman" w:cs="Times New Roman"/>
          <w:szCs w:val="24"/>
          <w:lang w:val="sr-Cyrl-RS" w:eastAsia="sr-Latn-RS"/>
        </w:rPr>
        <w:t xml:space="preserve"> </w:t>
      </w:r>
      <w:r w:rsidRPr="00F1042F">
        <w:rPr>
          <w:rFonts w:ascii="Times New Roman" w:eastAsia="Times New Roman" w:hAnsi="Times New Roman" w:cs="Times New Roman"/>
          <w:szCs w:val="24"/>
          <w:lang w:val="sr-Cyrl-RS" w:eastAsia="sr-Latn-RS"/>
        </w:rPr>
        <w:t xml:space="preserve">нема доступних података када </w:t>
      </w:r>
      <w:r w:rsidRPr="00F1042F">
        <w:rPr>
          <w:rFonts w:ascii="Times New Roman" w:eastAsia="Times New Roman" w:hAnsi="Times New Roman" w:cs="Times New Roman"/>
          <w:szCs w:val="24"/>
          <w:lang w:val="sr-Cyrl-RS" w:eastAsia="sr-Latn-RS"/>
        </w:rPr>
        <w:lastRenderedPageBreak/>
        <w:t xml:space="preserve">су у питању </w:t>
      </w:r>
      <w:r w:rsidR="0052538C" w:rsidRPr="00F1042F">
        <w:rPr>
          <w:rFonts w:ascii="Times New Roman" w:eastAsia="Times New Roman" w:hAnsi="Times New Roman" w:cs="Times New Roman"/>
          <w:szCs w:val="24"/>
          <w:lang w:val="sr-Cyrl-RS" w:eastAsia="sr-Latn-RS"/>
        </w:rPr>
        <w:t>показатељи</w:t>
      </w:r>
      <w:r w:rsidRPr="00F1042F">
        <w:rPr>
          <w:rFonts w:ascii="Times New Roman" w:eastAsia="Times New Roman" w:hAnsi="Times New Roman" w:cs="Times New Roman"/>
          <w:szCs w:val="24"/>
          <w:lang w:val="sr-Cyrl-RS" w:eastAsia="sr-Latn-RS"/>
        </w:rPr>
        <w:t xml:space="preserve"> за меру. Мера 7.1. има 9 активности. Ниједна од ових активности није реализована</w:t>
      </w:r>
      <w:r w:rsidR="00D97710" w:rsidRPr="00F1042F">
        <w:rPr>
          <w:rFonts w:ascii="Times New Roman" w:eastAsia="Times New Roman" w:hAnsi="Times New Roman" w:cs="Times New Roman"/>
          <w:szCs w:val="24"/>
          <w:lang w:val="sr-Cyrl-RS" w:eastAsia="sr-Latn-RS"/>
        </w:rPr>
        <w:t>.</w:t>
      </w:r>
      <w:r w:rsidRPr="00F1042F">
        <w:rPr>
          <w:rFonts w:ascii="Times New Roman" w:eastAsia="Times New Roman" w:hAnsi="Times New Roman" w:cs="Times New Roman"/>
          <w:szCs w:val="24"/>
          <w:lang w:val="sr-Cyrl-RS" w:eastAsia="sr-Latn-RS"/>
        </w:rPr>
        <w:t xml:space="preserve">. </w:t>
      </w:r>
    </w:p>
    <w:p w14:paraId="23419BC2" w14:textId="0F679939" w:rsidR="00CF1F5C" w:rsidRPr="00F1042F" w:rsidRDefault="00CF1F5C" w:rsidP="00AC009A">
      <w:pPr>
        <w:spacing w:line="240" w:lineRule="auto"/>
        <w:jc w:val="both"/>
        <w:rPr>
          <w:rFonts w:ascii="Times New Roman" w:eastAsia="Times New Roman" w:hAnsi="Times New Roman" w:cs="Times New Roman"/>
          <w:szCs w:val="24"/>
          <w:lang w:val="sr-Cyrl-RS" w:eastAsia="sr-Latn-RS"/>
        </w:rPr>
      </w:pPr>
      <w:r w:rsidRPr="00F1042F">
        <w:rPr>
          <w:rFonts w:ascii="Times New Roman" w:eastAsia="Times New Roman" w:hAnsi="Times New Roman" w:cs="Times New Roman"/>
          <w:b/>
          <w:bCs/>
          <w:szCs w:val="24"/>
          <w:lang w:val="sr-Cyrl-RS" w:eastAsia="sr-Latn-RS"/>
        </w:rPr>
        <w:t xml:space="preserve">Мера 7.2. Повећање информисаности Рома и Ромкиња о могућностима остваривања права и услуга из области социјалне заштите и остваривање права и услуга -  потребно је наставити са реализацијом и обезбедити средтсва, као и додатне рокове дефинисати. </w:t>
      </w:r>
      <w:r w:rsidRPr="00F1042F">
        <w:rPr>
          <w:rFonts w:ascii="Times New Roman" w:eastAsia="Times New Roman" w:hAnsi="Times New Roman" w:cs="Times New Roman"/>
          <w:szCs w:val="24"/>
          <w:lang w:val="sr-Cyrl-RS" w:eastAsia="sr-Latn-RS"/>
        </w:rPr>
        <w:t>У годишњим извештајима</w:t>
      </w:r>
      <w:r w:rsidR="00D97710" w:rsidRPr="00F1042F">
        <w:rPr>
          <w:rFonts w:ascii="Times New Roman" w:eastAsia="Times New Roman" w:hAnsi="Times New Roman" w:cs="Times New Roman"/>
          <w:szCs w:val="24"/>
          <w:lang w:val="sr-Cyrl-RS" w:eastAsia="sr-Latn-RS"/>
        </w:rPr>
        <w:t xml:space="preserve"> које је МРЗБСП доставило ка</w:t>
      </w:r>
      <w:r w:rsidRPr="00F1042F">
        <w:rPr>
          <w:rFonts w:ascii="Times New Roman" w:eastAsia="Times New Roman" w:hAnsi="Times New Roman" w:cs="Times New Roman"/>
          <w:szCs w:val="24"/>
          <w:lang w:val="sr-Cyrl-RS" w:eastAsia="sr-Latn-RS"/>
        </w:rPr>
        <w:t xml:space="preserve"> МЉМПДД нема доступних података када су у питању </w:t>
      </w:r>
      <w:r w:rsidR="0052538C" w:rsidRPr="00F1042F">
        <w:rPr>
          <w:rFonts w:ascii="Times New Roman" w:eastAsia="Times New Roman" w:hAnsi="Times New Roman" w:cs="Times New Roman"/>
          <w:szCs w:val="24"/>
          <w:lang w:val="sr-Cyrl-RS" w:eastAsia="sr-Latn-RS"/>
        </w:rPr>
        <w:t>показатељи</w:t>
      </w:r>
      <w:r w:rsidRPr="00F1042F">
        <w:rPr>
          <w:rFonts w:ascii="Times New Roman" w:eastAsia="Times New Roman" w:hAnsi="Times New Roman" w:cs="Times New Roman"/>
          <w:szCs w:val="24"/>
          <w:lang w:val="sr-Cyrl-RS" w:eastAsia="sr-Latn-RS"/>
        </w:rPr>
        <w:t xml:space="preserve"> за меру. Мера 7.3. има 3 активности. Ниједна од ових активности није реализована</w:t>
      </w:r>
      <w:r w:rsidR="00D97710" w:rsidRPr="00F1042F">
        <w:rPr>
          <w:rFonts w:ascii="Times New Roman" w:eastAsia="Times New Roman" w:hAnsi="Times New Roman" w:cs="Times New Roman"/>
          <w:szCs w:val="24"/>
          <w:lang w:val="sr-Cyrl-RS" w:eastAsia="sr-Latn-RS"/>
        </w:rPr>
        <w:t>.</w:t>
      </w:r>
    </w:p>
    <w:p w14:paraId="1C7D4D70" w14:textId="3422954A" w:rsidR="00620B8A" w:rsidRDefault="00620B8A" w:rsidP="00AC009A">
      <w:pPr>
        <w:spacing w:line="240" w:lineRule="auto"/>
        <w:jc w:val="both"/>
        <w:rPr>
          <w:rFonts w:ascii="Times New Roman" w:eastAsia="Times New Roman" w:hAnsi="Times New Roman" w:cs="Times New Roman"/>
          <w:szCs w:val="24"/>
          <w:lang w:val="sr-Cyrl-RS" w:eastAsia="sr-Latn-RS"/>
        </w:rPr>
      </w:pPr>
      <w:r w:rsidRPr="00F1042F">
        <w:rPr>
          <w:rFonts w:ascii="Times New Roman" w:eastAsia="Times New Roman" w:hAnsi="Times New Roman" w:cs="Times New Roman"/>
          <w:szCs w:val="24"/>
          <w:lang w:val="sr-Cyrl-RS" w:eastAsia="sr-Latn-RS"/>
        </w:rPr>
        <w:t xml:space="preserve">У оквиру </w:t>
      </w:r>
      <w:r w:rsidR="00D44239" w:rsidRPr="00F1042F">
        <w:rPr>
          <w:rFonts w:ascii="Times New Roman" w:eastAsia="Times New Roman" w:hAnsi="Times New Roman" w:cs="Times New Roman"/>
          <w:b/>
          <w:bCs/>
          <w:szCs w:val="24"/>
          <w:lang w:eastAsia="sr-Latn-RS"/>
        </w:rPr>
        <w:t>Мер</w:t>
      </w:r>
      <w:r w:rsidRPr="00F1042F">
        <w:rPr>
          <w:rFonts w:ascii="Times New Roman" w:eastAsia="Times New Roman" w:hAnsi="Times New Roman" w:cs="Times New Roman"/>
          <w:b/>
          <w:bCs/>
          <w:szCs w:val="24"/>
          <w:lang w:val="sr-Cyrl-RS" w:eastAsia="sr-Latn-RS"/>
        </w:rPr>
        <w:t>е</w:t>
      </w:r>
      <w:r w:rsidR="00D44239" w:rsidRPr="00F1042F">
        <w:rPr>
          <w:rFonts w:ascii="Times New Roman" w:eastAsia="Times New Roman" w:hAnsi="Times New Roman" w:cs="Times New Roman"/>
          <w:b/>
          <w:bCs/>
          <w:szCs w:val="24"/>
          <w:lang w:eastAsia="sr-Latn-RS"/>
        </w:rPr>
        <w:t xml:space="preserve"> 7.3: Унапређење система реинтеграције и социјалног укључивања повратника</w:t>
      </w:r>
      <w:r w:rsidRPr="00F1042F">
        <w:rPr>
          <w:rFonts w:ascii="Times New Roman" w:eastAsia="Times New Roman" w:hAnsi="Times New Roman" w:cs="Times New Roman"/>
          <w:szCs w:val="24"/>
          <w:lang w:val="sr-Cyrl-RS" w:eastAsia="sr-Latn-RS"/>
        </w:rPr>
        <w:t>,</w:t>
      </w:r>
      <w:r w:rsidR="00CF1F5C" w:rsidRPr="00F1042F">
        <w:rPr>
          <w:rFonts w:ascii="Times New Roman" w:eastAsia="Times New Roman" w:hAnsi="Times New Roman" w:cs="Times New Roman"/>
          <w:szCs w:val="24"/>
          <w:lang w:val="sr-Cyrl-RS" w:eastAsia="sr-Latn-RS"/>
        </w:rPr>
        <w:t xml:space="preserve"> </w:t>
      </w:r>
      <w:r w:rsidR="00CF1F5C" w:rsidRPr="00F1042F">
        <w:rPr>
          <w:rFonts w:ascii="Times New Roman" w:eastAsia="Times New Roman" w:hAnsi="Times New Roman" w:cs="Times New Roman"/>
          <w:b/>
          <w:bCs/>
          <w:szCs w:val="24"/>
          <w:lang w:val="sr-Cyrl-RS" w:eastAsia="sr-Latn-RS"/>
        </w:rPr>
        <w:t xml:space="preserve">која је делимично реализована, али је потребно наставити, </w:t>
      </w:r>
      <w:r w:rsidR="00CF1F5C" w:rsidRPr="00F1042F">
        <w:rPr>
          <w:rFonts w:ascii="Times New Roman" w:eastAsia="Times New Roman" w:hAnsi="Times New Roman" w:cs="Times New Roman"/>
          <w:szCs w:val="24"/>
          <w:lang w:val="sr-Cyrl-RS" w:eastAsia="sr-Latn-RS"/>
        </w:rPr>
        <w:t xml:space="preserve">у извештају </w:t>
      </w:r>
      <w:r w:rsidR="00D97710" w:rsidRPr="00F1042F">
        <w:rPr>
          <w:rFonts w:ascii="Times New Roman" w:eastAsia="Times New Roman" w:hAnsi="Times New Roman" w:cs="Times New Roman"/>
          <w:szCs w:val="24"/>
          <w:lang w:val="sr-Cyrl-RS" w:eastAsia="sr-Latn-RS"/>
        </w:rPr>
        <w:t xml:space="preserve">које је МРЗБСП доставило ка  </w:t>
      </w:r>
      <w:r w:rsidR="00CF1F5C" w:rsidRPr="00F1042F">
        <w:rPr>
          <w:rFonts w:ascii="Times New Roman" w:eastAsia="Times New Roman" w:hAnsi="Times New Roman" w:cs="Times New Roman"/>
          <w:szCs w:val="24"/>
          <w:lang w:val="sr-Cyrl-RS" w:eastAsia="sr-Latn-RS"/>
        </w:rPr>
        <w:t>МЉМПДД је наведено да активност 7.3.1 није реализована</w:t>
      </w:r>
      <w:r w:rsidR="00CF1F5C">
        <w:rPr>
          <w:rFonts w:ascii="Times New Roman" w:eastAsia="Times New Roman" w:hAnsi="Times New Roman" w:cs="Times New Roman"/>
          <w:szCs w:val="24"/>
          <w:lang w:val="sr-Cyrl-RS" w:eastAsia="sr-Latn-RS"/>
        </w:rPr>
        <w:t xml:space="preserve">, док је у </w:t>
      </w:r>
      <w:r>
        <w:rPr>
          <w:rFonts w:ascii="Times New Roman" w:eastAsia="Times New Roman" w:hAnsi="Times New Roman" w:cs="Times New Roman"/>
          <w:szCs w:val="24"/>
          <w:lang w:val="sr-Cyrl-RS" w:eastAsia="sr-Latn-RS"/>
        </w:rPr>
        <w:t>2023. године била у току реализације, активност 7.3.2.</w:t>
      </w:r>
      <w:r w:rsidR="00CF1F5C">
        <w:rPr>
          <w:rFonts w:ascii="Times New Roman" w:eastAsia="Times New Roman" w:hAnsi="Times New Roman" w:cs="Times New Roman"/>
          <w:szCs w:val="24"/>
          <w:lang w:val="sr-Cyrl-RS" w:eastAsia="sr-Latn-RS"/>
        </w:rPr>
        <w:t xml:space="preserve"> </w:t>
      </w:r>
      <w:r w:rsidRPr="00620B8A">
        <w:rPr>
          <w:rFonts w:ascii="Times New Roman" w:eastAsia="Times New Roman" w:hAnsi="Times New Roman" w:cs="Times New Roman"/>
          <w:szCs w:val="24"/>
          <w:lang w:eastAsia="sr-Latn-RS"/>
        </w:rPr>
        <w:t xml:space="preserve">Укључити посебне мере намењене Ромима и Ромкињама повратницима у Програм за реинтеграцију повратника по Споразуму  о реадмисији за период 2022-2024. </w:t>
      </w:r>
      <w:r>
        <w:rPr>
          <w:rFonts w:ascii="Times New Roman" w:eastAsia="Times New Roman" w:hAnsi="Times New Roman" w:cs="Times New Roman"/>
          <w:szCs w:val="24"/>
          <w:lang w:val="sr-Cyrl-RS" w:eastAsia="sr-Latn-RS"/>
        </w:rPr>
        <w:t>Г</w:t>
      </w:r>
      <w:r w:rsidRPr="00620B8A">
        <w:rPr>
          <w:rFonts w:ascii="Times New Roman" w:eastAsia="Times New Roman" w:hAnsi="Times New Roman" w:cs="Times New Roman"/>
          <w:szCs w:val="24"/>
          <w:lang w:eastAsia="sr-Latn-RS"/>
        </w:rPr>
        <w:t>одине</w:t>
      </w:r>
      <w:r>
        <w:rPr>
          <w:rFonts w:ascii="Times New Roman" w:eastAsia="Times New Roman" w:hAnsi="Times New Roman" w:cs="Times New Roman"/>
          <w:szCs w:val="24"/>
          <w:lang w:val="sr-Cyrl-RS" w:eastAsia="sr-Latn-RS"/>
        </w:rPr>
        <w:t xml:space="preserve"> </w:t>
      </w:r>
      <w:r w:rsidR="00CF1F5C">
        <w:rPr>
          <w:rFonts w:ascii="Times New Roman" w:eastAsia="Times New Roman" w:hAnsi="Times New Roman" w:cs="Times New Roman"/>
          <w:szCs w:val="24"/>
          <w:lang w:val="sr-Cyrl-RS" w:eastAsia="sr-Latn-RS"/>
        </w:rPr>
        <w:t xml:space="preserve">уз образложење да је </w:t>
      </w:r>
      <w:r>
        <w:rPr>
          <w:rFonts w:ascii="Times New Roman" w:eastAsia="Times New Roman" w:hAnsi="Times New Roman" w:cs="Times New Roman"/>
          <w:szCs w:val="24"/>
          <w:lang w:val="sr-Cyrl-RS" w:eastAsia="sr-Latn-RS"/>
        </w:rPr>
        <w:t xml:space="preserve">израђен </w:t>
      </w:r>
      <w:r w:rsidRPr="00620B8A">
        <w:rPr>
          <w:rFonts w:ascii="Times New Roman" w:eastAsia="Times New Roman" w:hAnsi="Times New Roman" w:cs="Times New Roman"/>
          <w:szCs w:val="24"/>
          <w:lang w:eastAsia="sr-Latn-RS"/>
        </w:rPr>
        <w:t>Нацрт програма за реинтеграцију повратника по Споразуму  о реадмисији за период 2022-2024</w:t>
      </w:r>
      <w:r>
        <w:rPr>
          <w:rFonts w:ascii="Times New Roman" w:eastAsia="Times New Roman" w:hAnsi="Times New Roman" w:cs="Times New Roman"/>
          <w:szCs w:val="24"/>
          <w:lang w:val="sr-Cyrl-RS" w:eastAsia="sr-Latn-RS"/>
        </w:rPr>
        <w:t>. године који је</w:t>
      </w:r>
      <w:r w:rsidRPr="00620B8A">
        <w:rPr>
          <w:rFonts w:ascii="Times New Roman" w:eastAsia="Times New Roman" w:hAnsi="Times New Roman" w:cs="Times New Roman"/>
          <w:szCs w:val="24"/>
          <w:lang w:eastAsia="sr-Latn-RS"/>
        </w:rPr>
        <w:t xml:space="preserve"> неопходно ажурирати током 2023. </w:t>
      </w:r>
      <w:r>
        <w:rPr>
          <w:rFonts w:ascii="Times New Roman" w:eastAsia="Times New Roman" w:hAnsi="Times New Roman" w:cs="Times New Roman"/>
          <w:szCs w:val="24"/>
          <w:lang w:val="sr-Cyrl-RS" w:eastAsia="sr-Latn-RS"/>
        </w:rPr>
        <w:t>г</w:t>
      </w:r>
      <w:r w:rsidRPr="00620B8A">
        <w:rPr>
          <w:rFonts w:ascii="Times New Roman" w:eastAsia="Times New Roman" w:hAnsi="Times New Roman" w:cs="Times New Roman"/>
          <w:szCs w:val="24"/>
          <w:lang w:eastAsia="sr-Latn-RS"/>
        </w:rPr>
        <w:t>одине</w:t>
      </w:r>
      <w:r>
        <w:rPr>
          <w:rFonts w:ascii="Times New Roman" w:eastAsia="Times New Roman" w:hAnsi="Times New Roman" w:cs="Times New Roman"/>
          <w:szCs w:val="24"/>
          <w:lang w:val="sr-Cyrl-RS" w:eastAsia="sr-Latn-RS"/>
        </w:rPr>
        <w:t xml:space="preserve">. </w:t>
      </w:r>
      <w:r w:rsidRPr="00D44239">
        <w:rPr>
          <w:rFonts w:ascii="Times New Roman" w:eastAsia="Times New Roman" w:hAnsi="Times New Roman" w:cs="Times New Roman"/>
          <w:szCs w:val="24"/>
          <w:lang w:eastAsia="sr-Latn-RS"/>
        </w:rPr>
        <w:t>Образована је Посебна радна група за израду новог Нацрта Програма за период 2023-2025. Решење о њеном формирању донето је 31. јула 2023.</w:t>
      </w:r>
      <w:r>
        <w:rPr>
          <w:rFonts w:ascii="Times New Roman" w:eastAsia="Times New Roman" w:hAnsi="Times New Roman" w:cs="Times New Roman"/>
          <w:szCs w:val="24"/>
          <w:lang w:val="sr-Cyrl-RS" w:eastAsia="sr-Latn-RS"/>
        </w:rPr>
        <w:t xml:space="preserve">године. </w:t>
      </w:r>
      <w:r w:rsidR="00584FD8" w:rsidRPr="00584FD8">
        <w:rPr>
          <w:rFonts w:ascii="Times New Roman" w:eastAsia="Times New Roman" w:hAnsi="Times New Roman" w:cs="Times New Roman"/>
          <w:szCs w:val="24"/>
          <w:lang w:eastAsia="sr-Latn-RS"/>
        </w:rPr>
        <w:t>Састављена је од представника Комесаријата за избеглице и миграције, Министарства државне управе и локалне самоуправе, Министарства унутрашњих послова, Министарства просвете, Министарства за људска и мањинска права и друштвени дијалог, Асоцијације координатора за ромска питања, Националне службе за запошљавање, Националног савета ромске националне мањине, Комесаријата за избеглице и миграције, Канцеларије  за дуално образовање и национални квалификациони оквир, Министарства за рад, запошљавање, борачка и социјална питања, Министарства грађевинарства, саобраћаја и инфраструктуре, и Министарства здравља. Задатак радне групе је да изради Нацрт програма реинтеграције повратника по основу споразума о реадмисији за период 2024-2026. године и упути га  Влади на усвајање</w:t>
      </w:r>
      <w:r w:rsidR="00584FD8">
        <w:rPr>
          <w:rFonts w:ascii="Times New Roman" w:eastAsia="Times New Roman" w:hAnsi="Times New Roman" w:cs="Times New Roman"/>
          <w:szCs w:val="24"/>
          <w:lang w:val="sr-Cyrl-RS" w:eastAsia="sr-Latn-RS"/>
        </w:rPr>
        <w:t xml:space="preserve">.  </w:t>
      </w:r>
      <w:r>
        <w:rPr>
          <w:rFonts w:ascii="Times New Roman" w:eastAsia="Times New Roman" w:hAnsi="Times New Roman" w:cs="Times New Roman"/>
          <w:szCs w:val="24"/>
          <w:lang w:val="sr-Cyrl-RS" w:eastAsia="sr-Latn-RS"/>
        </w:rPr>
        <w:t xml:space="preserve">Истраживањем о овој активности, на веб сајту Комесаријата </w:t>
      </w:r>
      <w:r w:rsidRPr="00620B8A">
        <w:rPr>
          <w:rFonts w:ascii="Times New Roman" w:eastAsia="Times New Roman" w:hAnsi="Times New Roman" w:cs="Times New Roman"/>
          <w:szCs w:val="24"/>
          <w:lang w:eastAsia="sr-Latn-RS"/>
        </w:rPr>
        <w:t>за избеглице и миграције</w:t>
      </w:r>
      <w:r>
        <w:rPr>
          <w:rFonts w:ascii="Times New Roman" w:eastAsia="Times New Roman" w:hAnsi="Times New Roman" w:cs="Times New Roman"/>
          <w:szCs w:val="24"/>
          <w:lang w:val="sr-Cyrl-RS" w:eastAsia="sr-Latn-RS"/>
        </w:rPr>
        <w:t>, сазнали смо да је</w:t>
      </w:r>
      <w:r w:rsidRPr="00620B8A">
        <w:rPr>
          <w:rFonts w:ascii="Times New Roman" w:eastAsia="Times New Roman" w:hAnsi="Times New Roman" w:cs="Times New Roman"/>
          <w:szCs w:val="24"/>
          <w:lang w:eastAsia="sr-Latn-RS"/>
        </w:rPr>
        <w:t xml:space="preserve"> одржан први састанак Радне групе за израду Програма за реинтеграцију повратника по основу Споразума о реадмисији за период 2024-2026 године и Акционог плана за његово спровођење. Овај састанак означава почетак мултисекторског рада на развијању Програма којим ће се уредити процес реинтеграције повратнике по основу Споразума о реадмисији.</w:t>
      </w:r>
      <w:r>
        <w:rPr>
          <w:rFonts w:ascii="Times New Roman" w:eastAsia="Times New Roman" w:hAnsi="Times New Roman" w:cs="Times New Roman"/>
          <w:szCs w:val="24"/>
          <w:lang w:val="sr-Cyrl-RS" w:eastAsia="sr-Latn-RS"/>
        </w:rPr>
        <w:t xml:space="preserve"> Међутим, даље информације да ли је овај програм усвојен нисмо пронашли. </w:t>
      </w:r>
    </w:p>
    <w:p w14:paraId="74568B8B" w14:textId="3AE051E5" w:rsidR="007C3EC7" w:rsidRPr="00584FD8" w:rsidRDefault="007C3EC7" w:rsidP="00AC009A">
      <w:pPr>
        <w:spacing w:before="100" w:beforeAutospacing="1" w:after="100" w:afterAutospacing="1" w:line="240" w:lineRule="auto"/>
        <w:jc w:val="both"/>
        <w:rPr>
          <w:rFonts w:ascii="Times New Roman" w:eastAsia="Times New Roman" w:hAnsi="Times New Roman" w:cs="Times New Roman"/>
          <w:szCs w:val="24"/>
          <w:lang w:val="sr-Cyrl-RS" w:eastAsia="sr-Latn-RS"/>
        </w:rPr>
      </w:pPr>
      <w:r>
        <w:rPr>
          <w:rFonts w:ascii="Times New Roman" w:eastAsia="Times New Roman" w:hAnsi="Times New Roman" w:cs="Times New Roman"/>
          <w:szCs w:val="24"/>
          <w:lang w:val="sr-Cyrl-RS" w:eastAsia="sr-Latn-RS"/>
        </w:rPr>
        <w:t xml:space="preserve">Активност 7.3.3. </w:t>
      </w:r>
      <w:r w:rsidRPr="007C3EC7">
        <w:rPr>
          <w:rFonts w:ascii="Times New Roman" w:eastAsia="Times New Roman" w:hAnsi="Times New Roman" w:cs="Times New Roman"/>
          <w:szCs w:val="24"/>
          <w:lang w:eastAsia="sr-Latn-RS"/>
        </w:rPr>
        <w:t>Обезбеђивање подршке ЈЛС у унапређивању/развијају  локалних акционих планова који укључују и посебне мере намењене Ромима и Ромкињама повратницима по Споразуму о реадмисији</w:t>
      </w:r>
      <w:r>
        <w:rPr>
          <w:rFonts w:ascii="Times New Roman" w:eastAsia="Times New Roman" w:hAnsi="Times New Roman" w:cs="Times New Roman"/>
          <w:szCs w:val="24"/>
          <w:lang w:val="sr-Cyrl-RS" w:eastAsia="sr-Latn-RS"/>
        </w:rPr>
        <w:t xml:space="preserve"> је реализована у оквиру пројекта </w:t>
      </w:r>
      <w:r w:rsidRPr="007C3EC7">
        <w:rPr>
          <w:rFonts w:ascii="Times New Roman" w:eastAsia="Times New Roman" w:hAnsi="Times New Roman" w:cs="Times New Roman"/>
          <w:szCs w:val="24"/>
          <w:lang w:eastAsia="sr-Latn-RS"/>
        </w:rPr>
        <w:t xml:space="preserve">ГИЗ ИнР </w:t>
      </w:r>
      <w:r>
        <w:rPr>
          <w:rFonts w:ascii="Times New Roman" w:eastAsia="Times New Roman" w:hAnsi="Times New Roman" w:cs="Times New Roman"/>
          <w:szCs w:val="24"/>
          <w:lang w:val="sr-Cyrl-RS" w:eastAsia="sr-Latn-RS"/>
        </w:rPr>
        <w:t xml:space="preserve">где је </w:t>
      </w:r>
      <w:r w:rsidRPr="007C3EC7">
        <w:rPr>
          <w:rFonts w:ascii="Times New Roman" w:eastAsia="Times New Roman" w:hAnsi="Times New Roman" w:cs="Times New Roman"/>
          <w:szCs w:val="24"/>
          <w:lang w:eastAsia="sr-Latn-RS"/>
        </w:rPr>
        <w:t>подржана израда локалних планских докумената за 4 јединице локалне самоуправе: Врање, Краг</w:t>
      </w:r>
      <w:r w:rsidR="00C030C1">
        <w:rPr>
          <w:rFonts w:ascii="Times New Roman" w:eastAsia="Times New Roman" w:hAnsi="Times New Roman" w:cs="Times New Roman"/>
          <w:szCs w:val="24"/>
          <w:lang w:val="sr-Cyrl-RS" w:eastAsia="sr-Latn-RS"/>
        </w:rPr>
        <w:t>у</w:t>
      </w:r>
      <w:r w:rsidRPr="007C3EC7">
        <w:rPr>
          <w:rFonts w:ascii="Times New Roman" w:eastAsia="Times New Roman" w:hAnsi="Times New Roman" w:cs="Times New Roman"/>
          <w:szCs w:val="24"/>
          <w:lang w:eastAsia="sr-Latn-RS"/>
        </w:rPr>
        <w:t>јевац, Град Београд, београдска општина Звездара .</w:t>
      </w:r>
    </w:p>
    <w:p w14:paraId="31CA6AFF" w14:textId="7AEFA499" w:rsidR="00D44239" w:rsidRDefault="00D44239" w:rsidP="00AC009A">
      <w:pPr>
        <w:spacing w:before="100" w:beforeAutospacing="1" w:after="100" w:afterAutospacing="1" w:line="240" w:lineRule="auto"/>
        <w:jc w:val="both"/>
        <w:rPr>
          <w:rFonts w:ascii="Times New Roman" w:eastAsia="Times New Roman" w:hAnsi="Times New Roman" w:cs="Times New Roman"/>
          <w:szCs w:val="24"/>
          <w:lang w:eastAsia="sr-Latn-RS"/>
        </w:rPr>
      </w:pPr>
      <w:r w:rsidRPr="00D44239">
        <w:rPr>
          <w:rFonts w:ascii="Times New Roman" w:eastAsia="Times New Roman" w:hAnsi="Times New Roman" w:cs="Times New Roman"/>
          <w:szCs w:val="24"/>
          <w:lang w:eastAsia="sr-Latn-RS"/>
        </w:rPr>
        <w:t>Мере су унапредиле оквире за реинтеграцију повратника, али су и даље у току, без потпуног завршетка. Образовање радних група и укључивање различитих институција омогућава бољу координацију. Подршка локалних самоуправа кроз локалне акционе планове указује на позитивне помаке у укључивању повратни</w:t>
      </w:r>
      <w:r w:rsidR="00C030C1">
        <w:rPr>
          <w:rFonts w:ascii="Times New Roman" w:eastAsia="Times New Roman" w:hAnsi="Times New Roman" w:cs="Times New Roman"/>
          <w:szCs w:val="24"/>
          <w:lang w:val="sr-Cyrl-RS" w:eastAsia="sr-Latn-RS"/>
        </w:rPr>
        <w:t>у</w:t>
      </w:r>
      <w:r w:rsidRPr="00D44239">
        <w:rPr>
          <w:rFonts w:ascii="Times New Roman" w:eastAsia="Times New Roman" w:hAnsi="Times New Roman" w:cs="Times New Roman"/>
          <w:szCs w:val="24"/>
          <w:lang w:eastAsia="sr-Latn-RS"/>
        </w:rPr>
        <w:t>ка, посебно Рома и Ромкиња. Ипак, изазови у спровођењу остају, а ефективност мера ће бити јаснија по завршетку и усвајању свих планираних програма.</w:t>
      </w:r>
      <w:r>
        <w:rPr>
          <w:rFonts w:ascii="Times New Roman" w:eastAsia="Times New Roman" w:hAnsi="Times New Roman" w:cs="Times New Roman"/>
          <w:szCs w:val="24"/>
          <w:lang w:val="sr-Cyrl-RS" w:eastAsia="sr-Latn-RS"/>
        </w:rPr>
        <w:t xml:space="preserve"> </w:t>
      </w:r>
      <w:r w:rsidRPr="00D44239">
        <w:rPr>
          <w:rFonts w:ascii="Times New Roman" w:eastAsia="Times New Roman" w:hAnsi="Times New Roman" w:cs="Times New Roman"/>
          <w:szCs w:val="24"/>
          <w:lang w:eastAsia="sr-Latn-RS"/>
        </w:rPr>
        <w:t>Овај преглед показује да је спровођење мера у току, уз видљиве кораке ка јачању институционалних капацитета и обезбеђивању одговарајуће подршке. Наставак рада на интеграцији и ажурирање докумената допринеће квалитетнијем социјалном укључивању повратника у наредном периоду.</w:t>
      </w:r>
    </w:p>
    <w:p w14:paraId="568A8874" w14:textId="7D531F30" w:rsidR="00F1042F" w:rsidRDefault="00F1042F" w:rsidP="00AC009A">
      <w:pPr>
        <w:spacing w:before="100" w:beforeAutospacing="1" w:after="100" w:afterAutospacing="1" w:line="240" w:lineRule="auto"/>
        <w:jc w:val="both"/>
        <w:rPr>
          <w:rFonts w:ascii="Times New Roman" w:eastAsia="Times New Roman" w:hAnsi="Times New Roman" w:cs="Times New Roman"/>
          <w:szCs w:val="24"/>
          <w:lang w:eastAsia="sr-Latn-RS"/>
        </w:rPr>
      </w:pPr>
    </w:p>
    <w:p w14:paraId="78E070F7" w14:textId="77777777" w:rsidR="00F1042F" w:rsidRDefault="00F1042F" w:rsidP="00AC009A">
      <w:pPr>
        <w:spacing w:before="100" w:beforeAutospacing="1" w:after="100" w:afterAutospacing="1" w:line="240" w:lineRule="auto"/>
        <w:jc w:val="both"/>
        <w:rPr>
          <w:rFonts w:ascii="Times New Roman" w:eastAsia="Times New Roman" w:hAnsi="Times New Roman" w:cs="Times New Roman"/>
          <w:szCs w:val="24"/>
          <w:lang w:val="sr-Cyrl-RS" w:eastAsia="sr-Latn-RS"/>
        </w:rPr>
      </w:pPr>
    </w:p>
    <w:p w14:paraId="511B22A7" w14:textId="77777777" w:rsidR="00CF1F5C" w:rsidRDefault="00CF1F5C" w:rsidP="00AC009A">
      <w:pPr>
        <w:spacing w:before="100" w:beforeAutospacing="1" w:after="100" w:afterAutospacing="1" w:line="240" w:lineRule="auto"/>
        <w:jc w:val="both"/>
        <w:rPr>
          <w:rFonts w:ascii="Times New Roman" w:eastAsia="Times New Roman" w:hAnsi="Times New Roman" w:cs="Times New Roman"/>
          <w:b/>
          <w:bCs/>
          <w:szCs w:val="24"/>
          <w:lang w:val="sr-Cyrl-RS" w:eastAsia="sr-Latn-RS"/>
        </w:rPr>
      </w:pPr>
      <w:r w:rsidRPr="00CF1F5C">
        <w:rPr>
          <w:rFonts w:ascii="Times New Roman" w:eastAsia="Times New Roman" w:hAnsi="Times New Roman" w:cs="Times New Roman"/>
          <w:b/>
          <w:bCs/>
          <w:szCs w:val="24"/>
          <w:lang w:val="sr-Cyrl-RS" w:eastAsia="sr-Latn-RS"/>
        </w:rPr>
        <w:lastRenderedPageBreak/>
        <w:t xml:space="preserve">Закључак: </w:t>
      </w:r>
    </w:p>
    <w:p w14:paraId="30B24F42" w14:textId="6811A8C2" w:rsidR="00CF1F5C" w:rsidRPr="00CF1F5C" w:rsidRDefault="00584FD8" w:rsidP="00AC009A">
      <w:pPr>
        <w:spacing w:before="100" w:beforeAutospacing="1" w:after="100" w:afterAutospacing="1" w:line="240" w:lineRule="auto"/>
        <w:jc w:val="both"/>
        <w:rPr>
          <w:rFonts w:ascii="Times New Roman" w:eastAsia="Times New Roman" w:hAnsi="Times New Roman" w:cs="Times New Roman"/>
          <w:b/>
          <w:bCs/>
          <w:szCs w:val="24"/>
          <w:lang w:val="sr-Cyrl-RS" w:eastAsia="sr-Latn-RS"/>
        </w:rPr>
      </w:pPr>
      <w:r w:rsidRPr="00584FD8">
        <w:rPr>
          <w:rFonts w:ascii="Times New Roman" w:eastAsia="Times New Roman" w:hAnsi="Times New Roman" w:cs="Times New Roman"/>
          <w:szCs w:val="24"/>
          <w:lang w:eastAsia="sr-Latn-RS"/>
        </w:rPr>
        <w:t>На основу анализе</w:t>
      </w:r>
      <w:r w:rsidR="00CF1F5C">
        <w:rPr>
          <w:rFonts w:ascii="Times New Roman" w:eastAsia="Times New Roman" w:hAnsi="Times New Roman" w:cs="Times New Roman"/>
          <w:szCs w:val="24"/>
          <w:lang w:val="sr-Cyrl-RS" w:eastAsia="sr-Latn-RS"/>
        </w:rPr>
        <w:t xml:space="preserve"> мера и активности</w:t>
      </w:r>
      <w:r w:rsidRPr="00584FD8">
        <w:rPr>
          <w:rFonts w:ascii="Times New Roman" w:eastAsia="Times New Roman" w:hAnsi="Times New Roman" w:cs="Times New Roman"/>
          <w:szCs w:val="24"/>
          <w:lang w:eastAsia="sr-Latn-RS"/>
        </w:rPr>
        <w:t xml:space="preserve">, закључак је да спровођење мера у оквиру Посебног циља 7 није у складу са свим планираним активностима из Акционог плана. </w:t>
      </w:r>
      <w:r w:rsidR="00CF1F5C">
        <w:rPr>
          <w:rFonts w:ascii="Times New Roman" w:eastAsia="Times New Roman" w:hAnsi="Times New Roman" w:cs="Times New Roman"/>
          <w:szCs w:val="24"/>
          <w:lang w:val="sr-Cyrl-RS" w:eastAsia="sr-Latn-RS"/>
        </w:rPr>
        <w:t>Неке</w:t>
      </w:r>
      <w:r w:rsidRPr="00584FD8">
        <w:rPr>
          <w:rFonts w:ascii="Times New Roman" w:eastAsia="Times New Roman" w:hAnsi="Times New Roman" w:cs="Times New Roman"/>
          <w:szCs w:val="24"/>
          <w:lang w:eastAsia="sr-Latn-RS"/>
        </w:rPr>
        <w:t xml:space="preserve"> активности </w:t>
      </w:r>
      <w:r w:rsidR="00CF1F5C">
        <w:rPr>
          <w:rFonts w:ascii="Times New Roman" w:eastAsia="Times New Roman" w:hAnsi="Times New Roman" w:cs="Times New Roman"/>
          <w:szCs w:val="24"/>
          <w:lang w:val="sr-Cyrl-RS" w:eastAsia="sr-Latn-RS"/>
        </w:rPr>
        <w:t xml:space="preserve"> су </w:t>
      </w:r>
      <w:r w:rsidRPr="00584FD8">
        <w:rPr>
          <w:rFonts w:ascii="Times New Roman" w:eastAsia="Times New Roman" w:hAnsi="Times New Roman" w:cs="Times New Roman"/>
          <w:szCs w:val="24"/>
          <w:lang w:eastAsia="sr-Latn-RS"/>
        </w:rPr>
        <w:t>у току или су делимично спроведене, значајан број њих је или у застоју или недостаје одговарајући извештај о њиховој реализацији. За постизање планираних ефеката потребно је убрзати имплементацију и обезбедити континуирано праћење и извештавање</w:t>
      </w:r>
      <w:r>
        <w:rPr>
          <w:rFonts w:ascii="Times New Roman" w:eastAsia="Times New Roman" w:hAnsi="Times New Roman" w:cs="Times New Roman"/>
          <w:szCs w:val="24"/>
          <w:lang w:val="sr-Cyrl-RS" w:eastAsia="sr-Latn-RS"/>
        </w:rPr>
        <w:t>.</w:t>
      </w:r>
      <w:r w:rsidR="00CF1F5C">
        <w:rPr>
          <w:rFonts w:ascii="Times New Roman" w:eastAsia="Times New Roman" w:hAnsi="Times New Roman" w:cs="Times New Roman"/>
          <w:szCs w:val="24"/>
          <w:lang w:val="sr-Cyrl-RS" w:eastAsia="sr-Latn-RS"/>
        </w:rPr>
        <w:t xml:space="preserve"> </w:t>
      </w:r>
      <w:r w:rsidR="00CF1F5C" w:rsidRPr="005D03AD">
        <w:rPr>
          <w:rFonts w:ascii="Times New Roman" w:eastAsia="Times New Roman" w:hAnsi="Times New Roman" w:cs="Times New Roman"/>
          <w:szCs w:val="24"/>
          <w:lang w:eastAsia="sr-Latn-RS"/>
        </w:rPr>
        <w:t xml:space="preserve">Стратегије за социјално укључивање </w:t>
      </w:r>
      <w:r w:rsidR="00CF1F5C">
        <w:rPr>
          <w:rFonts w:ascii="Times New Roman" w:eastAsia="Times New Roman" w:hAnsi="Times New Roman" w:cs="Times New Roman"/>
          <w:szCs w:val="24"/>
          <w:lang w:val="sr-Cyrl-RS" w:eastAsia="sr-Latn-RS"/>
        </w:rPr>
        <w:t xml:space="preserve">Рома и Ромкиња, </w:t>
      </w:r>
      <w:r w:rsidR="00CF1F5C" w:rsidRPr="005D03AD">
        <w:rPr>
          <w:rFonts w:ascii="Times New Roman" w:eastAsia="Times New Roman" w:hAnsi="Times New Roman" w:cs="Times New Roman"/>
          <w:szCs w:val="24"/>
          <w:lang w:eastAsia="sr-Latn-RS"/>
        </w:rPr>
        <w:t>односи се на унапређење система реинтеграције и социјалног укључивања повратника, нарочито Рома и Ромкиња, по основу Споразума о реадмисији. Планиране активности се реализују уз ангажовање локалних самоуправа, релевантних министарстава и међународних партнера попут ГИЗ-а.</w:t>
      </w:r>
    </w:p>
    <w:p w14:paraId="038CA946" w14:textId="77777777" w:rsidR="00B8256A" w:rsidRPr="008A7977" w:rsidRDefault="00B8256A" w:rsidP="00B8256A">
      <w:pPr>
        <w:spacing w:after="0" w:line="240" w:lineRule="auto"/>
        <w:rPr>
          <w:rFonts w:ascii="Times New Roman" w:eastAsia="Times New Roman" w:hAnsi="Times New Roman" w:cs="Times New Roman"/>
          <w:szCs w:val="24"/>
          <w:lang w:eastAsia="sr-Latn-RS"/>
        </w:rPr>
      </w:pPr>
    </w:p>
    <w:p w14:paraId="72005295" w14:textId="38124791" w:rsidR="00581EA0" w:rsidRPr="00AC009A" w:rsidRDefault="00581EA0" w:rsidP="00DC3922">
      <w:pPr>
        <w:pStyle w:val="Heading2"/>
        <w:numPr>
          <w:ilvl w:val="0"/>
          <w:numId w:val="2"/>
        </w:numPr>
        <w:rPr>
          <w:rFonts w:ascii="Times New Roman" w:eastAsia="Times New Roman" w:hAnsi="Times New Roman" w:cs="Times New Roman"/>
          <w:b/>
          <w:color w:val="4472C4" w:themeColor="accent5"/>
          <w:sz w:val="28"/>
          <w:szCs w:val="24"/>
          <w:lang w:val="sr-Cyrl-RS" w:eastAsia="sr-Latn-RS"/>
        </w:rPr>
      </w:pPr>
      <w:bookmarkStart w:id="101" w:name="_Toc180869260"/>
      <w:bookmarkStart w:id="102" w:name="_Toc180880032"/>
      <w:bookmarkStart w:id="103" w:name="_Toc180880097"/>
      <w:bookmarkStart w:id="104" w:name="_Toc180869261"/>
      <w:bookmarkStart w:id="105" w:name="_Toc180880033"/>
      <w:bookmarkStart w:id="106" w:name="_Toc180880098"/>
      <w:bookmarkStart w:id="107" w:name="_Toc180869262"/>
      <w:bookmarkStart w:id="108" w:name="_Toc180880034"/>
      <w:bookmarkStart w:id="109" w:name="_Toc180880099"/>
      <w:bookmarkStart w:id="110" w:name="_Toc180869263"/>
      <w:bookmarkStart w:id="111" w:name="_Toc180880035"/>
      <w:bookmarkStart w:id="112" w:name="_Toc180880100"/>
      <w:bookmarkStart w:id="113" w:name="_Toc182567475"/>
      <w:bookmarkEnd w:id="101"/>
      <w:bookmarkEnd w:id="102"/>
      <w:bookmarkEnd w:id="103"/>
      <w:bookmarkEnd w:id="104"/>
      <w:bookmarkEnd w:id="105"/>
      <w:bookmarkEnd w:id="106"/>
      <w:bookmarkEnd w:id="107"/>
      <w:bookmarkEnd w:id="108"/>
      <w:bookmarkEnd w:id="109"/>
      <w:bookmarkEnd w:id="110"/>
      <w:bookmarkEnd w:id="111"/>
      <w:bookmarkEnd w:id="112"/>
      <w:r w:rsidRPr="00AC009A">
        <w:rPr>
          <w:rFonts w:ascii="Times New Roman" w:eastAsia="Times New Roman" w:hAnsi="Times New Roman" w:cs="Times New Roman"/>
          <w:b/>
          <w:color w:val="4472C4" w:themeColor="accent5"/>
          <w:sz w:val="28"/>
          <w:szCs w:val="24"/>
          <w:lang w:val="sr-Cyrl-RS" w:eastAsia="sr-Latn-RS"/>
        </w:rPr>
        <w:t>Ефикасност</w:t>
      </w:r>
      <w:bookmarkEnd w:id="113"/>
    </w:p>
    <w:p w14:paraId="280DF303" w14:textId="77777777" w:rsidR="0038416B" w:rsidRPr="0038416B" w:rsidRDefault="0038416B" w:rsidP="0038416B">
      <w:pPr>
        <w:pStyle w:val="Default"/>
        <w:jc w:val="both"/>
        <w:rPr>
          <w:sz w:val="22"/>
          <w:szCs w:val="22"/>
        </w:rPr>
      </w:pPr>
    </w:p>
    <w:p w14:paraId="3A309295" w14:textId="146DD13D" w:rsidR="0038416B" w:rsidRDefault="0038416B" w:rsidP="0038416B">
      <w:pPr>
        <w:pStyle w:val="Default"/>
        <w:jc w:val="both"/>
        <w:rPr>
          <w:sz w:val="22"/>
          <w:szCs w:val="22"/>
          <w:lang w:val="sr-Cyrl-RS"/>
        </w:rPr>
      </w:pPr>
      <w:r>
        <w:rPr>
          <w:sz w:val="22"/>
          <w:szCs w:val="22"/>
        </w:rPr>
        <w:t xml:space="preserve">Спровођење активности и поштовање предвиђених рокова за њихову реализацију </w:t>
      </w:r>
      <w:r>
        <w:rPr>
          <w:sz w:val="22"/>
          <w:szCs w:val="22"/>
          <w:lang w:val="sr-Cyrl-RS"/>
        </w:rPr>
        <w:t>у оквиру имплементације овог Акционог плана сагледано је на основу анализе годишњих извештаја о имплементацији Акциионог плана за 202</w:t>
      </w:r>
      <w:r w:rsidR="00AC009A">
        <w:rPr>
          <w:sz w:val="22"/>
          <w:szCs w:val="22"/>
          <w:lang w:val="sr-Cyrl-RS"/>
        </w:rPr>
        <w:t>2</w:t>
      </w:r>
      <w:r>
        <w:rPr>
          <w:sz w:val="22"/>
          <w:szCs w:val="22"/>
          <w:lang w:val="sr-Cyrl-RS"/>
        </w:rPr>
        <w:t xml:space="preserve">. и  2023. годину. </w:t>
      </w:r>
    </w:p>
    <w:p w14:paraId="74742575" w14:textId="21727283" w:rsidR="0038416B" w:rsidRDefault="0038416B" w:rsidP="0038416B">
      <w:pPr>
        <w:pStyle w:val="Default"/>
        <w:jc w:val="both"/>
        <w:rPr>
          <w:sz w:val="22"/>
          <w:szCs w:val="22"/>
          <w:lang w:val="sr-Cyrl-RS"/>
        </w:rPr>
      </w:pPr>
      <w:r>
        <w:rPr>
          <w:sz w:val="22"/>
          <w:szCs w:val="22"/>
          <w:lang w:val="sr-Cyrl-RS"/>
        </w:rPr>
        <w:t>Спровођење активности</w:t>
      </w:r>
      <w:r w:rsidR="00763DD1">
        <w:rPr>
          <w:sz w:val="22"/>
          <w:szCs w:val="22"/>
          <w:lang w:val="sr-Cyrl-RS"/>
        </w:rPr>
        <w:t xml:space="preserve"> </w:t>
      </w:r>
      <w:r>
        <w:rPr>
          <w:sz w:val="22"/>
          <w:szCs w:val="22"/>
          <w:lang w:val="sr-Cyrl-RS"/>
        </w:rPr>
        <w:t>је могло бити знатно ефикасније имајући у виду следеће:</w:t>
      </w:r>
    </w:p>
    <w:p w14:paraId="26CDF6B6" w14:textId="77777777" w:rsidR="0038416B" w:rsidRDefault="0038416B" w:rsidP="00DC3922">
      <w:pPr>
        <w:pStyle w:val="Default"/>
        <w:numPr>
          <w:ilvl w:val="0"/>
          <w:numId w:val="7"/>
        </w:numPr>
        <w:jc w:val="both"/>
        <w:rPr>
          <w:sz w:val="22"/>
          <w:szCs w:val="22"/>
          <w:lang w:val="sr-Cyrl-RS"/>
        </w:rPr>
      </w:pPr>
      <w:r>
        <w:rPr>
          <w:sz w:val="22"/>
          <w:szCs w:val="22"/>
          <w:lang w:val="sr-Cyrl-RS"/>
        </w:rPr>
        <w:t>Значајан број активности није уопште започет</w:t>
      </w:r>
    </w:p>
    <w:p w14:paraId="467E6BAC" w14:textId="77777777" w:rsidR="0038416B" w:rsidRDefault="0038416B" w:rsidP="00DC3922">
      <w:pPr>
        <w:pStyle w:val="Default"/>
        <w:numPr>
          <w:ilvl w:val="0"/>
          <w:numId w:val="7"/>
        </w:numPr>
        <w:jc w:val="both"/>
        <w:rPr>
          <w:sz w:val="22"/>
          <w:szCs w:val="22"/>
          <w:lang w:val="sr-Cyrl-RS"/>
        </w:rPr>
      </w:pPr>
      <w:r>
        <w:rPr>
          <w:sz w:val="22"/>
          <w:szCs w:val="22"/>
          <w:lang w:val="sr-Cyrl-RS"/>
        </w:rPr>
        <w:t>Значајан број активности је делимично реализован или описи у образложењу испуњености не одговарају у потпуности на показатеље за  дату активност.</w:t>
      </w:r>
    </w:p>
    <w:p w14:paraId="7AF5913A" w14:textId="32CD7A78" w:rsidR="0038416B" w:rsidRDefault="0038416B" w:rsidP="00DC3922">
      <w:pPr>
        <w:pStyle w:val="Default"/>
        <w:numPr>
          <w:ilvl w:val="0"/>
          <w:numId w:val="7"/>
        </w:numPr>
        <w:jc w:val="both"/>
        <w:rPr>
          <w:sz w:val="22"/>
          <w:szCs w:val="22"/>
          <w:lang w:val="sr-Cyrl-RS"/>
        </w:rPr>
      </w:pPr>
      <w:r>
        <w:rPr>
          <w:sz w:val="22"/>
          <w:szCs w:val="22"/>
          <w:lang w:val="sr-Cyrl-RS"/>
        </w:rPr>
        <w:t>Одређени број активности је каснио  са имплементацијом</w:t>
      </w:r>
      <w:r w:rsidRPr="008A223A">
        <w:rPr>
          <w:sz w:val="22"/>
          <w:szCs w:val="22"/>
          <w:lang w:val="sr-Cyrl-RS"/>
        </w:rPr>
        <w:t>.</w:t>
      </w:r>
    </w:p>
    <w:p w14:paraId="39D165EA" w14:textId="77777777" w:rsidR="0038416B" w:rsidRPr="008A223A" w:rsidRDefault="0038416B" w:rsidP="0038416B">
      <w:pPr>
        <w:pStyle w:val="Default"/>
        <w:jc w:val="both"/>
        <w:rPr>
          <w:sz w:val="22"/>
          <w:szCs w:val="22"/>
          <w:lang w:val="sr-Cyrl-RS"/>
        </w:rPr>
      </w:pPr>
    </w:p>
    <w:p w14:paraId="313FA7FD" w14:textId="36FFC17A" w:rsidR="0038416B" w:rsidRPr="008A223A" w:rsidRDefault="0038416B" w:rsidP="0038416B">
      <w:pPr>
        <w:pStyle w:val="Default"/>
        <w:jc w:val="both"/>
        <w:rPr>
          <w:color w:val="auto"/>
          <w:sz w:val="22"/>
          <w:szCs w:val="22"/>
          <w:lang w:val="sr-Cyrl-RS"/>
        </w:rPr>
      </w:pPr>
      <w:r>
        <w:rPr>
          <w:sz w:val="22"/>
          <w:szCs w:val="22"/>
          <w:lang w:val="sr-Cyrl-RS"/>
        </w:rPr>
        <w:t>П</w:t>
      </w:r>
      <w:r w:rsidRPr="008A223A">
        <w:rPr>
          <w:sz w:val="22"/>
          <w:szCs w:val="22"/>
          <w:lang w:val="sr-Cyrl-RS"/>
        </w:rPr>
        <w:t xml:space="preserve">редвиђени носиоци </w:t>
      </w:r>
      <w:r>
        <w:rPr>
          <w:sz w:val="22"/>
          <w:szCs w:val="22"/>
          <w:lang w:val="sr-Cyrl-RS"/>
        </w:rPr>
        <w:t xml:space="preserve">активности су </w:t>
      </w:r>
      <w:r w:rsidR="00763DD1">
        <w:rPr>
          <w:sz w:val="22"/>
          <w:szCs w:val="22"/>
          <w:lang w:val="sr-Cyrl-RS"/>
        </w:rPr>
        <w:t>до</w:t>
      </w:r>
      <w:r w:rsidRPr="008A223A">
        <w:rPr>
          <w:sz w:val="22"/>
          <w:szCs w:val="22"/>
          <w:lang w:val="sr-Cyrl-RS"/>
        </w:rPr>
        <w:t>с</w:t>
      </w:r>
      <w:r w:rsidR="00763DD1">
        <w:rPr>
          <w:sz w:val="22"/>
          <w:szCs w:val="22"/>
          <w:lang w:val="sr-Cyrl-RS"/>
        </w:rPr>
        <w:t>тавља</w:t>
      </w:r>
      <w:r w:rsidRPr="008A223A">
        <w:rPr>
          <w:sz w:val="22"/>
          <w:szCs w:val="22"/>
          <w:lang w:val="sr-Cyrl-RS"/>
        </w:rPr>
        <w:t xml:space="preserve">ли извештаје </w:t>
      </w:r>
      <w:r>
        <w:rPr>
          <w:sz w:val="22"/>
          <w:szCs w:val="22"/>
          <w:lang w:val="sr-Cyrl-RS"/>
        </w:rPr>
        <w:t xml:space="preserve">али </w:t>
      </w:r>
      <w:r w:rsidRPr="008A223A">
        <w:rPr>
          <w:sz w:val="22"/>
          <w:szCs w:val="22"/>
          <w:lang w:val="sr-Cyrl-RS"/>
        </w:rPr>
        <w:t>је начин извештавања неуједначен</w:t>
      </w:r>
      <w:r>
        <w:rPr>
          <w:sz w:val="22"/>
          <w:szCs w:val="22"/>
          <w:lang w:val="sr-Cyrl-RS"/>
        </w:rPr>
        <w:t xml:space="preserve"> како у погледу </w:t>
      </w:r>
      <w:r w:rsidRPr="008A223A">
        <w:rPr>
          <w:sz w:val="22"/>
          <w:szCs w:val="22"/>
          <w:lang w:val="sr-Cyrl-RS"/>
        </w:rPr>
        <w:t xml:space="preserve">квалитета </w:t>
      </w:r>
      <w:r>
        <w:rPr>
          <w:sz w:val="22"/>
          <w:szCs w:val="22"/>
          <w:lang w:val="sr-Cyrl-RS"/>
        </w:rPr>
        <w:t xml:space="preserve">тако </w:t>
      </w:r>
      <w:r w:rsidRPr="008A223A">
        <w:rPr>
          <w:sz w:val="22"/>
          <w:szCs w:val="22"/>
          <w:lang w:val="sr-Cyrl-RS"/>
        </w:rPr>
        <w:t xml:space="preserve">и квантитета. </w:t>
      </w:r>
      <w:r>
        <w:rPr>
          <w:sz w:val="22"/>
          <w:szCs w:val="22"/>
          <w:lang w:val="sr-Cyrl-RS"/>
        </w:rPr>
        <w:t>За показатеље на нивоу циљева и мера уопште нису наведени подаци о остварености у датим годинама, у о</w:t>
      </w:r>
      <w:r w:rsidR="00763DD1">
        <w:rPr>
          <w:sz w:val="22"/>
          <w:szCs w:val="22"/>
          <w:lang w:val="sr-Cyrl-RS"/>
        </w:rPr>
        <w:t>дн</w:t>
      </w:r>
      <w:r>
        <w:rPr>
          <w:sz w:val="22"/>
          <w:szCs w:val="22"/>
          <w:lang w:val="sr-Cyrl-RS"/>
        </w:rPr>
        <w:t>осу на циљане вредности.  П</w:t>
      </w:r>
      <w:r w:rsidRPr="008A223A">
        <w:rPr>
          <w:sz w:val="22"/>
          <w:szCs w:val="22"/>
          <w:lang w:val="sr-Cyrl-RS"/>
        </w:rPr>
        <w:t>ода</w:t>
      </w:r>
      <w:r>
        <w:rPr>
          <w:sz w:val="22"/>
          <w:szCs w:val="22"/>
          <w:lang w:val="sr-Cyrl-RS"/>
        </w:rPr>
        <w:t xml:space="preserve">ци о </w:t>
      </w:r>
      <w:r w:rsidRPr="008A223A">
        <w:rPr>
          <w:sz w:val="22"/>
          <w:szCs w:val="22"/>
          <w:lang w:val="sr-Cyrl-RS"/>
        </w:rPr>
        <w:t xml:space="preserve">утрошку средстава, изузев у случајевима расписивања редовних конкурса, </w:t>
      </w:r>
      <w:r>
        <w:rPr>
          <w:sz w:val="22"/>
          <w:szCs w:val="22"/>
          <w:lang w:val="sr-Cyrl-RS"/>
        </w:rPr>
        <w:t xml:space="preserve">нису приказане у извештају који објављује МЉМПДД, него су обрађени у оквиру посебне анализе за потребе овог извештаја. </w:t>
      </w:r>
      <w:r w:rsidRPr="008A223A">
        <w:rPr>
          <w:color w:val="auto"/>
          <w:sz w:val="22"/>
          <w:szCs w:val="22"/>
          <w:lang w:val="sr-Cyrl-RS"/>
        </w:rPr>
        <w:t xml:space="preserve">Ефикасност се за потребе ове анализе, мерила праћењем предвиђених рокова за реализацију резултата, адекватношћу планираних активности (да ли је било дуплирања активности, противречних решења) и проценом постављених </w:t>
      </w:r>
      <w:r w:rsidR="0052538C">
        <w:rPr>
          <w:color w:val="auto"/>
          <w:sz w:val="22"/>
          <w:szCs w:val="22"/>
          <w:lang w:val="sr-Cyrl-RS"/>
        </w:rPr>
        <w:t>показатеља</w:t>
      </w:r>
      <w:r w:rsidRPr="008A223A">
        <w:rPr>
          <w:color w:val="auto"/>
          <w:sz w:val="22"/>
          <w:szCs w:val="22"/>
          <w:lang w:val="sr-Cyrl-RS"/>
        </w:rPr>
        <w:t xml:space="preserve"> за резултате. </w:t>
      </w:r>
    </w:p>
    <w:p w14:paraId="721C508D" w14:textId="77777777" w:rsidR="0038416B" w:rsidRPr="008A223A" w:rsidRDefault="0038416B" w:rsidP="0038416B">
      <w:pPr>
        <w:pStyle w:val="Default"/>
        <w:rPr>
          <w:color w:val="2E5395"/>
          <w:sz w:val="23"/>
          <w:szCs w:val="23"/>
          <w:lang w:val="sr-Cyrl-RS"/>
        </w:rPr>
      </w:pPr>
    </w:p>
    <w:p w14:paraId="434B218A" w14:textId="77777777" w:rsidR="0038416B" w:rsidRPr="008A223A" w:rsidRDefault="0038416B" w:rsidP="0038416B">
      <w:pPr>
        <w:pStyle w:val="Default"/>
        <w:jc w:val="both"/>
        <w:rPr>
          <w:sz w:val="22"/>
          <w:szCs w:val="22"/>
          <w:lang w:val="sr-Cyrl-RS"/>
        </w:rPr>
      </w:pPr>
      <w:r w:rsidRPr="008A223A">
        <w:rPr>
          <w:sz w:val="22"/>
          <w:szCs w:val="22"/>
          <w:lang w:val="sr-Cyrl-RS"/>
        </w:rPr>
        <w:t xml:space="preserve">Рокови за реализацију појединих активности </w:t>
      </w:r>
      <w:r>
        <w:rPr>
          <w:sz w:val="22"/>
          <w:szCs w:val="22"/>
          <w:lang w:val="sr-Cyrl-RS"/>
        </w:rPr>
        <w:t>су</w:t>
      </w:r>
      <w:r w:rsidRPr="008A223A">
        <w:rPr>
          <w:sz w:val="22"/>
          <w:szCs w:val="22"/>
          <w:lang w:val="sr-Cyrl-RS"/>
        </w:rPr>
        <w:t xml:space="preserve"> били прецизно одређени </w:t>
      </w:r>
      <w:r>
        <w:rPr>
          <w:sz w:val="22"/>
          <w:szCs w:val="22"/>
          <w:lang w:val="sr-Cyrl-RS"/>
        </w:rPr>
        <w:t>а</w:t>
      </w:r>
      <w:r w:rsidRPr="008A223A">
        <w:rPr>
          <w:sz w:val="22"/>
          <w:szCs w:val="22"/>
          <w:lang w:val="sr-Cyrl-RS"/>
        </w:rPr>
        <w:t xml:space="preserve">ли су </w:t>
      </w:r>
      <w:r>
        <w:rPr>
          <w:sz w:val="22"/>
          <w:szCs w:val="22"/>
          <w:lang w:val="sr-Cyrl-RS"/>
        </w:rPr>
        <w:t xml:space="preserve">очигледно </w:t>
      </w:r>
      <w:r w:rsidRPr="008A223A">
        <w:rPr>
          <w:sz w:val="22"/>
          <w:szCs w:val="22"/>
          <w:lang w:val="sr-Cyrl-RS"/>
        </w:rPr>
        <w:t xml:space="preserve">били преамбициозно постављени, па је </w:t>
      </w:r>
      <w:r>
        <w:rPr>
          <w:sz w:val="22"/>
          <w:szCs w:val="22"/>
          <w:lang w:val="sr-Cyrl-RS"/>
        </w:rPr>
        <w:t xml:space="preserve">одређен број </w:t>
      </w:r>
      <w:r w:rsidRPr="008A223A">
        <w:rPr>
          <w:sz w:val="22"/>
          <w:szCs w:val="22"/>
          <w:lang w:val="sr-Cyrl-RS"/>
        </w:rPr>
        <w:t>активности каснила са реализацијом. Један део активности је имао прецизно одређен рок иако се радило о активностима чији текст је указивано на континуирану природу активности</w:t>
      </w:r>
      <w:r>
        <w:rPr>
          <w:sz w:val="22"/>
          <w:szCs w:val="22"/>
          <w:lang w:val="sr-Cyrl-RS"/>
        </w:rPr>
        <w:t xml:space="preserve"> (на пример активност кампање за спречавање раних бракова која свакако треба да буде континуирана)</w:t>
      </w:r>
      <w:r w:rsidRPr="008A223A">
        <w:rPr>
          <w:sz w:val="22"/>
          <w:szCs w:val="22"/>
          <w:lang w:val="sr-Cyrl-RS"/>
        </w:rPr>
        <w:t xml:space="preserve">. </w:t>
      </w:r>
    </w:p>
    <w:p w14:paraId="34528FC3" w14:textId="77777777" w:rsidR="0038416B" w:rsidRDefault="0038416B" w:rsidP="0038416B">
      <w:pPr>
        <w:pStyle w:val="Default"/>
        <w:jc w:val="both"/>
        <w:rPr>
          <w:sz w:val="22"/>
          <w:szCs w:val="22"/>
          <w:lang w:val="sr-Cyrl-RS"/>
        </w:rPr>
      </w:pPr>
    </w:p>
    <w:p w14:paraId="5E620381" w14:textId="0CAE3007" w:rsidR="0038416B" w:rsidRDefault="0038416B" w:rsidP="0038416B">
      <w:pPr>
        <w:pStyle w:val="Default"/>
        <w:jc w:val="both"/>
        <w:rPr>
          <w:sz w:val="22"/>
          <w:szCs w:val="22"/>
          <w:lang w:val="sr-Cyrl-RS"/>
        </w:rPr>
      </w:pPr>
      <w:r>
        <w:rPr>
          <w:sz w:val="22"/>
          <w:szCs w:val="22"/>
          <w:lang w:val="sr-Cyrl-RS"/>
        </w:rPr>
        <w:t>А</w:t>
      </w:r>
      <w:r w:rsidRPr="008A223A">
        <w:rPr>
          <w:sz w:val="22"/>
          <w:szCs w:val="22"/>
          <w:lang w:val="sr-Cyrl-RS"/>
        </w:rPr>
        <w:t>нализ</w:t>
      </w:r>
      <w:r>
        <w:rPr>
          <w:sz w:val="22"/>
          <w:szCs w:val="22"/>
          <w:lang w:val="sr-Cyrl-RS"/>
        </w:rPr>
        <w:t>а ефикасности „семафор методом“ није могла  бити урађена управо због наведеног, с обзиром да за велик број активности у годишњим извештајима није уписан статус активности те није јасно да ли активност није реализована или нису унети подаци. Коришћењем других извора попут извештаја о имплементацији Акционог плана за Поглавље 23 или извештаја независних институција (Повереник за заштиту  равноправности,  Заштитник грађана) било је могуће за поједине активности до</w:t>
      </w:r>
      <w:r w:rsidR="00C86B47">
        <w:rPr>
          <w:sz w:val="22"/>
          <w:szCs w:val="22"/>
          <w:lang w:val="sr-Cyrl-RS"/>
        </w:rPr>
        <w:t>н</w:t>
      </w:r>
      <w:r>
        <w:rPr>
          <w:sz w:val="22"/>
          <w:szCs w:val="22"/>
          <w:lang w:val="sr-Cyrl-RS"/>
        </w:rPr>
        <w:t xml:space="preserve">ети процену односно утврдити  да је одређени део активности у току. На крају, природа појединих активности је таква да захтевају континуирану реализацију, али је зато показатељима за већину активности квантитативно дефинисана циљана вредност па се у том смислу и за активности које треба да се спроводе континуирано може условно рећи да се реализоване.  </w:t>
      </w:r>
    </w:p>
    <w:p w14:paraId="712D59A1" w14:textId="77777777" w:rsidR="0038416B" w:rsidRPr="008A223A" w:rsidRDefault="0038416B" w:rsidP="0038416B">
      <w:pPr>
        <w:pStyle w:val="Default"/>
        <w:jc w:val="both"/>
        <w:rPr>
          <w:sz w:val="22"/>
          <w:szCs w:val="22"/>
          <w:lang w:val="sr-Cyrl-RS"/>
        </w:rPr>
      </w:pPr>
    </w:p>
    <w:p w14:paraId="73D479A9" w14:textId="584CDB26" w:rsidR="0038416B" w:rsidRPr="00EE402F" w:rsidRDefault="0038416B" w:rsidP="0038416B">
      <w:pPr>
        <w:pStyle w:val="Default"/>
        <w:jc w:val="both"/>
        <w:rPr>
          <w:sz w:val="22"/>
          <w:szCs w:val="22"/>
          <w:lang w:val="sr-Cyrl-RS"/>
        </w:rPr>
      </w:pPr>
      <w:r w:rsidRPr="008A223A">
        <w:rPr>
          <w:sz w:val="22"/>
          <w:szCs w:val="22"/>
          <w:lang w:val="sr-Cyrl-RS"/>
        </w:rPr>
        <w:t xml:space="preserve">Постојала је неуједначеност у извештавању појединих државних органа, у погледу обима послатих информација и њихове релевантности у односу на текст активности и постављене </w:t>
      </w:r>
      <w:r w:rsidR="0052538C">
        <w:rPr>
          <w:sz w:val="22"/>
          <w:szCs w:val="22"/>
          <w:lang w:val="sr-Cyrl-RS"/>
        </w:rPr>
        <w:t>показатеље</w:t>
      </w:r>
      <w:r w:rsidRPr="008A223A">
        <w:rPr>
          <w:sz w:val="22"/>
          <w:szCs w:val="22"/>
          <w:lang w:val="sr-Cyrl-RS"/>
        </w:rPr>
        <w:t xml:space="preserve">. </w:t>
      </w:r>
      <w:r>
        <w:rPr>
          <w:sz w:val="22"/>
          <w:szCs w:val="22"/>
          <w:lang w:val="sr-Cyrl-RS"/>
        </w:rPr>
        <w:t>И</w:t>
      </w:r>
      <w:r w:rsidRPr="008A223A">
        <w:rPr>
          <w:sz w:val="22"/>
          <w:szCs w:val="22"/>
          <w:lang w:val="sr-Cyrl-RS"/>
        </w:rPr>
        <w:t xml:space="preserve">звештаји нису уједначени у погледу обима послатих информација, те су неки </w:t>
      </w:r>
      <w:r w:rsidRPr="008A223A">
        <w:rPr>
          <w:sz w:val="22"/>
          <w:szCs w:val="22"/>
          <w:lang w:val="sr-Cyrl-RS"/>
        </w:rPr>
        <w:lastRenderedPageBreak/>
        <w:t>извештаји преопширни, а неки непотпуни. Додатно, извештаји за поједине активности садрже податк</w:t>
      </w:r>
      <w:r>
        <w:rPr>
          <w:sz w:val="22"/>
          <w:szCs w:val="22"/>
          <w:lang w:val="sr-Cyrl-RS"/>
        </w:rPr>
        <w:t>е који нису у потпуности релевантни за</w:t>
      </w:r>
      <w:r w:rsidRPr="008A223A">
        <w:rPr>
          <w:sz w:val="22"/>
          <w:szCs w:val="22"/>
          <w:lang w:val="sr-Cyrl-RS"/>
        </w:rPr>
        <w:t xml:space="preserve"> дат</w:t>
      </w:r>
      <w:r>
        <w:rPr>
          <w:sz w:val="22"/>
          <w:szCs w:val="22"/>
          <w:lang w:val="sr-Cyrl-RS"/>
        </w:rPr>
        <w:t xml:space="preserve">у активност, или податке који не одговарају на циљане вредности у постављеним показатељима. </w:t>
      </w:r>
      <w:r w:rsidRPr="00EE402F">
        <w:rPr>
          <w:sz w:val="22"/>
          <w:szCs w:val="22"/>
          <w:lang w:val="sr-Cyrl-RS"/>
        </w:rPr>
        <w:t xml:space="preserve">Недостатак података са локалног нивоа и даље остаје изазов, јер анализе треба да прате показатеље које ЈЛС могу да обезбеде, док за друге треба да обезбеде ресорна министарства која имају приступ подацима са локала (пример: показатељи за неке активности у области образовања циљају број локалних самоуправа, док ресорно министарство даје податке </w:t>
      </w:r>
      <w:r>
        <w:rPr>
          <w:sz w:val="22"/>
          <w:szCs w:val="22"/>
          <w:lang w:val="sr-Cyrl-RS"/>
        </w:rPr>
        <w:t xml:space="preserve">о броју школа), те зато у наредном Акционом плану треба водити рачуна о томе и дефинисати показатеље тако да се са сигурношћу може знати да носиоци и партнери могу податке обезбедити. </w:t>
      </w:r>
    </w:p>
    <w:p w14:paraId="394C321E" w14:textId="77777777" w:rsidR="0038416B" w:rsidRPr="008A223A" w:rsidRDefault="0038416B" w:rsidP="0038416B">
      <w:pPr>
        <w:pStyle w:val="Default"/>
        <w:rPr>
          <w:color w:val="auto"/>
          <w:sz w:val="22"/>
          <w:szCs w:val="22"/>
          <w:lang w:val="sr-Cyrl-RS"/>
        </w:rPr>
      </w:pPr>
    </w:p>
    <w:p w14:paraId="35B9D1DF" w14:textId="391F3C43" w:rsidR="00581EA0" w:rsidRPr="00AC009A" w:rsidRDefault="00581EA0" w:rsidP="00DC3922">
      <w:pPr>
        <w:pStyle w:val="Heading2"/>
        <w:numPr>
          <w:ilvl w:val="0"/>
          <w:numId w:val="2"/>
        </w:numPr>
        <w:rPr>
          <w:rFonts w:ascii="Times New Roman" w:eastAsia="Times New Roman" w:hAnsi="Times New Roman" w:cs="Times New Roman"/>
          <w:b/>
          <w:color w:val="4472C4" w:themeColor="accent5"/>
          <w:sz w:val="28"/>
          <w:szCs w:val="28"/>
          <w:lang w:val="sr-Cyrl-RS" w:eastAsia="sr-Latn-RS"/>
        </w:rPr>
      </w:pPr>
      <w:bookmarkStart w:id="114" w:name="_Toc182567476"/>
      <w:r w:rsidRPr="00AC009A">
        <w:rPr>
          <w:rFonts w:ascii="Times New Roman" w:eastAsia="Times New Roman" w:hAnsi="Times New Roman" w:cs="Times New Roman"/>
          <w:b/>
          <w:color w:val="4472C4" w:themeColor="accent5"/>
          <w:sz w:val="28"/>
          <w:szCs w:val="28"/>
          <w:lang w:val="sr-Cyrl-RS" w:eastAsia="sr-Latn-RS"/>
        </w:rPr>
        <w:t>Одрживост</w:t>
      </w:r>
      <w:bookmarkEnd w:id="114"/>
      <w:r w:rsidRPr="00AC009A">
        <w:rPr>
          <w:rFonts w:ascii="Times New Roman" w:eastAsia="Times New Roman" w:hAnsi="Times New Roman" w:cs="Times New Roman"/>
          <w:b/>
          <w:color w:val="4472C4" w:themeColor="accent5"/>
          <w:sz w:val="28"/>
          <w:szCs w:val="28"/>
          <w:lang w:val="sr-Cyrl-RS" w:eastAsia="sr-Latn-RS"/>
        </w:rPr>
        <w:t xml:space="preserve"> </w:t>
      </w:r>
    </w:p>
    <w:p w14:paraId="0DC578BD" w14:textId="77777777" w:rsidR="00AC009A" w:rsidRPr="003E1198" w:rsidRDefault="00AC009A" w:rsidP="00AC009A">
      <w:pPr>
        <w:pStyle w:val="NormalWeb"/>
        <w:jc w:val="both"/>
        <w:rPr>
          <w:sz w:val="22"/>
          <w:szCs w:val="22"/>
        </w:rPr>
      </w:pPr>
      <w:r w:rsidRPr="003E1198">
        <w:rPr>
          <w:rFonts w:eastAsiaTheme="minorHAnsi"/>
          <w:color w:val="000000"/>
          <w:sz w:val="22"/>
          <w:szCs w:val="22"/>
          <w:lang w:eastAsia="en-US"/>
        </w:rPr>
        <w:t xml:space="preserve">Акциони план </w:t>
      </w:r>
      <w:r w:rsidRPr="003E1198">
        <w:rPr>
          <w:sz w:val="22"/>
          <w:szCs w:val="22"/>
          <w:lang w:val="sr-Cyrl-RS"/>
        </w:rPr>
        <w:t xml:space="preserve">је, уз Стратегију, први документ јавне политике у области социјалног укључивања Рома који је израђен у складу са Законом о планском систему. </w:t>
      </w:r>
      <w:r w:rsidRPr="003E1198">
        <w:rPr>
          <w:sz w:val="22"/>
          <w:szCs w:val="22"/>
        </w:rPr>
        <w:t xml:space="preserve">Одрживост мера и постигнутих ефеката у оквиру Акционог плана за спровођење Стратегије за социјално укључивање Рома и Ромкиња у Србији за период 2022–2030. године представља кључни аспект у процени </w:t>
      </w:r>
      <w:r w:rsidRPr="003E1198">
        <w:rPr>
          <w:sz w:val="22"/>
          <w:szCs w:val="22"/>
          <w:lang w:val="sr-Cyrl-RS"/>
        </w:rPr>
        <w:t>ефеката</w:t>
      </w:r>
      <w:r w:rsidRPr="003E1198">
        <w:rPr>
          <w:sz w:val="22"/>
          <w:szCs w:val="22"/>
        </w:rPr>
        <w:t xml:space="preserve"> овог документа</w:t>
      </w:r>
      <w:r w:rsidRPr="003E1198">
        <w:rPr>
          <w:sz w:val="22"/>
          <w:szCs w:val="22"/>
          <w:lang w:val="sr-Cyrl-RS"/>
        </w:rPr>
        <w:t xml:space="preserve"> јавне политике</w:t>
      </w:r>
      <w:r w:rsidRPr="003E1198">
        <w:rPr>
          <w:sz w:val="22"/>
          <w:szCs w:val="22"/>
        </w:rPr>
        <w:t xml:space="preserve">. </w:t>
      </w:r>
      <w:r w:rsidRPr="003E1198">
        <w:rPr>
          <w:sz w:val="22"/>
          <w:szCs w:val="22"/>
          <w:lang w:val="sr-Cyrl-RS"/>
        </w:rPr>
        <w:t xml:space="preserve"> С обзиром на његову релевантност у односу на актуелни међународни, пре свега европски оквир, као и у  односу на Акциони план за </w:t>
      </w:r>
      <w:r w:rsidRPr="003E1198">
        <w:rPr>
          <w:sz w:val="22"/>
          <w:szCs w:val="22"/>
        </w:rPr>
        <w:t>Поглављ</w:t>
      </w:r>
      <w:r w:rsidRPr="003E1198">
        <w:rPr>
          <w:sz w:val="22"/>
          <w:szCs w:val="22"/>
          <w:lang w:val="sr-Cyrl-RS"/>
        </w:rPr>
        <w:t>е</w:t>
      </w:r>
      <w:r w:rsidRPr="003E1198">
        <w:rPr>
          <w:sz w:val="22"/>
          <w:szCs w:val="22"/>
        </w:rPr>
        <w:t xml:space="preserve"> 23, не</w:t>
      </w:r>
      <w:r w:rsidRPr="003E1198">
        <w:rPr>
          <w:sz w:val="22"/>
          <w:szCs w:val="22"/>
          <w:lang w:val="sr-Cyrl-RS"/>
        </w:rPr>
        <w:t xml:space="preserve">двосмислено је јасно да је </w:t>
      </w:r>
      <w:r w:rsidRPr="003E1198">
        <w:rPr>
          <w:sz w:val="22"/>
          <w:szCs w:val="22"/>
        </w:rPr>
        <w:t xml:space="preserve">ће и у </w:t>
      </w:r>
      <w:r w:rsidRPr="003E1198">
        <w:rPr>
          <w:sz w:val="22"/>
          <w:szCs w:val="22"/>
          <w:lang w:val="sr-Cyrl-RS"/>
        </w:rPr>
        <w:t xml:space="preserve">наредном периоду имату кључно </w:t>
      </w:r>
      <w:r w:rsidRPr="003E1198">
        <w:rPr>
          <w:sz w:val="22"/>
          <w:szCs w:val="22"/>
        </w:rPr>
        <w:t xml:space="preserve">место у области јавних политика усмерених ка унапређењу положаја припадника </w:t>
      </w:r>
      <w:r w:rsidRPr="003E1198">
        <w:rPr>
          <w:sz w:val="22"/>
          <w:szCs w:val="22"/>
          <w:lang w:val="sr-Cyrl-RS"/>
        </w:rPr>
        <w:t>ромске националне заједнице</w:t>
      </w:r>
      <w:r w:rsidRPr="003E1198">
        <w:rPr>
          <w:sz w:val="22"/>
          <w:szCs w:val="22"/>
        </w:rPr>
        <w:t>. Док су одређени напре</w:t>
      </w:r>
      <w:r w:rsidRPr="003E1198">
        <w:rPr>
          <w:sz w:val="22"/>
          <w:szCs w:val="22"/>
          <w:lang w:val="sr-Cyrl-RS"/>
        </w:rPr>
        <w:t>т</w:t>
      </w:r>
      <w:r w:rsidRPr="003E1198">
        <w:rPr>
          <w:sz w:val="22"/>
          <w:szCs w:val="22"/>
        </w:rPr>
        <w:t>ци остварени, дугорочна одрживост захтева додатне напоре, како у обезбеђивању финансијских ресурса, тако и у јачању координације међу институцијама.</w:t>
      </w:r>
    </w:p>
    <w:p w14:paraId="6BB5A4CD" w14:textId="5A15E40C" w:rsidR="00AC009A" w:rsidRPr="00E701FA" w:rsidRDefault="00AC009A" w:rsidP="00AC009A">
      <w:pPr>
        <w:pStyle w:val="Default"/>
        <w:jc w:val="both"/>
        <w:rPr>
          <w:sz w:val="22"/>
          <w:szCs w:val="22"/>
          <w:lang w:val="sr-Cyrl-RS"/>
        </w:rPr>
      </w:pPr>
      <w:r w:rsidRPr="00E701FA">
        <w:rPr>
          <w:rFonts w:eastAsia="Times New Roman"/>
          <w:color w:val="auto"/>
          <w:sz w:val="22"/>
          <w:szCs w:val="22"/>
          <w:lang w:val="sr-Latn-RS" w:eastAsia="sr-Latn-RS"/>
        </w:rPr>
        <w:t xml:space="preserve">Структура Акционог плана у смислу поделе на седам области, у односу на посебне циљеве Стратегије, је држив нарочито зато што су ове области усклађене са </w:t>
      </w:r>
      <w:r w:rsidRPr="00E701FA">
        <w:rPr>
          <w:rFonts w:eastAsia="Times New Roman"/>
          <w:bCs/>
          <w:color w:val="auto"/>
          <w:sz w:val="22"/>
          <w:szCs w:val="22"/>
          <w:lang w:val="sr-Latn-RS" w:eastAsia="sr-Latn-RS"/>
        </w:rPr>
        <w:t>ЕУ Стратешким оквиром за једнакост, укључивање и учешће Рома 2020–2030</w:t>
      </w:r>
      <w:r w:rsidRPr="00E701FA">
        <w:rPr>
          <w:rFonts w:eastAsia="Times New Roman"/>
          <w:color w:val="auto"/>
          <w:sz w:val="22"/>
          <w:szCs w:val="22"/>
          <w:lang w:val="sr-Latn-RS" w:eastAsia="sr-Latn-RS"/>
        </w:rPr>
        <w:footnoteReference w:id="35"/>
      </w:r>
      <w:r w:rsidRPr="00E701FA">
        <w:rPr>
          <w:rFonts w:eastAsia="Times New Roman"/>
          <w:color w:val="auto"/>
          <w:sz w:val="22"/>
          <w:szCs w:val="22"/>
          <w:lang w:val="sr-Latn-RS" w:eastAsia="sr-Latn-RS"/>
        </w:rPr>
        <w:t xml:space="preserve"> и обавезама које је </w:t>
      </w:r>
      <w:r w:rsidR="00763DD1">
        <w:rPr>
          <w:rFonts w:eastAsia="Times New Roman"/>
          <w:color w:val="auto"/>
          <w:sz w:val="22"/>
          <w:szCs w:val="22"/>
          <w:lang w:val="sr-Cyrl-RS" w:eastAsia="sr-Latn-RS"/>
        </w:rPr>
        <w:t>Р</w:t>
      </w:r>
      <w:r w:rsidRPr="00E701FA">
        <w:rPr>
          <w:rFonts w:eastAsia="Times New Roman"/>
          <w:color w:val="auto"/>
          <w:sz w:val="22"/>
          <w:szCs w:val="22"/>
          <w:lang w:val="sr-Latn-RS" w:eastAsia="sr-Latn-RS"/>
        </w:rPr>
        <w:t>епублика Србија</w:t>
      </w:r>
      <w:r w:rsidRPr="00E701FA">
        <w:rPr>
          <w:sz w:val="22"/>
          <w:szCs w:val="22"/>
          <w:lang w:val="sr-Cyrl-RS"/>
        </w:rPr>
        <w:t xml:space="preserve"> преузела потписивањем </w:t>
      </w:r>
      <w:r w:rsidRPr="00E701FA">
        <w:rPr>
          <w:rStyle w:val="Strong"/>
          <w:b w:val="0"/>
          <w:sz w:val="22"/>
          <w:szCs w:val="22"/>
        </w:rPr>
        <w:t>Позна</w:t>
      </w:r>
      <w:r w:rsidRPr="00E701FA">
        <w:rPr>
          <w:rStyle w:val="Strong"/>
          <w:b w:val="0"/>
          <w:sz w:val="22"/>
          <w:szCs w:val="22"/>
          <w:lang w:val="sr-Cyrl-RS"/>
        </w:rPr>
        <w:t>њ</w:t>
      </w:r>
      <w:r w:rsidRPr="00E701FA">
        <w:rPr>
          <w:rStyle w:val="Strong"/>
          <w:b w:val="0"/>
          <w:sz w:val="22"/>
          <w:szCs w:val="22"/>
        </w:rPr>
        <w:t>ск</w:t>
      </w:r>
      <w:r w:rsidRPr="00E701FA">
        <w:rPr>
          <w:rStyle w:val="Strong"/>
          <w:b w:val="0"/>
          <w:sz w:val="22"/>
          <w:szCs w:val="22"/>
          <w:lang w:val="sr-Cyrl-RS"/>
        </w:rPr>
        <w:t>е</w:t>
      </w:r>
      <w:r w:rsidRPr="00E701FA">
        <w:rPr>
          <w:rStyle w:val="Strong"/>
          <w:b w:val="0"/>
          <w:sz w:val="22"/>
          <w:szCs w:val="22"/>
          <w:lang w:val="sr-Latn-RS"/>
        </w:rPr>
        <w:t xml:space="preserve"> </w:t>
      </w:r>
      <w:r w:rsidRPr="00E701FA">
        <w:rPr>
          <w:rStyle w:val="Strong"/>
          <w:b w:val="0"/>
          <w:sz w:val="22"/>
          <w:szCs w:val="22"/>
        </w:rPr>
        <w:t>декларациј</w:t>
      </w:r>
      <w:r w:rsidRPr="00E701FA">
        <w:rPr>
          <w:rStyle w:val="Strong"/>
          <w:b w:val="0"/>
          <w:sz w:val="22"/>
          <w:szCs w:val="22"/>
          <w:lang w:val="sr-Cyrl-RS"/>
        </w:rPr>
        <w:t>е</w:t>
      </w:r>
      <w:r w:rsidRPr="00E701FA">
        <w:rPr>
          <w:sz w:val="22"/>
          <w:szCs w:val="22"/>
          <w:lang w:val="sr-Latn-RS"/>
        </w:rPr>
        <w:t xml:space="preserve"> </w:t>
      </w:r>
      <w:r w:rsidRPr="00E701FA">
        <w:rPr>
          <w:sz w:val="22"/>
          <w:szCs w:val="22"/>
        </w:rPr>
        <w:t>о</w:t>
      </w:r>
      <w:r w:rsidRPr="00E701FA">
        <w:rPr>
          <w:sz w:val="22"/>
          <w:szCs w:val="22"/>
          <w:lang w:val="sr-Latn-RS"/>
        </w:rPr>
        <w:t xml:space="preserve"> </w:t>
      </w:r>
      <w:r w:rsidRPr="00E701FA">
        <w:rPr>
          <w:sz w:val="22"/>
          <w:szCs w:val="22"/>
        </w:rPr>
        <w:t>интеграцији</w:t>
      </w:r>
      <w:r w:rsidRPr="00E701FA">
        <w:rPr>
          <w:sz w:val="22"/>
          <w:szCs w:val="22"/>
          <w:lang w:val="sr-Latn-RS"/>
        </w:rPr>
        <w:t xml:space="preserve"> </w:t>
      </w:r>
      <w:r w:rsidRPr="00E701FA">
        <w:rPr>
          <w:sz w:val="22"/>
          <w:szCs w:val="22"/>
        </w:rPr>
        <w:t>Рома</w:t>
      </w:r>
      <w:r w:rsidRPr="00E701FA">
        <w:rPr>
          <w:sz w:val="22"/>
          <w:szCs w:val="22"/>
          <w:lang w:val="sr-Latn-RS"/>
        </w:rPr>
        <w:t xml:space="preserve"> </w:t>
      </w:r>
      <w:r w:rsidRPr="00E701FA">
        <w:rPr>
          <w:sz w:val="22"/>
          <w:szCs w:val="22"/>
        </w:rPr>
        <w:t>у</w:t>
      </w:r>
      <w:r w:rsidRPr="00E701FA">
        <w:rPr>
          <w:sz w:val="22"/>
          <w:szCs w:val="22"/>
          <w:lang w:val="sr-Latn-RS"/>
        </w:rPr>
        <w:t xml:space="preserve"> </w:t>
      </w:r>
      <w:r w:rsidRPr="00E701FA">
        <w:rPr>
          <w:sz w:val="22"/>
          <w:szCs w:val="22"/>
        </w:rPr>
        <w:t>оквиру</w:t>
      </w:r>
      <w:r w:rsidRPr="00E701FA">
        <w:rPr>
          <w:sz w:val="22"/>
          <w:szCs w:val="22"/>
          <w:lang w:val="sr-Latn-RS"/>
        </w:rPr>
        <w:t xml:space="preserve"> </w:t>
      </w:r>
      <w:r w:rsidRPr="00E701FA">
        <w:rPr>
          <w:sz w:val="22"/>
          <w:szCs w:val="22"/>
        </w:rPr>
        <w:t>проширења</w:t>
      </w:r>
      <w:r w:rsidRPr="00E701FA">
        <w:rPr>
          <w:sz w:val="22"/>
          <w:szCs w:val="22"/>
          <w:lang w:val="sr-Latn-RS"/>
        </w:rPr>
        <w:t xml:space="preserve"> </w:t>
      </w:r>
      <w:r w:rsidRPr="00E701FA">
        <w:rPr>
          <w:sz w:val="22"/>
          <w:szCs w:val="22"/>
        </w:rPr>
        <w:t>ЕУ</w:t>
      </w:r>
      <w:r w:rsidRPr="00E701FA">
        <w:rPr>
          <w:rStyle w:val="FootnoteReference"/>
          <w:bCs/>
          <w:sz w:val="22"/>
          <w:szCs w:val="22"/>
        </w:rPr>
        <w:footnoteReference w:id="36"/>
      </w:r>
      <w:r w:rsidRPr="00E701FA">
        <w:rPr>
          <w:sz w:val="22"/>
          <w:szCs w:val="22"/>
          <w:lang w:val="sr-Cyrl-RS"/>
        </w:rPr>
        <w:t xml:space="preserve">, Стратешки акциони план </w:t>
      </w:r>
      <w:r w:rsidRPr="00E701FA">
        <w:rPr>
          <w:sz w:val="22"/>
          <w:szCs w:val="22"/>
        </w:rPr>
        <w:t>Савета</w:t>
      </w:r>
      <w:r w:rsidRPr="00E701FA">
        <w:rPr>
          <w:sz w:val="22"/>
          <w:szCs w:val="22"/>
          <w:lang w:val="sr-Latn-RS"/>
        </w:rPr>
        <w:t xml:space="preserve"> </w:t>
      </w:r>
      <w:r w:rsidRPr="00E701FA">
        <w:rPr>
          <w:sz w:val="22"/>
          <w:szCs w:val="22"/>
        </w:rPr>
        <w:t>Европе</w:t>
      </w:r>
      <w:r w:rsidRPr="00E701FA">
        <w:rPr>
          <w:sz w:val="22"/>
          <w:szCs w:val="22"/>
          <w:lang w:val="sr-Latn-RS"/>
        </w:rPr>
        <w:t xml:space="preserve"> </w:t>
      </w:r>
      <w:r w:rsidRPr="00E701FA">
        <w:rPr>
          <w:sz w:val="22"/>
          <w:szCs w:val="22"/>
        </w:rPr>
        <w:t>за</w:t>
      </w:r>
      <w:r w:rsidRPr="00E701FA">
        <w:rPr>
          <w:sz w:val="22"/>
          <w:szCs w:val="22"/>
          <w:lang w:val="sr-Latn-RS"/>
        </w:rPr>
        <w:t xml:space="preserve"> </w:t>
      </w:r>
      <w:r w:rsidRPr="00E701FA">
        <w:rPr>
          <w:sz w:val="22"/>
          <w:szCs w:val="22"/>
        </w:rPr>
        <w:t>инклузију</w:t>
      </w:r>
      <w:r w:rsidRPr="00E701FA">
        <w:rPr>
          <w:sz w:val="22"/>
          <w:szCs w:val="22"/>
          <w:lang w:val="sr-Latn-RS"/>
        </w:rPr>
        <w:t xml:space="preserve"> </w:t>
      </w:r>
      <w:r w:rsidRPr="00E701FA">
        <w:rPr>
          <w:sz w:val="22"/>
          <w:szCs w:val="22"/>
        </w:rPr>
        <w:t>Рома</w:t>
      </w:r>
      <w:r w:rsidRPr="00E701FA">
        <w:rPr>
          <w:sz w:val="22"/>
          <w:szCs w:val="22"/>
          <w:lang w:val="sr-Latn-RS"/>
        </w:rPr>
        <w:t xml:space="preserve"> </w:t>
      </w:r>
      <w:r w:rsidRPr="00E701FA">
        <w:rPr>
          <w:sz w:val="22"/>
          <w:szCs w:val="22"/>
        </w:rPr>
        <w:t>и</w:t>
      </w:r>
      <w:r w:rsidRPr="00E701FA">
        <w:rPr>
          <w:sz w:val="22"/>
          <w:szCs w:val="22"/>
          <w:lang w:val="sr-Latn-RS"/>
        </w:rPr>
        <w:t xml:space="preserve"> </w:t>
      </w:r>
      <w:r w:rsidRPr="00E701FA">
        <w:rPr>
          <w:sz w:val="22"/>
          <w:szCs w:val="22"/>
        </w:rPr>
        <w:t>путника</w:t>
      </w:r>
      <w:r w:rsidRPr="00E701FA">
        <w:rPr>
          <w:sz w:val="22"/>
          <w:szCs w:val="22"/>
          <w:lang w:val="sr-Cyrl-RS"/>
        </w:rPr>
        <w:t xml:space="preserve"> 2020-2025. Све</w:t>
      </w:r>
      <w:r w:rsidR="006E223A">
        <w:rPr>
          <w:sz w:val="22"/>
          <w:szCs w:val="22"/>
          <w:lang w:val="sr-Cyrl-RS"/>
        </w:rPr>
        <w:t xml:space="preserve"> </w:t>
      </w:r>
      <w:r w:rsidRPr="00E701FA">
        <w:rPr>
          <w:sz w:val="22"/>
          <w:szCs w:val="22"/>
          <w:lang w:val="sr-Cyrl-RS"/>
        </w:rPr>
        <w:t>укупно, Структура Стратегије и Акционог плана одговарају и на приоритете Агенде 2030</w:t>
      </w:r>
      <w:r w:rsidRPr="00E701FA">
        <w:rPr>
          <w:rStyle w:val="FootnoteReference"/>
          <w:sz w:val="22"/>
          <w:szCs w:val="22"/>
        </w:rPr>
        <w:footnoteReference w:id="37"/>
      </w:r>
      <w:r w:rsidRPr="00E701FA">
        <w:rPr>
          <w:sz w:val="22"/>
          <w:szCs w:val="22"/>
          <w:lang w:val="sr-Cyrl-RS"/>
        </w:rPr>
        <w:t xml:space="preserve">,  и временски период на који се Стратегија односи је усаглашен са временским периодом на који се односе и наведена документа. </w:t>
      </w:r>
    </w:p>
    <w:p w14:paraId="7EC55DB2" w14:textId="1295EFB0" w:rsidR="00AC009A" w:rsidRPr="00AC009A" w:rsidRDefault="00AC009A" w:rsidP="009F3775">
      <w:pPr>
        <w:spacing w:before="240" w:line="240" w:lineRule="auto"/>
        <w:jc w:val="both"/>
        <w:rPr>
          <w:rFonts w:ascii="Times New Roman" w:hAnsi="Times New Roman" w:cs="Times New Roman"/>
          <w:lang w:val="sr-Cyrl-RS"/>
        </w:rPr>
      </w:pPr>
      <w:r w:rsidRPr="00AC009A">
        <w:rPr>
          <w:rFonts w:ascii="Times New Roman" w:hAnsi="Times New Roman" w:cs="Times New Roman"/>
        </w:rPr>
        <w:t>Када је реч о елементима који генерално чине обавезне делове Акционих планова, попут, општ</w:t>
      </w:r>
      <w:r w:rsidRPr="00AC009A">
        <w:rPr>
          <w:rFonts w:ascii="Times New Roman" w:hAnsi="Times New Roman" w:cs="Times New Roman"/>
          <w:lang w:val="sr-Cyrl-RS"/>
        </w:rPr>
        <w:t>ег</w:t>
      </w:r>
      <w:r w:rsidRPr="00AC009A">
        <w:rPr>
          <w:rFonts w:ascii="Times New Roman" w:hAnsi="Times New Roman" w:cs="Times New Roman"/>
        </w:rPr>
        <w:t xml:space="preserve"> и посебних циљева, мера и активности, институција носилаца за праћење спровођења и извештавања, односно активности, средстава и показатеља мера</w:t>
      </w:r>
      <w:r w:rsidRPr="00AC009A">
        <w:rPr>
          <w:rFonts w:ascii="Times New Roman" w:hAnsi="Times New Roman" w:cs="Times New Roman"/>
          <w:lang w:val="sr-Cyrl-RS"/>
        </w:rPr>
        <w:t xml:space="preserve"> </w:t>
      </w:r>
      <w:r w:rsidRPr="00AC009A">
        <w:rPr>
          <w:rFonts w:ascii="Times New Roman" w:hAnsi="Times New Roman" w:cs="Times New Roman"/>
        </w:rPr>
        <w:t xml:space="preserve">на нивоу мера јавних политика, </w:t>
      </w:r>
      <w:r w:rsidRPr="00AC009A">
        <w:rPr>
          <w:rFonts w:ascii="Times New Roman" w:hAnsi="Times New Roman" w:cs="Times New Roman"/>
          <w:lang w:val="sr-Cyrl-RS"/>
        </w:rPr>
        <w:t>важно је да се одговори о статусу и садржају за сваку активност и меру.</w:t>
      </w:r>
      <w:r w:rsidRPr="00AC009A">
        <w:rPr>
          <w:rFonts w:ascii="Times New Roman" w:hAnsi="Times New Roman" w:cs="Times New Roman"/>
        </w:rPr>
        <w:t xml:space="preserve"> </w:t>
      </w:r>
      <w:r w:rsidRPr="00AC009A">
        <w:rPr>
          <w:rFonts w:ascii="Times New Roman" w:hAnsi="Times New Roman" w:cs="Times New Roman"/>
          <w:lang w:val="sr-Cyrl-RS"/>
        </w:rPr>
        <w:t xml:space="preserve">Да би се обезбедила јаснија одрживост дефинисаних циљева и мера, потребно је редефинисати показатеље за циљеве и мере тако да буду мерљиви и доступни, као и смањити сложеност и бројност показатеља за активности у оквиру мера како би се омогућило прецизније праћење њихове  остварености. </w:t>
      </w:r>
    </w:p>
    <w:p w14:paraId="74A86C33" w14:textId="77777777" w:rsidR="00AC009A" w:rsidRPr="00AC009A" w:rsidRDefault="00AC009A" w:rsidP="00AC009A">
      <w:pPr>
        <w:spacing w:line="240" w:lineRule="auto"/>
        <w:jc w:val="both"/>
        <w:rPr>
          <w:rFonts w:ascii="Times New Roman" w:hAnsi="Times New Roman" w:cs="Times New Roman"/>
          <w:lang w:val="sr-Cyrl-RS"/>
        </w:rPr>
      </w:pPr>
      <w:r w:rsidRPr="00AC009A">
        <w:rPr>
          <w:rFonts w:ascii="Times New Roman" w:hAnsi="Times New Roman" w:cs="Times New Roman"/>
          <w:lang w:val="sr-Cyrl-RS"/>
        </w:rPr>
        <w:t xml:space="preserve">Укљученост широке платформе актера у израду, имплементацију и праћење Стратегије са Акционим планом представља изазов о којем треба водити  рачуна те је у том смислу важно </w:t>
      </w:r>
      <w:r w:rsidRPr="00AC009A">
        <w:rPr>
          <w:rFonts w:ascii="Times New Roman" w:hAnsi="Times New Roman" w:cs="Times New Roman"/>
        </w:rPr>
        <w:t xml:space="preserve"> </w:t>
      </w:r>
      <w:r w:rsidRPr="00AC009A">
        <w:rPr>
          <w:rFonts w:ascii="Times New Roman" w:hAnsi="Times New Roman" w:cs="Times New Roman"/>
          <w:lang w:val="sr-Cyrl-RS"/>
        </w:rPr>
        <w:t xml:space="preserve">радити на унапређењу координације свих укључених органа и тела. </w:t>
      </w:r>
    </w:p>
    <w:p w14:paraId="7C4BC826" w14:textId="1FDEC20D" w:rsidR="00AC009A" w:rsidRPr="003E1198" w:rsidRDefault="00AC009A" w:rsidP="00AC009A">
      <w:pPr>
        <w:pStyle w:val="NormalWeb"/>
        <w:jc w:val="both"/>
        <w:rPr>
          <w:sz w:val="22"/>
          <w:szCs w:val="22"/>
          <w:lang w:val="sr-Cyrl-RS"/>
        </w:rPr>
      </w:pPr>
      <w:r w:rsidRPr="003E1198">
        <w:rPr>
          <w:sz w:val="22"/>
          <w:szCs w:val="22"/>
        </w:rPr>
        <w:t xml:space="preserve">Постигнути ефекти у областима образовања и борбе против дискриминације указују на позитиван тренд, али одрживост ових резултата зависи од континуираних улагања и подршке. У областима као што су запошљавање, здравство и становање потребни су додатни напори и дугорочне инвестиције како би се остварени резултати задржали и додатно унапредили. На пример, мере запошљавања показале су одређени успех у укључивању Рома у јавни сектор, али </w:t>
      </w:r>
      <w:r w:rsidRPr="003E1198">
        <w:rPr>
          <w:sz w:val="22"/>
          <w:szCs w:val="22"/>
        </w:rPr>
        <w:lastRenderedPageBreak/>
        <w:t>одржавање постигнутих резултата наишло је на изазове, укључујући финансијска ограничења и потребу за продужењем радних ангажовања</w:t>
      </w:r>
      <w:r w:rsidRPr="003E1198">
        <w:rPr>
          <w:sz w:val="22"/>
          <w:szCs w:val="22"/>
          <w:lang w:val="sr-Cyrl-RS"/>
        </w:rPr>
        <w:t xml:space="preserve">. </w:t>
      </w:r>
      <w:r w:rsidRPr="003E1198">
        <w:rPr>
          <w:sz w:val="22"/>
          <w:szCs w:val="22"/>
        </w:rPr>
        <w:t>Инфраструктурна побољшања у ромским насељима захтевају додатне инвестиције како би се осигурали услови за достојанствен живот.</w:t>
      </w:r>
      <w:r w:rsidRPr="003E1198">
        <w:rPr>
          <w:sz w:val="22"/>
          <w:szCs w:val="22"/>
          <w:lang w:val="sr-Cyrl-RS"/>
        </w:rPr>
        <w:t xml:space="preserve"> </w:t>
      </w:r>
      <w:r w:rsidRPr="003E1198">
        <w:rPr>
          <w:sz w:val="22"/>
          <w:szCs w:val="22"/>
        </w:rPr>
        <w:t xml:space="preserve">Недостатак координације на локалном и националном нивоу отежава примену мера и угрожава одрживост постигнутих резултата. Ово указује на потребу за јачањем сарадње међу институцијама и локалним самоуправама. Додатно, изостанак података о оствареним </w:t>
      </w:r>
      <w:r w:rsidR="0052538C">
        <w:rPr>
          <w:sz w:val="22"/>
          <w:szCs w:val="22"/>
          <w:lang w:val="sr-Cyrl-RS"/>
        </w:rPr>
        <w:t>показатељима</w:t>
      </w:r>
      <w:r w:rsidR="0052538C" w:rsidRPr="003E1198">
        <w:rPr>
          <w:sz w:val="22"/>
          <w:szCs w:val="22"/>
        </w:rPr>
        <w:t xml:space="preserve"> </w:t>
      </w:r>
      <w:r w:rsidRPr="003E1198">
        <w:rPr>
          <w:sz w:val="22"/>
          <w:szCs w:val="22"/>
        </w:rPr>
        <w:t>компликује евалуацију учинака и планирање будућих корака</w:t>
      </w:r>
      <w:r w:rsidRPr="003E1198">
        <w:rPr>
          <w:sz w:val="22"/>
          <w:szCs w:val="22"/>
          <w:lang w:val="sr-Cyrl-RS"/>
        </w:rPr>
        <w:t xml:space="preserve">. </w:t>
      </w:r>
    </w:p>
    <w:p w14:paraId="024A621A" w14:textId="77777777" w:rsidR="00AC009A" w:rsidRPr="003E1198" w:rsidRDefault="00AC009A" w:rsidP="00AC009A">
      <w:pPr>
        <w:pStyle w:val="NormalWeb"/>
        <w:jc w:val="both"/>
        <w:rPr>
          <w:sz w:val="22"/>
          <w:szCs w:val="22"/>
        </w:rPr>
      </w:pPr>
      <w:r w:rsidRPr="003E1198">
        <w:rPr>
          <w:sz w:val="22"/>
          <w:szCs w:val="22"/>
          <w:lang w:val="sr-Cyrl-RS"/>
        </w:rPr>
        <w:t xml:space="preserve">Генерално, кључно је унапредити капацитете институционалних механизама за социјално укључивање Рома и Ромкиња, а пре свега заокружити институционализацију постојећих механизама који се већ годинама спроводе на пројектној основи (координатори за ромска питања, мобилни тимови, здравствене медијаторке, педагошки асистенти) и обезбедити одрживе изворе финансирања за њихово функционисање, јер су они кључни носиоци директних активности са циљним групама.  </w:t>
      </w:r>
    </w:p>
    <w:p w14:paraId="26E742A0" w14:textId="3FC72BAA" w:rsidR="00581EA0" w:rsidRDefault="00AC009A" w:rsidP="009F3775">
      <w:pPr>
        <w:pStyle w:val="NormalWeb"/>
        <w:jc w:val="both"/>
        <w:rPr>
          <w:rFonts w:eastAsia="Verdana"/>
        </w:rPr>
      </w:pPr>
      <w:r w:rsidRPr="003E1198">
        <w:rPr>
          <w:rStyle w:val="Strong"/>
          <w:sz w:val="22"/>
          <w:szCs w:val="22"/>
        </w:rPr>
        <w:t>Закључак</w:t>
      </w:r>
      <w:r w:rsidRPr="003E1198">
        <w:rPr>
          <w:sz w:val="22"/>
          <w:szCs w:val="22"/>
        </w:rPr>
        <w:br/>
        <w:t>Иако су мере Акционог плана оствариле одређене позитивне резултате, њихова дугорочна одрживост захтева континуиране напоре и бољу координацију. За будуће фазе имплементације потребно је усредсредити се на системско јачање сарадње међу актерима</w:t>
      </w:r>
      <w:r w:rsidRPr="003E1198">
        <w:rPr>
          <w:sz w:val="22"/>
          <w:szCs w:val="22"/>
          <w:lang w:val="sr-Cyrl-RS"/>
        </w:rPr>
        <w:t>, ј</w:t>
      </w:r>
      <w:r w:rsidRPr="003E1198">
        <w:rPr>
          <w:sz w:val="22"/>
          <w:szCs w:val="22"/>
        </w:rPr>
        <w:t>ачање институционалних капацитета и проналажење нових финансијских модела који ће обезбедити континуитет и развој ових мера.</w:t>
      </w:r>
    </w:p>
    <w:p w14:paraId="393F8707" w14:textId="26DC5C2D" w:rsidR="00D97710" w:rsidRDefault="00D97710" w:rsidP="009F3775">
      <w:pPr>
        <w:pStyle w:val="NormalWeb"/>
        <w:jc w:val="both"/>
        <w:rPr>
          <w:rFonts w:eastAsia="Verdana"/>
        </w:rPr>
      </w:pPr>
    </w:p>
    <w:p w14:paraId="6EC8E803" w14:textId="4C08C8CB" w:rsidR="00D97710" w:rsidRDefault="00D97710" w:rsidP="009F3775">
      <w:pPr>
        <w:pStyle w:val="NormalWeb"/>
        <w:jc w:val="both"/>
        <w:rPr>
          <w:rFonts w:eastAsia="Verdana"/>
        </w:rPr>
      </w:pPr>
    </w:p>
    <w:p w14:paraId="080BF335" w14:textId="095692BE" w:rsidR="00D97710" w:rsidRDefault="00D97710" w:rsidP="009F3775">
      <w:pPr>
        <w:pStyle w:val="NormalWeb"/>
        <w:jc w:val="both"/>
        <w:rPr>
          <w:rFonts w:eastAsia="Verdana"/>
        </w:rPr>
      </w:pPr>
    </w:p>
    <w:p w14:paraId="59482AF6" w14:textId="183B5D7C" w:rsidR="00D97710" w:rsidRDefault="00D97710" w:rsidP="009F3775">
      <w:pPr>
        <w:pStyle w:val="NormalWeb"/>
        <w:jc w:val="both"/>
        <w:rPr>
          <w:rFonts w:eastAsia="Verdana"/>
        </w:rPr>
      </w:pPr>
    </w:p>
    <w:p w14:paraId="387E2694" w14:textId="1FDDC316" w:rsidR="00D97710" w:rsidRDefault="00D97710" w:rsidP="009F3775">
      <w:pPr>
        <w:pStyle w:val="NormalWeb"/>
        <w:jc w:val="both"/>
        <w:rPr>
          <w:rFonts w:eastAsia="Verdana"/>
        </w:rPr>
      </w:pPr>
    </w:p>
    <w:p w14:paraId="1991EDC6" w14:textId="15952582" w:rsidR="00F1042F" w:rsidRDefault="00F1042F" w:rsidP="009F3775">
      <w:pPr>
        <w:pStyle w:val="NormalWeb"/>
        <w:jc w:val="both"/>
        <w:rPr>
          <w:rFonts w:eastAsia="Verdana"/>
        </w:rPr>
      </w:pPr>
    </w:p>
    <w:p w14:paraId="15CC9C1C" w14:textId="7EC78644" w:rsidR="00F1042F" w:rsidRDefault="00F1042F" w:rsidP="009F3775">
      <w:pPr>
        <w:pStyle w:val="NormalWeb"/>
        <w:jc w:val="both"/>
        <w:rPr>
          <w:rFonts w:eastAsia="Verdana"/>
        </w:rPr>
      </w:pPr>
    </w:p>
    <w:p w14:paraId="4776E5E0" w14:textId="08F6F33F" w:rsidR="00F1042F" w:rsidRDefault="00F1042F" w:rsidP="009F3775">
      <w:pPr>
        <w:pStyle w:val="NormalWeb"/>
        <w:jc w:val="both"/>
        <w:rPr>
          <w:rFonts w:eastAsia="Verdana"/>
        </w:rPr>
      </w:pPr>
    </w:p>
    <w:p w14:paraId="04DE799A" w14:textId="3C03321B" w:rsidR="00F1042F" w:rsidRDefault="00F1042F" w:rsidP="009F3775">
      <w:pPr>
        <w:pStyle w:val="NormalWeb"/>
        <w:jc w:val="both"/>
        <w:rPr>
          <w:rFonts w:eastAsia="Verdana"/>
        </w:rPr>
      </w:pPr>
    </w:p>
    <w:p w14:paraId="61A5FAD1" w14:textId="6C0C89A7" w:rsidR="00F1042F" w:rsidRDefault="00F1042F" w:rsidP="009F3775">
      <w:pPr>
        <w:pStyle w:val="NormalWeb"/>
        <w:jc w:val="both"/>
        <w:rPr>
          <w:rFonts w:eastAsia="Verdana"/>
        </w:rPr>
      </w:pPr>
    </w:p>
    <w:p w14:paraId="3809B46B" w14:textId="22CAF906" w:rsidR="00F1042F" w:rsidRDefault="00F1042F" w:rsidP="009F3775">
      <w:pPr>
        <w:pStyle w:val="NormalWeb"/>
        <w:jc w:val="both"/>
        <w:rPr>
          <w:rFonts w:eastAsia="Verdana"/>
        </w:rPr>
      </w:pPr>
    </w:p>
    <w:p w14:paraId="5FC01B77" w14:textId="68069130" w:rsidR="00F1042F" w:rsidRDefault="00F1042F" w:rsidP="009F3775">
      <w:pPr>
        <w:pStyle w:val="NormalWeb"/>
        <w:jc w:val="both"/>
        <w:rPr>
          <w:rFonts w:eastAsia="Verdana"/>
        </w:rPr>
      </w:pPr>
    </w:p>
    <w:p w14:paraId="5EFCCEAE" w14:textId="25196EA4" w:rsidR="00F1042F" w:rsidRDefault="00F1042F" w:rsidP="009F3775">
      <w:pPr>
        <w:pStyle w:val="NormalWeb"/>
        <w:jc w:val="both"/>
        <w:rPr>
          <w:rFonts w:eastAsia="Verdana"/>
        </w:rPr>
      </w:pPr>
    </w:p>
    <w:p w14:paraId="5BB65D6C" w14:textId="77777777" w:rsidR="00F1042F" w:rsidRDefault="00F1042F" w:rsidP="009F3775">
      <w:pPr>
        <w:pStyle w:val="NormalWeb"/>
        <w:jc w:val="both"/>
        <w:rPr>
          <w:rFonts w:eastAsia="Verdana"/>
        </w:rPr>
      </w:pPr>
    </w:p>
    <w:p w14:paraId="21C6FD36" w14:textId="2A85CBAC" w:rsidR="00D97710" w:rsidRDefault="00D97710" w:rsidP="009F3775">
      <w:pPr>
        <w:pStyle w:val="NormalWeb"/>
        <w:jc w:val="both"/>
        <w:rPr>
          <w:rFonts w:eastAsia="Verdana"/>
        </w:rPr>
      </w:pPr>
    </w:p>
    <w:p w14:paraId="74091036" w14:textId="636FDFA4" w:rsidR="00EA105A" w:rsidRDefault="00EA105A" w:rsidP="00DC3922">
      <w:pPr>
        <w:pStyle w:val="Heading1"/>
        <w:numPr>
          <w:ilvl w:val="0"/>
          <w:numId w:val="2"/>
        </w:numPr>
        <w:rPr>
          <w:color w:val="4472C4" w:themeColor="accent5"/>
          <w:sz w:val="28"/>
          <w:szCs w:val="21"/>
          <w:lang w:val="sr-Cyrl-RS"/>
        </w:rPr>
      </w:pPr>
      <w:bookmarkStart w:id="115" w:name="_Toc182567477"/>
      <w:r w:rsidRPr="00B00A32">
        <w:rPr>
          <w:color w:val="4472C4" w:themeColor="accent5"/>
          <w:sz w:val="28"/>
          <w:szCs w:val="21"/>
          <w:lang w:val="sr-Cyrl-RS"/>
        </w:rPr>
        <w:lastRenderedPageBreak/>
        <w:t>Закључци и препоруке</w:t>
      </w:r>
      <w:bookmarkEnd w:id="115"/>
    </w:p>
    <w:p w14:paraId="355D6E1D" w14:textId="77777777" w:rsidR="00046154" w:rsidRDefault="00046154" w:rsidP="00046154">
      <w:pPr>
        <w:pStyle w:val="Heading2"/>
        <w:rPr>
          <w:rFonts w:ascii="Times New Roman" w:eastAsia="Times New Roman" w:hAnsi="Times New Roman" w:cs="Times New Roman"/>
          <w:b/>
          <w:color w:val="4472C4" w:themeColor="accent5"/>
          <w:sz w:val="24"/>
          <w:szCs w:val="24"/>
          <w:lang w:val="sr-Cyrl-RS" w:eastAsia="sr-Latn-RS"/>
        </w:rPr>
      </w:pPr>
    </w:p>
    <w:p w14:paraId="4F2E7176" w14:textId="46FB64F9" w:rsidR="004077E4" w:rsidRPr="00C70018" w:rsidRDefault="004077E4" w:rsidP="00DC3922">
      <w:pPr>
        <w:pStyle w:val="Heading2"/>
        <w:numPr>
          <w:ilvl w:val="1"/>
          <w:numId w:val="2"/>
        </w:numPr>
        <w:rPr>
          <w:rFonts w:ascii="Times New Roman" w:eastAsia="Times New Roman" w:hAnsi="Times New Roman" w:cs="Times New Roman"/>
          <w:b/>
          <w:color w:val="4472C4" w:themeColor="accent5"/>
          <w:sz w:val="24"/>
          <w:szCs w:val="24"/>
          <w:lang w:val="sr-Cyrl-RS" w:eastAsia="sr-Latn-RS"/>
        </w:rPr>
      </w:pPr>
      <w:r w:rsidRPr="00C70018">
        <w:rPr>
          <w:rFonts w:ascii="Times New Roman" w:eastAsia="Times New Roman" w:hAnsi="Times New Roman" w:cs="Times New Roman"/>
          <w:b/>
          <w:color w:val="4472C4" w:themeColor="accent5"/>
          <w:sz w:val="24"/>
          <w:szCs w:val="24"/>
          <w:lang w:val="sr-Cyrl-RS" w:eastAsia="sr-Latn-RS"/>
        </w:rPr>
        <w:t xml:space="preserve"> </w:t>
      </w:r>
      <w:bookmarkStart w:id="116" w:name="_Toc182567478"/>
      <w:r w:rsidRPr="00C70018">
        <w:rPr>
          <w:rFonts w:ascii="Times New Roman" w:eastAsia="Times New Roman" w:hAnsi="Times New Roman" w:cs="Times New Roman"/>
          <w:b/>
          <w:color w:val="4472C4" w:themeColor="accent5"/>
          <w:sz w:val="24"/>
          <w:szCs w:val="24"/>
          <w:lang w:val="sr-Cyrl-RS" w:eastAsia="sr-Latn-RS"/>
        </w:rPr>
        <w:t>Закључци</w:t>
      </w:r>
      <w:bookmarkEnd w:id="116"/>
      <w:r w:rsidRPr="00C70018">
        <w:rPr>
          <w:rFonts w:ascii="Times New Roman" w:eastAsia="Times New Roman" w:hAnsi="Times New Roman" w:cs="Times New Roman"/>
          <w:b/>
          <w:color w:val="4472C4" w:themeColor="accent5"/>
          <w:sz w:val="24"/>
          <w:szCs w:val="24"/>
          <w:lang w:val="sr-Cyrl-RS" w:eastAsia="sr-Latn-RS"/>
        </w:rPr>
        <w:t xml:space="preserve"> </w:t>
      </w:r>
    </w:p>
    <w:p w14:paraId="69B46F93" w14:textId="77777777" w:rsidR="00340810" w:rsidRDefault="00340810" w:rsidP="00340810">
      <w:pPr>
        <w:spacing w:after="0" w:line="240" w:lineRule="auto"/>
        <w:jc w:val="both"/>
        <w:rPr>
          <w:rFonts w:ascii="Times New Roman" w:hAnsi="Times New Roman" w:cs="Times New Roman"/>
        </w:rPr>
      </w:pPr>
    </w:p>
    <w:p w14:paraId="78DA43DF" w14:textId="02DEEA85" w:rsidR="001F03FF" w:rsidRDefault="001F03FF" w:rsidP="00340810">
      <w:pPr>
        <w:spacing w:after="0" w:line="240" w:lineRule="auto"/>
        <w:jc w:val="both"/>
        <w:rPr>
          <w:rFonts w:ascii="Times New Roman" w:hAnsi="Times New Roman" w:cs="Times New Roman"/>
        </w:rPr>
      </w:pPr>
      <w:r w:rsidRPr="001F03FF">
        <w:rPr>
          <w:rFonts w:ascii="Times New Roman" w:hAnsi="Times New Roman" w:cs="Times New Roman"/>
        </w:rPr>
        <w:t>Успешна имплементација Акционог плана захтева континуитет у управљању, бољу координацију међу институцијама, укључивање локалних заједница и правовремено коришћење расположивих ресурса. За наредни плански период (2025–2027) неопходно је усвојити флексибилнији и интегрисани приступ, који ће омогућити боље прилагођавање мера реалним потребама ромске заједнице и постизање одрживих резултата.</w:t>
      </w:r>
    </w:p>
    <w:p w14:paraId="3CD7933C" w14:textId="77777777" w:rsidR="00340810" w:rsidRPr="001F03FF" w:rsidRDefault="00340810" w:rsidP="006E223A">
      <w:pPr>
        <w:spacing w:after="0" w:line="240" w:lineRule="auto"/>
        <w:jc w:val="both"/>
        <w:rPr>
          <w:rFonts w:ascii="Times New Roman" w:hAnsi="Times New Roman" w:cs="Times New Roman"/>
          <w:lang w:val="sr-Cyrl-RS"/>
        </w:rPr>
      </w:pPr>
    </w:p>
    <w:p w14:paraId="0F23F49F" w14:textId="5F6D9FFF" w:rsidR="00D5736E" w:rsidRPr="009F3775" w:rsidRDefault="001F03FF" w:rsidP="009F3775">
      <w:pPr>
        <w:numPr>
          <w:ilvl w:val="0"/>
          <w:numId w:val="9"/>
        </w:numPr>
        <w:spacing w:after="0" w:line="240" w:lineRule="auto"/>
        <w:jc w:val="both"/>
        <w:rPr>
          <w:rFonts w:ascii="Times New Roman" w:hAnsi="Times New Roman" w:cs="Times New Roman"/>
        </w:rPr>
      </w:pPr>
      <w:r w:rsidRPr="007110BC">
        <w:rPr>
          <w:rFonts w:ascii="Times New Roman" w:hAnsi="Times New Roman" w:cs="Times New Roman"/>
        </w:rPr>
        <w:t>У 2024. години, након формирања нове Владе, Координационо тело није било поново успостављено, што је утицало на континуитет у спровођењу мера.</w:t>
      </w:r>
      <w:r w:rsidR="00D5736E" w:rsidRPr="007110BC">
        <w:rPr>
          <w:rFonts w:ascii="Times New Roman" w:hAnsi="Times New Roman" w:cs="Times New Roman"/>
        </w:rPr>
        <w:t xml:space="preserve"> </w:t>
      </w:r>
      <w:r w:rsidR="00D5736E" w:rsidRPr="00AD2E5C">
        <w:rPr>
          <w:rFonts w:ascii="Times New Roman" w:hAnsi="Times New Roman" w:cs="Times New Roman"/>
          <w:lang w:val="sr-Cyrl-RS"/>
        </w:rPr>
        <w:t xml:space="preserve">Међутим, </w:t>
      </w:r>
      <w:r w:rsidR="00D5736E" w:rsidRPr="009F3775">
        <w:rPr>
          <w:rFonts w:ascii="Times New Roman" w:hAnsi="Times New Roman" w:cs="Times New Roman"/>
        </w:rPr>
        <w:t xml:space="preserve"> Одсек за унапређење положаја Рома </w:t>
      </w:r>
      <w:r w:rsidR="00D5736E" w:rsidRPr="007110BC">
        <w:rPr>
          <w:rFonts w:ascii="Times New Roman" w:hAnsi="Times New Roman" w:cs="Times New Roman"/>
          <w:lang w:val="sr-Cyrl-RS"/>
        </w:rPr>
        <w:t xml:space="preserve">у оквиру МЉМПДД је </w:t>
      </w:r>
      <w:r w:rsidR="00D5736E" w:rsidRPr="009F3775">
        <w:rPr>
          <w:rFonts w:ascii="Times New Roman" w:hAnsi="Times New Roman" w:cs="Times New Roman"/>
        </w:rPr>
        <w:t>радио координисано,</w:t>
      </w:r>
      <w:r w:rsidR="00D5736E" w:rsidRPr="007110BC">
        <w:rPr>
          <w:rFonts w:ascii="Times New Roman" w:hAnsi="Times New Roman" w:cs="Times New Roman"/>
          <w:lang w:val="sr-Cyrl-RS"/>
        </w:rPr>
        <w:t xml:space="preserve"> што показује </w:t>
      </w:r>
      <w:r w:rsidR="00D5736E" w:rsidRPr="009F3775">
        <w:rPr>
          <w:rFonts w:ascii="Times New Roman" w:hAnsi="Times New Roman" w:cs="Times New Roman"/>
        </w:rPr>
        <w:t xml:space="preserve"> сама чињеница да су </w:t>
      </w:r>
      <w:r w:rsidR="00D5736E" w:rsidRPr="007110BC">
        <w:rPr>
          <w:rFonts w:ascii="Times New Roman" w:hAnsi="Times New Roman" w:cs="Times New Roman"/>
          <w:lang w:val="sr-Cyrl-RS"/>
        </w:rPr>
        <w:t xml:space="preserve"> произвели и</w:t>
      </w:r>
      <w:r w:rsidR="00D5736E" w:rsidRPr="007110BC">
        <w:rPr>
          <w:rFonts w:ascii="Times New Roman" w:hAnsi="Times New Roman" w:cs="Times New Roman"/>
        </w:rPr>
        <w:t>звешта</w:t>
      </w:r>
      <w:r w:rsidR="00D5736E" w:rsidRPr="007110BC">
        <w:rPr>
          <w:rFonts w:ascii="Times New Roman" w:hAnsi="Times New Roman" w:cs="Times New Roman"/>
          <w:lang w:val="sr-Cyrl-RS"/>
        </w:rPr>
        <w:t>е</w:t>
      </w:r>
      <w:r w:rsidR="00D5736E" w:rsidRPr="009F3775">
        <w:rPr>
          <w:rFonts w:ascii="Times New Roman" w:hAnsi="Times New Roman" w:cs="Times New Roman"/>
        </w:rPr>
        <w:t xml:space="preserve"> о примени Акционог плана, Извешта</w:t>
      </w:r>
      <w:r w:rsidR="00D5736E" w:rsidRPr="007110BC">
        <w:rPr>
          <w:rFonts w:ascii="Times New Roman" w:hAnsi="Times New Roman" w:cs="Times New Roman"/>
        </w:rPr>
        <w:t>ј о примени Позна</w:t>
      </w:r>
      <w:r w:rsidR="00D5736E" w:rsidRPr="007110BC">
        <w:rPr>
          <w:rFonts w:ascii="Times New Roman" w:hAnsi="Times New Roman" w:cs="Times New Roman"/>
          <w:lang w:val="sr-Cyrl-RS"/>
        </w:rPr>
        <w:t>њ</w:t>
      </w:r>
      <w:r w:rsidR="00D5736E" w:rsidRPr="009F3775">
        <w:rPr>
          <w:rFonts w:ascii="Times New Roman" w:hAnsi="Times New Roman" w:cs="Times New Roman"/>
        </w:rPr>
        <w:t>ске декларације,  Анализу</w:t>
      </w:r>
      <w:r w:rsidR="00D5736E" w:rsidRPr="007110BC">
        <w:rPr>
          <w:rFonts w:ascii="Times New Roman" w:hAnsi="Times New Roman" w:cs="Times New Roman"/>
        </w:rPr>
        <w:t xml:space="preserve"> имплементације мера социјалне инклузије </w:t>
      </w:r>
      <w:r w:rsidR="00D5736E" w:rsidRPr="009F3775">
        <w:rPr>
          <w:rFonts w:ascii="Times New Roman" w:hAnsi="Times New Roman" w:cs="Times New Roman"/>
        </w:rPr>
        <w:t>Рома на локалном нивоу</w:t>
      </w:r>
      <w:r w:rsidR="00D5736E" w:rsidRPr="007110BC">
        <w:rPr>
          <w:rFonts w:ascii="Times New Roman" w:hAnsi="Times New Roman" w:cs="Times New Roman"/>
        </w:rPr>
        <w:t xml:space="preserve">, </w:t>
      </w:r>
      <w:r w:rsidR="00D5736E" w:rsidRPr="007110BC">
        <w:rPr>
          <w:rFonts w:ascii="Times New Roman" w:hAnsi="Times New Roman" w:cs="Times New Roman"/>
          <w:lang w:val="sr-Cyrl-RS"/>
        </w:rPr>
        <w:t xml:space="preserve">покренули израду </w:t>
      </w:r>
      <w:r w:rsidR="00D5736E" w:rsidRPr="009F3775">
        <w:rPr>
          <w:rFonts w:ascii="Times New Roman" w:hAnsi="Times New Roman" w:cs="Times New Roman"/>
        </w:rPr>
        <w:t>Ех</w:t>
      </w:r>
      <w:r w:rsidR="00D5736E" w:rsidRPr="007110BC">
        <w:rPr>
          <w:rFonts w:ascii="Times New Roman" w:hAnsi="Times New Roman" w:cs="Times New Roman"/>
        </w:rPr>
        <w:t>-post</w:t>
      </w:r>
      <w:r w:rsidR="00D5736E" w:rsidRPr="007110BC">
        <w:rPr>
          <w:rFonts w:ascii="Times New Roman" w:hAnsi="Times New Roman" w:cs="Times New Roman"/>
          <w:lang w:val="sr-Cyrl-RS"/>
        </w:rPr>
        <w:t xml:space="preserve"> и</w:t>
      </w:r>
      <w:r w:rsidR="00D5736E" w:rsidRPr="007110BC">
        <w:rPr>
          <w:rFonts w:ascii="Times New Roman" w:hAnsi="Times New Roman" w:cs="Times New Roman"/>
        </w:rPr>
        <w:t xml:space="preserve"> Ex-ante </w:t>
      </w:r>
      <w:r w:rsidR="00D5736E" w:rsidRPr="009F3775">
        <w:rPr>
          <w:rFonts w:ascii="Times New Roman" w:hAnsi="Times New Roman" w:cs="Times New Roman"/>
        </w:rPr>
        <w:t>анализ</w:t>
      </w:r>
      <w:r w:rsidR="00D5736E" w:rsidRPr="007110BC">
        <w:rPr>
          <w:rFonts w:ascii="Times New Roman" w:hAnsi="Times New Roman" w:cs="Times New Roman"/>
          <w:lang w:val="sr-Cyrl-RS"/>
        </w:rPr>
        <w:t>е ефеката</w:t>
      </w:r>
      <w:r w:rsidR="00D5736E" w:rsidRPr="009F3775">
        <w:rPr>
          <w:rFonts w:ascii="Times New Roman" w:hAnsi="Times New Roman" w:cs="Times New Roman"/>
        </w:rPr>
        <w:t xml:space="preserve"> Акционог плана.</w:t>
      </w:r>
    </w:p>
    <w:p w14:paraId="62D4A7DC" w14:textId="1A7A0EC1" w:rsidR="001F03FF" w:rsidRPr="00AD2E5C" w:rsidRDefault="001F03FF">
      <w:pPr>
        <w:numPr>
          <w:ilvl w:val="0"/>
          <w:numId w:val="9"/>
        </w:numPr>
        <w:spacing w:after="0" w:line="240" w:lineRule="auto"/>
        <w:jc w:val="both"/>
        <w:rPr>
          <w:rFonts w:ascii="Times New Roman" w:hAnsi="Times New Roman" w:cs="Times New Roman"/>
        </w:rPr>
      </w:pPr>
      <w:r w:rsidRPr="007110BC">
        <w:rPr>
          <w:rFonts w:ascii="Times New Roman" w:hAnsi="Times New Roman" w:cs="Times New Roman"/>
        </w:rPr>
        <w:t xml:space="preserve">Стручна група за подршку спровођењу мера </w:t>
      </w:r>
      <w:r w:rsidR="00D5736E" w:rsidRPr="007110BC">
        <w:rPr>
          <w:rFonts w:ascii="Times New Roman" w:hAnsi="Times New Roman" w:cs="Times New Roman"/>
          <w:lang w:val="sr-Cyrl-RS"/>
        </w:rPr>
        <w:t xml:space="preserve">треба да буде успостављена </w:t>
      </w:r>
      <w:r w:rsidR="00D5736E" w:rsidRPr="009F3775">
        <w:rPr>
          <w:rFonts w:ascii="Times New Roman" w:hAnsi="Times New Roman" w:cs="Times New Roman"/>
          <w:lang w:val="sr-Cyrl-RS"/>
        </w:rPr>
        <w:t xml:space="preserve">у текућем периоду, </w:t>
      </w:r>
      <w:r w:rsidR="00D5736E" w:rsidRPr="007110BC">
        <w:rPr>
          <w:rFonts w:ascii="Times New Roman" w:hAnsi="Times New Roman" w:cs="Times New Roman"/>
          <w:lang w:val="sr-Cyrl-RS"/>
        </w:rPr>
        <w:t>како би се ушло у процес израде Акционог плана за наредни т</w:t>
      </w:r>
      <w:r w:rsidR="007110BC">
        <w:rPr>
          <w:rFonts w:ascii="Times New Roman" w:hAnsi="Times New Roman" w:cs="Times New Roman"/>
          <w:lang w:val="sr-Cyrl-RS"/>
        </w:rPr>
        <w:t>р</w:t>
      </w:r>
      <w:r w:rsidR="00D5736E" w:rsidRPr="007110BC">
        <w:rPr>
          <w:rFonts w:ascii="Times New Roman" w:hAnsi="Times New Roman" w:cs="Times New Roman"/>
          <w:lang w:val="sr-Cyrl-RS"/>
        </w:rPr>
        <w:t>огодишњи период имплементације Стратегије</w:t>
      </w:r>
      <w:r w:rsidRPr="007110BC">
        <w:rPr>
          <w:rFonts w:ascii="Times New Roman" w:hAnsi="Times New Roman" w:cs="Times New Roman"/>
        </w:rPr>
        <w:t>.</w:t>
      </w:r>
      <w:r w:rsidR="006E223A" w:rsidRPr="007110BC">
        <w:rPr>
          <w:rFonts w:ascii="Times New Roman" w:hAnsi="Times New Roman" w:cs="Times New Roman"/>
          <w:lang w:val="sr-Cyrl-RS"/>
        </w:rPr>
        <w:t xml:space="preserve"> </w:t>
      </w:r>
    </w:p>
    <w:p w14:paraId="13389929" w14:textId="77777777" w:rsidR="001F03FF" w:rsidRPr="001F03FF" w:rsidRDefault="001F03FF" w:rsidP="009F3775">
      <w:pPr>
        <w:numPr>
          <w:ilvl w:val="0"/>
          <w:numId w:val="9"/>
        </w:numPr>
        <w:spacing w:after="0" w:line="240" w:lineRule="auto"/>
        <w:jc w:val="both"/>
        <w:rPr>
          <w:rFonts w:ascii="Times New Roman" w:hAnsi="Times New Roman" w:cs="Times New Roman"/>
        </w:rPr>
      </w:pPr>
      <w:r w:rsidRPr="001F03FF">
        <w:rPr>
          <w:rFonts w:ascii="Times New Roman" w:hAnsi="Times New Roman" w:cs="Times New Roman"/>
        </w:rPr>
        <w:t>Подаци унети у јединствени информациони систем нису комплетни и не омогућавају прецизну евалуацију напретка.</w:t>
      </w:r>
    </w:p>
    <w:p w14:paraId="48063D8A" w14:textId="77777777" w:rsidR="001F03FF" w:rsidRPr="001F03FF" w:rsidRDefault="001F03FF" w:rsidP="009F3775">
      <w:pPr>
        <w:numPr>
          <w:ilvl w:val="0"/>
          <w:numId w:val="9"/>
        </w:numPr>
        <w:spacing w:after="0" w:line="240" w:lineRule="auto"/>
        <w:jc w:val="both"/>
        <w:rPr>
          <w:rFonts w:ascii="Times New Roman" w:hAnsi="Times New Roman" w:cs="Times New Roman"/>
        </w:rPr>
      </w:pPr>
      <w:r w:rsidRPr="001F03FF">
        <w:rPr>
          <w:rFonts w:ascii="Times New Roman" w:hAnsi="Times New Roman" w:cs="Times New Roman"/>
        </w:rPr>
        <w:t>Велика већина локалних самоуправа није укључена у спровођење мера везаних за борбу против дискриминације и побољшање услова живота Рома.</w:t>
      </w:r>
    </w:p>
    <w:p w14:paraId="3273C042" w14:textId="35A0728E" w:rsidR="001F03FF" w:rsidRPr="001F03FF" w:rsidRDefault="001F03FF" w:rsidP="009F3775">
      <w:pPr>
        <w:numPr>
          <w:ilvl w:val="0"/>
          <w:numId w:val="9"/>
        </w:numPr>
        <w:spacing w:after="0" w:line="240" w:lineRule="auto"/>
        <w:jc w:val="both"/>
        <w:rPr>
          <w:rFonts w:ascii="Times New Roman" w:hAnsi="Times New Roman" w:cs="Times New Roman"/>
        </w:rPr>
      </w:pPr>
      <w:r w:rsidRPr="001F03FF">
        <w:rPr>
          <w:rFonts w:ascii="Times New Roman" w:hAnsi="Times New Roman" w:cs="Times New Roman"/>
        </w:rPr>
        <w:t>Недостатак знања и ресурса на локалном нивоу ограничава ефикасну примену мера.</w:t>
      </w:r>
    </w:p>
    <w:p w14:paraId="1DA377C0" w14:textId="77777777" w:rsidR="001F03FF" w:rsidRPr="001F03FF" w:rsidRDefault="001F03FF" w:rsidP="009F3775">
      <w:pPr>
        <w:numPr>
          <w:ilvl w:val="0"/>
          <w:numId w:val="9"/>
        </w:numPr>
        <w:spacing w:after="0" w:line="240" w:lineRule="auto"/>
        <w:jc w:val="both"/>
        <w:rPr>
          <w:rFonts w:ascii="Times New Roman" w:hAnsi="Times New Roman" w:cs="Times New Roman"/>
        </w:rPr>
      </w:pPr>
      <w:r w:rsidRPr="001F03FF">
        <w:rPr>
          <w:rFonts w:ascii="Times New Roman" w:hAnsi="Times New Roman" w:cs="Times New Roman"/>
        </w:rPr>
        <w:t>Иако је постигнут напредак у укључивању Рома у јавне процесе, партиципација је и даље на ниском нивоу, што ограничава видљивост њихових потреба.</w:t>
      </w:r>
    </w:p>
    <w:p w14:paraId="18C79843" w14:textId="4775A232" w:rsidR="001F03FF" w:rsidRPr="001F03FF" w:rsidRDefault="001F03FF" w:rsidP="009F3775">
      <w:pPr>
        <w:numPr>
          <w:ilvl w:val="0"/>
          <w:numId w:val="9"/>
        </w:numPr>
        <w:spacing w:after="0" w:line="240" w:lineRule="auto"/>
        <w:jc w:val="both"/>
        <w:rPr>
          <w:rFonts w:ascii="Times New Roman" w:hAnsi="Times New Roman" w:cs="Times New Roman"/>
        </w:rPr>
      </w:pPr>
      <w:r w:rsidRPr="001F03FF">
        <w:rPr>
          <w:rFonts w:ascii="Times New Roman" w:hAnsi="Times New Roman" w:cs="Times New Roman"/>
        </w:rPr>
        <w:t>Многе активности су реализоване без довољних финансијских и људских ресурса</w:t>
      </w:r>
      <w:r>
        <w:rPr>
          <w:rFonts w:ascii="Times New Roman" w:hAnsi="Times New Roman" w:cs="Times New Roman"/>
          <w:lang w:val="sr-Cyrl-RS"/>
        </w:rPr>
        <w:t>, а велик број активности или није започет или не постоје подаци у годишњим извештајима о имплементацији Акционог плана.</w:t>
      </w:r>
    </w:p>
    <w:p w14:paraId="3C28F870" w14:textId="198AA1A9" w:rsidR="001F03FF" w:rsidRDefault="001F03FF" w:rsidP="006E223A">
      <w:pPr>
        <w:numPr>
          <w:ilvl w:val="0"/>
          <w:numId w:val="8"/>
        </w:numPr>
        <w:spacing w:after="0" w:line="240" w:lineRule="auto"/>
        <w:jc w:val="both"/>
        <w:rPr>
          <w:rFonts w:ascii="Times New Roman" w:hAnsi="Times New Roman" w:cs="Times New Roman"/>
        </w:rPr>
      </w:pPr>
      <w:r w:rsidRPr="001F03FF">
        <w:rPr>
          <w:rFonts w:ascii="Times New Roman" w:hAnsi="Times New Roman" w:cs="Times New Roman"/>
        </w:rPr>
        <w:t>Недовољна координација између институција и ограничени ресурси отежавају ефикасну имплементацију мера.</w:t>
      </w:r>
    </w:p>
    <w:p w14:paraId="76688A16" w14:textId="77777777" w:rsidR="00340810" w:rsidRPr="001F03FF" w:rsidRDefault="00340810" w:rsidP="00340810">
      <w:pPr>
        <w:spacing w:after="0" w:line="240" w:lineRule="auto"/>
        <w:ind w:left="720"/>
        <w:jc w:val="both"/>
        <w:rPr>
          <w:rFonts w:ascii="Times New Roman" w:hAnsi="Times New Roman" w:cs="Times New Roman"/>
        </w:rPr>
      </w:pPr>
    </w:p>
    <w:p w14:paraId="3619FA4D" w14:textId="71BBCCBD" w:rsidR="00340810" w:rsidRDefault="00C70018" w:rsidP="00DC3922">
      <w:pPr>
        <w:pStyle w:val="Heading2"/>
        <w:numPr>
          <w:ilvl w:val="1"/>
          <w:numId w:val="2"/>
        </w:numPr>
        <w:spacing w:before="0" w:line="240" w:lineRule="auto"/>
        <w:rPr>
          <w:rFonts w:ascii="Times New Roman" w:eastAsia="Times New Roman" w:hAnsi="Times New Roman" w:cs="Times New Roman"/>
          <w:b/>
          <w:color w:val="4472C4" w:themeColor="accent5"/>
          <w:sz w:val="24"/>
          <w:szCs w:val="24"/>
          <w:lang w:val="sr-Cyrl-RS" w:eastAsia="sr-Latn-RS"/>
        </w:rPr>
      </w:pPr>
      <w:bookmarkStart w:id="117" w:name="_Toc182567479"/>
      <w:r>
        <w:rPr>
          <w:rFonts w:ascii="Times New Roman" w:eastAsia="Times New Roman" w:hAnsi="Times New Roman" w:cs="Times New Roman"/>
          <w:b/>
          <w:color w:val="4472C4" w:themeColor="accent5"/>
          <w:sz w:val="24"/>
          <w:szCs w:val="24"/>
          <w:lang w:val="sr-Cyrl-RS" w:eastAsia="sr-Latn-RS"/>
        </w:rPr>
        <w:t>Препоруке</w:t>
      </w:r>
      <w:bookmarkEnd w:id="117"/>
    </w:p>
    <w:p w14:paraId="4CAA7202" w14:textId="77777777" w:rsidR="00340810" w:rsidRPr="00340810" w:rsidRDefault="00340810" w:rsidP="00340810">
      <w:pPr>
        <w:spacing w:after="0" w:line="240" w:lineRule="auto"/>
        <w:rPr>
          <w:lang w:val="sr-Cyrl-RS" w:eastAsia="sr-Latn-RS"/>
        </w:rPr>
      </w:pPr>
    </w:p>
    <w:p w14:paraId="5DB747C7" w14:textId="7E7D39BB" w:rsidR="001F03FF" w:rsidRPr="001F03FF" w:rsidRDefault="006E223A" w:rsidP="00DC3922">
      <w:pPr>
        <w:numPr>
          <w:ilvl w:val="0"/>
          <w:numId w:val="8"/>
        </w:numPr>
        <w:spacing w:after="0" w:line="240" w:lineRule="auto"/>
        <w:jc w:val="both"/>
        <w:rPr>
          <w:rFonts w:ascii="Times New Roman" w:hAnsi="Times New Roman" w:cs="Times New Roman"/>
        </w:rPr>
      </w:pPr>
      <w:r>
        <w:rPr>
          <w:rFonts w:ascii="Times New Roman" w:hAnsi="Times New Roman" w:cs="Times New Roman"/>
          <w:lang w:val="sr-Cyrl-RS"/>
        </w:rPr>
        <w:t>У</w:t>
      </w:r>
      <w:r w:rsidR="001F03FF" w:rsidRPr="001F03FF">
        <w:rPr>
          <w:rFonts w:ascii="Times New Roman" w:hAnsi="Times New Roman" w:cs="Times New Roman"/>
        </w:rPr>
        <w:t>споставити Координационо тело и Стручну групу, и обезбедити њихов континуитет.</w:t>
      </w:r>
    </w:p>
    <w:p w14:paraId="68F81F0F" w14:textId="27BEBCC8" w:rsidR="001F03FF" w:rsidRPr="001F03FF" w:rsidRDefault="001F03FF" w:rsidP="00DC3922">
      <w:pPr>
        <w:numPr>
          <w:ilvl w:val="0"/>
          <w:numId w:val="8"/>
        </w:numPr>
        <w:spacing w:after="0" w:line="240" w:lineRule="auto"/>
        <w:jc w:val="both"/>
        <w:rPr>
          <w:rFonts w:ascii="Times New Roman" w:hAnsi="Times New Roman" w:cs="Times New Roman"/>
        </w:rPr>
      </w:pPr>
      <w:r w:rsidRPr="001F03FF">
        <w:rPr>
          <w:rFonts w:ascii="Times New Roman" w:hAnsi="Times New Roman" w:cs="Times New Roman"/>
        </w:rPr>
        <w:t>Обезбедити доследно и ажурно уношење података у информациони систем</w:t>
      </w:r>
      <w:r w:rsidR="00C1658B">
        <w:rPr>
          <w:rFonts w:ascii="Times New Roman" w:hAnsi="Times New Roman" w:cs="Times New Roman"/>
          <w:lang w:val="sr-Cyrl-RS"/>
        </w:rPr>
        <w:t xml:space="preserve"> од стране свих носилаца мера и активности</w:t>
      </w:r>
      <w:r w:rsidRPr="001F03FF">
        <w:rPr>
          <w:rFonts w:ascii="Times New Roman" w:hAnsi="Times New Roman" w:cs="Times New Roman"/>
        </w:rPr>
        <w:t>, уз обуку одговорних службеника на свим нивоима.</w:t>
      </w:r>
      <w:r w:rsidRPr="001F03FF">
        <w:rPr>
          <w:rFonts w:ascii="Times New Roman" w:hAnsi="Times New Roman" w:cs="Times New Roman"/>
          <w:lang w:val="sr-Cyrl-RS"/>
        </w:rPr>
        <w:t xml:space="preserve"> </w:t>
      </w:r>
      <w:r w:rsidRPr="001F03FF">
        <w:rPr>
          <w:rFonts w:ascii="Times New Roman" w:hAnsi="Times New Roman" w:cs="Times New Roman"/>
        </w:rPr>
        <w:t>Увести контролне механизме који ће осигурати усклађеност свих извештаја са оригиналним циљевима и мерама плана.</w:t>
      </w:r>
    </w:p>
    <w:p w14:paraId="11CC7ADD" w14:textId="75CF77CD" w:rsidR="001F03FF" w:rsidRPr="001F03FF" w:rsidRDefault="001F03FF" w:rsidP="00DC3922">
      <w:pPr>
        <w:numPr>
          <w:ilvl w:val="0"/>
          <w:numId w:val="8"/>
        </w:numPr>
        <w:spacing w:after="0" w:line="240" w:lineRule="auto"/>
        <w:jc w:val="both"/>
        <w:rPr>
          <w:rFonts w:ascii="Times New Roman" w:hAnsi="Times New Roman" w:cs="Times New Roman"/>
        </w:rPr>
      </w:pPr>
      <w:r>
        <w:rPr>
          <w:rFonts w:ascii="Times New Roman" w:hAnsi="Times New Roman" w:cs="Times New Roman"/>
          <w:lang w:val="sr-Cyrl-RS"/>
        </w:rPr>
        <w:t>Проширити</w:t>
      </w:r>
      <w:r w:rsidRPr="001F03FF">
        <w:rPr>
          <w:rFonts w:ascii="Times New Roman" w:hAnsi="Times New Roman" w:cs="Times New Roman"/>
        </w:rPr>
        <w:t xml:space="preserve"> програме техничке и финансијске подршке за локалне самоуправе, уз јасне смернице за примену мера.</w:t>
      </w:r>
    </w:p>
    <w:p w14:paraId="6C921FCA" w14:textId="69E48527" w:rsidR="001F03FF" w:rsidRPr="001F03FF" w:rsidRDefault="001F03FF" w:rsidP="00DC3922">
      <w:pPr>
        <w:numPr>
          <w:ilvl w:val="0"/>
          <w:numId w:val="8"/>
        </w:numPr>
        <w:spacing w:after="0" w:line="240" w:lineRule="auto"/>
        <w:jc w:val="both"/>
        <w:rPr>
          <w:rFonts w:ascii="Times New Roman" w:hAnsi="Times New Roman" w:cs="Times New Roman"/>
        </w:rPr>
      </w:pPr>
      <w:r w:rsidRPr="001F03FF">
        <w:rPr>
          <w:rFonts w:ascii="Times New Roman" w:hAnsi="Times New Roman" w:cs="Times New Roman"/>
        </w:rPr>
        <w:t>Повећати ангажовање локалних невладиних организација и ромск</w:t>
      </w:r>
      <w:r w:rsidR="00BD305F">
        <w:rPr>
          <w:rFonts w:ascii="Times New Roman" w:hAnsi="Times New Roman" w:cs="Times New Roman"/>
          <w:lang w:val="sr-Cyrl-RS"/>
        </w:rPr>
        <w:t>е</w:t>
      </w:r>
      <w:r w:rsidRPr="001F03FF">
        <w:rPr>
          <w:rFonts w:ascii="Times New Roman" w:hAnsi="Times New Roman" w:cs="Times New Roman"/>
        </w:rPr>
        <w:t xml:space="preserve"> заједниц</w:t>
      </w:r>
      <w:r w:rsidR="00BD305F">
        <w:rPr>
          <w:rFonts w:ascii="Times New Roman" w:hAnsi="Times New Roman" w:cs="Times New Roman"/>
          <w:lang w:val="sr-Cyrl-RS"/>
        </w:rPr>
        <w:t>е</w:t>
      </w:r>
      <w:r w:rsidRPr="001F03FF">
        <w:rPr>
          <w:rFonts w:ascii="Times New Roman" w:hAnsi="Times New Roman" w:cs="Times New Roman"/>
        </w:rPr>
        <w:t xml:space="preserve"> у планирању и спровођењу активности</w:t>
      </w:r>
      <w:r w:rsidR="00077C3E">
        <w:rPr>
          <w:rFonts w:ascii="Times New Roman" w:hAnsi="Times New Roman" w:cs="Times New Roman"/>
          <w:lang w:val="sr-Cyrl-RS"/>
        </w:rPr>
        <w:t xml:space="preserve"> на локалном нивоу</w:t>
      </w:r>
      <w:r w:rsidRPr="001F03FF">
        <w:rPr>
          <w:rFonts w:ascii="Times New Roman" w:hAnsi="Times New Roman" w:cs="Times New Roman"/>
        </w:rPr>
        <w:t>.</w:t>
      </w:r>
    </w:p>
    <w:p w14:paraId="7700F42C" w14:textId="3942FAB1" w:rsidR="00E701FA" w:rsidRPr="00E701FA" w:rsidRDefault="001F03FF" w:rsidP="00DC3922">
      <w:pPr>
        <w:numPr>
          <w:ilvl w:val="0"/>
          <w:numId w:val="8"/>
        </w:numPr>
        <w:spacing w:after="0" w:line="240" w:lineRule="auto"/>
        <w:jc w:val="both"/>
        <w:rPr>
          <w:rFonts w:ascii="Times New Roman" w:hAnsi="Times New Roman" w:cs="Times New Roman"/>
        </w:rPr>
      </w:pPr>
      <w:r w:rsidRPr="00E701FA">
        <w:rPr>
          <w:rFonts w:ascii="Times New Roman" w:hAnsi="Times New Roman" w:cs="Times New Roman"/>
        </w:rPr>
        <w:t>Прилагодити Акциони план за период 2025–2027. у складу са наученим лекцијама из ове анализе и новим околностима.</w:t>
      </w:r>
      <w:r w:rsidR="00E701FA" w:rsidRPr="00E701FA">
        <w:rPr>
          <w:rFonts w:ascii="Times New Roman" w:hAnsi="Times New Roman" w:cs="Times New Roman"/>
          <w:lang w:val="sr-Cyrl-RS"/>
        </w:rPr>
        <w:t xml:space="preserve"> </w:t>
      </w:r>
      <w:r w:rsidR="00E701FA" w:rsidRPr="00E701FA">
        <w:rPr>
          <w:rFonts w:ascii="Times New Roman" w:hAnsi="Times New Roman" w:cs="Times New Roman"/>
        </w:rPr>
        <w:t>Продужити рокове за мере које нису реализоване и обезбедити адекватна финансијска средства.</w:t>
      </w:r>
    </w:p>
    <w:p w14:paraId="6284B58D" w14:textId="0E2DF293" w:rsidR="00E701FA" w:rsidRDefault="00E701FA" w:rsidP="00340810">
      <w:pPr>
        <w:spacing w:after="0" w:line="240" w:lineRule="auto"/>
        <w:ind w:left="360"/>
        <w:jc w:val="both"/>
        <w:rPr>
          <w:lang w:val="sr-Cyrl-RS"/>
        </w:rPr>
      </w:pPr>
    </w:p>
    <w:p w14:paraId="13BFB3DE" w14:textId="792FA463" w:rsidR="00C33D6A" w:rsidRDefault="00C33D6A" w:rsidP="00340810">
      <w:pPr>
        <w:spacing w:after="0" w:line="240" w:lineRule="auto"/>
        <w:ind w:left="360"/>
        <w:jc w:val="both"/>
        <w:rPr>
          <w:lang w:val="sr-Cyrl-RS"/>
        </w:rPr>
      </w:pPr>
    </w:p>
    <w:p w14:paraId="33C26F30" w14:textId="77777777" w:rsidR="00C33D6A" w:rsidRDefault="00C33D6A" w:rsidP="00340810">
      <w:pPr>
        <w:spacing w:after="0" w:line="240" w:lineRule="auto"/>
        <w:ind w:left="360"/>
        <w:jc w:val="both"/>
        <w:rPr>
          <w:lang w:val="sr-Cyrl-RS"/>
        </w:rPr>
      </w:pPr>
    </w:p>
    <w:p w14:paraId="58E77F8C" w14:textId="77777777" w:rsidR="00340810" w:rsidRPr="001F03FF" w:rsidRDefault="00340810" w:rsidP="009F3775">
      <w:pPr>
        <w:spacing w:after="0" w:line="240" w:lineRule="auto"/>
        <w:jc w:val="both"/>
        <w:rPr>
          <w:lang w:val="sr-Cyrl-RS"/>
        </w:rPr>
      </w:pPr>
    </w:p>
    <w:p w14:paraId="39D888B9" w14:textId="79704126" w:rsidR="001F03FF" w:rsidRPr="00475289" w:rsidRDefault="00E701FA" w:rsidP="00DC3922">
      <w:pPr>
        <w:pStyle w:val="Heading2"/>
        <w:numPr>
          <w:ilvl w:val="1"/>
          <w:numId w:val="2"/>
        </w:numPr>
        <w:rPr>
          <w:rFonts w:ascii="Times New Roman" w:hAnsi="Times New Roman" w:cs="Times New Roman"/>
          <w:b/>
          <w:sz w:val="32"/>
          <w:szCs w:val="28"/>
        </w:rPr>
      </w:pPr>
      <w:bookmarkStart w:id="118" w:name="_Toc182567480"/>
      <w:r w:rsidRPr="00475289">
        <w:rPr>
          <w:rFonts w:ascii="Times New Roman" w:hAnsi="Times New Roman" w:cs="Times New Roman"/>
          <w:b/>
          <w:sz w:val="32"/>
          <w:szCs w:val="28"/>
          <w:lang w:val="sr-Cyrl-RS"/>
        </w:rPr>
        <w:lastRenderedPageBreak/>
        <w:t>Најважнији закључци и препоруке по областима</w:t>
      </w:r>
      <w:bookmarkEnd w:id="118"/>
      <w:r w:rsidRPr="00475289">
        <w:rPr>
          <w:rFonts w:ascii="Times New Roman" w:hAnsi="Times New Roman" w:cs="Times New Roman"/>
          <w:b/>
          <w:sz w:val="32"/>
          <w:szCs w:val="28"/>
          <w:lang w:val="sr-Cyrl-RS"/>
        </w:rPr>
        <w:t xml:space="preserve"> </w:t>
      </w:r>
    </w:p>
    <w:p w14:paraId="5C6564BE" w14:textId="63E1B8F9" w:rsidR="00E701FA" w:rsidRPr="00E701FA" w:rsidRDefault="00E701FA" w:rsidP="00E701FA">
      <w:pPr>
        <w:spacing w:line="278" w:lineRule="auto"/>
        <w:rPr>
          <w:rFonts w:ascii="Times New Roman" w:hAnsi="Times New Roman" w:cs="Times New Roman"/>
        </w:rPr>
      </w:pPr>
    </w:p>
    <w:p w14:paraId="4227DE12" w14:textId="7053C143" w:rsidR="00865E73" w:rsidRPr="00431909" w:rsidRDefault="00865E73" w:rsidP="00DC3922">
      <w:pPr>
        <w:pStyle w:val="ListParagraph"/>
        <w:numPr>
          <w:ilvl w:val="2"/>
          <w:numId w:val="2"/>
        </w:numPr>
        <w:rPr>
          <w:rStyle w:val="Strong"/>
          <w:rFonts w:ascii="Times New Roman" w:hAnsi="Times New Roman" w:cs="Times New Roman"/>
          <w:bCs w:val="0"/>
          <w:noProof/>
          <w:color w:val="0070C0"/>
          <w:sz w:val="28"/>
          <w:szCs w:val="28"/>
          <w:lang w:val="sr-Cyrl-CS"/>
        </w:rPr>
      </w:pPr>
      <w:r w:rsidRPr="00431909">
        <w:rPr>
          <w:rStyle w:val="Strong"/>
          <w:rFonts w:ascii="Times New Roman" w:hAnsi="Times New Roman" w:cs="Times New Roman"/>
          <w:bCs w:val="0"/>
          <w:noProof/>
          <w:color w:val="0070C0"/>
          <w:sz w:val="28"/>
          <w:szCs w:val="28"/>
          <w:lang w:val="sr-Cyrl-CS"/>
        </w:rPr>
        <w:t>Област борбе против циганизма и дискриминације</w:t>
      </w:r>
    </w:p>
    <w:p w14:paraId="47DE5D54" w14:textId="537987D2" w:rsidR="00865E73" w:rsidRPr="002250E6" w:rsidRDefault="00865E73" w:rsidP="002250E6">
      <w:pPr>
        <w:spacing w:after="0" w:line="240" w:lineRule="auto"/>
        <w:jc w:val="both"/>
        <w:rPr>
          <w:rFonts w:ascii="Times New Roman" w:hAnsi="Times New Roman" w:cs="Times New Roman"/>
          <w:noProof/>
          <w:lang w:val="sr-Cyrl-CS"/>
        </w:rPr>
      </w:pPr>
      <w:r w:rsidRPr="00865E73">
        <w:rPr>
          <w:rStyle w:val="Strong"/>
          <w:rFonts w:ascii="Times New Roman" w:hAnsi="Times New Roman" w:cs="Times New Roman"/>
          <w:bCs w:val="0"/>
          <w:noProof/>
          <w:lang w:val="sr-Cyrl-CS"/>
        </w:rPr>
        <w:t>Закључци:</w:t>
      </w:r>
      <w:r w:rsidR="002250E6">
        <w:rPr>
          <w:rStyle w:val="Strong"/>
          <w:rFonts w:ascii="Times New Roman" w:hAnsi="Times New Roman" w:cs="Times New Roman"/>
          <w:bCs w:val="0"/>
          <w:noProof/>
          <w:lang w:val="sr-Cyrl-CS"/>
        </w:rPr>
        <w:t xml:space="preserve"> </w:t>
      </w:r>
      <w:r w:rsidRPr="002250E6">
        <w:rPr>
          <w:rFonts w:ascii="Times New Roman" w:hAnsi="Times New Roman" w:cs="Times New Roman"/>
          <w:noProof/>
          <w:lang w:val="sr-Cyrl-CS"/>
        </w:rPr>
        <w:t>Број пријава дискриминације порастао је за 12% у односу на претходни период, што указује на веће поверење у институције попут Повереника за заштиту равноправности, али проблем дискриминације према Ромима и даље је значајно присутан.</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Истраживања показују да 61% испитаника сматра да је дискриминација Рома веома присутна. Посебно је изражена дистанца према склапању брака с Ромима (27%), док је социјална дистанца по питању становања у суседству смањена у односу на 2020. годину (са 19% на 12%).</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Иако су покренуте неке кампање и едукације, многе активности предвиђене акционим планом нису спроведене, или су спроведене делимично, без јасног образложења разлога за неостваривање.</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Иако је закон о бесплатној правној помоћи ступио на снагу 2019. године, примена је ограничена – грађани се и даље суочавају с препрекама у приступу правној помоћи, посебно због нејасних процедура и ограниченог приступа невладиним организацијама.</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 xml:space="preserve">Уочени су недостаци у сарадњи између националних и локалних институција, што је успорило спровођење мера борбе против дискриминације. </w:t>
      </w:r>
    </w:p>
    <w:p w14:paraId="442B54F1" w14:textId="77777777" w:rsidR="00B34106" w:rsidRDefault="00B34106" w:rsidP="002250E6">
      <w:pPr>
        <w:spacing w:after="0" w:line="240" w:lineRule="auto"/>
        <w:jc w:val="both"/>
        <w:rPr>
          <w:rStyle w:val="Strong"/>
          <w:rFonts w:ascii="Times New Roman" w:hAnsi="Times New Roman" w:cs="Times New Roman"/>
          <w:bCs w:val="0"/>
          <w:noProof/>
          <w:lang w:val="sr-Cyrl-CS"/>
        </w:rPr>
      </w:pPr>
    </w:p>
    <w:p w14:paraId="30503513" w14:textId="15F3C723" w:rsidR="00865E73" w:rsidRPr="002250E6" w:rsidRDefault="00865E73" w:rsidP="002250E6">
      <w:pPr>
        <w:spacing w:after="0" w:line="240" w:lineRule="auto"/>
        <w:jc w:val="both"/>
        <w:rPr>
          <w:rFonts w:ascii="Times New Roman" w:hAnsi="Times New Roman" w:cs="Times New Roman"/>
          <w:noProof/>
          <w:lang w:val="sr-Cyrl-CS"/>
        </w:rPr>
      </w:pPr>
      <w:r w:rsidRPr="00865E73">
        <w:rPr>
          <w:rStyle w:val="Strong"/>
          <w:rFonts w:ascii="Times New Roman" w:hAnsi="Times New Roman" w:cs="Times New Roman"/>
          <w:bCs w:val="0"/>
          <w:noProof/>
          <w:lang w:val="sr-Cyrl-CS"/>
        </w:rPr>
        <w:t>Препоруке:</w:t>
      </w:r>
      <w:r w:rsidR="002250E6">
        <w:rPr>
          <w:rStyle w:val="Strong"/>
          <w:rFonts w:ascii="Times New Roman" w:hAnsi="Times New Roman" w:cs="Times New Roman"/>
          <w:bCs w:val="0"/>
          <w:noProof/>
          <w:lang w:val="sr-Cyrl-CS"/>
        </w:rPr>
        <w:t xml:space="preserve"> </w:t>
      </w:r>
      <w:r w:rsidRPr="002250E6">
        <w:rPr>
          <w:rFonts w:ascii="Times New Roman" w:hAnsi="Times New Roman" w:cs="Times New Roman"/>
          <w:noProof/>
          <w:lang w:val="sr-Cyrl-CS"/>
        </w:rPr>
        <w:t>Неопходно је продужити рокове и обезбедити додатна средства за реализацију кључних мера, посебно оних које се односе на превенцију и заштиту од дискриминације и антициганизма.</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Организовати интензивније обуке и кампање за јавне службенике, невладине организације и ширу заједницу о борби против дискриминације и важности социјалне инклузије Рома.</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Поједноставити процедуре и проширити улогу невладиних организација како би грађанима, посебно Ромима, био олакшан приступ правној помоћи.</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Потребно је осигурати да локалне самоуправе преузму активнију улогу у борби против дискриминације.</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Увести јасније механизме за мерење ефеката спроведених активности и редовно објављивати извештаје који ће садржавати конкретне показатеље о смањењу дискриминације.</w:t>
      </w:r>
      <w:r w:rsidR="002250E6" w:rsidRPr="002250E6">
        <w:rPr>
          <w:rFonts w:ascii="Times New Roman" w:hAnsi="Times New Roman" w:cs="Times New Roman"/>
          <w:noProof/>
          <w:lang w:val="sr-Cyrl-CS"/>
        </w:rPr>
        <w:t xml:space="preserve"> </w:t>
      </w:r>
      <w:r w:rsidRPr="002250E6">
        <w:rPr>
          <w:rFonts w:ascii="Times New Roman" w:hAnsi="Times New Roman" w:cs="Times New Roman"/>
          <w:noProof/>
          <w:lang w:val="sr-Cyrl-CS"/>
        </w:rPr>
        <w:t>Наставити са кампањама које промовишу позитивне примере интеграције и успеха Рома, као и са иницијативама које подстичу очување њихове културе и идентитета.</w:t>
      </w:r>
    </w:p>
    <w:p w14:paraId="1010D6E6" w14:textId="77777777" w:rsidR="00865E73" w:rsidRPr="00405997" w:rsidRDefault="00865E73" w:rsidP="00865E73">
      <w:pPr>
        <w:rPr>
          <w:rFonts w:ascii="Times New Roman" w:hAnsi="Times New Roman" w:cs="Times New Roman"/>
          <w:lang w:val="sr-Cyrl-CS"/>
        </w:rPr>
      </w:pPr>
    </w:p>
    <w:p w14:paraId="0396143D" w14:textId="798A32F0" w:rsidR="00865E73" w:rsidRPr="00431909" w:rsidRDefault="00865E73" w:rsidP="00DC3922">
      <w:pPr>
        <w:pStyle w:val="ListParagraph"/>
        <w:numPr>
          <w:ilvl w:val="2"/>
          <w:numId w:val="2"/>
        </w:numPr>
        <w:rPr>
          <w:rStyle w:val="Strong"/>
          <w:rFonts w:ascii="Times New Roman" w:hAnsi="Times New Roman" w:cs="Times New Roman"/>
          <w:bCs w:val="0"/>
          <w:noProof/>
          <w:color w:val="0070C0"/>
          <w:sz w:val="28"/>
          <w:szCs w:val="28"/>
          <w:lang w:val="sr-Cyrl-CS"/>
        </w:rPr>
      </w:pPr>
      <w:r w:rsidRPr="00431909">
        <w:rPr>
          <w:rStyle w:val="Strong"/>
          <w:rFonts w:ascii="Times New Roman" w:hAnsi="Times New Roman" w:cs="Times New Roman"/>
          <w:bCs w:val="0"/>
          <w:noProof/>
          <w:color w:val="0070C0"/>
          <w:sz w:val="28"/>
          <w:szCs w:val="28"/>
          <w:lang w:val="sr-Cyrl-CS"/>
        </w:rPr>
        <w:t>Област партиципације</w:t>
      </w:r>
    </w:p>
    <w:p w14:paraId="62C45135" w14:textId="4170AA88" w:rsidR="00C70018" w:rsidRPr="002250E6" w:rsidRDefault="00C70018" w:rsidP="002250E6">
      <w:pPr>
        <w:spacing w:after="0" w:line="240" w:lineRule="auto"/>
        <w:jc w:val="both"/>
        <w:rPr>
          <w:rFonts w:ascii="Times New Roman" w:hAnsi="Times New Roman" w:cs="Times New Roman"/>
          <w:noProof/>
          <w:color w:val="222222"/>
          <w:lang w:val="sr-Cyrl-CS"/>
        </w:rPr>
      </w:pPr>
      <w:r w:rsidRPr="00865E73">
        <w:rPr>
          <w:rStyle w:val="Strong"/>
          <w:rFonts w:ascii="Times New Roman" w:hAnsi="Times New Roman" w:cs="Times New Roman"/>
          <w:bCs w:val="0"/>
          <w:noProof/>
          <w:color w:val="222222"/>
          <w:lang w:val="sr-Cyrl-CS"/>
        </w:rPr>
        <w:t>Закључци:</w:t>
      </w:r>
      <w:r w:rsidR="002250E6">
        <w:rPr>
          <w:rStyle w:val="Strong"/>
          <w:rFonts w:ascii="Times New Roman" w:hAnsi="Times New Roman" w:cs="Times New Roman"/>
          <w:bCs w:val="0"/>
          <w:noProof/>
          <w:color w:val="222222"/>
          <w:lang w:val="sr-Cyrl-CS"/>
        </w:rPr>
        <w:t xml:space="preserve"> </w:t>
      </w:r>
      <w:r w:rsidRPr="002250E6">
        <w:rPr>
          <w:rFonts w:ascii="Times New Roman" w:hAnsi="Times New Roman" w:cs="Times New Roman"/>
          <w:noProof/>
          <w:color w:val="222222"/>
          <w:lang w:val="sr-Cyrl-CS"/>
        </w:rPr>
        <w:t>Иако је партиципација Рома препозната као приоритет, у пракси је њихов утицај на доношење одлука и јавне политике и даље ограничен. Недовољно су укључени у креирање и спровођење мера које их директно погађају.</w:t>
      </w:r>
      <w:r w:rsidR="002250E6" w:rsidRPr="002250E6">
        <w:rPr>
          <w:rFonts w:ascii="Times New Roman" w:hAnsi="Times New Roman" w:cs="Times New Roman"/>
          <w:noProof/>
          <w:color w:val="222222"/>
          <w:lang w:val="sr-Cyrl-CS"/>
        </w:rPr>
        <w:t xml:space="preserve"> </w:t>
      </w:r>
      <w:r w:rsidRPr="002250E6">
        <w:rPr>
          <w:rFonts w:ascii="Times New Roman" w:hAnsi="Times New Roman" w:cs="Times New Roman"/>
          <w:noProof/>
          <w:color w:val="222222"/>
          <w:lang w:val="sr-Cyrl-CS"/>
        </w:rPr>
        <w:t>Многе јединице локалне самоуправе (ЈЛС) нису развиле адекватне програме партиципације и обуке за ромску заједницу. Већина ЈЛС није организовала обуке које би промовисале партиципацију и борбу против дискриминације.</w:t>
      </w:r>
      <w:r w:rsidR="002250E6" w:rsidRPr="002250E6">
        <w:rPr>
          <w:rFonts w:ascii="Times New Roman" w:hAnsi="Times New Roman" w:cs="Times New Roman"/>
          <w:noProof/>
          <w:color w:val="222222"/>
          <w:lang w:val="sr-Cyrl-CS"/>
        </w:rPr>
        <w:t xml:space="preserve"> </w:t>
      </w:r>
      <w:r w:rsidRPr="002250E6">
        <w:rPr>
          <w:rFonts w:ascii="Times New Roman" w:hAnsi="Times New Roman" w:cs="Times New Roman"/>
          <w:noProof/>
          <w:color w:val="222222"/>
          <w:lang w:val="sr-Cyrl-CS"/>
        </w:rPr>
        <w:t>Програми који се односе на едукацију Рома и њихово оснаживање за активније учешће у друштвеним процесима нису доследно спроведени нити прилагођени локалним потребама.</w:t>
      </w:r>
      <w:r w:rsidR="002250E6" w:rsidRPr="002250E6">
        <w:rPr>
          <w:rFonts w:ascii="Times New Roman" w:hAnsi="Times New Roman" w:cs="Times New Roman"/>
          <w:noProof/>
          <w:color w:val="222222"/>
          <w:lang w:val="sr-Cyrl-CS"/>
        </w:rPr>
        <w:t xml:space="preserve"> </w:t>
      </w:r>
      <w:r w:rsidRPr="002250E6">
        <w:rPr>
          <w:rFonts w:ascii="Times New Roman" w:hAnsi="Times New Roman" w:cs="Times New Roman"/>
          <w:noProof/>
          <w:color w:val="222222"/>
          <w:lang w:val="sr-Cyrl-CS"/>
        </w:rPr>
        <w:t>У годишњим извештајима често недостају прецизни подаци о томе у којој мери су мере партиципације спроведене и какав је њихов утицај.</w:t>
      </w:r>
    </w:p>
    <w:p w14:paraId="7E983113" w14:textId="77777777" w:rsidR="00B34106" w:rsidRDefault="00B34106" w:rsidP="002250E6">
      <w:pPr>
        <w:shd w:val="clear" w:color="auto" w:fill="FFFFFF"/>
        <w:spacing w:after="0" w:line="240" w:lineRule="auto"/>
        <w:jc w:val="both"/>
        <w:rPr>
          <w:rStyle w:val="Strong"/>
          <w:rFonts w:ascii="Times New Roman" w:hAnsi="Times New Roman" w:cs="Times New Roman"/>
          <w:noProof/>
          <w:color w:val="222222"/>
          <w:lang w:val="sr-Cyrl-CS"/>
        </w:rPr>
      </w:pPr>
    </w:p>
    <w:p w14:paraId="09EACFF5" w14:textId="75D2F728" w:rsidR="00C70018" w:rsidRPr="009F3775" w:rsidRDefault="00C70018" w:rsidP="00431909">
      <w:pPr>
        <w:shd w:val="clear" w:color="auto" w:fill="FFFFFF"/>
        <w:spacing w:after="0" w:line="240" w:lineRule="auto"/>
        <w:jc w:val="both"/>
        <w:rPr>
          <w:rFonts w:ascii="Times New Roman" w:hAnsi="Times New Roman" w:cs="Times New Roman"/>
          <w:noProof/>
          <w:color w:val="222222"/>
          <w:lang w:val="sr-Cyrl-CS"/>
        </w:rPr>
      </w:pPr>
      <w:r>
        <w:rPr>
          <w:rStyle w:val="Strong"/>
          <w:rFonts w:ascii="Times New Roman" w:hAnsi="Times New Roman" w:cs="Times New Roman"/>
          <w:noProof/>
          <w:color w:val="222222"/>
          <w:lang w:val="sr-Cyrl-CS"/>
        </w:rPr>
        <w:t>Препоруке:</w:t>
      </w:r>
      <w:r w:rsidR="002250E6">
        <w:rPr>
          <w:rStyle w:val="Strong"/>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Организовати</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више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едукативних</w:t>
      </w:r>
      <w:r w:rsidRPr="00C70018">
        <w:rPr>
          <w:rFonts w:ascii="Times New Roman" w:hAnsi="Times New Roman" w:cs="Times New Roman"/>
          <w:noProof/>
          <w:color w:val="222222"/>
          <w:lang w:val="sr-Cyrl-CS"/>
        </w:rPr>
        <w:t xml:space="preserve"> </w:t>
      </w:r>
      <w:r w:rsidR="00865E73">
        <w:rPr>
          <w:rFonts w:ascii="Times New Roman" w:hAnsi="Times New Roman" w:cs="Times New Roman"/>
          <w:noProof/>
          <w:color w:val="222222"/>
          <w:lang w:val="sr-Cyrl-CS"/>
        </w:rPr>
        <w:t xml:space="preserve">и информативних </w:t>
      </w:r>
      <w:r>
        <w:rPr>
          <w:rFonts w:ascii="Times New Roman" w:hAnsi="Times New Roman" w:cs="Times New Roman"/>
          <w:noProof/>
          <w:color w:val="222222"/>
          <w:lang w:val="sr-Cyrl-CS"/>
        </w:rPr>
        <w:t>програма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за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припаднике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ромске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заједнице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који</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ће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их</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оснажити</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за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активније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учешће</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у</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локалним</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заједницама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и</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процесима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доношења</w:t>
      </w:r>
      <w:r w:rsidRPr="00C70018">
        <w:rPr>
          <w:rFonts w:ascii="Times New Roman" w:hAnsi="Times New Roman" w:cs="Times New Roman"/>
          <w:noProof/>
          <w:color w:val="222222"/>
          <w:lang w:val="sr-Cyrl-CS"/>
        </w:rPr>
        <w:t xml:space="preserve"> </w:t>
      </w:r>
      <w:r>
        <w:rPr>
          <w:rFonts w:ascii="Times New Roman" w:hAnsi="Times New Roman" w:cs="Times New Roman"/>
          <w:noProof/>
          <w:color w:val="222222"/>
          <w:lang w:val="sr-Cyrl-CS"/>
        </w:rPr>
        <w:t>одлука</w:t>
      </w:r>
      <w:r w:rsidRPr="00C70018">
        <w:rPr>
          <w:rFonts w:ascii="Times New Roman" w:hAnsi="Times New Roman" w:cs="Times New Roman"/>
          <w:noProof/>
          <w:color w:val="222222"/>
          <w:lang w:val="sr-Cyrl-CS"/>
        </w:rPr>
        <w:t>.</w:t>
      </w:r>
      <w:r w:rsidR="002250E6">
        <w:rPr>
          <w:rFonts w:ascii="Times New Roman" w:hAnsi="Times New Roman" w:cs="Times New Roman"/>
          <w:noProof/>
          <w:color w:val="222222"/>
          <w:lang w:val="sr-Cyrl-CS"/>
        </w:rPr>
        <w:t xml:space="preserve"> </w:t>
      </w:r>
      <w:r w:rsidRPr="00AD2E5C">
        <w:rPr>
          <w:rFonts w:ascii="Times New Roman" w:hAnsi="Times New Roman" w:cs="Times New Roman"/>
          <w:noProof/>
          <w:color w:val="222222"/>
          <w:lang w:val="sr-Cyrl-CS"/>
        </w:rPr>
        <w:t>Потребно је интензивирати сарадњу са локалним институцијама и обавезати их на спровођење мера партиципације кроз програме едукације и информисања.</w:t>
      </w:r>
      <w:r w:rsidR="002250E6" w:rsidRPr="00AD2E5C">
        <w:rPr>
          <w:rFonts w:ascii="Times New Roman" w:hAnsi="Times New Roman" w:cs="Times New Roman"/>
          <w:noProof/>
          <w:color w:val="222222"/>
          <w:lang w:val="sr-Cyrl-CS"/>
        </w:rPr>
        <w:t xml:space="preserve"> </w:t>
      </w:r>
      <w:r w:rsidR="00865E73" w:rsidRPr="00AD2E5C">
        <w:rPr>
          <w:rFonts w:ascii="Times New Roman" w:hAnsi="Times New Roman" w:cs="Times New Roman"/>
          <w:noProof/>
          <w:color w:val="222222"/>
          <w:lang w:val="sr-Cyrl-CS"/>
        </w:rPr>
        <w:t xml:space="preserve">Доследно спроводити </w:t>
      </w:r>
      <w:r w:rsidRPr="00AD2E5C">
        <w:rPr>
          <w:rFonts w:ascii="Times New Roman" w:hAnsi="Times New Roman" w:cs="Times New Roman"/>
          <w:noProof/>
          <w:color w:val="222222"/>
          <w:lang w:val="sr-Cyrl-CS"/>
        </w:rPr>
        <w:t>механизме за континуирано праћење спровођења мера партиципације и обезбедити транспарентне податке о њиховом утицају</w:t>
      </w:r>
      <w:r w:rsidR="00077C3E" w:rsidRPr="00AD2E5C">
        <w:rPr>
          <w:rFonts w:ascii="Times New Roman" w:hAnsi="Times New Roman" w:cs="Times New Roman"/>
          <w:noProof/>
          <w:color w:val="222222"/>
          <w:lang w:val="sr-Cyrl-CS"/>
        </w:rPr>
        <w:t>, нарочито на локалном нивоу</w:t>
      </w:r>
      <w:r w:rsidRPr="00AD2E5C">
        <w:rPr>
          <w:rFonts w:ascii="Times New Roman" w:hAnsi="Times New Roman" w:cs="Times New Roman"/>
          <w:noProof/>
          <w:color w:val="222222"/>
          <w:lang w:val="sr-Cyrl-CS"/>
        </w:rPr>
        <w:t>. Ове информације ће помоћи у правовременом препознавању изазова и формулисању решења за будуће акционе планове.</w:t>
      </w:r>
    </w:p>
    <w:p w14:paraId="525B043E" w14:textId="77777777" w:rsidR="00340810" w:rsidRDefault="00340810" w:rsidP="00C70018">
      <w:pPr>
        <w:rPr>
          <w:rFonts w:ascii="Times New Roman" w:hAnsi="Times New Roman" w:cs="Times New Roman"/>
          <w:color w:val="888888"/>
          <w:shd w:val="clear" w:color="auto" w:fill="FFFFFF"/>
          <w:lang w:val="sr-Cyrl-CS"/>
        </w:rPr>
      </w:pPr>
    </w:p>
    <w:p w14:paraId="0111BF12" w14:textId="25986CF9" w:rsidR="002250E6" w:rsidRPr="00431909" w:rsidRDefault="002250E6" w:rsidP="00DC3922">
      <w:pPr>
        <w:pStyle w:val="ListParagraph"/>
        <w:numPr>
          <w:ilvl w:val="2"/>
          <w:numId w:val="2"/>
        </w:numPr>
        <w:rPr>
          <w:rStyle w:val="Strong"/>
          <w:rFonts w:ascii="Times New Roman" w:hAnsi="Times New Roman" w:cs="Times New Roman"/>
          <w:noProof/>
          <w:color w:val="0070C0"/>
          <w:sz w:val="28"/>
          <w:szCs w:val="28"/>
        </w:rPr>
      </w:pPr>
      <w:r w:rsidRPr="00431909">
        <w:rPr>
          <w:rStyle w:val="Strong"/>
          <w:rFonts w:ascii="Times New Roman" w:hAnsi="Times New Roman" w:cs="Times New Roman"/>
          <w:noProof/>
          <w:color w:val="0070C0"/>
          <w:sz w:val="28"/>
          <w:szCs w:val="28"/>
        </w:rPr>
        <w:lastRenderedPageBreak/>
        <w:t>Област образовања</w:t>
      </w:r>
    </w:p>
    <w:p w14:paraId="7875DF1E" w14:textId="53275EA4" w:rsidR="002250E6" w:rsidRPr="00405997" w:rsidRDefault="002250E6" w:rsidP="002250E6">
      <w:pPr>
        <w:spacing w:after="0" w:line="240" w:lineRule="auto"/>
        <w:jc w:val="both"/>
        <w:rPr>
          <w:rFonts w:ascii="Times New Roman" w:hAnsi="Times New Roman" w:cs="Times New Roman"/>
          <w:noProof/>
          <w:color w:val="222222"/>
          <w:lang w:val="sr-Cyrl-CS"/>
        </w:rPr>
      </w:pPr>
      <w:r w:rsidRPr="00405997">
        <w:rPr>
          <w:rStyle w:val="Strong"/>
          <w:rFonts w:ascii="Times New Roman" w:hAnsi="Times New Roman" w:cs="Times New Roman"/>
          <w:bCs w:val="0"/>
          <w:noProof/>
          <w:color w:val="222222"/>
          <w:lang w:val="sr-Cyrl-CS"/>
        </w:rPr>
        <w:t>Закључци:</w:t>
      </w:r>
      <w:r>
        <w:rPr>
          <w:rStyle w:val="Strong"/>
          <w:rFonts w:ascii="Times New Roman" w:hAnsi="Times New Roman" w:cs="Times New Roman"/>
          <w:bCs w:val="0"/>
          <w:noProof/>
          <w:color w:val="222222"/>
          <w:lang w:val="sr-Cyrl-CS"/>
        </w:rPr>
        <w:t xml:space="preserve"> </w:t>
      </w:r>
      <w:r w:rsidRPr="00405997">
        <w:rPr>
          <w:rFonts w:ascii="Times New Roman" w:hAnsi="Times New Roman" w:cs="Times New Roman"/>
          <w:noProof/>
          <w:color w:val="222222"/>
          <w:lang w:val="sr-Cyrl-CS"/>
        </w:rPr>
        <w:t xml:space="preserve">Остварен је одређени напредак у укључивању деце ромске националности у образовни систем, али и даље постоје изазови у њиховој редовној партиципацији, посебно на вишим нивоима образовања (средње и високо </w:t>
      </w:r>
      <w:r>
        <w:rPr>
          <w:rFonts w:ascii="Times New Roman" w:hAnsi="Times New Roman" w:cs="Times New Roman"/>
          <w:noProof/>
          <w:color w:val="222222"/>
          <w:lang w:val="sr-Cyrl-CS"/>
        </w:rPr>
        <w:t>образовање</w:t>
      </w:r>
      <w:r w:rsidRPr="00405997">
        <w:rPr>
          <w:rFonts w:ascii="Times New Roman" w:hAnsi="Times New Roman" w:cs="Times New Roman"/>
          <w:noProof/>
          <w:color w:val="222222"/>
          <w:lang w:val="sr-Cyrl-CS"/>
        </w:rPr>
        <w:t>).</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Програми за образовање одраслих Рома, који су кључни за њихову интеграцију на тржишту рада, спровођени су у ограниченом обиму, без значајних ефеката на повећање запошљивости.</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Упркос неким иницијативама, и даље су присутни случајеви дискриминације и сегрегације ромске деце, што отежава њихову социјалну интеграцију и смањује мотивацију за наставак школовања.</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Иако су инклузивни образовни програми развијени, њихова имплементација је била ограничена и неприлагођена специфичним потребама ромске заједнице, уз слабо учешће родитеља у образовним процесима</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Наставници често нису адекватно обучени за рад у мултикултурном окружењу, што ограничава њихове капацитете за примену инклузивних и интеркултуралних метода наставе.</w:t>
      </w:r>
    </w:p>
    <w:p w14:paraId="4323BBA8" w14:textId="77777777" w:rsidR="00B34106" w:rsidRDefault="00B34106" w:rsidP="002250E6">
      <w:pPr>
        <w:spacing w:after="0" w:line="240" w:lineRule="auto"/>
        <w:jc w:val="both"/>
        <w:rPr>
          <w:rStyle w:val="Strong"/>
          <w:rFonts w:ascii="Times New Roman" w:hAnsi="Times New Roman" w:cs="Times New Roman"/>
          <w:bCs w:val="0"/>
          <w:noProof/>
          <w:color w:val="222222"/>
          <w:lang w:val="sr-Cyrl-CS"/>
        </w:rPr>
      </w:pPr>
    </w:p>
    <w:p w14:paraId="405B5069" w14:textId="61ACF444" w:rsidR="002250E6" w:rsidRPr="009F3775" w:rsidRDefault="002250E6" w:rsidP="002250E6">
      <w:pPr>
        <w:spacing w:after="0" w:line="240" w:lineRule="auto"/>
        <w:jc w:val="both"/>
        <w:rPr>
          <w:rFonts w:ascii="Times New Roman" w:hAnsi="Times New Roman" w:cs="Times New Roman"/>
          <w:noProof/>
          <w:color w:val="222222"/>
          <w:lang w:val="sr-Cyrl-CS"/>
        </w:rPr>
      </w:pPr>
      <w:r w:rsidRPr="00405997">
        <w:rPr>
          <w:rStyle w:val="Strong"/>
          <w:rFonts w:ascii="Times New Roman" w:hAnsi="Times New Roman" w:cs="Times New Roman"/>
          <w:bCs w:val="0"/>
          <w:noProof/>
          <w:color w:val="222222"/>
          <w:lang w:val="sr-Cyrl-CS"/>
        </w:rPr>
        <w:t>Препоруке:</w:t>
      </w:r>
      <w:r>
        <w:rPr>
          <w:rStyle w:val="Strong"/>
          <w:rFonts w:ascii="Times New Roman" w:hAnsi="Times New Roman" w:cs="Times New Roman"/>
          <w:bCs w:val="0"/>
          <w:noProof/>
          <w:color w:val="222222"/>
          <w:lang w:val="sr-Cyrl-CS"/>
        </w:rPr>
        <w:t xml:space="preserve"> </w:t>
      </w:r>
      <w:r w:rsidRPr="00405997">
        <w:rPr>
          <w:rFonts w:ascii="Times New Roman" w:hAnsi="Times New Roman" w:cs="Times New Roman"/>
          <w:noProof/>
          <w:color w:val="222222"/>
          <w:lang w:val="sr-Cyrl-CS"/>
        </w:rPr>
        <w:t>Потребно је повећати обим и квалитет инклузивних образовних програма, са посебним фокусом на спречавање дискриминације и подршку деци из осетљивих група током читавог образовног циклуса.</w:t>
      </w:r>
      <w:r>
        <w:rPr>
          <w:rFonts w:ascii="Times New Roman" w:hAnsi="Times New Roman" w:cs="Times New Roman"/>
          <w:noProof/>
          <w:color w:val="222222"/>
          <w:lang w:val="sr-Cyrl-CS"/>
        </w:rPr>
        <w:t xml:space="preserve"> Даље развијати </w:t>
      </w:r>
      <w:r w:rsidRPr="00405997">
        <w:rPr>
          <w:rFonts w:ascii="Times New Roman" w:hAnsi="Times New Roman" w:cs="Times New Roman"/>
          <w:noProof/>
          <w:color w:val="222222"/>
          <w:lang w:val="sr-Cyrl-CS"/>
        </w:rPr>
        <w:t>функционалне образовне програме за одрасле Роме, са циљем унапређења њихових вештина и интеграције на тржишту рада.</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Успоставити ефикасн</w:t>
      </w:r>
      <w:r>
        <w:rPr>
          <w:rFonts w:ascii="Times New Roman" w:hAnsi="Times New Roman" w:cs="Times New Roman"/>
          <w:noProof/>
          <w:color w:val="222222"/>
          <w:lang w:val="sr-Cyrl-CS"/>
        </w:rPr>
        <w:t>ије</w:t>
      </w:r>
      <w:r w:rsidRPr="00405997">
        <w:rPr>
          <w:rFonts w:ascii="Times New Roman" w:hAnsi="Times New Roman" w:cs="Times New Roman"/>
          <w:noProof/>
          <w:color w:val="222222"/>
          <w:lang w:val="sr-Cyrl-CS"/>
        </w:rPr>
        <w:t xml:space="preserve"> механизме </w:t>
      </w:r>
      <w:r>
        <w:rPr>
          <w:rFonts w:ascii="Times New Roman" w:hAnsi="Times New Roman" w:cs="Times New Roman"/>
          <w:noProof/>
          <w:color w:val="222222"/>
          <w:lang w:val="sr-Cyrl-CS"/>
        </w:rPr>
        <w:t xml:space="preserve">или обезбедити доследно спровођење механизама </w:t>
      </w:r>
      <w:r w:rsidRPr="00405997">
        <w:rPr>
          <w:rFonts w:ascii="Times New Roman" w:hAnsi="Times New Roman" w:cs="Times New Roman"/>
          <w:noProof/>
          <w:color w:val="222222"/>
          <w:lang w:val="sr-Cyrl-CS"/>
        </w:rPr>
        <w:t>за праћење и реаговање на случајеве дискриминације и сегрегације у школама, уз јачање сарадње са родитељима и заједницом.</w:t>
      </w:r>
      <w:r>
        <w:rPr>
          <w:rFonts w:ascii="Times New Roman" w:hAnsi="Times New Roman" w:cs="Times New Roman"/>
          <w:noProof/>
          <w:color w:val="222222"/>
          <w:lang w:val="sr-Cyrl-CS"/>
        </w:rPr>
        <w:t xml:space="preserve"> Даље развијати</w:t>
      </w:r>
      <w:r w:rsidRPr="00405997">
        <w:rPr>
          <w:rFonts w:ascii="Times New Roman" w:hAnsi="Times New Roman" w:cs="Times New Roman"/>
          <w:noProof/>
          <w:color w:val="222222"/>
          <w:lang w:val="sr-Cyrl-CS"/>
        </w:rPr>
        <w:t xml:space="preserve"> континуиране обуке за наставнике о интеркултуралном образовању и инклузивним методама, како би се повећала њихова компетенција за рад са ромском децом.</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Разви</w:t>
      </w:r>
      <w:r>
        <w:rPr>
          <w:rFonts w:ascii="Times New Roman" w:hAnsi="Times New Roman" w:cs="Times New Roman"/>
          <w:noProof/>
          <w:color w:val="222222"/>
          <w:lang w:val="sr-Cyrl-CS"/>
        </w:rPr>
        <w:t xml:space="preserve">јати и даље </w:t>
      </w:r>
      <w:r w:rsidRPr="00405997">
        <w:rPr>
          <w:rFonts w:ascii="Times New Roman" w:hAnsi="Times New Roman" w:cs="Times New Roman"/>
          <w:noProof/>
          <w:color w:val="222222"/>
          <w:lang w:val="sr-Cyrl-CS"/>
        </w:rPr>
        <w:t>програме за оснаживање родитеља из ромске заједнице, како би активније учествовали у образовном процесу своје деце.</w:t>
      </w:r>
      <w:r>
        <w:rPr>
          <w:rFonts w:ascii="Times New Roman" w:hAnsi="Times New Roman" w:cs="Times New Roman"/>
          <w:noProof/>
          <w:color w:val="222222"/>
          <w:lang w:val="sr-Cyrl-CS"/>
        </w:rPr>
        <w:t xml:space="preserve"> </w:t>
      </w:r>
      <w:r w:rsidRPr="00405997">
        <w:rPr>
          <w:rFonts w:ascii="Times New Roman" w:hAnsi="Times New Roman" w:cs="Times New Roman"/>
          <w:noProof/>
          <w:color w:val="222222"/>
          <w:lang w:val="sr-Cyrl-CS"/>
        </w:rPr>
        <w:t>Повећати доступност стипендија и других врста помоћи (нпр. бесплатни уџбеници и превоз) за ромску децу на свим нивоима образовања, са посебним фокусом на задржавање ученика у средњем и високом образовању.</w:t>
      </w:r>
    </w:p>
    <w:p w14:paraId="277C2316" w14:textId="77777777" w:rsidR="00431909" w:rsidRPr="009F3775" w:rsidRDefault="00431909" w:rsidP="002250E6">
      <w:pPr>
        <w:spacing w:after="0" w:line="240" w:lineRule="auto"/>
        <w:jc w:val="both"/>
        <w:rPr>
          <w:rFonts w:ascii="Times New Roman" w:hAnsi="Times New Roman" w:cs="Times New Roman"/>
          <w:noProof/>
          <w:color w:val="222222"/>
          <w:lang w:val="sr-Cyrl-CS"/>
        </w:rPr>
      </w:pPr>
    </w:p>
    <w:p w14:paraId="4C7C85C5" w14:textId="77777777" w:rsidR="002250E6" w:rsidRPr="00431909" w:rsidRDefault="002250E6" w:rsidP="00DC3922">
      <w:pPr>
        <w:pStyle w:val="ListParagraph"/>
        <w:numPr>
          <w:ilvl w:val="2"/>
          <w:numId w:val="2"/>
        </w:numPr>
        <w:rPr>
          <w:rStyle w:val="Strong"/>
          <w:rFonts w:ascii="Times New Roman" w:hAnsi="Times New Roman" w:cs="Times New Roman"/>
          <w:noProof/>
          <w:color w:val="0070C0"/>
          <w:sz w:val="28"/>
          <w:szCs w:val="28"/>
        </w:rPr>
      </w:pPr>
      <w:r w:rsidRPr="00431909">
        <w:rPr>
          <w:rStyle w:val="Strong"/>
          <w:rFonts w:ascii="Times New Roman" w:hAnsi="Times New Roman" w:cs="Times New Roman"/>
          <w:noProof/>
          <w:color w:val="0070C0"/>
          <w:sz w:val="28"/>
          <w:szCs w:val="28"/>
        </w:rPr>
        <w:t>Област становања</w:t>
      </w:r>
    </w:p>
    <w:p w14:paraId="7959E56B" w14:textId="44114717" w:rsidR="002250E6" w:rsidRPr="0071075F" w:rsidRDefault="002250E6" w:rsidP="002250E6">
      <w:pPr>
        <w:spacing w:after="0" w:line="240" w:lineRule="auto"/>
        <w:jc w:val="both"/>
        <w:rPr>
          <w:rFonts w:ascii="Times New Roman" w:hAnsi="Times New Roman" w:cs="Times New Roman"/>
          <w:lang w:val="sr-Cyrl-RS"/>
        </w:rPr>
      </w:pPr>
      <w:r w:rsidRPr="002250E6">
        <w:rPr>
          <w:rFonts w:ascii="Times New Roman" w:hAnsi="Times New Roman" w:cs="Times New Roman"/>
          <w:b/>
        </w:rPr>
        <w:t>Закључци:</w:t>
      </w:r>
      <w:r>
        <w:rPr>
          <w:rFonts w:ascii="Times New Roman" w:hAnsi="Times New Roman" w:cs="Times New Roman"/>
          <w:b/>
          <w:lang w:val="sr-Cyrl-RS"/>
        </w:rPr>
        <w:t xml:space="preserve"> </w:t>
      </w:r>
      <w:r w:rsidRPr="0071075F">
        <w:rPr>
          <w:rFonts w:ascii="Times New Roman" w:hAnsi="Times New Roman" w:cs="Times New Roman"/>
        </w:rPr>
        <w:t>Иако су спроведене неке мере за побољшање услова становања, многи припадници ромске заједнице и даље живе у неформалним насељима са ограниченим приступом основним комуналним услугама</w:t>
      </w:r>
      <w:r w:rsidRPr="0071075F">
        <w:rPr>
          <w:rFonts w:ascii="Times New Roman" w:hAnsi="Times New Roman" w:cs="Times New Roman"/>
          <w:lang w:val="sr-Cyrl-RS"/>
        </w:rPr>
        <w:t>, те можемо закључити да је н</w:t>
      </w:r>
      <w:r w:rsidRPr="0071075F">
        <w:rPr>
          <w:rFonts w:ascii="Times New Roman" w:hAnsi="Times New Roman" w:cs="Times New Roman"/>
        </w:rPr>
        <w:t>езадовољавајући напредак у унапређењу становања</w:t>
      </w:r>
      <w:r w:rsidRPr="0071075F">
        <w:rPr>
          <w:rFonts w:ascii="Times New Roman" w:hAnsi="Times New Roman" w:cs="Times New Roman"/>
          <w:lang w:val="sr-Cyrl-RS"/>
        </w:rPr>
        <w:t xml:space="preserve"> током имплементације Акционог плана 2022-2024. година. </w:t>
      </w:r>
      <w:r w:rsidRPr="0071075F">
        <w:rPr>
          <w:rFonts w:ascii="Times New Roman" w:hAnsi="Times New Roman" w:cs="Times New Roman"/>
        </w:rPr>
        <w:t>Процес легализације је споро напредовао, чиме је велики број ромских домаћинстава остао без могућности за формално признавање стамбених права</w:t>
      </w:r>
      <w:r w:rsidRPr="0071075F">
        <w:rPr>
          <w:rFonts w:ascii="Times New Roman" w:hAnsi="Times New Roman" w:cs="Times New Roman"/>
          <w:lang w:val="sr-Cyrl-RS"/>
        </w:rPr>
        <w:t xml:space="preserve">. </w:t>
      </w:r>
      <w:r w:rsidRPr="0071075F">
        <w:rPr>
          <w:rFonts w:ascii="Times New Roman" w:hAnsi="Times New Roman" w:cs="Times New Roman"/>
        </w:rPr>
        <w:t>Пресељења из неформалних насеља често су спроведена без адекватне планске подршке и без укључивања погођених заједница у процес одлучивања, што је додатно отежало њихову интеграцију у нова окружења</w:t>
      </w:r>
      <w:r w:rsidRPr="0071075F">
        <w:rPr>
          <w:rFonts w:ascii="Times New Roman" w:hAnsi="Times New Roman" w:cs="Times New Roman"/>
          <w:lang w:val="sr-Cyrl-RS"/>
        </w:rPr>
        <w:t xml:space="preserve">.  И даље је препозната дискриминација </w:t>
      </w:r>
      <w:r w:rsidRPr="0071075F">
        <w:rPr>
          <w:rFonts w:ascii="Times New Roman" w:hAnsi="Times New Roman" w:cs="Times New Roman"/>
        </w:rPr>
        <w:t>у поступцима доделе социјалних станова, што умањује њихове шансе за побољшање стамбених услов</w:t>
      </w:r>
      <w:r w:rsidRPr="0071075F">
        <w:rPr>
          <w:rFonts w:ascii="Times New Roman" w:hAnsi="Times New Roman" w:cs="Times New Roman"/>
          <w:lang w:val="sr-Cyrl-RS"/>
        </w:rPr>
        <w:t>а.</w:t>
      </w:r>
      <w:r w:rsidRPr="0071075F">
        <w:rPr>
          <w:rFonts w:ascii="Times New Roman" w:hAnsi="Times New Roman" w:cs="Times New Roman"/>
        </w:rPr>
        <w:t xml:space="preserve"> Недостатак координације између различитих нивоа власти отежава спровођење програма за побољшање становања ромске популације и приступ финансијским средствима за реализацију тих програма</w:t>
      </w:r>
      <w:r w:rsidRPr="0071075F">
        <w:rPr>
          <w:rFonts w:ascii="Times New Roman" w:hAnsi="Times New Roman" w:cs="Times New Roman"/>
          <w:lang w:val="sr-Cyrl-RS"/>
        </w:rPr>
        <w:t xml:space="preserve">. </w:t>
      </w:r>
      <w:r w:rsidR="00C1658B">
        <w:rPr>
          <w:rFonts w:ascii="Times New Roman" w:hAnsi="Times New Roman" w:cs="Times New Roman"/>
          <w:lang w:val="sr-Cyrl-RS"/>
        </w:rPr>
        <w:t>Недостатак рада на решавању имовинско правних односа, експропријације, урбане комасације како би се створили предуслови за легализацију објеката.</w:t>
      </w:r>
    </w:p>
    <w:p w14:paraId="5844B44B" w14:textId="77777777" w:rsidR="00B34106" w:rsidRDefault="00B34106" w:rsidP="002250E6">
      <w:pPr>
        <w:spacing w:after="0" w:line="240" w:lineRule="auto"/>
        <w:jc w:val="both"/>
        <w:rPr>
          <w:rFonts w:ascii="Times New Roman" w:hAnsi="Times New Roman" w:cs="Times New Roman"/>
          <w:b/>
        </w:rPr>
      </w:pPr>
    </w:p>
    <w:p w14:paraId="423C17CF" w14:textId="598A7BB2" w:rsidR="002250E6" w:rsidRDefault="002250E6" w:rsidP="002250E6">
      <w:pPr>
        <w:spacing w:after="0" w:line="240" w:lineRule="auto"/>
        <w:jc w:val="both"/>
        <w:rPr>
          <w:rFonts w:ascii="Times New Roman" w:hAnsi="Times New Roman" w:cs="Times New Roman"/>
          <w:lang w:val="sr-Cyrl-RS"/>
        </w:rPr>
      </w:pPr>
      <w:r w:rsidRPr="002250E6">
        <w:rPr>
          <w:rFonts w:ascii="Times New Roman" w:hAnsi="Times New Roman" w:cs="Times New Roman"/>
          <w:b/>
        </w:rPr>
        <w:t>Препоруке:</w:t>
      </w:r>
      <w:r>
        <w:rPr>
          <w:rFonts w:ascii="Times New Roman" w:hAnsi="Times New Roman" w:cs="Times New Roman"/>
          <w:b/>
          <w:lang w:val="sr-Cyrl-RS"/>
        </w:rPr>
        <w:t xml:space="preserve"> </w:t>
      </w:r>
      <w:r w:rsidRPr="0071075F">
        <w:rPr>
          <w:rFonts w:ascii="Times New Roman" w:hAnsi="Times New Roman" w:cs="Times New Roman"/>
          <w:lang w:val="sr-Cyrl-RS"/>
        </w:rPr>
        <w:t>Када је у питању област становања, за наредни период, п</w:t>
      </w:r>
      <w:r w:rsidRPr="0071075F">
        <w:rPr>
          <w:rFonts w:ascii="Times New Roman" w:hAnsi="Times New Roman" w:cs="Times New Roman"/>
        </w:rPr>
        <w:t>риоритет треба да буде унапређење инфраструктуре и доступност основних услуга (вода, струја, канализација) у постојећим неформалним насељима.</w:t>
      </w:r>
      <w:r w:rsidRPr="0071075F">
        <w:rPr>
          <w:rFonts w:ascii="Times New Roman" w:hAnsi="Times New Roman" w:cs="Times New Roman"/>
          <w:lang w:val="sr-Cyrl-RS"/>
        </w:rPr>
        <w:t xml:space="preserve"> </w:t>
      </w:r>
      <w:r w:rsidRPr="0071075F">
        <w:rPr>
          <w:rFonts w:ascii="Times New Roman" w:hAnsi="Times New Roman" w:cs="Times New Roman"/>
        </w:rPr>
        <w:t>Потребно је поједноставити и убрзати поступке легализације стамбених објеката, уз посебне олакшице за ромску популацију како би се повећала сигурност њихових стамбених права.</w:t>
      </w:r>
      <w:r w:rsidRPr="0071075F">
        <w:rPr>
          <w:rFonts w:ascii="Times New Roman" w:hAnsi="Times New Roman" w:cs="Times New Roman"/>
          <w:lang w:val="sr-Cyrl-RS"/>
        </w:rPr>
        <w:t xml:space="preserve"> </w:t>
      </w:r>
      <w:r w:rsidRPr="0071075F">
        <w:rPr>
          <w:rFonts w:ascii="Times New Roman" w:hAnsi="Times New Roman" w:cs="Times New Roman"/>
        </w:rPr>
        <w:t>Сва пресељења из неформалних насеља морају бити пажљиво планирана и спроведена уз консултације са заједницом, уз обезбеђивање одговарајуће подршке за интеграцију у нове средине.</w:t>
      </w:r>
      <w:r w:rsidRPr="0071075F">
        <w:rPr>
          <w:rFonts w:ascii="Times New Roman" w:hAnsi="Times New Roman" w:cs="Times New Roman"/>
          <w:lang w:val="sr-Cyrl-RS"/>
        </w:rPr>
        <w:t xml:space="preserve"> </w:t>
      </w:r>
      <w:r w:rsidRPr="0071075F">
        <w:rPr>
          <w:rFonts w:ascii="Times New Roman" w:hAnsi="Times New Roman" w:cs="Times New Roman"/>
        </w:rPr>
        <w:t xml:space="preserve">Потребно је </w:t>
      </w:r>
      <w:r w:rsidR="00F44C3F">
        <w:rPr>
          <w:rFonts w:ascii="Times New Roman" w:hAnsi="Times New Roman" w:cs="Times New Roman"/>
          <w:lang w:val="sr-Cyrl-RS"/>
        </w:rPr>
        <w:t xml:space="preserve"> уочити</w:t>
      </w:r>
      <w:r w:rsidRPr="0071075F">
        <w:rPr>
          <w:rFonts w:ascii="Times New Roman" w:hAnsi="Times New Roman" w:cs="Times New Roman"/>
        </w:rPr>
        <w:t xml:space="preserve">дискриминаторне праксе у додели социјалних станова </w:t>
      </w:r>
      <w:r w:rsidR="00F44C3F">
        <w:rPr>
          <w:rFonts w:ascii="Times New Roman" w:hAnsi="Times New Roman" w:cs="Times New Roman"/>
          <w:lang w:val="sr-Cyrl-RS"/>
        </w:rPr>
        <w:t>ако постоје и радити на њиховом елиминисању, како би осигурал</w:t>
      </w:r>
      <w:r w:rsidR="00077C3E">
        <w:rPr>
          <w:rFonts w:ascii="Times New Roman" w:hAnsi="Times New Roman" w:cs="Times New Roman"/>
          <w:lang w:val="sr-Cyrl-RS"/>
        </w:rPr>
        <w:t>о</w:t>
      </w:r>
      <w:r w:rsidRPr="0071075F">
        <w:rPr>
          <w:rFonts w:ascii="Times New Roman" w:hAnsi="Times New Roman" w:cs="Times New Roman"/>
        </w:rPr>
        <w:t>равноправно учешће Рома.</w:t>
      </w:r>
      <w:r w:rsidRPr="0071075F">
        <w:rPr>
          <w:rFonts w:ascii="Times New Roman" w:hAnsi="Times New Roman" w:cs="Times New Roman"/>
          <w:lang w:val="sr-Cyrl-RS"/>
        </w:rPr>
        <w:t xml:space="preserve"> Такође, у наредном периоду, п</w:t>
      </w:r>
      <w:r w:rsidRPr="0071075F">
        <w:rPr>
          <w:rFonts w:ascii="Times New Roman" w:hAnsi="Times New Roman" w:cs="Times New Roman"/>
        </w:rPr>
        <w:t>отребна је боља сарадња између локалних и националних институција у планирању и спровођењу мера за становање, уз обезбеђивање адекватних буџетских средстава.</w:t>
      </w:r>
      <w:r w:rsidRPr="0071075F">
        <w:rPr>
          <w:rFonts w:ascii="Times New Roman" w:hAnsi="Times New Roman" w:cs="Times New Roman"/>
          <w:lang w:val="sr-Cyrl-RS"/>
        </w:rPr>
        <w:t xml:space="preserve"> Препорука је и да се уведу </w:t>
      </w:r>
      <w:r w:rsidRPr="0071075F">
        <w:rPr>
          <w:rFonts w:ascii="Times New Roman" w:hAnsi="Times New Roman" w:cs="Times New Roman"/>
        </w:rPr>
        <w:t xml:space="preserve">субвенције за </w:t>
      </w:r>
      <w:r w:rsidRPr="0071075F">
        <w:rPr>
          <w:rFonts w:ascii="Times New Roman" w:hAnsi="Times New Roman" w:cs="Times New Roman"/>
        </w:rPr>
        <w:lastRenderedPageBreak/>
        <w:t>реновирање постојећих стамбених објеката у којима живе Роми, како би се унапредили услови становања и повећала енергетска ефикасност.</w:t>
      </w:r>
      <w:r w:rsidRPr="0071075F">
        <w:rPr>
          <w:rFonts w:ascii="Times New Roman" w:hAnsi="Times New Roman" w:cs="Times New Roman"/>
          <w:lang w:val="sr-Cyrl-RS"/>
        </w:rPr>
        <w:t xml:space="preserve"> И на крају, важна препорука је да је потребно унапредити </w:t>
      </w:r>
      <w:r w:rsidRPr="0071075F">
        <w:rPr>
          <w:rFonts w:ascii="Times New Roman" w:hAnsi="Times New Roman" w:cs="Times New Roman"/>
        </w:rPr>
        <w:t>систем за редовно праћење спроведених мера становања и њихових ефеката, како би се идентификовале препреке и омогућило боље планирање у будућим фазама</w:t>
      </w:r>
      <w:r w:rsidRPr="0071075F">
        <w:rPr>
          <w:rFonts w:ascii="Times New Roman" w:hAnsi="Times New Roman" w:cs="Times New Roman"/>
          <w:lang w:val="sr-Cyrl-RS"/>
        </w:rPr>
        <w:t xml:space="preserve">. </w:t>
      </w:r>
    </w:p>
    <w:p w14:paraId="05DD618D" w14:textId="77777777" w:rsidR="00B34106" w:rsidRPr="0071075F" w:rsidRDefault="00B34106" w:rsidP="002250E6">
      <w:pPr>
        <w:spacing w:after="0" w:line="240" w:lineRule="auto"/>
        <w:jc w:val="both"/>
        <w:rPr>
          <w:rFonts w:ascii="Times New Roman" w:hAnsi="Times New Roman" w:cs="Times New Roman"/>
          <w:lang w:val="sr-Cyrl-RS"/>
        </w:rPr>
      </w:pPr>
    </w:p>
    <w:p w14:paraId="567BB6BE" w14:textId="6686F848" w:rsidR="00340810" w:rsidRPr="00431909" w:rsidRDefault="00340810" w:rsidP="00DC3922">
      <w:pPr>
        <w:pStyle w:val="ListParagraph"/>
        <w:numPr>
          <w:ilvl w:val="2"/>
          <w:numId w:val="2"/>
        </w:numPr>
        <w:rPr>
          <w:rStyle w:val="Strong"/>
          <w:rFonts w:ascii="Times New Roman" w:hAnsi="Times New Roman" w:cs="Times New Roman"/>
          <w:noProof/>
          <w:color w:val="0070C0"/>
          <w:sz w:val="28"/>
          <w:szCs w:val="28"/>
        </w:rPr>
      </w:pPr>
      <w:r w:rsidRPr="00431909">
        <w:rPr>
          <w:rStyle w:val="Strong"/>
          <w:rFonts w:ascii="Times New Roman" w:hAnsi="Times New Roman" w:cs="Times New Roman"/>
          <w:noProof/>
          <w:color w:val="0070C0"/>
          <w:sz w:val="28"/>
          <w:szCs w:val="28"/>
          <w:lang w:val="sr-Cyrl-RS"/>
        </w:rPr>
        <w:t>Област з</w:t>
      </w:r>
      <w:r w:rsidRPr="00431909">
        <w:rPr>
          <w:rStyle w:val="Strong"/>
          <w:rFonts w:ascii="Times New Roman" w:hAnsi="Times New Roman" w:cs="Times New Roman"/>
          <w:noProof/>
          <w:color w:val="0070C0"/>
          <w:sz w:val="28"/>
          <w:szCs w:val="28"/>
        </w:rPr>
        <w:t>дрављ</w:t>
      </w:r>
      <w:r w:rsidRPr="00431909">
        <w:rPr>
          <w:rStyle w:val="Strong"/>
          <w:rFonts w:ascii="Times New Roman" w:hAnsi="Times New Roman" w:cs="Times New Roman"/>
          <w:noProof/>
          <w:color w:val="0070C0"/>
          <w:sz w:val="28"/>
          <w:szCs w:val="28"/>
          <w:lang w:val="sr-Cyrl-RS"/>
        </w:rPr>
        <w:t>а</w:t>
      </w:r>
      <w:r w:rsidRPr="00431909">
        <w:rPr>
          <w:rStyle w:val="Strong"/>
          <w:rFonts w:ascii="Times New Roman" w:hAnsi="Times New Roman" w:cs="Times New Roman"/>
          <w:noProof/>
          <w:color w:val="0070C0"/>
          <w:sz w:val="28"/>
          <w:szCs w:val="28"/>
        </w:rPr>
        <w:t xml:space="preserve"> </w:t>
      </w:r>
    </w:p>
    <w:p w14:paraId="245AC340" w14:textId="7A24E282" w:rsidR="00340810" w:rsidRPr="00340810" w:rsidRDefault="00340810" w:rsidP="00CE2E11">
      <w:pPr>
        <w:spacing w:line="240" w:lineRule="auto"/>
        <w:jc w:val="both"/>
        <w:rPr>
          <w:rFonts w:ascii="Times New Roman" w:hAnsi="Times New Roman" w:cs="Times New Roman"/>
          <w:lang w:val="sr-Cyrl-RS"/>
        </w:rPr>
      </w:pPr>
      <w:r w:rsidRPr="00340810">
        <w:rPr>
          <w:rFonts w:ascii="Times New Roman" w:hAnsi="Times New Roman" w:cs="Times New Roman"/>
          <w:b/>
        </w:rPr>
        <w:t>Закључци:</w:t>
      </w:r>
      <w:r>
        <w:rPr>
          <w:rFonts w:ascii="Times New Roman" w:hAnsi="Times New Roman" w:cs="Times New Roman"/>
          <w:b/>
          <w:lang w:val="sr-Cyrl-RS"/>
        </w:rPr>
        <w:t xml:space="preserve"> </w:t>
      </w:r>
      <w:r w:rsidRPr="00340810">
        <w:rPr>
          <w:rFonts w:ascii="Times New Roman" w:hAnsi="Times New Roman" w:cs="Times New Roman"/>
          <w:lang w:val="sr-Cyrl-RS"/>
        </w:rPr>
        <w:t>Када је у питању област здравља, информације којима располажемо су врло ограничене, те можемо закључити да је врло о</w:t>
      </w:r>
      <w:r w:rsidRPr="00340810">
        <w:rPr>
          <w:rFonts w:ascii="Times New Roman" w:hAnsi="Times New Roman" w:cs="Times New Roman"/>
        </w:rPr>
        <w:t>граничен напредак у приступу здравственим услугама</w:t>
      </w:r>
      <w:r w:rsidRPr="00340810">
        <w:rPr>
          <w:rFonts w:ascii="Times New Roman" w:hAnsi="Times New Roman" w:cs="Times New Roman"/>
          <w:lang w:val="sr-Cyrl-RS"/>
        </w:rPr>
        <w:t xml:space="preserve"> за Роме и Рокиње, те да и </w:t>
      </w:r>
      <w:r w:rsidRPr="00340810">
        <w:rPr>
          <w:rFonts w:ascii="Times New Roman" w:hAnsi="Times New Roman" w:cs="Times New Roman"/>
        </w:rPr>
        <w:t>даље постоје значајне препреке, укључујући недовољну информисаност и административне баријер</w:t>
      </w:r>
      <w:r w:rsidRPr="00340810">
        <w:rPr>
          <w:rFonts w:ascii="Times New Roman" w:hAnsi="Times New Roman" w:cs="Times New Roman"/>
          <w:lang w:val="sr-Cyrl-RS"/>
        </w:rPr>
        <w:t>е. Роми и Рокиње, посебно у руралним срединама</w:t>
      </w:r>
      <w:r w:rsidRPr="00340810">
        <w:rPr>
          <w:rFonts w:ascii="Times New Roman" w:hAnsi="Times New Roman" w:cs="Times New Roman"/>
        </w:rPr>
        <w:t>, имају ограничен приступ превентивним здравственим програмима, што негативно утиче на њихово опште здравствено стање</w:t>
      </w:r>
      <w:r w:rsidRPr="00340810">
        <w:rPr>
          <w:rFonts w:ascii="Times New Roman" w:hAnsi="Times New Roman" w:cs="Times New Roman"/>
          <w:lang w:val="sr-Cyrl-RS"/>
        </w:rPr>
        <w:t xml:space="preserve">. </w:t>
      </w:r>
      <w:r w:rsidRPr="00340810">
        <w:rPr>
          <w:rFonts w:ascii="Times New Roman" w:hAnsi="Times New Roman" w:cs="Times New Roman"/>
        </w:rPr>
        <w:t>Роми се суочавају са дискриминацијом и стигматизацијом приликом коришћења здравствених услуга, што додатно отежава њихово укључивање у здравствени систем</w:t>
      </w:r>
      <w:r w:rsidRPr="00340810">
        <w:rPr>
          <w:rFonts w:ascii="Times New Roman" w:hAnsi="Times New Roman" w:cs="Times New Roman"/>
          <w:lang w:val="sr-Cyrl-RS"/>
        </w:rPr>
        <w:t xml:space="preserve">. </w:t>
      </w:r>
      <w:r w:rsidRPr="00340810">
        <w:rPr>
          <w:rFonts w:ascii="Times New Roman" w:hAnsi="Times New Roman" w:cs="Times New Roman"/>
        </w:rPr>
        <w:t>Здравствени програми нису у довољној мери прилагођени специфичним потребама ромске популације, а сарадња између институција и ромских заједница остаје ограничена</w:t>
      </w:r>
      <w:r w:rsidRPr="00340810">
        <w:rPr>
          <w:rFonts w:ascii="Times New Roman" w:hAnsi="Times New Roman" w:cs="Times New Roman"/>
          <w:lang w:val="sr-Cyrl-RS"/>
        </w:rPr>
        <w:t xml:space="preserve">. </w:t>
      </w:r>
      <w:r w:rsidRPr="00340810">
        <w:rPr>
          <w:rFonts w:ascii="Times New Roman" w:hAnsi="Times New Roman" w:cs="Times New Roman"/>
        </w:rPr>
        <w:t>Праћење здравственог стања ромске популације није довољно развијено, што отежава процену успешности спроведених мера и планирање нових активности</w:t>
      </w:r>
      <w:r w:rsidRPr="00340810">
        <w:rPr>
          <w:rFonts w:ascii="Times New Roman" w:hAnsi="Times New Roman" w:cs="Times New Roman"/>
          <w:lang w:val="sr-Cyrl-RS"/>
        </w:rPr>
        <w:t xml:space="preserve">, те је потребно унапредити систем праћења. </w:t>
      </w:r>
    </w:p>
    <w:p w14:paraId="4C46A4EE" w14:textId="473BFA05" w:rsidR="00340810" w:rsidRPr="00340810" w:rsidRDefault="00340810" w:rsidP="00CE2E11">
      <w:pPr>
        <w:spacing w:line="240" w:lineRule="auto"/>
        <w:jc w:val="both"/>
        <w:rPr>
          <w:rFonts w:ascii="Times New Roman" w:hAnsi="Times New Roman" w:cs="Times New Roman"/>
        </w:rPr>
      </w:pPr>
      <w:r w:rsidRPr="00340810">
        <w:rPr>
          <w:rFonts w:ascii="Times New Roman" w:hAnsi="Times New Roman" w:cs="Times New Roman"/>
          <w:b/>
        </w:rPr>
        <w:t>Препоруке:</w:t>
      </w:r>
      <w:r>
        <w:rPr>
          <w:rFonts w:ascii="Times New Roman" w:hAnsi="Times New Roman" w:cs="Times New Roman"/>
          <w:b/>
          <w:lang w:val="sr-Cyrl-RS"/>
        </w:rPr>
        <w:t xml:space="preserve"> </w:t>
      </w:r>
      <w:r w:rsidRPr="00340810">
        <w:rPr>
          <w:rFonts w:ascii="Times New Roman" w:hAnsi="Times New Roman" w:cs="Times New Roman"/>
          <w:lang w:val="sr-Cyrl-RS"/>
        </w:rPr>
        <w:t>У области здравља п</w:t>
      </w:r>
      <w:r w:rsidRPr="00340810">
        <w:rPr>
          <w:rFonts w:ascii="Times New Roman" w:hAnsi="Times New Roman" w:cs="Times New Roman"/>
        </w:rPr>
        <w:t>отребно је развити специфичне програме који ће омогућити лакши приступ Ромима здравственим установама, са фокусом на уклањање административних препрека.</w:t>
      </w:r>
      <w:r w:rsidRPr="00340810">
        <w:rPr>
          <w:rFonts w:ascii="Times New Roman" w:hAnsi="Times New Roman" w:cs="Times New Roman"/>
          <w:lang w:val="sr-Cyrl-RS"/>
        </w:rPr>
        <w:t xml:space="preserve"> </w:t>
      </w:r>
      <w:r w:rsidRPr="00340810">
        <w:rPr>
          <w:rFonts w:ascii="Times New Roman" w:hAnsi="Times New Roman" w:cs="Times New Roman"/>
        </w:rPr>
        <w:t>Увести програме усмерене на превенцију болести и промоцију здравља у ромским заједницама, нарочито у удаљеним и руралним подручјима.</w:t>
      </w:r>
      <w:r w:rsidRPr="00340810">
        <w:rPr>
          <w:rFonts w:ascii="Times New Roman" w:hAnsi="Times New Roman" w:cs="Times New Roman"/>
          <w:lang w:val="sr-Cyrl-RS"/>
        </w:rPr>
        <w:t xml:space="preserve"> Као значајна препорука може се препознати и да је потребно даље о</w:t>
      </w:r>
      <w:r w:rsidRPr="00340810">
        <w:rPr>
          <w:rFonts w:ascii="Times New Roman" w:hAnsi="Times New Roman" w:cs="Times New Roman"/>
        </w:rPr>
        <w:t>рганизовати обуке за здравствене раднике како би се смањила дискриминација и унапредила комуникација са пацијентима из ромске заједнице.</w:t>
      </w:r>
      <w:r w:rsidRPr="00340810">
        <w:rPr>
          <w:rFonts w:ascii="Times New Roman" w:hAnsi="Times New Roman" w:cs="Times New Roman"/>
          <w:lang w:val="sr-Cyrl-RS"/>
        </w:rPr>
        <w:t xml:space="preserve"> Јако је значајно и даље развијати програм здравствених медијаторки, учинити га одрживим и у</w:t>
      </w:r>
      <w:r w:rsidRPr="00340810">
        <w:rPr>
          <w:rFonts w:ascii="Times New Roman" w:hAnsi="Times New Roman" w:cs="Times New Roman"/>
        </w:rPr>
        <w:t>кључити ромске медијаторке у спровођење здравствених програма како би се олакшала комуникација и повећало поверење у здравствене институције.</w:t>
      </w:r>
      <w:r w:rsidRPr="00340810">
        <w:rPr>
          <w:rFonts w:ascii="Times New Roman" w:hAnsi="Times New Roman" w:cs="Times New Roman"/>
          <w:lang w:val="sr-Cyrl-RS"/>
        </w:rPr>
        <w:t xml:space="preserve"> И у области здравља, у сарадњи са надлежним министарством, потребно је р</w:t>
      </w:r>
      <w:r w:rsidRPr="00340810">
        <w:rPr>
          <w:rFonts w:ascii="Times New Roman" w:hAnsi="Times New Roman" w:cs="Times New Roman"/>
        </w:rPr>
        <w:t>азвити механизме за редовно праћење здравственог стања Рома и евалуацију спроведених мера како би се омогућило ефикасније планирање у будућности.</w:t>
      </w:r>
    </w:p>
    <w:p w14:paraId="4E3AB5A3" w14:textId="77777777" w:rsidR="002250E6" w:rsidRPr="00340810" w:rsidRDefault="002250E6" w:rsidP="002250E6">
      <w:pPr>
        <w:shd w:val="clear" w:color="auto" w:fill="FFFFFF"/>
        <w:spacing w:after="0" w:line="240" w:lineRule="auto"/>
        <w:jc w:val="both"/>
        <w:rPr>
          <w:rFonts w:ascii="Times New Roman" w:hAnsi="Times New Roman" w:cs="Times New Roman"/>
          <w:b/>
          <w:noProof/>
          <w:color w:val="222222"/>
        </w:rPr>
      </w:pPr>
    </w:p>
    <w:p w14:paraId="37254519" w14:textId="5B6B4C31" w:rsidR="00D47728" w:rsidRPr="00431909" w:rsidRDefault="00D47728" w:rsidP="00DC3922">
      <w:pPr>
        <w:pStyle w:val="ListParagraph"/>
        <w:numPr>
          <w:ilvl w:val="2"/>
          <w:numId w:val="2"/>
        </w:numPr>
        <w:rPr>
          <w:rStyle w:val="Strong"/>
          <w:rFonts w:ascii="Times New Roman" w:hAnsi="Times New Roman" w:cs="Times New Roman"/>
          <w:color w:val="0070C0"/>
          <w:sz w:val="28"/>
          <w:szCs w:val="28"/>
        </w:rPr>
      </w:pPr>
      <w:r w:rsidRPr="00431909">
        <w:rPr>
          <w:rStyle w:val="Strong"/>
          <w:rFonts w:ascii="Times New Roman" w:hAnsi="Times New Roman" w:cs="Times New Roman"/>
          <w:color w:val="0070C0"/>
          <w:sz w:val="28"/>
          <w:szCs w:val="28"/>
          <w:lang w:val="sr-Cyrl-RS"/>
        </w:rPr>
        <w:t>Област запошљавања</w:t>
      </w:r>
    </w:p>
    <w:p w14:paraId="6CEBB9D3" w14:textId="48D4B313" w:rsidR="00B34106" w:rsidRPr="00B34106" w:rsidRDefault="00B34106" w:rsidP="00B34106">
      <w:pPr>
        <w:spacing w:line="240" w:lineRule="auto"/>
        <w:jc w:val="both"/>
        <w:rPr>
          <w:rFonts w:ascii="Times New Roman" w:hAnsi="Times New Roman" w:cs="Times New Roman"/>
          <w:lang w:val="sr-Cyrl-RS"/>
        </w:rPr>
      </w:pPr>
      <w:r w:rsidRPr="00B34106">
        <w:rPr>
          <w:rFonts w:ascii="Times New Roman" w:hAnsi="Times New Roman" w:cs="Times New Roman"/>
          <w:b/>
          <w:lang w:val="sr-Cyrl-RS"/>
        </w:rPr>
        <w:t>Закључци:</w:t>
      </w:r>
      <w:r>
        <w:rPr>
          <w:rFonts w:ascii="Times New Roman" w:hAnsi="Times New Roman" w:cs="Times New Roman"/>
          <w:b/>
          <w:lang w:val="sr-Cyrl-RS"/>
        </w:rPr>
        <w:t xml:space="preserve"> </w:t>
      </w:r>
      <w:r w:rsidRPr="00B34106">
        <w:rPr>
          <w:rFonts w:ascii="Times New Roman" w:hAnsi="Times New Roman" w:cs="Times New Roman"/>
          <w:lang w:val="sr-Cyrl-RS"/>
        </w:rPr>
        <w:t xml:space="preserve">Област запошљавања је можемо рећи умерено реализована када се сагледају активности и мере, али је неопходно интензивније радити у овој области и обезбедити више ресурса како би се мере и активности реализовале . Иако су спроведене одређене мере за повећање запошљивости Рома, њихов ефекат је био ограничен. Стопа запослености и даље је ниска, а ромска популација остаје маргинализована на тржишту рада.  Програми обука нису у потпуности прилагођени специфичним потребама Рома и променама на тржишту рада, што је смањило њихову ефикасност. Роми се и даље суочавају с дискриминацијом приликом запошљавања, посебно у приватном сектору. Иако су имплементиране политике запошљавања, њихов утицај је био слаб због недостатка координације и недовољних средстава за спровођење планираних активности. Закључујемо и да у периоду 2022-2024.године није остварен довољан ниво сарадње између институција и послодаваца како би се повећале могућности запошљавања Рома, посебно кроз стимулативне мере запошљавања у приватном сектору. </w:t>
      </w:r>
    </w:p>
    <w:p w14:paraId="2AD9E8D4" w14:textId="4FCF4604" w:rsidR="00B34106" w:rsidRPr="00B34106" w:rsidRDefault="00B34106" w:rsidP="00B34106">
      <w:pPr>
        <w:spacing w:line="240" w:lineRule="auto"/>
        <w:jc w:val="both"/>
        <w:rPr>
          <w:rFonts w:ascii="Times New Roman" w:hAnsi="Times New Roman" w:cs="Times New Roman"/>
          <w:lang w:val="sr-Cyrl-RS"/>
        </w:rPr>
      </w:pPr>
      <w:r w:rsidRPr="00B34106">
        <w:rPr>
          <w:rFonts w:ascii="Times New Roman" w:hAnsi="Times New Roman" w:cs="Times New Roman"/>
          <w:b/>
          <w:lang w:val="sr-Cyrl-RS"/>
        </w:rPr>
        <w:t>Препоруке:</w:t>
      </w:r>
      <w:r>
        <w:rPr>
          <w:rFonts w:ascii="Times New Roman" w:hAnsi="Times New Roman" w:cs="Times New Roman"/>
          <w:lang w:val="sr-Cyrl-RS"/>
        </w:rPr>
        <w:t xml:space="preserve"> </w:t>
      </w:r>
      <w:r w:rsidRPr="00B34106">
        <w:rPr>
          <w:rFonts w:ascii="Times New Roman" w:hAnsi="Times New Roman" w:cs="Times New Roman"/>
          <w:lang w:val="sr-Cyrl-RS"/>
        </w:rPr>
        <w:t>Током наредног периода, потребно је креирати специфичне програме запошљавања који ће одговарати потребама ромске популације, уз фокус на тржишне захтеве и актуелне привредне трендове. Неопходно је развити флексибилније програме обуке и преквалификација, прилагођене потребама Рома и локалним економским условима, како би се повећале њихове шансе за запошљавање. Могуће је даље уводити ефикасније механизме за пријављивање и решавање случајева дискриминације, као и спровођење едукација за послодавце о значају једнаких могућности на тржишту рада. Како би се послодавци сензибилисали, неопходно је обезбедити с</w:t>
      </w:r>
      <w:r w:rsidR="0094482E">
        <w:rPr>
          <w:rFonts w:ascii="Times New Roman" w:hAnsi="Times New Roman" w:cs="Times New Roman"/>
          <w:lang w:val="sr-Cyrl-RS"/>
        </w:rPr>
        <w:t xml:space="preserve">тимулативне мере за послодавце, </w:t>
      </w:r>
      <w:r w:rsidRPr="00B34106">
        <w:rPr>
          <w:rFonts w:ascii="Times New Roman" w:hAnsi="Times New Roman" w:cs="Times New Roman"/>
          <w:lang w:val="sr-Cyrl-RS"/>
        </w:rPr>
        <w:t xml:space="preserve">финансијске подстицаје и олакшице, </w:t>
      </w:r>
      <w:bookmarkStart w:id="119" w:name="_GoBack"/>
      <w:bookmarkEnd w:id="119"/>
      <w:r w:rsidRPr="00B34106">
        <w:rPr>
          <w:rFonts w:ascii="Times New Roman" w:hAnsi="Times New Roman" w:cs="Times New Roman"/>
          <w:lang w:val="sr-Cyrl-RS"/>
        </w:rPr>
        <w:t xml:space="preserve">за </w:t>
      </w:r>
      <w:r w:rsidRPr="00B34106">
        <w:rPr>
          <w:rFonts w:ascii="Times New Roman" w:hAnsi="Times New Roman" w:cs="Times New Roman"/>
          <w:lang w:val="sr-Cyrl-RS"/>
        </w:rPr>
        <w:lastRenderedPageBreak/>
        <w:t>послодавце који запошљавају Роме, како у јавном, тако и у приватном сектору. Потребно је унапредити координацију између министарстава, локалних самоуправа и Националне службе за запошљавање, како би се постигла боља имплементација политика запошљавања. Свакако је неопходно наставити са програмима подршке запошлљавању у јавном сектору (коорд</w:t>
      </w:r>
      <w:r w:rsidR="00E106CF">
        <w:rPr>
          <w:rFonts w:ascii="Times New Roman" w:hAnsi="Times New Roman" w:cs="Times New Roman"/>
          <w:lang w:val="sr-Cyrl-RS"/>
        </w:rPr>
        <w:t>и</w:t>
      </w:r>
      <w:r w:rsidRPr="00B34106">
        <w:rPr>
          <w:rFonts w:ascii="Times New Roman" w:hAnsi="Times New Roman" w:cs="Times New Roman"/>
          <w:lang w:val="sr-Cyrl-RS"/>
        </w:rPr>
        <w:t>натори</w:t>
      </w:r>
      <w:r w:rsidR="00E106CF">
        <w:rPr>
          <w:rFonts w:ascii="Times New Roman" w:hAnsi="Times New Roman" w:cs="Times New Roman"/>
          <w:lang w:val="sr-Cyrl-RS"/>
        </w:rPr>
        <w:t xml:space="preserve"> за ромска питања</w:t>
      </w:r>
      <w:r w:rsidRPr="00B34106">
        <w:rPr>
          <w:rFonts w:ascii="Times New Roman" w:hAnsi="Times New Roman" w:cs="Times New Roman"/>
          <w:lang w:val="sr-Cyrl-RS"/>
        </w:rPr>
        <w:t xml:space="preserve">, </w:t>
      </w:r>
      <w:r w:rsidR="00E106CF">
        <w:rPr>
          <w:rFonts w:ascii="Times New Roman" w:hAnsi="Times New Roman" w:cs="Times New Roman"/>
          <w:lang w:val="sr-Cyrl-RS"/>
        </w:rPr>
        <w:t xml:space="preserve">здравствене </w:t>
      </w:r>
      <w:r w:rsidRPr="00B34106">
        <w:rPr>
          <w:rFonts w:ascii="Times New Roman" w:hAnsi="Times New Roman" w:cs="Times New Roman"/>
          <w:lang w:val="sr-Cyrl-RS"/>
        </w:rPr>
        <w:t xml:space="preserve">медијаторке, </w:t>
      </w:r>
      <w:r w:rsidR="00E106CF">
        <w:rPr>
          <w:rFonts w:ascii="Times New Roman" w:hAnsi="Times New Roman" w:cs="Times New Roman"/>
          <w:lang w:val="sr-Cyrl-RS"/>
        </w:rPr>
        <w:t>педагошки асистенти</w:t>
      </w:r>
      <w:r w:rsidRPr="00B34106">
        <w:rPr>
          <w:rFonts w:ascii="Times New Roman" w:hAnsi="Times New Roman" w:cs="Times New Roman"/>
          <w:lang w:val="sr-Cyrl-RS"/>
        </w:rPr>
        <w:t xml:space="preserve">…) и радити на институционализацији и одрживости ових механизама. На крају, важно је радити на праћењу и евалуирању ефеката у области запошљавања у сарадњи са надлежним министарством.  </w:t>
      </w:r>
      <w:r w:rsidR="0052538C">
        <w:rPr>
          <w:rFonts w:ascii="Times New Roman" w:hAnsi="Times New Roman" w:cs="Times New Roman"/>
          <w:lang w:val="sr-Cyrl-RS"/>
        </w:rPr>
        <w:t>Показатеље</w:t>
      </w:r>
      <w:r w:rsidRPr="00B34106">
        <w:rPr>
          <w:rFonts w:ascii="Times New Roman" w:hAnsi="Times New Roman" w:cs="Times New Roman"/>
          <w:lang w:val="sr-Cyrl-RS"/>
        </w:rPr>
        <w:t xml:space="preserve"> за праћење успешности спроведених мера треба редовно пратити и прикупљати податке о остварености истих. Такође, јако је важно да надлежно Министарство и НСЗ редовно објављују извештаје како би се идентификовале препреке и унапредили програми запошљавања за Роме</w:t>
      </w:r>
      <w:r w:rsidR="0052538C">
        <w:rPr>
          <w:rFonts w:ascii="Times New Roman" w:hAnsi="Times New Roman" w:cs="Times New Roman"/>
          <w:lang w:val="sr-Cyrl-RS"/>
        </w:rPr>
        <w:t xml:space="preserve"> и Ромкиње</w:t>
      </w:r>
      <w:r w:rsidRPr="00B34106">
        <w:rPr>
          <w:rFonts w:ascii="Times New Roman" w:hAnsi="Times New Roman" w:cs="Times New Roman"/>
          <w:lang w:val="sr-Cyrl-RS"/>
        </w:rPr>
        <w:t xml:space="preserve">. </w:t>
      </w:r>
    </w:p>
    <w:p w14:paraId="123CB049" w14:textId="026D5367" w:rsidR="002250E6" w:rsidRPr="00431909" w:rsidRDefault="002250E6" w:rsidP="00DC3922">
      <w:pPr>
        <w:pStyle w:val="ListParagraph"/>
        <w:numPr>
          <w:ilvl w:val="2"/>
          <w:numId w:val="2"/>
        </w:numPr>
        <w:rPr>
          <w:rStyle w:val="Strong"/>
          <w:rFonts w:ascii="Times New Roman" w:hAnsi="Times New Roman" w:cs="Times New Roman"/>
          <w:color w:val="0070C0"/>
          <w:sz w:val="28"/>
          <w:szCs w:val="28"/>
        </w:rPr>
      </w:pPr>
      <w:r w:rsidRPr="00431909">
        <w:rPr>
          <w:rStyle w:val="Strong"/>
          <w:rFonts w:ascii="Times New Roman" w:hAnsi="Times New Roman" w:cs="Times New Roman"/>
          <w:color w:val="0070C0"/>
          <w:sz w:val="28"/>
          <w:szCs w:val="28"/>
        </w:rPr>
        <w:t>Област социјалне заштите</w:t>
      </w:r>
    </w:p>
    <w:p w14:paraId="1EEEDA71" w14:textId="760E3AA0" w:rsidR="00CE2E11" w:rsidRDefault="002250E6" w:rsidP="00CE2E11">
      <w:pPr>
        <w:shd w:val="clear" w:color="auto" w:fill="FFFFFF"/>
        <w:spacing w:after="0" w:line="240" w:lineRule="auto"/>
        <w:jc w:val="both"/>
        <w:rPr>
          <w:rFonts w:ascii="Times New Roman" w:hAnsi="Times New Roman" w:cs="Times New Roman"/>
          <w:noProof/>
          <w:color w:val="222222"/>
          <w:lang w:val="sr-Cyrl-CS"/>
        </w:rPr>
      </w:pPr>
      <w:r w:rsidRPr="002250E6">
        <w:rPr>
          <w:rFonts w:ascii="Times New Roman" w:hAnsi="Times New Roman" w:cs="Times New Roman"/>
          <w:b/>
          <w:noProof/>
          <w:color w:val="222222"/>
          <w:lang w:val="sr-Cyrl-CS"/>
        </w:rPr>
        <w:t>Закључци:</w:t>
      </w:r>
      <w:r>
        <w:rPr>
          <w:rFonts w:ascii="Times New Roman" w:hAnsi="Times New Roman" w:cs="Times New Roman"/>
          <w:b/>
          <w:noProof/>
          <w:color w:val="222222"/>
          <w:lang w:val="sr-Cyrl-CS"/>
        </w:rPr>
        <w:t xml:space="preserve"> </w:t>
      </w:r>
      <w:r w:rsidRPr="002250E6">
        <w:rPr>
          <w:rFonts w:ascii="Times New Roman" w:hAnsi="Times New Roman" w:cs="Times New Roman"/>
          <w:noProof/>
          <w:color w:val="222222"/>
          <w:lang w:val="sr-Cyrl-CS"/>
        </w:rPr>
        <w:t xml:space="preserve">Многи припадници ромске заједнице и даље имају отежан приступ социјалној заштити због административних баријера у систему социјалне заштите, неинформисаности и дискриминације у поступцима остваривања права.  Постојеће мере социјалне заштите нису довољно прилагођене потребама ромске популације, што умањује њихов утицај на побољшање животних услова ове заједнице. Припадници ромске заједнице се суочавају са предрасудама и неједнаким третманом у установама социјалне заштите, што их обесхрабрује да траже помоћ и услуге. Такође, и даље постоји слаба сарадња између институција, између локалних и националних служби за социјалну заштиту што отежава ефикасно спровођење политика и програма усмерених на ромску популацију. Праћење ефеката спроведених мера у области социјалне заштите није довољно развијено, што отежава евалуацију и унапређење ових политика. </w:t>
      </w:r>
    </w:p>
    <w:p w14:paraId="1AEBF819" w14:textId="77777777" w:rsidR="00CE2E11" w:rsidRPr="002250E6" w:rsidRDefault="00CE2E11" w:rsidP="00CE2E11">
      <w:pPr>
        <w:shd w:val="clear" w:color="auto" w:fill="FFFFFF"/>
        <w:spacing w:after="0" w:line="240" w:lineRule="auto"/>
        <w:jc w:val="both"/>
        <w:rPr>
          <w:rFonts w:ascii="Times New Roman" w:hAnsi="Times New Roman" w:cs="Times New Roman"/>
          <w:noProof/>
          <w:color w:val="222222"/>
          <w:lang w:val="sr-Cyrl-CS"/>
        </w:rPr>
      </w:pPr>
    </w:p>
    <w:p w14:paraId="6F564523" w14:textId="4E60E69A" w:rsidR="002250E6" w:rsidRPr="002250E6" w:rsidRDefault="002250E6" w:rsidP="002250E6">
      <w:pPr>
        <w:spacing w:after="0" w:line="240" w:lineRule="auto"/>
        <w:jc w:val="both"/>
        <w:rPr>
          <w:rFonts w:ascii="Times New Roman" w:hAnsi="Times New Roman" w:cs="Times New Roman"/>
        </w:rPr>
      </w:pPr>
      <w:r w:rsidRPr="002250E6">
        <w:rPr>
          <w:rFonts w:ascii="Times New Roman" w:hAnsi="Times New Roman" w:cs="Times New Roman"/>
          <w:b/>
        </w:rPr>
        <w:t>Препоруке:</w:t>
      </w:r>
      <w:r>
        <w:rPr>
          <w:rFonts w:ascii="Times New Roman" w:hAnsi="Times New Roman" w:cs="Times New Roman"/>
          <w:b/>
          <w:lang w:val="sr-Cyrl-RS"/>
        </w:rPr>
        <w:t xml:space="preserve"> </w:t>
      </w:r>
      <w:r w:rsidRPr="002250E6">
        <w:rPr>
          <w:rFonts w:ascii="Times New Roman" w:hAnsi="Times New Roman" w:cs="Times New Roman"/>
          <w:lang w:val="sr-Cyrl-RS"/>
        </w:rPr>
        <w:t>Ради по</w:t>
      </w:r>
      <w:r w:rsidRPr="002250E6">
        <w:rPr>
          <w:rFonts w:ascii="Times New Roman" w:hAnsi="Times New Roman" w:cs="Times New Roman"/>
        </w:rPr>
        <w:t>већањ</w:t>
      </w:r>
      <w:r w:rsidRPr="002250E6">
        <w:rPr>
          <w:rFonts w:ascii="Times New Roman" w:hAnsi="Times New Roman" w:cs="Times New Roman"/>
          <w:lang w:val="sr-Cyrl-RS"/>
        </w:rPr>
        <w:t>а</w:t>
      </w:r>
      <w:r w:rsidRPr="002250E6">
        <w:rPr>
          <w:rFonts w:ascii="Times New Roman" w:hAnsi="Times New Roman" w:cs="Times New Roman"/>
        </w:rPr>
        <w:t xml:space="preserve"> доступности социјалних услуга</w:t>
      </w:r>
      <w:r w:rsidRPr="002250E6">
        <w:rPr>
          <w:rFonts w:ascii="Times New Roman" w:hAnsi="Times New Roman" w:cs="Times New Roman"/>
          <w:lang w:val="sr-Cyrl-RS"/>
        </w:rPr>
        <w:t xml:space="preserve"> н</w:t>
      </w:r>
      <w:r w:rsidRPr="002250E6">
        <w:rPr>
          <w:rFonts w:ascii="Times New Roman" w:hAnsi="Times New Roman" w:cs="Times New Roman"/>
        </w:rPr>
        <w:t>еопходно је уклонити административне препреке и поједноставити процедуре за остваривање права на социјалну заштиту, са посебним фокусом на потребе Рома.</w:t>
      </w:r>
      <w:r w:rsidRPr="002250E6">
        <w:rPr>
          <w:rFonts w:ascii="Times New Roman" w:hAnsi="Times New Roman" w:cs="Times New Roman"/>
          <w:lang w:val="sr-Cyrl-RS"/>
        </w:rPr>
        <w:t xml:space="preserve"> Затим, потребно је р</w:t>
      </w:r>
      <w:r w:rsidRPr="002250E6">
        <w:rPr>
          <w:rFonts w:ascii="Times New Roman" w:hAnsi="Times New Roman" w:cs="Times New Roman"/>
        </w:rPr>
        <w:t>азвити циља</w:t>
      </w:r>
      <w:r w:rsidRPr="002250E6">
        <w:rPr>
          <w:rFonts w:ascii="Times New Roman" w:hAnsi="Times New Roman" w:cs="Times New Roman"/>
          <w:lang w:val="sr-Cyrl-RS"/>
        </w:rPr>
        <w:t>н</w:t>
      </w:r>
      <w:r w:rsidRPr="002250E6">
        <w:rPr>
          <w:rFonts w:ascii="Times New Roman" w:hAnsi="Times New Roman" w:cs="Times New Roman"/>
        </w:rPr>
        <w:t>е програме социјалне заштите који ће боље одговарати специфичним потребама ромске популације, нарочито у погледу стамбене помоћи и подршке за запошљавање.</w:t>
      </w:r>
      <w:r w:rsidRPr="002250E6">
        <w:rPr>
          <w:rFonts w:ascii="Times New Roman" w:hAnsi="Times New Roman" w:cs="Times New Roman"/>
          <w:lang w:val="sr-Cyrl-RS"/>
        </w:rPr>
        <w:t xml:space="preserve"> Да би се </w:t>
      </w:r>
      <w:r w:rsidRPr="002250E6">
        <w:rPr>
          <w:rFonts w:ascii="Times New Roman" w:hAnsi="Times New Roman" w:cs="Times New Roman"/>
        </w:rPr>
        <w:t>дискриминације у социјалној заштити</w:t>
      </w:r>
      <w:r w:rsidRPr="002250E6">
        <w:rPr>
          <w:rFonts w:ascii="Times New Roman" w:hAnsi="Times New Roman" w:cs="Times New Roman"/>
          <w:lang w:val="sr-Cyrl-RS"/>
        </w:rPr>
        <w:t xml:space="preserve"> смањила, неопходно је у наредном периоду о</w:t>
      </w:r>
      <w:r w:rsidRPr="002250E6">
        <w:rPr>
          <w:rFonts w:ascii="Times New Roman" w:hAnsi="Times New Roman" w:cs="Times New Roman"/>
        </w:rPr>
        <w:t xml:space="preserve">рганизовати обуке за запослене у установама социјалне заштите </w:t>
      </w:r>
      <w:r w:rsidRPr="002250E6">
        <w:rPr>
          <w:rFonts w:ascii="Times New Roman" w:hAnsi="Times New Roman" w:cs="Times New Roman"/>
          <w:lang w:val="sr-Cyrl-RS"/>
        </w:rPr>
        <w:t xml:space="preserve">како би се </w:t>
      </w:r>
      <w:r w:rsidRPr="002250E6">
        <w:rPr>
          <w:rFonts w:ascii="Times New Roman" w:hAnsi="Times New Roman" w:cs="Times New Roman"/>
        </w:rPr>
        <w:t>унапредио њихов рад са ромском заједницом.</w:t>
      </w:r>
      <w:r w:rsidRPr="002250E6">
        <w:rPr>
          <w:rFonts w:ascii="Times New Roman" w:hAnsi="Times New Roman" w:cs="Times New Roman"/>
          <w:lang w:val="sr-Cyrl-RS"/>
        </w:rPr>
        <w:t xml:space="preserve"> Потребно је унапређивати даље </w:t>
      </w:r>
      <w:r w:rsidRPr="002250E6">
        <w:rPr>
          <w:rFonts w:ascii="Times New Roman" w:hAnsi="Times New Roman" w:cs="Times New Roman"/>
        </w:rPr>
        <w:t>координацију између локалних самоуправа, центара за социјални рад и националних институција како би се осигурала боља имплементација програма социјалне заштите.</w:t>
      </w:r>
      <w:r w:rsidRPr="002250E6">
        <w:rPr>
          <w:rFonts w:ascii="Times New Roman" w:hAnsi="Times New Roman" w:cs="Times New Roman"/>
          <w:lang w:val="sr-Cyrl-RS"/>
        </w:rPr>
        <w:t xml:space="preserve"> Такође, у н</w:t>
      </w:r>
      <w:r w:rsidR="00F44C3F">
        <w:rPr>
          <w:rFonts w:ascii="Times New Roman" w:hAnsi="Times New Roman" w:cs="Times New Roman"/>
          <w:lang w:val="sr-Cyrl-RS"/>
        </w:rPr>
        <w:t>а</w:t>
      </w:r>
      <w:r w:rsidRPr="002250E6">
        <w:rPr>
          <w:rFonts w:ascii="Times New Roman" w:hAnsi="Times New Roman" w:cs="Times New Roman"/>
          <w:lang w:val="sr-Cyrl-RS"/>
        </w:rPr>
        <w:t>редном периоду би било корисно у</w:t>
      </w:r>
      <w:r w:rsidRPr="002250E6">
        <w:rPr>
          <w:rFonts w:ascii="Times New Roman" w:hAnsi="Times New Roman" w:cs="Times New Roman"/>
        </w:rPr>
        <w:t>споставити механизме за праћење спроведених мера социјалне заштите и редовно објављивати извештаје о њиховим ефектима на ромску заједницу.</w:t>
      </w:r>
      <w:r w:rsidRPr="002250E6">
        <w:rPr>
          <w:rFonts w:ascii="Times New Roman" w:hAnsi="Times New Roman" w:cs="Times New Roman"/>
          <w:lang w:val="sr-Cyrl-RS"/>
        </w:rPr>
        <w:t xml:space="preserve"> </w:t>
      </w:r>
      <w:r w:rsidRPr="002250E6">
        <w:rPr>
          <w:rFonts w:ascii="Times New Roman" w:hAnsi="Times New Roman" w:cs="Times New Roman"/>
        </w:rPr>
        <w:t>Организовати кампање и програме који ће информисати Роме о њиховим правима и услугама социјалне заштите, чиме ће се повећати њихово поверење у систем</w:t>
      </w:r>
      <w:r w:rsidRPr="002250E6">
        <w:rPr>
          <w:rFonts w:ascii="Times New Roman" w:hAnsi="Times New Roman" w:cs="Times New Roman"/>
          <w:lang w:val="sr-Cyrl-RS"/>
        </w:rPr>
        <w:t>, а п</w:t>
      </w:r>
      <w:r w:rsidRPr="002250E6">
        <w:rPr>
          <w:rFonts w:ascii="Times New Roman" w:hAnsi="Times New Roman" w:cs="Times New Roman"/>
        </w:rPr>
        <w:t>осебну пажњу посветити рањивим групама унутар ромске заједнице (жене, деца, особе са инвалидитетом) кроз циљане програме подршке</w:t>
      </w:r>
      <w:r w:rsidRPr="002250E6">
        <w:rPr>
          <w:rFonts w:ascii="Times New Roman" w:hAnsi="Times New Roman" w:cs="Times New Roman"/>
          <w:lang w:val="sr-Cyrl-RS"/>
        </w:rPr>
        <w:t xml:space="preserve">. </w:t>
      </w:r>
    </w:p>
    <w:p w14:paraId="63995E0D" w14:textId="77777777" w:rsidR="002250E6" w:rsidRDefault="002250E6" w:rsidP="002250E6">
      <w:pPr>
        <w:spacing w:after="0" w:line="240" w:lineRule="auto"/>
        <w:rPr>
          <w:rFonts w:ascii="Times New Roman" w:hAnsi="Times New Roman" w:cs="Times New Roman"/>
          <w:color w:val="888888"/>
          <w:shd w:val="clear" w:color="auto" w:fill="FFFFFF"/>
        </w:rPr>
      </w:pPr>
    </w:p>
    <w:p w14:paraId="46006261" w14:textId="3A90057C" w:rsidR="00431909" w:rsidRDefault="00431909" w:rsidP="002250E6">
      <w:pPr>
        <w:spacing w:after="0" w:line="240" w:lineRule="auto"/>
        <w:rPr>
          <w:rFonts w:ascii="Times New Roman" w:hAnsi="Times New Roman" w:cs="Times New Roman"/>
          <w:color w:val="888888"/>
          <w:shd w:val="clear" w:color="auto" w:fill="FFFFFF"/>
        </w:rPr>
      </w:pPr>
    </w:p>
    <w:p w14:paraId="422F3984" w14:textId="1D556462" w:rsidR="008153E6" w:rsidRDefault="008153E6" w:rsidP="002250E6">
      <w:pPr>
        <w:spacing w:after="0" w:line="240" w:lineRule="auto"/>
        <w:rPr>
          <w:rFonts w:ascii="Times New Roman" w:hAnsi="Times New Roman" w:cs="Times New Roman"/>
          <w:color w:val="888888"/>
          <w:shd w:val="clear" w:color="auto" w:fill="FFFFFF"/>
        </w:rPr>
      </w:pPr>
    </w:p>
    <w:p w14:paraId="6FF8B979" w14:textId="42AE968C" w:rsidR="008153E6" w:rsidRDefault="008153E6" w:rsidP="002250E6">
      <w:pPr>
        <w:spacing w:after="0" w:line="240" w:lineRule="auto"/>
        <w:rPr>
          <w:rFonts w:ascii="Times New Roman" w:hAnsi="Times New Roman" w:cs="Times New Roman"/>
          <w:color w:val="888888"/>
          <w:shd w:val="clear" w:color="auto" w:fill="FFFFFF"/>
        </w:rPr>
      </w:pPr>
    </w:p>
    <w:p w14:paraId="3ED24FC7" w14:textId="5CF8F29B" w:rsidR="008153E6" w:rsidRDefault="008153E6" w:rsidP="002250E6">
      <w:pPr>
        <w:spacing w:after="0" w:line="240" w:lineRule="auto"/>
        <w:rPr>
          <w:rFonts w:ascii="Times New Roman" w:hAnsi="Times New Roman" w:cs="Times New Roman"/>
          <w:color w:val="888888"/>
          <w:shd w:val="clear" w:color="auto" w:fill="FFFFFF"/>
        </w:rPr>
      </w:pPr>
    </w:p>
    <w:p w14:paraId="558001E5" w14:textId="4CE6AE88" w:rsidR="008153E6" w:rsidRDefault="008153E6" w:rsidP="002250E6">
      <w:pPr>
        <w:spacing w:after="0" w:line="240" w:lineRule="auto"/>
        <w:rPr>
          <w:rFonts w:ascii="Times New Roman" w:hAnsi="Times New Roman" w:cs="Times New Roman"/>
          <w:color w:val="888888"/>
          <w:shd w:val="clear" w:color="auto" w:fill="FFFFFF"/>
        </w:rPr>
      </w:pPr>
    </w:p>
    <w:p w14:paraId="48C26329" w14:textId="00A003E3" w:rsidR="008153E6" w:rsidRDefault="008153E6" w:rsidP="002250E6">
      <w:pPr>
        <w:spacing w:after="0" w:line="240" w:lineRule="auto"/>
        <w:rPr>
          <w:rFonts w:ascii="Times New Roman" w:hAnsi="Times New Roman" w:cs="Times New Roman"/>
          <w:color w:val="888888"/>
          <w:shd w:val="clear" w:color="auto" w:fill="FFFFFF"/>
        </w:rPr>
      </w:pPr>
    </w:p>
    <w:p w14:paraId="15C1DF34" w14:textId="25B649D1" w:rsidR="008153E6" w:rsidRDefault="008153E6" w:rsidP="002250E6">
      <w:pPr>
        <w:spacing w:after="0" w:line="240" w:lineRule="auto"/>
        <w:rPr>
          <w:rFonts w:ascii="Times New Roman" w:hAnsi="Times New Roman" w:cs="Times New Roman"/>
          <w:color w:val="888888"/>
          <w:shd w:val="clear" w:color="auto" w:fill="FFFFFF"/>
        </w:rPr>
      </w:pPr>
    </w:p>
    <w:p w14:paraId="5D3A8EBF" w14:textId="3F2BCDFF" w:rsidR="008153E6" w:rsidRDefault="008153E6" w:rsidP="002250E6">
      <w:pPr>
        <w:spacing w:after="0" w:line="240" w:lineRule="auto"/>
        <w:rPr>
          <w:rFonts w:ascii="Times New Roman" w:hAnsi="Times New Roman" w:cs="Times New Roman"/>
          <w:color w:val="888888"/>
          <w:shd w:val="clear" w:color="auto" w:fill="FFFFFF"/>
        </w:rPr>
      </w:pPr>
    </w:p>
    <w:p w14:paraId="0E8A81C3" w14:textId="083FA430" w:rsidR="008153E6" w:rsidRDefault="008153E6" w:rsidP="002250E6">
      <w:pPr>
        <w:spacing w:after="0" w:line="240" w:lineRule="auto"/>
        <w:rPr>
          <w:rFonts w:ascii="Times New Roman" w:hAnsi="Times New Roman" w:cs="Times New Roman"/>
          <w:color w:val="888888"/>
          <w:shd w:val="clear" w:color="auto" w:fill="FFFFFF"/>
        </w:rPr>
      </w:pPr>
    </w:p>
    <w:p w14:paraId="0C8A8834" w14:textId="69DCB99E" w:rsidR="008153E6" w:rsidRDefault="008153E6" w:rsidP="002250E6">
      <w:pPr>
        <w:spacing w:after="0" w:line="240" w:lineRule="auto"/>
        <w:rPr>
          <w:rFonts w:ascii="Times New Roman" w:hAnsi="Times New Roman" w:cs="Times New Roman"/>
          <w:color w:val="888888"/>
          <w:shd w:val="clear" w:color="auto" w:fill="FFFFFF"/>
        </w:rPr>
      </w:pPr>
    </w:p>
    <w:p w14:paraId="53C9C202" w14:textId="77777777" w:rsidR="008153E6" w:rsidRDefault="008153E6" w:rsidP="002250E6">
      <w:pPr>
        <w:spacing w:after="0" w:line="240" w:lineRule="auto"/>
        <w:rPr>
          <w:rFonts w:ascii="Times New Roman" w:hAnsi="Times New Roman" w:cs="Times New Roman"/>
          <w:color w:val="888888"/>
          <w:shd w:val="clear" w:color="auto" w:fill="FFFFFF"/>
        </w:rPr>
      </w:pPr>
    </w:p>
    <w:p w14:paraId="5420E575" w14:textId="77D96ACE" w:rsidR="001E4F9A" w:rsidRPr="00431909" w:rsidRDefault="00DE15FA" w:rsidP="00431909">
      <w:pPr>
        <w:pStyle w:val="ListParagraph"/>
        <w:numPr>
          <w:ilvl w:val="0"/>
          <w:numId w:val="2"/>
        </w:numPr>
        <w:shd w:val="clear" w:color="auto" w:fill="FFFFFF"/>
        <w:spacing w:before="100" w:beforeAutospacing="1" w:after="100" w:afterAutospacing="1" w:line="240" w:lineRule="auto"/>
        <w:outlineLvl w:val="0"/>
        <w:rPr>
          <w:rFonts w:ascii="Times New Roman" w:eastAsia="Times New Roman" w:hAnsi="Times New Roman" w:cs="Times New Roman"/>
          <w:b/>
          <w:bCs/>
          <w:color w:val="4472C4" w:themeColor="accent5"/>
          <w:kern w:val="36"/>
          <w:sz w:val="32"/>
          <w:lang w:val="sr-Cyrl-RS" w:eastAsia="sr-Latn-RS"/>
        </w:rPr>
      </w:pPr>
      <w:bookmarkStart w:id="120" w:name="_Toc182567481"/>
      <w:r w:rsidRPr="00431909">
        <w:rPr>
          <w:rFonts w:ascii="Times New Roman" w:eastAsia="Times New Roman" w:hAnsi="Times New Roman" w:cs="Times New Roman"/>
          <w:b/>
          <w:bCs/>
          <w:color w:val="4472C4" w:themeColor="accent5"/>
          <w:kern w:val="36"/>
          <w:sz w:val="32"/>
          <w:lang w:val="sr-Cyrl-RS" w:eastAsia="sr-Latn-RS"/>
        </w:rPr>
        <w:lastRenderedPageBreak/>
        <w:t>Прилози</w:t>
      </w:r>
      <w:bookmarkEnd w:id="120"/>
      <w:r w:rsidR="004077E4" w:rsidRPr="00431909">
        <w:rPr>
          <w:rFonts w:ascii="Times New Roman" w:eastAsia="Times New Roman" w:hAnsi="Times New Roman" w:cs="Times New Roman"/>
          <w:b/>
          <w:bCs/>
          <w:color w:val="4472C4" w:themeColor="accent5"/>
          <w:kern w:val="36"/>
          <w:sz w:val="32"/>
          <w:lang w:val="sr-Cyrl-RS" w:eastAsia="sr-Latn-RS"/>
        </w:rPr>
        <w:t xml:space="preserve"> </w:t>
      </w:r>
    </w:p>
    <w:p w14:paraId="1BAFEB34" w14:textId="77777777" w:rsidR="00431909" w:rsidRPr="00431909" w:rsidRDefault="00431909" w:rsidP="00431909">
      <w:pPr>
        <w:pStyle w:val="ListParagraph"/>
        <w:shd w:val="clear" w:color="auto" w:fill="FFFFFF"/>
        <w:spacing w:before="100" w:beforeAutospacing="1" w:after="100" w:afterAutospacing="1" w:line="240" w:lineRule="auto"/>
        <w:ind w:left="360"/>
        <w:outlineLvl w:val="0"/>
        <w:rPr>
          <w:rFonts w:ascii="Times New Roman" w:eastAsia="Times New Roman" w:hAnsi="Times New Roman" w:cs="Times New Roman"/>
          <w:b/>
          <w:bCs/>
          <w:color w:val="4472C4" w:themeColor="accent5"/>
          <w:kern w:val="36"/>
          <w:sz w:val="32"/>
          <w:lang w:val="sr-Cyrl-RS" w:eastAsia="sr-Latn-RS"/>
        </w:rPr>
      </w:pPr>
    </w:p>
    <w:p w14:paraId="3F12C8B9" w14:textId="719AA10A" w:rsidR="00DA5A9C" w:rsidRPr="00431909" w:rsidRDefault="004077E4" w:rsidP="00DC3922">
      <w:pPr>
        <w:pStyle w:val="Heading2"/>
        <w:numPr>
          <w:ilvl w:val="1"/>
          <w:numId w:val="2"/>
        </w:numPr>
        <w:rPr>
          <w:rFonts w:ascii="Times New Roman" w:eastAsia="Times New Roman" w:hAnsi="Times New Roman" w:cs="Times New Roman"/>
          <w:b/>
          <w:color w:val="4472C4" w:themeColor="accent5"/>
          <w:sz w:val="28"/>
          <w:szCs w:val="28"/>
          <w:lang w:val="sr-Cyrl-RS" w:eastAsia="sr-Latn-RS"/>
        </w:rPr>
      </w:pPr>
      <w:r w:rsidRPr="006E7EA2">
        <w:rPr>
          <w:rFonts w:ascii="Times New Roman" w:eastAsia="Times New Roman" w:hAnsi="Times New Roman" w:cs="Times New Roman"/>
          <w:b/>
          <w:color w:val="4472C4" w:themeColor="accent5"/>
          <w:sz w:val="24"/>
          <w:szCs w:val="24"/>
          <w:lang w:val="sr-Cyrl-RS" w:eastAsia="sr-Latn-RS"/>
        </w:rPr>
        <w:t xml:space="preserve"> </w:t>
      </w:r>
      <w:bookmarkStart w:id="121" w:name="_Toc182567482"/>
      <w:r w:rsidR="00DA5A9C" w:rsidRPr="00431909">
        <w:rPr>
          <w:rFonts w:ascii="Times New Roman" w:eastAsia="Times New Roman" w:hAnsi="Times New Roman" w:cs="Times New Roman"/>
          <w:b/>
          <w:color w:val="4472C4" w:themeColor="accent5"/>
          <w:sz w:val="28"/>
          <w:szCs w:val="28"/>
          <w:lang w:val="sr-Cyrl-RS" w:eastAsia="sr-Latn-RS"/>
        </w:rPr>
        <w:t>Консултована литература</w:t>
      </w:r>
      <w:bookmarkEnd w:id="121"/>
    </w:p>
    <w:p w14:paraId="7A1A4385" w14:textId="77777777" w:rsidR="001E4F9A" w:rsidRPr="00B81A42" w:rsidRDefault="001E4F9A" w:rsidP="00F44C3F">
      <w:pPr>
        <w:pStyle w:val="ListParagraph"/>
        <w:numPr>
          <w:ilvl w:val="0"/>
          <w:numId w:val="10"/>
        </w:numPr>
        <w:spacing w:after="0" w:line="240" w:lineRule="auto"/>
        <w:jc w:val="both"/>
        <w:rPr>
          <w:rFonts w:ascii="Times New Roman" w:eastAsia="Times New Roman" w:hAnsi="Times New Roman" w:cs="Times New Roman"/>
          <w:szCs w:val="24"/>
          <w:lang w:val="sr-Cyrl-RS" w:eastAsia="sr-Latn-RS"/>
        </w:rPr>
      </w:pPr>
      <w:r>
        <w:rPr>
          <w:rFonts w:ascii="Times New Roman" w:eastAsia="Times New Roman" w:hAnsi="Times New Roman" w:cs="Times New Roman"/>
          <w:szCs w:val="24"/>
          <w:lang w:val="sr-Cyrl-RS" w:eastAsia="sr-Latn-RS"/>
        </w:rPr>
        <w:t>Стратегија</w:t>
      </w:r>
      <w:r w:rsidRPr="00B81A42">
        <w:rPr>
          <w:rFonts w:ascii="Times New Roman" w:eastAsia="Times New Roman" w:hAnsi="Times New Roman" w:cs="Times New Roman"/>
          <w:szCs w:val="24"/>
          <w:lang w:val="sr-Cyrl-RS" w:eastAsia="sr-Latn-RS"/>
        </w:rPr>
        <w:t xml:space="preserve"> за социјално укључивање Рома и Ромкиња у Републици Србији за период 2022–2030. године </w:t>
      </w:r>
    </w:p>
    <w:p w14:paraId="5C9D3722" w14:textId="77777777" w:rsidR="001E4F9A" w:rsidRPr="00FE390B" w:rsidRDefault="001E4F9A" w:rsidP="00F44C3F">
      <w:pPr>
        <w:pStyle w:val="ListParagraph"/>
        <w:numPr>
          <w:ilvl w:val="0"/>
          <w:numId w:val="10"/>
        </w:numPr>
        <w:spacing w:after="0" w:line="240" w:lineRule="auto"/>
        <w:jc w:val="both"/>
        <w:rPr>
          <w:rFonts w:ascii="Times New Roman" w:eastAsia="Times New Roman" w:hAnsi="Times New Roman" w:cs="Times New Roman"/>
          <w:szCs w:val="24"/>
          <w:lang w:val="sr-Cyrl-RS" w:eastAsia="sr-Latn-RS"/>
        </w:rPr>
      </w:pPr>
      <w:r w:rsidRPr="00B81A42">
        <w:rPr>
          <w:rFonts w:ascii="Times New Roman" w:eastAsia="Times New Roman" w:hAnsi="Times New Roman" w:cs="Times New Roman"/>
          <w:szCs w:val="24"/>
          <w:lang w:val="sr-Cyrl-RS" w:eastAsia="sr-Latn-RS"/>
        </w:rPr>
        <w:t>Акциони план за период 2022–2024. године за спровођење Стратегије за социјално укључивање Рома и Ромкиња у Републици Србији за период 2022–2030. године</w:t>
      </w:r>
      <w:r>
        <w:rPr>
          <w:rFonts w:ascii="Times New Roman" w:eastAsia="Times New Roman" w:hAnsi="Times New Roman" w:cs="Times New Roman"/>
          <w:szCs w:val="24"/>
          <w:lang w:val="sr-Cyrl-RS" w:eastAsia="sr-Latn-RS"/>
        </w:rPr>
        <w:t xml:space="preserve"> </w:t>
      </w:r>
      <w:r w:rsidRPr="00B81A42">
        <w:rPr>
          <w:rFonts w:ascii="Times New Roman" w:eastAsia="Times New Roman" w:hAnsi="Times New Roman" w:cs="Times New Roman"/>
          <w:szCs w:val="24"/>
          <w:lang w:val="sr-Cyrl-RS" w:eastAsia="sr-Latn-RS"/>
        </w:rPr>
        <w:t xml:space="preserve"> </w:t>
      </w:r>
    </w:p>
    <w:p w14:paraId="1658E9E6" w14:textId="77777777" w:rsidR="001E4F9A" w:rsidRDefault="001E4F9A">
      <w:pPr>
        <w:pStyle w:val="BodyA"/>
        <w:numPr>
          <w:ilvl w:val="0"/>
          <w:numId w:val="10"/>
        </w:numPr>
        <w:rPr>
          <w:bCs/>
        </w:rPr>
      </w:pPr>
      <w:r w:rsidRPr="00B81A42">
        <w:rPr>
          <w:bCs/>
        </w:rPr>
        <w:t xml:space="preserve">Закон о планском систему </w:t>
      </w:r>
      <w:r>
        <w:t>Републике Србије</w:t>
      </w:r>
    </w:p>
    <w:p w14:paraId="6C11C829" w14:textId="77777777" w:rsidR="001E4F9A" w:rsidRDefault="001E4F9A">
      <w:pPr>
        <w:pStyle w:val="BodyA"/>
        <w:numPr>
          <w:ilvl w:val="0"/>
          <w:numId w:val="10"/>
        </w:numPr>
      </w:pPr>
      <w:r w:rsidRPr="00B81A42">
        <w:t>Уредб</w:t>
      </w:r>
      <w:r>
        <w:t>а</w:t>
      </w:r>
      <w:r w:rsidRPr="00B81A42">
        <w:t xml:space="preserve"> о методологији управљања јавним политикама, анализи ефеката јавних политика и садржају појединачних докумената јавних политика</w:t>
      </w:r>
      <w:r w:rsidRPr="00B81A42">
        <w:rPr>
          <w:rStyle w:val="FootnoteReference"/>
        </w:rPr>
        <w:footnoteReference w:id="38"/>
      </w:r>
      <w:r w:rsidRPr="00B81A42">
        <w:t xml:space="preserve"> </w:t>
      </w:r>
    </w:p>
    <w:p w14:paraId="0138C229" w14:textId="77777777" w:rsidR="001E4F9A" w:rsidRDefault="001E4F9A">
      <w:pPr>
        <w:pStyle w:val="BodyA"/>
        <w:numPr>
          <w:ilvl w:val="0"/>
          <w:numId w:val="10"/>
        </w:numPr>
      </w:pPr>
      <w:r>
        <w:t>Декларација</w:t>
      </w:r>
      <w:r w:rsidRPr="00B81A42">
        <w:t xml:space="preserve"> партнера Западног Балкана о интеграцији Рома и Ромкиња у оквиру процеса проширења Европске уније</w:t>
      </w:r>
      <w:r w:rsidRPr="00B81A42">
        <w:rPr>
          <w:rStyle w:val="FootnoteReference"/>
        </w:rPr>
        <w:footnoteReference w:id="39"/>
      </w:r>
      <w:r>
        <w:t xml:space="preserve"> (</w:t>
      </w:r>
      <w:r w:rsidRPr="00B81A42">
        <w:t xml:space="preserve"> </w:t>
      </w:r>
      <w:r w:rsidRPr="00B81A42">
        <w:rPr>
          <w:bCs/>
        </w:rPr>
        <w:t>Познањска декларација</w:t>
      </w:r>
      <w:r>
        <w:t>)</w:t>
      </w:r>
    </w:p>
    <w:p w14:paraId="797D5CB5" w14:textId="77777777" w:rsidR="001E4F9A" w:rsidRDefault="001E4F9A">
      <w:pPr>
        <w:pStyle w:val="BodyA"/>
        <w:numPr>
          <w:ilvl w:val="0"/>
          <w:numId w:val="10"/>
        </w:numPr>
      </w:pPr>
      <w:r w:rsidRPr="00B81A42">
        <w:rPr>
          <w:bCs/>
        </w:rPr>
        <w:t>ЕУ Стратешки оквир за једнакост, укључивање и учешће Рома до 2030. године</w:t>
      </w:r>
    </w:p>
    <w:p w14:paraId="595A8656" w14:textId="77777777" w:rsidR="001E4F9A" w:rsidRDefault="001E4F9A">
      <w:pPr>
        <w:pStyle w:val="Default"/>
        <w:numPr>
          <w:ilvl w:val="0"/>
          <w:numId w:val="4"/>
        </w:numPr>
        <w:jc w:val="both"/>
        <w:rPr>
          <w:sz w:val="22"/>
          <w:szCs w:val="22"/>
          <w:lang w:val="sr-Cyrl-RS"/>
        </w:rPr>
      </w:pPr>
      <w:r>
        <w:rPr>
          <w:sz w:val="22"/>
          <w:szCs w:val="22"/>
          <w:lang w:val="sr-Cyrl-RS"/>
        </w:rPr>
        <w:t>Г</w:t>
      </w:r>
      <w:r w:rsidRPr="008A7977">
        <w:rPr>
          <w:sz w:val="22"/>
          <w:szCs w:val="22"/>
          <w:lang w:val="sr-Cyrl-RS"/>
        </w:rPr>
        <w:t>одишњ</w:t>
      </w:r>
      <w:r>
        <w:rPr>
          <w:sz w:val="22"/>
          <w:szCs w:val="22"/>
          <w:lang w:val="sr-Cyrl-RS"/>
        </w:rPr>
        <w:t>и</w:t>
      </w:r>
      <w:r w:rsidRPr="008A7977">
        <w:rPr>
          <w:sz w:val="22"/>
          <w:szCs w:val="22"/>
          <w:lang w:val="sr-Cyrl-RS"/>
        </w:rPr>
        <w:t xml:space="preserve"> извештаје о </w:t>
      </w:r>
      <w:r>
        <w:rPr>
          <w:sz w:val="22"/>
          <w:szCs w:val="22"/>
          <w:lang w:val="sr-Cyrl-RS"/>
        </w:rPr>
        <w:t xml:space="preserve">имплементацији Акционог плана за </w:t>
      </w:r>
      <w:r w:rsidRPr="008A7977">
        <w:rPr>
          <w:sz w:val="22"/>
          <w:szCs w:val="22"/>
          <w:lang w:val="sr-Cyrl-RS"/>
        </w:rPr>
        <w:t xml:space="preserve"> 2022</w:t>
      </w:r>
      <w:r>
        <w:rPr>
          <w:sz w:val="22"/>
          <w:szCs w:val="22"/>
          <w:lang w:val="sr-Cyrl-RS"/>
        </w:rPr>
        <w:t>.</w:t>
      </w:r>
      <w:r w:rsidRPr="008A7977">
        <w:rPr>
          <w:sz w:val="22"/>
          <w:szCs w:val="22"/>
          <w:lang w:val="sr-Cyrl-RS"/>
        </w:rPr>
        <w:t xml:space="preserve"> и 2023. годину</w:t>
      </w:r>
    </w:p>
    <w:p w14:paraId="00E07CEB" w14:textId="77777777" w:rsidR="001E4F9A" w:rsidRDefault="001E4F9A">
      <w:pPr>
        <w:pStyle w:val="Default"/>
        <w:numPr>
          <w:ilvl w:val="0"/>
          <w:numId w:val="4"/>
        </w:numPr>
        <w:jc w:val="both"/>
        <w:rPr>
          <w:sz w:val="22"/>
          <w:szCs w:val="22"/>
          <w:lang w:val="sr-Cyrl-RS"/>
        </w:rPr>
      </w:pPr>
      <w:r w:rsidRPr="008C0BAF">
        <w:rPr>
          <w:sz w:val="22"/>
          <w:szCs w:val="22"/>
          <w:lang w:val="sr-Cyrl-RS"/>
        </w:rPr>
        <w:t xml:space="preserve">Стратешки акциони план </w:t>
      </w:r>
      <w:r w:rsidRPr="00DD3895">
        <w:rPr>
          <w:sz w:val="22"/>
          <w:szCs w:val="22"/>
          <w:lang w:val="sr-Cyrl-RS"/>
        </w:rPr>
        <w:t>Савета Европе за инклузију Рома и путника</w:t>
      </w:r>
      <w:r w:rsidRPr="008C0BAF">
        <w:rPr>
          <w:sz w:val="22"/>
          <w:szCs w:val="22"/>
          <w:lang w:val="sr-Cyrl-RS"/>
        </w:rPr>
        <w:t xml:space="preserve"> 2020-2025</w:t>
      </w:r>
      <w:r w:rsidRPr="008A7977">
        <w:rPr>
          <w:sz w:val="22"/>
          <w:szCs w:val="22"/>
          <w:lang w:val="sr-Cyrl-RS"/>
        </w:rPr>
        <w:t xml:space="preserve"> </w:t>
      </w:r>
    </w:p>
    <w:p w14:paraId="3F24F786" w14:textId="77777777" w:rsidR="001E4F9A" w:rsidRPr="00B81A42" w:rsidRDefault="001E4F9A">
      <w:pPr>
        <w:pStyle w:val="Default"/>
        <w:numPr>
          <w:ilvl w:val="0"/>
          <w:numId w:val="4"/>
        </w:numPr>
        <w:jc w:val="both"/>
        <w:rPr>
          <w:color w:val="auto"/>
          <w:sz w:val="22"/>
          <w:szCs w:val="22"/>
          <w:lang w:val="sr-Cyrl-RS"/>
        </w:rPr>
      </w:pPr>
      <w:r>
        <w:rPr>
          <w:color w:val="auto"/>
          <w:sz w:val="22"/>
          <w:szCs w:val="22"/>
          <w:lang w:val="sr-Cyrl-RS"/>
        </w:rPr>
        <w:t>Извештај</w:t>
      </w:r>
      <w:r w:rsidRPr="00B81A42">
        <w:rPr>
          <w:color w:val="auto"/>
          <w:sz w:val="22"/>
          <w:szCs w:val="22"/>
          <w:lang w:val="sr-Cyrl-RS"/>
        </w:rPr>
        <w:t xml:space="preserve"> о испуњености циљева Декларације партнера Западног Балкана о интеграцији Рома/киња у оквиру процеса проширења Европске Уније, </w:t>
      </w:r>
    </w:p>
    <w:p w14:paraId="08389358" w14:textId="77777777" w:rsidR="001E4F9A" w:rsidRDefault="001E4F9A">
      <w:pPr>
        <w:pStyle w:val="Default"/>
        <w:numPr>
          <w:ilvl w:val="0"/>
          <w:numId w:val="4"/>
        </w:numPr>
        <w:jc w:val="both"/>
        <w:rPr>
          <w:color w:val="auto"/>
          <w:sz w:val="22"/>
          <w:szCs w:val="22"/>
          <w:lang w:val="sr-Cyrl-RS"/>
        </w:rPr>
      </w:pPr>
      <w:r w:rsidRPr="00254C8A">
        <w:rPr>
          <w:color w:val="auto"/>
          <w:sz w:val="22"/>
          <w:szCs w:val="22"/>
          <w:lang w:val="sr-Cyrl-RS"/>
        </w:rPr>
        <w:t>Годишњ</w:t>
      </w:r>
      <w:r>
        <w:rPr>
          <w:color w:val="auto"/>
          <w:sz w:val="22"/>
          <w:szCs w:val="22"/>
          <w:lang w:val="sr-Cyrl-RS"/>
        </w:rPr>
        <w:t>и извештај заштитника грађана за 2022. и 2023. годину</w:t>
      </w:r>
    </w:p>
    <w:p w14:paraId="7D7956BB" w14:textId="77777777" w:rsidR="001E4F9A" w:rsidRDefault="001E4F9A">
      <w:pPr>
        <w:pStyle w:val="Default"/>
        <w:numPr>
          <w:ilvl w:val="0"/>
          <w:numId w:val="4"/>
        </w:numPr>
        <w:jc w:val="both"/>
        <w:rPr>
          <w:color w:val="auto"/>
          <w:sz w:val="22"/>
          <w:szCs w:val="22"/>
          <w:lang w:val="sr-Cyrl-RS"/>
        </w:rPr>
      </w:pPr>
      <w:r>
        <w:rPr>
          <w:color w:val="auto"/>
          <w:sz w:val="22"/>
          <w:szCs w:val="22"/>
          <w:lang w:val="sr-Cyrl-RS"/>
        </w:rPr>
        <w:t>Извештаји</w:t>
      </w:r>
      <w:r w:rsidRPr="00B81A42">
        <w:rPr>
          <w:color w:val="auto"/>
          <w:sz w:val="22"/>
          <w:szCs w:val="22"/>
          <w:lang w:val="sr-Cyrl-RS"/>
        </w:rPr>
        <w:t xml:space="preserve"> о реализацији Акционог плана за Поглавље 23</w:t>
      </w:r>
    </w:p>
    <w:p w14:paraId="330133E1" w14:textId="3405AB00" w:rsidR="001E4F9A" w:rsidRPr="00DD3895" w:rsidRDefault="00F44C3F" w:rsidP="009F3775">
      <w:pPr>
        <w:pStyle w:val="ListParagraph"/>
        <w:numPr>
          <w:ilvl w:val="0"/>
          <w:numId w:val="4"/>
        </w:numPr>
        <w:spacing w:after="0"/>
        <w:jc w:val="both"/>
        <w:rPr>
          <w:rFonts w:ascii="Times New Roman" w:hAnsi="Times New Roman" w:cs="Times New Roman"/>
          <w:bCs/>
        </w:rPr>
      </w:pPr>
      <w:r w:rsidRPr="00F44C3F">
        <w:rPr>
          <w:rFonts w:ascii="Times New Roman" w:hAnsi="Times New Roman" w:cs="Times New Roman"/>
          <w:bCs/>
        </w:rPr>
        <w:t>Анализа имеплементације мера социјалне инклузије Рома на локалном нивоу</w:t>
      </w:r>
      <w:r w:rsidR="001E4F9A">
        <w:rPr>
          <w:rFonts w:ascii="Times New Roman" w:hAnsi="Times New Roman" w:cs="Times New Roman"/>
          <w:bCs/>
          <w:lang w:val="sr-Cyrl-RS"/>
        </w:rPr>
        <w:t>.</w:t>
      </w:r>
    </w:p>
    <w:p w14:paraId="50300099" w14:textId="77777777" w:rsidR="001E4F9A" w:rsidRPr="00DD3895" w:rsidRDefault="001E4F9A" w:rsidP="009F3775">
      <w:pPr>
        <w:pStyle w:val="ListParagraph"/>
        <w:numPr>
          <w:ilvl w:val="0"/>
          <w:numId w:val="4"/>
        </w:numPr>
        <w:spacing w:after="0"/>
        <w:jc w:val="both"/>
        <w:rPr>
          <w:rFonts w:ascii="Times New Roman" w:hAnsi="Times New Roman" w:cs="Times New Roman"/>
          <w:bCs/>
        </w:rPr>
      </w:pPr>
      <w:r w:rsidRPr="00DD3895">
        <w:rPr>
          <w:rFonts w:ascii="Times New Roman" w:hAnsi="Times New Roman" w:cs="Times New Roman"/>
          <w:bCs/>
        </w:rPr>
        <w:t>Документи о Агенди 2030</w:t>
      </w:r>
      <w:r>
        <w:rPr>
          <w:rFonts w:ascii="Times New Roman" w:hAnsi="Times New Roman" w:cs="Times New Roman"/>
          <w:bCs/>
          <w:lang w:val="sr-Cyrl-RS"/>
        </w:rPr>
        <w:t xml:space="preserve"> доступни на веб сајту Републичког завода за статистику</w:t>
      </w:r>
    </w:p>
    <w:p w14:paraId="5C93E0D2" w14:textId="77777777" w:rsidR="001E4F9A" w:rsidRDefault="001E4F9A" w:rsidP="009F3775">
      <w:pPr>
        <w:pStyle w:val="ListParagraph"/>
        <w:numPr>
          <w:ilvl w:val="0"/>
          <w:numId w:val="4"/>
        </w:numPr>
        <w:spacing w:after="0"/>
        <w:jc w:val="both"/>
        <w:rPr>
          <w:rFonts w:ascii="Times New Roman" w:hAnsi="Times New Roman" w:cs="Times New Roman"/>
          <w:bCs/>
        </w:rPr>
      </w:pPr>
      <w:r>
        <w:rPr>
          <w:rFonts w:ascii="Times New Roman" w:hAnsi="Times New Roman" w:cs="Times New Roman"/>
          <w:bCs/>
          <w:lang w:val="sr-Cyrl-RS"/>
        </w:rPr>
        <w:t xml:space="preserve"> „</w:t>
      </w:r>
      <w:r w:rsidRPr="00DD3895">
        <w:rPr>
          <w:rFonts w:ascii="Times New Roman" w:hAnsi="Times New Roman" w:cs="Times New Roman"/>
          <w:bCs/>
        </w:rPr>
        <w:t>Перцепција ромске заједнице о дискриминациј</w:t>
      </w:r>
      <w:r>
        <w:rPr>
          <w:rFonts w:ascii="Times New Roman" w:hAnsi="Times New Roman" w:cs="Times New Roman"/>
          <w:bCs/>
        </w:rPr>
        <w:t>и“, 2024</w:t>
      </w:r>
      <w:r>
        <w:rPr>
          <w:rFonts w:ascii="Times New Roman" w:hAnsi="Times New Roman" w:cs="Times New Roman"/>
          <w:bCs/>
          <w:lang w:val="sr-Cyrl-RS"/>
        </w:rPr>
        <w:t>,</w:t>
      </w:r>
      <w:r w:rsidRPr="00DD3895">
        <w:rPr>
          <w:rFonts w:ascii="Times New Roman" w:hAnsi="Times New Roman" w:cs="Times New Roman"/>
          <w:bCs/>
          <w:lang w:val="sr-Cyrl-RS"/>
        </w:rPr>
        <w:t xml:space="preserve"> </w:t>
      </w:r>
      <w:r>
        <w:rPr>
          <w:rFonts w:ascii="Times New Roman" w:hAnsi="Times New Roman" w:cs="Times New Roman"/>
          <w:bCs/>
          <w:lang w:val="sr-Cyrl-RS"/>
        </w:rPr>
        <w:t>Повереник за заштиту равноправности</w:t>
      </w:r>
    </w:p>
    <w:p w14:paraId="3024C011" w14:textId="77777777" w:rsidR="001E4F9A" w:rsidRPr="00DD3895" w:rsidRDefault="001E4F9A" w:rsidP="009F3775">
      <w:pPr>
        <w:pStyle w:val="ListParagraph"/>
        <w:numPr>
          <w:ilvl w:val="0"/>
          <w:numId w:val="4"/>
        </w:numPr>
        <w:spacing w:after="0"/>
        <w:jc w:val="both"/>
        <w:rPr>
          <w:rFonts w:ascii="Times New Roman" w:hAnsi="Times New Roman" w:cs="Times New Roman"/>
          <w:bCs/>
        </w:rPr>
      </w:pPr>
      <w:r>
        <w:rPr>
          <w:rFonts w:ascii="Times New Roman" w:hAnsi="Times New Roman" w:cs="Times New Roman"/>
          <w:bCs/>
          <w:lang w:val="sr-Cyrl-RS"/>
        </w:rPr>
        <w:t xml:space="preserve"> </w:t>
      </w:r>
      <w:r w:rsidRPr="00DD3895">
        <w:rPr>
          <w:rFonts w:ascii="Times New Roman" w:hAnsi="Times New Roman" w:cs="Times New Roman"/>
          <w:bCs/>
        </w:rPr>
        <w:t>„Извештај о перцепцији грађана и грађанки о дискриминацији у Србији“</w:t>
      </w:r>
      <w:r>
        <w:rPr>
          <w:rFonts w:ascii="Times New Roman" w:hAnsi="Times New Roman" w:cs="Times New Roman"/>
          <w:bCs/>
        </w:rPr>
        <w:t>, 2024</w:t>
      </w:r>
      <w:r>
        <w:rPr>
          <w:rFonts w:ascii="Times New Roman" w:hAnsi="Times New Roman" w:cs="Times New Roman"/>
          <w:bCs/>
          <w:lang w:val="sr-Cyrl-RS"/>
        </w:rPr>
        <w:t>, Повереник за заштиту равноправности</w:t>
      </w:r>
    </w:p>
    <w:p w14:paraId="0CE9159C" w14:textId="77777777" w:rsidR="001E4F9A" w:rsidRPr="00DD3895" w:rsidRDefault="001E4F9A" w:rsidP="009F3775">
      <w:pPr>
        <w:pStyle w:val="ListParagraph"/>
        <w:numPr>
          <w:ilvl w:val="0"/>
          <w:numId w:val="4"/>
        </w:numPr>
        <w:spacing w:after="0"/>
        <w:jc w:val="both"/>
        <w:rPr>
          <w:rFonts w:ascii="Times New Roman" w:hAnsi="Times New Roman" w:cs="Times New Roman"/>
          <w:bCs/>
        </w:rPr>
      </w:pPr>
      <w:r>
        <w:rPr>
          <w:rFonts w:ascii="Times New Roman" w:eastAsia="Times New Roman" w:hAnsi="Times New Roman" w:cs="Times New Roman"/>
          <w:color w:val="000000" w:themeColor="text1"/>
          <w:lang w:val="sr-Cyrl-RS" w:eastAsia="sr-Latn-RS"/>
        </w:rPr>
        <w:t>„И</w:t>
      </w:r>
      <w:r w:rsidRPr="00254C8A">
        <w:rPr>
          <w:rFonts w:ascii="Times New Roman" w:eastAsia="Times New Roman" w:hAnsi="Times New Roman" w:cs="Times New Roman"/>
          <w:color w:val="000000" w:themeColor="text1"/>
          <w:lang w:val="sr-Cyrl-RS" w:eastAsia="sr-Latn-RS"/>
        </w:rPr>
        <w:t xml:space="preserve">звештај </w:t>
      </w:r>
      <w:r w:rsidRPr="00577C89">
        <w:rPr>
          <w:rFonts w:ascii="Times New Roman" w:eastAsia="Times New Roman" w:hAnsi="Times New Roman" w:cs="Times New Roman"/>
          <w:color w:val="000000" w:themeColor="text1"/>
          <w:lang w:val="sr-Cyrl-RS" w:eastAsia="sr-Latn-RS"/>
        </w:rPr>
        <w:t>о односу представника и представница органа јавне власти према дискриминацији у Србији</w:t>
      </w:r>
      <w:r>
        <w:rPr>
          <w:rFonts w:ascii="Times New Roman" w:eastAsia="Times New Roman" w:hAnsi="Times New Roman" w:cs="Times New Roman"/>
          <w:color w:val="000000" w:themeColor="text1"/>
          <w:lang w:val="sr-Cyrl-RS" w:eastAsia="sr-Latn-RS"/>
        </w:rPr>
        <w:t xml:space="preserve">“, 2024, </w:t>
      </w:r>
      <w:r>
        <w:rPr>
          <w:rFonts w:ascii="Times New Roman" w:hAnsi="Times New Roman" w:cs="Times New Roman"/>
          <w:bCs/>
          <w:lang w:val="sr-Cyrl-RS"/>
        </w:rPr>
        <w:t>Повереник за заштиту равноправности</w:t>
      </w:r>
      <w:r>
        <w:rPr>
          <w:rFonts w:ascii="Times New Roman" w:eastAsia="Times New Roman" w:hAnsi="Times New Roman" w:cs="Times New Roman"/>
          <w:color w:val="000000" w:themeColor="text1"/>
          <w:lang w:val="sr-Cyrl-RS" w:eastAsia="sr-Latn-RS"/>
        </w:rPr>
        <w:t xml:space="preserve"> </w:t>
      </w:r>
    </w:p>
    <w:p w14:paraId="64EEB572" w14:textId="77777777" w:rsidR="001E4F9A" w:rsidRPr="00DD3895" w:rsidRDefault="009F5280" w:rsidP="009F3775">
      <w:pPr>
        <w:pStyle w:val="ListParagraph"/>
        <w:numPr>
          <w:ilvl w:val="0"/>
          <w:numId w:val="4"/>
        </w:numPr>
        <w:tabs>
          <w:tab w:val="left" w:pos="2093"/>
          <w:tab w:val="left" w:pos="3513"/>
          <w:tab w:val="left" w:pos="4893"/>
          <w:tab w:val="left" w:pos="6273"/>
          <w:tab w:val="left" w:pos="7542"/>
          <w:tab w:val="left" w:pos="10717"/>
          <w:tab w:val="left" w:pos="12560"/>
        </w:tabs>
        <w:spacing w:after="0" w:line="240" w:lineRule="auto"/>
        <w:jc w:val="both"/>
        <w:rPr>
          <w:rFonts w:ascii="Times New Roman" w:hAnsi="Times New Roman" w:cs="Times New Roman"/>
          <w:bCs/>
        </w:rPr>
      </w:pPr>
      <w:hyperlink r:id="rId8" w:history="1">
        <w:r w:rsidR="001E4F9A" w:rsidRPr="00DD3895">
          <w:rPr>
            <w:rFonts w:ascii="Times New Roman" w:eastAsia="Times New Roman" w:hAnsi="Times New Roman" w:cs="Times New Roman"/>
            <w:color w:val="000000" w:themeColor="text1"/>
            <w:szCs w:val="18"/>
            <w:lang w:val="sr-Cyrl-RS" w:eastAsia="sr-Latn-RS"/>
          </w:rPr>
          <w:t>NGO Praxis Contribution to European Commission's Serbia 2024 EU Annual Report</w:t>
        </w:r>
      </w:hyperlink>
      <w:r w:rsidR="001E4F9A">
        <w:rPr>
          <w:rFonts w:ascii="Times New Roman" w:eastAsia="Times New Roman" w:hAnsi="Times New Roman" w:cs="Times New Roman"/>
          <w:color w:val="000000" w:themeColor="text1"/>
          <w:szCs w:val="18"/>
          <w:lang w:val="sr-Cyrl-RS" w:eastAsia="sr-Latn-RS"/>
        </w:rPr>
        <w:t>, 2024, Праксис</w:t>
      </w:r>
      <w:r w:rsidR="001E4F9A" w:rsidRPr="00DD3895">
        <w:rPr>
          <w:rFonts w:ascii="Times New Roman" w:hAnsi="Times New Roman" w:cs="Times New Roman"/>
          <w:bCs/>
        </w:rPr>
        <w:t xml:space="preserve">  </w:t>
      </w:r>
    </w:p>
    <w:p w14:paraId="34B3C3F6" w14:textId="77777777" w:rsidR="001E4F9A" w:rsidRDefault="001E4F9A" w:rsidP="009F3775">
      <w:pPr>
        <w:pStyle w:val="ListParagraph"/>
        <w:numPr>
          <w:ilvl w:val="0"/>
          <w:numId w:val="4"/>
        </w:num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Cs w:val="18"/>
          <w:lang w:val="sr-Cyrl-RS" w:eastAsia="sr-Latn-RS"/>
        </w:rPr>
      </w:pPr>
      <w:r w:rsidRPr="00A063FF">
        <w:rPr>
          <w:rFonts w:ascii="Times New Roman" w:eastAsia="Times New Roman" w:hAnsi="Times New Roman" w:cs="Times New Roman"/>
          <w:color w:val="000000" w:themeColor="text1"/>
          <w:szCs w:val="18"/>
          <w:lang w:val="sr-Cyrl-RS" w:eastAsia="sr-Latn-RS"/>
        </w:rPr>
        <w:t>European Union Agency for Fundamental Rights, Report "Roma in 10 European Countries - Main results“, 2021</w:t>
      </w:r>
    </w:p>
    <w:p w14:paraId="6FDFB627" w14:textId="77777777" w:rsidR="001E4F9A" w:rsidRPr="00A063FF" w:rsidRDefault="001E4F9A" w:rsidP="009F3775">
      <w:pPr>
        <w:tabs>
          <w:tab w:val="left" w:pos="2093"/>
          <w:tab w:val="left" w:pos="3513"/>
          <w:tab w:val="left" w:pos="4893"/>
          <w:tab w:val="left" w:pos="6273"/>
          <w:tab w:val="left" w:pos="7542"/>
          <w:tab w:val="left" w:pos="10717"/>
          <w:tab w:val="left" w:pos="12560"/>
        </w:tabs>
        <w:spacing w:after="0" w:line="240" w:lineRule="auto"/>
        <w:jc w:val="both"/>
        <w:rPr>
          <w:rFonts w:ascii="Times New Roman" w:eastAsia="Times New Roman" w:hAnsi="Times New Roman" w:cs="Times New Roman"/>
          <w:color w:val="000000" w:themeColor="text1"/>
          <w:szCs w:val="18"/>
          <w:lang w:val="sr-Cyrl-RS" w:eastAsia="sr-Latn-RS"/>
        </w:rPr>
      </w:pPr>
      <w:r>
        <w:rPr>
          <w:rFonts w:ascii="Times New Roman" w:eastAsia="Times New Roman" w:hAnsi="Times New Roman" w:cs="Times New Roman"/>
          <w:color w:val="000000" w:themeColor="text1"/>
          <w:szCs w:val="18"/>
          <w:lang w:val="sr-Cyrl-RS" w:eastAsia="sr-Latn-RS"/>
        </w:rPr>
        <w:t xml:space="preserve">Електронски линкови ка документима дати су у фуснотама. </w:t>
      </w:r>
    </w:p>
    <w:p w14:paraId="767E0DC4" w14:textId="77777777" w:rsidR="004077E4" w:rsidRPr="009F3775" w:rsidRDefault="004077E4" w:rsidP="004077E4">
      <w:pPr>
        <w:rPr>
          <w:szCs w:val="28"/>
          <w:lang w:val="sr-Cyrl-RS" w:eastAsia="sr-Latn-RS"/>
        </w:rPr>
      </w:pPr>
    </w:p>
    <w:p w14:paraId="34A4F234" w14:textId="77777777" w:rsidR="00431909" w:rsidRPr="009F3775" w:rsidRDefault="00431909" w:rsidP="004077E4">
      <w:pPr>
        <w:rPr>
          <w:szCs w:val="28"/>
          <w:lang w:val="sr-Cyrl-RS" w:eastAsia="sr-Latn-RS"/>
        </w:rPr>
      </w:pPr>
    </w:p>
    <w:p w14:paraId="2CFB644C" w14:textId="77777777" w:rsidR="00431909" w:rsidRPr="009F3775" w:rsidRDefault="00431909" w:rsidP="004077E4">
      <w:pPr>
        <w:rPr>
          <w:szCs w:val="28"/>
          <w:lang w:val="sr-Cyrl-RS" w:eastAsia="sr-Latn-RS"/>
        </w:rPr>
      </w:pPr>
    </w:p>
    <w:p w14:paraId="05E1F3A2" w14:textId="7D3E3E38" w:rsidR="00431909" w:rsidRDefault="00431909" w:rsidP="004077E4">
      <w:pPr>
        <w:rPr>
          <w:szCs w:val="28"/>
          <w:lang w:val="sr-Cyrl-RS" w:eastAsia="sr-Latn-RS"/>
        </w:rPr>
      </w:pPr>
    </w:p>
    <w:p w14:paraId="57E5DD0F" w14:textId="65F85D60" w:rsidR="008153E6" w:rsidRDefault="008153E6" w:rsidP="004077E4">
      <w:pPr>
        <w:rPr>
          <w:szCs w:val="28"/>
          <w:lang w:val="sr-Cyrl-RS" w:eastAsia="sr-Latn-RS"/>
        </w:rPr>
      </w:pPr>
    </w:p>
    <w:p w14:paraId="0423069E" w14:textId="1E42BC44" w:rsidR="008153E6" w:rsidRDefault="008153E6" w:rsidP="004077E4">
      <w:pPr>
        <w:rPr>
          <w:szCs w:val="28"/>
          <w:lang w:val="sr-Cyrl-RS" w:eastAsia="sr-Latn-RS"/>
        </w:rPr>
      </w:pPr>
    </w:p>
    <w:p w14:paraId="013D4217" w14:textId="77777777" w:rsidR="008153E6" w:rsidRPr="009F3775" w:rsidRDefault="008153E6" w:rsidP="004077E4">
      <w:pPr>
        <w:rPr>
          <w:szCs w:val="28"/>
          <w:lang w:val="sr-Cyrl-RS" w:eastAsia="sr-Latn-RS"/>
        </w:rPr>
      </w:pPr>
    </w:p>
    <w:p w14:paraId="13AE8439" w14:textId="77777777" w:rsidR="00431909" w:rsidRPr="009F3775" w:rsidRDefault="00431909" w:rsidP="004077E4">
      <w:pPr>
        <w:rPr>
          <w:szCs w:val="28"/>
          <w:lang w:val="sr-Cyrl-RS" w:eastAsia="sr-Latn-RS"/>
        </w:rPr>
      </w:pPr>
    </w:p>
    <w:p w14:paraId="752F3986" w14:textId="77777777" w:rsidR="00431909" w:rsidRPr="009F3775" w:rsidRDefault="00431909" w:rsidP="004077E4">
      <w:pPr>
        <w:rPr>
          <w:szCs w:val="28"/>
          <w:lang w:val="sr-Cyrl-RS" w:eastAsia="sr-Latn-RS"/>
        </w:rPr>
      </w:pPr>
    </w:p>
    <w:p w14:paraId="03BFB6D7" w14:textId="24B7C48C" w:rsidR="00C9172D" w:rsidRPr="00431909" w:rsidRDefault="0011426E" w:rsidP="00C9172D">
      <w:pPr>
        <w:pStyle w:val="Heading2"/>
        <w:numPr>
          <w:ilvl w:val="1"/>
          <w:numId w:val="2"/>
        </w:numPr>
        <w:rPr>
          <w:rFonts w:ascii="Times New Roman" w:eastAsia="Times New Roman" w:hAnsi="Times New Roman" w:cs="Times New Roman"/>
          <w:b/>
          <w:color w:val="4472C4" w:themeColor="accent5"/>
          <w:sz w:val="28"/>
          <w:szCs w:val="32"/>
          <w:lang w:val="sr-Cyrl-RS" w:eastAsia="sr-Latn-RS"/>
        </w:rPr>
      </w:pPr>
      <w:bookmarkStart w:id="122" w:name="_Toc182567483"/>
      <w:r w:rsidRPr="00431909">
        <w:rPr>
          <w:rFonts w:ascii="Times New Roman" w:eastAsia="Times New Roman" w:hAnsi="Times New Roman" w:cs="Times New Roman"/>
          <w:b/>
          <w:color w:val="4472C4" w:themeColor="accent5"/>
          <w:sz w:val="28"/>
          <w:szCs w:val="32"/>
          <w:lang w:val="sr-Cyrl-RS" w:eastAsia="sr-Latn-RS"/>
        </w:rPr>
        <w:lastRenderedPageBreak/>
        <w:t>Скраћенице и акроними</w:t>
      </w:r>
      <w:bookmarkEnd w:id="122"/>
      <w:r w:rsidRPr="00431909">
        <w:rPr>
          <w:rFonts w:ascii="Times New Roman" w:eastAsia="Times New Roman" w:hAnsi="Times New Roman" w:cs="Times New Roman"/>
          <w:b/>
          <w:color w:val="4472C4" w:themeColor="accent5"/>
          <w:sz w:val="28"/>
          <w:szCs w:val="32"/>
          <w:lang w:val="sr-Cyrl-RS" w:eastAsia="sr-Latn-RS"/>
        </w:rPr>
        <w:t xml:space="preserve"> </w:t>
      </w:r>
    </w:p>
    <w:tbl>
      <w:tblPr>
        <w:tblStyle w:val="TableGrid"/>
        <w:tblW w:w="0" w:type="auto"/>
        <w:tblLook w:val="04A0" w:firstRow="1" w:lastRow="0" w:firstColumn="1" w:lastColumn="0" w:noHBand="0" w:noVBand="1"/>
      </w:tblPr>
      <w:tblGrid>
        <w:gridCol w:w="1413"/>
        <w:gridCol w:w="7371"/>
      </w:tblGrid>
      <w:tr w:rsidR="00E54CAC" w:rsidRPr="00485E4F" w14:paraId="29154F25" w14:textId="67B25AE7" w:rsidTr="009F3775">
        <w:tc>
          <w:tcPr>
            <w:tcW w:w="1413" w:type="dxa"/>
          </w:tcPr>
          <w:p w14:paraId="4271F6C9" w14:textId="1F730F7C"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АП </w:t>
            </w:r>
          </w:p>
        </w:tc>
        <w:tc>
          <w:tcPr>
            <w:tcW w:w="7371" w:type="dxa"/>
          </w:tcPr>
          <w:p w14:paraId="40562E41" w14:textId="1C25C9C3"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Акциони план</w:t>
            </w:r>
          </w:p>
        </w:tc>
      </w:tr>
      <w:tr w:rsidR="00E54CAC" w:rsidRPr="00485E4F" w14:paraId="148590DF" w14:textId="45394164" w:rsidTr="009F3775">
        <w:tc>
          <w:tcPr>
            <w:tcW w:w="1413" w:type="dxa"/>
          </w:tcPr>
          <w:p w14:paraId="3189F4EA" w14:textId="03908C8E"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АП 23 </w:t>
            </w:r>
          </w:p>
        </w:tc>
        <w:tc>
          <w:tcPr>
            <w:tcW w:w="7371" w:type="dxa"/>
          </w:tcPr>
          <w:p w14:paraId="408E61A2" w14:textId="5B6CE5D2"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Ревидирани акциони план за Поглавље 23</w:t>
            </w:r>
          </w:p>
        </w:tc>
      </w:tr>
      <w:tr w:rsidR="00E54CAC" w:rsidRPr="00485E4F" w14:paraId="706DF3E5" w14:textId="4F9EC3FE" w:rsidTr="009F3775">
        <w:tc>
          <w:tcPr>
            <w:tcW w:w="1413" w:type="dxa"/>
          </w:tcPr>
          <w:p w14:paraId="564A0350" w14:textId="671A061F"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ГИЗ </w:t>
            </w:r>
          </w:p>
        </w:tc>
        <w:tc>
          <w:tcPr>
            <w:tcW w:w="7371" w:type="dxa"/>
          </w:tcPr>
          <w:p w14:paraId="18D1C576" w14:textId="6C69CFDD"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(Deutsche Gesellschaft für Internationale Zusammenarbeit (GIZ) GmbH) – Немачка организација за међународну сарадњу</w:t>
            </w:r>
          </w:p>
        </w:tc>
      </w:tr>
      <w:tr w:rsidR="003E119E" w:rsidRPr="00485E4F" w14:paraId="0609957B" w14:textId="77777777" w:rsidTr="00A71108">
        <w:tc>
          <w:tcPr>
            <w:tcW w:w="1413" w:type="dxa"/>
          </w:tcPr>
          <w:p w14:paraId="5BDB9BBE" w14:textId="7AE0AED6" w:rsidR="003E119E" w:rsidRPr="00485E4F" w:rsidRDefault="003E119E" w:rsidP="00A71108">
            <w:pPr>
              <w:rPr>
                <w:rFonts w:ascii="Times New Roman" w:eastAsia="Verdana" w:hAnsi="Times New Roman" w:cs="Times New Roman"/>
                <w:sz w:val="20"/>
                <w:lang w:val="sr-Cyrl-RS"/>
              </w:rPr>
            </w:pPr>
            <w:r>
              <w:rPr>
                <w:rFonts w:ascii="Times New Roman" w:eastAsia="Verdana" w:hAnsi="Times New Roman" w:cs="Times New Roman"/>
                <w:sz w:val="20"/>
                <w:lang w:val="sr-Cyrl-RS"/>
              </w:rPr>
              <w:t>ГИЗ ИнР</w:t>
            </w:r>
          </w:p>
        </w:tc>
        <w:tc>
          <w:tcPr>
            <w:tcW w:w="7371" w:type="dxa"/>
          </w:tcPr>
          <w:p w14:paraId="12F2C203" w14:textId="7E3B8692" w:rsidR="003E119E" w:rsidRPr="00881601" w:rsidRDefault="00830FD0"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w:t>
            </w:r>
            <w:r>
              <w:rPr>
                <w:rFonts w:ascii="Times New Roman" w:eastAsia="Verdana" w:hAnsi="Times New Roman" w:cs="Times New Roman"/>
                <w:sz w:val="20"/>
                <w:szCs w:val="22"/>
                <w:lang w:val="sr-Cyrl-RS"/>
              </w:rPr>
              <w:t xml:space="preserve"> </w:t>
            </w:r>
            <w:r w:rsidR="003E119E" w:rsidRPr="009F3775">
              <w:rPr>
                <w:rFonts w:ascii="Times New Roman" w:eastAsia="Verdana" w:hAnsi="Times New Roman" w:cs="Times New Roman"/>
                <w:sz w:val="20"/>
                <w:szCs w:val="22"/>
                <w:lang w:val="sr-Cyrl-RS"/>
              </w:rPr>
              <w:t xml:space="preserve">„Инклузија Рома и других </w:t>
            </w:r>
            <w:r w:rsidR="003E119E" w:rsidRPr="00881601">
              <w:rPr>
                <w:rFonts w:ascii="Times New Roman" w:eastAsia="Verdana" w:hAnsi="Times New Roman" w:cs="Times New Roman"/>
                <w:sz w:val="20"/>
                <w:lang w:val="sr-Cyrl-RS"/>
              </w:rPr>
              <w:t>маргинализованих група у Србији</w:t>
            </w:r>
            <w:r w:rsidR="003E119E" w:rsidRPr="009F3775">
              <w:rPr>
                <w:rFonts w:ascii="Times New Roman" w:eastAsia="Verdana" w:hAnsi="Times New Roman" w:cs="Times New Roman"/>
                <w:sz w:val="20"/>
                <w:szCs w:val="22"/>
                <w:lang w:val="sr-Cyrl-RS"/>
              </w:rPr>
              <w:t>“</w:t>
            </w:r>
            <w:r w:rsidR="003E119E">
              <w:rPr>
                <w:rFonts w:ascii="Times New Roman" w:eastAsia="Verdana" w:hAnsi="Times New Roman" w:cs="Times New Roman"/>
                <w:sz w:val="20"/>
                <w:lang w:val="sr-Cyrl-RS"/>
              </w:rPr>
              <w:t xml:space="preserve"> пројекат</w:t>
            </w:r>
          </w:p>
        </w:tc>
      </w:tr>
      <w:tr w:rsidR="00E54CAC" w:rsidRPr="00485E4F" w14:paraId="3D21F9A6" w14:textId="4290FFB5" w:rsidTr="009F3775">
        <w:tc>
          <w:tcPr>
            <w:tcW w:w="1413" w:type="dxa"/>
          </w:tcPr>
          <w:p w14:paraId="45327E3E" w14:textId="3631C3F3"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ЕЦЕЦ </w:t>
            </w:r>
          </w:p>
        </w:tc>
        <w:tc>
          <w:tcPr>
            <w:tcW w:w="7371" w:type="dxa"/>
          </w:tcPr>
          <w:p w14:paraId="4FAE934D" w14:textId="2E370F0E"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(Early Childhood Education and Care) – Образовање и брига у раном детињству</w:t>
            </w:r>
          </w:p>
        </w:tc>
      </w:tr>
      <w:tr w:rsidR="00E54CAC" w:rsidRPr="00485E4F" w14:paraId="6BFB9A96" w14:textId="7755D4ED" w:rsidTr="009F3775">
        <w:tc>
          <w:tcPr>
            <w:tcW w:w="1413" w:type="dxa"/>
          </w:tcPr>
          <w:p w14:paraId="5B732913" w14:textId="69E2C4C7"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ЕУ </w:t>
            </w:r>
          </w:p>
        </w:tc>
        <w:tc>
          <w:tcPr>
            <w:tcW w:w="7371" w:type="dxa"/>
          </w:tcPr>
          <w:p w14:paraId="32D66DC7" w14:textId="3BA3FD21"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Европска унија</w:t>
            </w:r>
          </w:p>
        </w:tc>
      </w:tr>
      <w:tr w:rsidR="00E54CAC" w:rsidRPr="00485E4F" w14:paraId="289BAEE7" w14:textId="673E3180" w:rsidTr="009F3775">
        <w:tc>
          <w:tcPr>
            <w:tcW w:w="1413" w:type="dxa"/>
          </w:tcPr>
          <w:p w14:paraId="2E6660C8" w14:textId="331FD7F4"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ЗУОВ </w:t>
            </w:r>
          </w:p>
        </w:tc>
        <w:tc>
          <w:tcPr>
            <w:tcW w:w="7371" w:type="dxa"/>
          </w:tcPr>
          <w:p w14:paraId="57FDDCE8" w14:textId="67AC6B67"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Завод за унапређење образовања и васпитања</w:t>
            </w:r>
          </w:p>
        </w:tc>
      </w:tr>
      <w:tr w:rsidR="00E54CAC" w:rsidRPr="00485E4F" w14:paraId="25689AD7" w14:textId="41108F37" w:rsidTr="009F3775">
        <w:tc>
          <w:tcPr>
            <w:tcW w:w="1413" w:type="dxa"/>
          </w:tcPr>
          <w:p w14:paraId="77918A03" w14:textId="5C030130"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ИПА </w:t>
            </w:r>
          </w:p>
        </w:tc>
        <w:tc>
          <w:tcPr>
            <w:tcW w:w="7371" w:type="dxa"/>
          </w:tcPr>
          <w:p w14:paraId="33531024" w14:textId="7A516B45"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Инструмент за претприступну помоћ</w:t>
            </w:r>
          </w:p>
        </w:tc>
      </w:tr>
      <w:tr w:rsidR="00E54CAC" w:rsidRPr="00485E4F" w14:paraId="257C9F8B" w14:textId="149F02C8" w:rsidTr="009F3775">
        <w:tc>
          <w:tcPr>
            <w:tcW w:w="1413" w:type="dxa"/>
          </w:tcPr>
          <w:p w14:paraId="3908E66C" w14:textId="41246F4A"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ЈЛС </w:t>
            </w:r>
          </w:p>
        </w:tc>
        <w:tc>
          <w:tcPr>
            <w:tcW w:w="7371" w:type="dxa"/>
          </w:tcPr>
          <w:p w14:paraId="333A73FF" w14:textId="2DCE34E3"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Јединица локалне самоуправе</w:t>
            </w:r>
          </w:p>
        </w:tc>
      </w:tr>
      <w:tr w:rsidR="00E54CAC" w:rsidRPr="00485E4F" w14:paraId="7CB35AE7" w14:textId="1E47BFC7" w:rsidTr="009F3775">
        <w:tc>
          <w:tcPr>
            <w:tcW w:w="1413" w:type="dxa"/>
          </w:tcPr>
          <w:p w14:paraId="44FB6DE2" w14:textId="62533646"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КТСУРР </w:t>
            </w:r>
          </w:p>
        </w:tc>
        <w:tc>
          <w:tcPr>
            <w:tcW w:w="7371" w:type="dxa"/>
          </w:tcPr>
          <w:p w14:paraId="419501B8" w14:textId="2D5606BA"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 </w:t>
            </w:r>
            <w:r w:rsidR="00E54CAC" w:rsidRPr="00485E4F">
              <w:rPr>
                <w:rFonts w:ascii="Times New Roman" w:eastAsia="Verdana" w:hAnsi="Times New Roman" w:cs="Times New Roman"/>
                <w:sz w:val="20"/>
                <w:lang w:val="sr-Cyrl-RS"/>
              </w:rPr>
              <w:t>Координационо тело за социјално укључивање Рома и Ромкиња</w:t>
            </w:r>
          </w:p>
        </w:tc>
      </w:tr>
      <w:tr w:rsidR="00E54CAC" w:rsidRPr="00485E4F" w14:paraId="22C0A86C" w14:textId="549302F8" w:rsidTr="009F3775">
        <w:tc>
          <w:tcPr>
            <w:tcW w:w="1413" w:type="dxa"/>
          </w:tcPr>
          <w:p w14:paraId="1635A326" w14:textId="28673B09"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МЉМПДД </w:t>
            </w:r>
          </w:p>
        </w:tc>
        <w:tc>
          <w:tcPr>
            <w:tcW w:w="7371" w:type="dxa"/>
          </w:tcPr>
          <w:p w14:paraId="26E5C068" w14:textId="1B509C44"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Министарство за људска и мањинска права и друштвени дијалог</w:t>
            </w:r>
          </w:p>
        </w:tc>
      </w:tr>
      <w:tr w:rsidR="00E54CAC" w:rsidRPr="00485E4F" w14:paraId="1CB76BB2" w14:textId="5713273A" w:rsidTr="009F3775">
        <w:tc>
          <w:tcPr>
            <w:tcW w:w="1413" w:type="dxa"/>
          </w:tcPr>
          <w:p w14:paraId="5409F2E0" w14:textId="0B8D4784"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МДУЛС </w:t>
            </w:r>
          </w:p>
        </w:tc>
        <w:tc>
          <w:tcPr>
            <w:tcW w:w="7371" w:type="dxa"/>
          </w:tcPr>
          <w:p w14:paraId="14D4C6EC" w14:textId="45FD50D8" w:rsidR="00E54CAC" w:rsidRPr="00485E4F" w:rsidRDefault="00A71108"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Министарство државне управе и локалне самоуправе</w:t>
            </w:r>
          </w:p>
        </w:tc>
      </w:tr>
      <w:tr w:rsidR="00E54CAC" w:rsidRPr="00485E4F" w14:paraId="0426644E" w14:textId="3428EF2E" w:rsidTr="009F3775">
        <w:tc>
          <w:tcPr>
            <w:tcW w:w="1413" w:type="dxa"/>
          </w:tcPr>
          <w:p w14:paraId="4E17DA81" w14:textId="4BAE650C"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МРЗБСП </w:t>
            </w:r>
          </w:p>
        </w:tc>
        <w:tc>
          <w:tcPr>
            <w:tcW w:w="7371" w:type="dxa"/>
          </w:tcPr>
          <w:p w14:paraId="216C89AF" w14:textId="7C675A91"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Министарство за рад, запошљавање, борачка и социјална питања</w:t>
            </w:r>
          </w:p>
        </w:tc>
      </w:tr>
      <w:tr w:rsidR="00E54CAC" w:rsidRPr="00485E4F" w14:paraId="5BF6DD50" w14:textId="6509E96A" w:rsidTr="009F3775">
        <w:tc>
          <w:tcPr>
            <w:tcW w:w="1413" w:type="dxa"/>
          </w:tcPr>
          <w:p w14:paraId="5DC14EBF" w14:textId="7C97D832"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МЗ </w:t>
            </w:r>
          </w:p>
        </w:tc>
        <w:tc>
          <w:tcPr>
            <w:tcW w:w="7371" w:type="dxa"/>
          </w:tcPr>
          <w:p w14:paraId="484C785A" w14:textId="684DE1FC"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Министарство здравља</w:t>
            </w:r>
          </w:p>
        </w:tc>
      </w:tr>
      <w:tr w:rsidR="00E54CAC" w:rsidRPr="00485E4F" w14:paraId="7B96D6DB" w14:textId="38B1DD4D" w:rsidTr="009F3775">
        <w:tc>
          <w:tcPr>
            <w:tcW w:w="1413" w:type="dxa"/>
          </w:tcPr>
          <w:p w14:paraId="28951D6E" w14:textId="795E3166" w:rsidR="00E54CAC" w:rsidRPr="00485E4F" w:rsidRDefault="00E54CAC" w:rsidP="00881601">
            <w:pPr>
              <w:rPr>
                <w:rFonts w:ascii="Times New Roman" w:eastAsia="Verdana" w:hAnsi="Times New Roman" w:cs="Times New Roman"/>
                <w:sz w:val="20"/>
                <w:lang w:val="sr-Cyrl-RS"/>
              </w:rPr>
            </w:pPr>
            <w:r>
              <w:rPr>
                <w:rFonts w:ascii="Times New Roman" w:eastAsia="Verdana" w:hAnsi="Times New Roman" w:cs="Times New Roman"/>
                <w:sz w:val="20"/>
                <w:lang w:val="sr-Cyrl-RS"/>
              </w:rPr>
              <w:t>МК</w:t>
            </w:r>
            <w:r w:rsidRPr="00485E4F">
              <w:rPr>
                <w:rFonts w:ascii="Times New Roman" w:eastAsia="Verdana" w:hAnsi="Times New Roman" w:cs="Times New Roman"/>
                <w:sz w:val="20"/>
                <w:lang w:val="sr-Cyrl-RS"/>
              </w:rPr>
              <w:t xml:space="preserve"> </w:t>
            </w:r>
          </w:p>
        </w:tc>
        <w:tc>
          <w:tcPr>
            <w:tcW w:w="7371" w:type="dxa"/>
          </w:tcPr>
          <w:p w14:paraId="1A83AD30" w14:textId="7B84AD4E"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w:t>
            </w:r>
            <w:r>
              <w:rPr>
                <w:rFonts w:ascii="Times New Roman" w:eastAsia="Verdana" w:hAnsi="Times New Roman" w:cs="Times New Roman"/>
                <w:sz w:val="20"/>
                <w:lang w:val="sr-Cyrl-RS"/>
              </w:rPr>
              <w:t>нистарство културе</w:t>
            </w:r>
          </w:p>
        </w:tc>
      </w:tr>
      <w:tr w:rsidR="00E54CAC" w:rsidRPr="00485E4F" w14:paraId="73AB81F2" w14:textId="79AFACAC" w:rsidTr="009F3775">
        <w:tc>
          <w:tcPr>
            <w:tcW w:w="1413" w:type="dxa"/>
          </w:tcPr>
          <w:p w14:paraId="7F8D881B" w14:textId="032FBDAB"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МУП </w:t>
            </w:r>
          </w:p>
        </w:tc>
        <w:tc>
          <w:tcPr>
            <w:tcW w:w="7371" w:type="dxa"/>
          </w:tcPr>
          <w:p w14:paraId="6380495A" w14:textId="598C0271"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Министарство унутрашњих послова</w:t>
            </w:r>
          </w:p>
        </w:tc>
      </w:tr>
      <w:tr w:rsidR="00E54CAC" w:rsidRPr="00485E4F" w14:paraId="7881A9D6" w14:textId="4B8B0019" w:rsidTr="009F3775">
        <w:tc>
          <w:tcPr>
            <w:tcW w:w="1413" w:type="dxa"/>
          </w:tcPr>
          <w:p w14:paraId="15A510C9" w14:textId="7FE455FC"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НАЈУ </w:t>
            </w:r>
          </w:p>
        </w:tc>
        <w:tc>
          <w:tcPr>
            <w:tcW w:w="7371" w:type="dxa"/>
          </w:tcPr>
          <w:p w14:paraId="2E8FA955" w14:textId="75C3AEF0"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Национална академија за јавну управу</w:t>
            </w:r>
          </w:p>
        </w:tc>
      </w:tr>
      <w:tr w:rsidR="00E54CAC" w:rsidRPr="00485E4F" w14:paraId="2B7D838B" w14:textId="5B40349D" w:rsidTr="009F3775">
        <w:tc>
          <w:tcPr>
            <w:tcW w:w="1413" w:type="dxa"/>
          </w:tcPr>
          <w:p w14:paraId="1D8C53F4" w14:textId="11A0F178"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НСЗ </w:t>
            </w:r>
          </w:p>
        </w:tc>
        <w:tc>
          <w:tcPr>
            <w:tcW w:w="7371" w:type="dxa"/>
          </w:tcPr>
          <w:p w14:paraId="492F5941" w14:textId="665C4A9B"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Национална служба за запошљавање</w:t>
            </w:r>
          </w:p>
        </w:tc>
      </w:tr>
      <w:tr w:rsidR="00E54CAC" w:rsidRPr="00485E4F" w14:paraId="026FA5CA" w14:textId="387FF3DF" w:rsidTr="009F3775">
        <w:tc>
          <w:tcPr>
            <w:tcW w:w="1413" w:type="dxa"/>
          </w:tcPr>
          <w:p w14:paraId="092C456A" w14:textId="0E5AFB14" w:rsidR="00E54CAC" w:rsidRPr="00485E4F" w:rsidRDefault="00E54CAC" w:rsidP="00881601">
            <w:pPr>
              <w:rPr>
                <w:rFonts w:ascii="Times New Roman" w:hAnsi="Times New Roman" w:cs="Times New Roman"/>
                <w:sz w:val="20"/>
                <w:lang w:val="sr-Cyrl-RS"/>
              </w:rPr>
            </w:pPr>
            <w:r w:rsidRPr="00485E4F">
              <w:rPr>
                <w:rFonts w:ascii="Times New Roman" w:eastAsia="Verdana" w:hAnsi="Times New Roman" w:cs="Times New Roman"/>
                <w:sz w:val="20"/>
                <w:lang w:val="sr-Cyrl-RS"/>
              </w:rPr>
              <w:t xml:space="preserve">НСРНМ </w:t>
            </w:r>
          </w:p>
        </w:tc>
        <w:tc>
          <w:tcPr>
            <w:tcW w:w="7371" w:type="dxa"/>
          </w:tcPr>
          <w:p w14:paraId="1FBB8303" w14:textId="535EEB08"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Национални савет ромске националне мањине</w:t>
            </w:r>
          </w:p>
        </w:tc>
      </w:tr>
      <w:tr w:rsidR="00E54CAC" w:rsidRPr="00485E4F" w14:paraId="4B64167C" w14:textId="779DCB20" w:rsidTr="009F3775">
        <w:tc>
          <w:tcPr>
            <w:tcW w:w="1413" w:type="dxa"/>
          </w:tcPr>
          <w:p w14:paraId="1037E54B" w14:textId="22385C26"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ОЕБС </w:t>
            </w:r>
          </w:p>
        </w:tc>
        <w:tc>
          <w:tcPr>
            <w:tcW w:w="7371" w:type="dxa"/>
          </w:tcPr>
          <w:p w14:paraId="7B867DF0" w14:textId="6733EA4E"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Организација за европску безбедност и сарадњу</w:t>
            </w:r>
          </w:p>
        </w:tc>
      </w:tr>
      <w:tr w:rsidR="00E54CAC" w:rsidRPr="00485E4F" w14:paraId="209008D4" w14:textId="719A4F01" w:rsidTr="009F3775">
        <w:tc>
          <w:tcPr>
            <w:tcW w:w="1413" w:type="dxa"/>
          </w:tcPr>
          <w:p w14:paraId="59BF7248" w14:textId="2B9C8EA4"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ОЦД </w:t>
            </w:r>
          </w:p>
        </w:tc>
        <w:tc>
          <w:tcPr>
            <w:tcW w:w="7371" w:type="dxa"/>
          </w:tcPr>
          <w:p w14:paraId="47D5CC14" w14:textId="3018FC86"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Организације цивилног друштва</w:t>
            </w:r>
          </w:p>
        </w:tc>
      </w:tr>
      <w:tr w:rsidR="00E54CAC" w:rsidRPr="00485E4F" w14:paraId="748B42A1" w14:textId="7002F8B3" w:rsidTr="009F3775">
        <w:tc>
          <w:tcPr>
            <w:tcW w:w="1413" w:type="dxa"/>
          </w:tcPr>
          <w:p w14:paraId="50AF6A3B" w14:textId="5F427220"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ОШ </w:t>
            </w:r>
          </w:p>
        </w:tc>
        <w:tc>
          <w:tcPr>
            <w:tcW w:w="7371" w:type="dxa"/>
          </w:tcPr>
          <w:p w14:paraId="3D0BD846" w14:textId="132115E9"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Основна школа</w:t>
            </w:r>
          </w:p>
        </w:tc>
      </w:tr>
      <w:tr w:rsidR="00E54CAC" w:rsidRPr="00485E4F" w14:paraId="206D3562" w14:textId="16F17C3D" w:rsidTr="009F3775">
        <w:tc>
          <w:tcPr>
            <w:tcW w:w="1413" w:type="dxa"/>
          </w:tcPr>
          <w:p w14:paraId="0BC50569" w14:textId="3980592B"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ПУ </w:t>
            </w:r>
          </w:p>
        </w:tc>
        <w:tc>
          <w:tcPr>
            <w:tcW w:w="7371" w:type="dxa"/>
          </w:tcPr>
          <w:p w14:paraId="4937DEEA" w14:textId="0BE9A75B"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Предшколска установа/Полицијска управа</w:t>
            </w:r>
          </w:p>
        </w:tc>
      </w:tr>
      <w:tr w:rsidR="00E54CAC" w:rsidRPr="00485E4F" w14:paraId="77A7D827" w14:textId="61AD4928" w:rsidTr="009F3775">
        <w:tc>
          <w:tcPr>
            <w:tcW w:w="1413" w:type="dxa"/>
          </w:tcPr>
          <w:p w14:paraId="1B21B84B" w14:textId="6B49CACB"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РС </w:t>
            </w:r>
          </w:p>
        </w:tc>
        <w:tc>
          <w:tcPr>
            <w:tcW w:w="7371" w:type="dxa"/>
          </w:tcPr>
          <w:p w14:paraId="4FDC7B57" w14:textId="08F5BDB1"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Република Србија</w:t>
            </w:r>
          </w:p>
        </w:tc>
      </w:tr>
      <w:tr w:rsidR="00E54CAC" w:rsidRPr="00485E4F" w14:paraId="4371F09B" w14:textId="5874A374" w:rsidTr="009F3775">
        <w:tc>
          <w:tcPr>
            <w:tcW w:w="1413" w:type="dxa"/>
          </w:tcPr>
          <w:p w14:paraId="7D1C583C" w14:textId="0571E75D"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СКГО </w:t>
            </w:r>
          </w:p>
        </w:tc>
        <w:tc>
          <w:tcPr>
            <w:tcW w:w="7371" w:type="dxa"/>
          </w:tcPr>
          <w:p w14:paraId="0DAF73BB" w14:textId="7DC58EA2"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Стална конференција градова и општина</w:t>
            </w:r>
          </w:p>
        </w:tc>
      </w:tr>
      <w:tr w:rsidR="00E54CAC" w:rsidRPr="00485E4F" w14:paraId="7321CA9D" w14:textId="1EF79791" w:rsidTr="009F3775">
        <w:tc>
          <w:tcPr>
            <w:tcW w:w="1413" w:type="dxa"/>
          </w:tcPr>
          <w:p w14:paraId="05283910" w14:textId="2A844259"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СШ </w:t>
            </w:r>
          </w:p>
        </w:tc>
        <w:tc>
          <w:tcPr>
            <w:tcW w:w="7371" w:type="dxa"/>
          </w:tcPr>
          <w:p w14:paraId="1B7E45DB" w14:textId="2EF218CA" w:rsidR="00E54CAC" w:rsidRPr="00485E4F" w:rsidRDefault="00E54CA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Средња школа</w:t>
            </w:r>
          </w:p>
        </w:tc>
      </w:tr>
      <w:tr w:rsidR="00A46C0C" w:rsidRPr="00485E4F" w14:paraId="1B244505" w14:textId="77777777" w:rsidTr="00A71108">
        <w:tc>
          <w:tcPr>
            <w:tcW w:w="1413" w:type="dxa"/>
          </w:tcPr>
          <w:p w14:paraId="23082F07" w14:textId="6794F89F" w:rsidR="00A46C0C" w:rsidRPr="00485E4F" w:rsidRDefault="00A46C0C" w:rsidP="00A46C0C">
            <w:pPr>
              <w:rPr>
                <w:rFonts w:ascii="Times New Roman" w:eastAsia="Verdana" w:hAnsi="Times New Roman" w:cs="Times New Roman"/>
                <w:sz w:val="20"/>
                <w:lang w:val="sr-Cyrl-RS"/>
              </w:rPr>
            </w:pPr>
            <w:r>
              <w:rPr>
                <w:rFonts w:ascii="Times New Roman" w:eastAsia="Verdana" w:hAnsi="Times New Roman" w:cs="Times New Roman"/>
                <w:sz w:val="20"/>
                <w:lang w:val="sr-Cyrl-RS"/>
              </w:rPr>
              <w:t>УНДП</w:t>
            </w:r>
          </w:p>
        </w:tc>
        <w:tc>
          <w:tcPr>
            <w:tcW w:w="7371" w:type="dxa"/>
          </w:tcPr>
          <w:p w14:paraId="0C00F0D8" w14:textId="638D8844" w:rsidR="00A46C0C" w:rsidRPr="009F3775" w:rsidRDefault="00A46C0C" w:rsidP="009F3775">
            <w:pPr>
              <w:pStyle w:val="ListParagraph"/>
              <w:ind w:left="37"/>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 </w:t>
            </w:r>
            <w:r>
              <w:rPr>
                <w:rFonts w:ascii="Times New Roman" w:eastAsia="Verdana" w:hAnsi="Times New Roman" w:cs="Times New Roman"/>
                <w:sz w:val="20"/>
                <w:lang w:val="sr-Latn-RS"/>
              </w:rPr>
              <w:t xml:space="preserve">United Nations Development Program – </w:t>
            </w:r>
            <w:r>
              <w:rPr>
                <w:rFonts w:ascii="Times New Roman" w:eastAsia="Verdana" w:hAnsi="Times New Roman" w:cs="Times New Roman"/>
                <w:sz w:val="20"/>
                <w:lang w:val="sr-Cyrl-RS"/>
              </w:rPr>
              <w:t>Програм Уједињених нација за развој</w:t>
            </w:r>
          </w:p>
        </w:tc>
      </w:tr>
      <w:tr w:rsidR="00A46C0C" w:rsidRPr="00485E4F" w14:paraId="7067E268" w14:textId="564AB487" w:rsidTr="009F3775">
        <w:tc>
          <w:tcPr>
            <w:tcW w:w="1413" w:type="dxa"/>
          </w:tcPr>
          <w:p w14:paraId="7266E4E4" w14:textId="3E417323" w:rsidR="00A46C0C" w:rsidRPr="00485E4F" w:rsidRDefault="00A46C0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ФООО </w:t>
            </w:r>
          </w:p>
        </w:tc>
        <w:tc>
          <w:tcPr>
            <w:tcW w:w="7371" w:type="dxa"/>
          </w:tcPr>
          <w:p w14:paraId="0AFC944F" w14:textId="6FEACACC" w:rsidR="00A46C0C" w:rsidRPr="00485E4F" w:rsidRDefault="00A46C0C" w:rsidP="00A46C0C">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Функционално основно образовање одраслих</w:t>
            </w:r>
          </w:p>
        </w:tc>
      </w:tr>
      <w:tr w:rsidR="00A46C0C" w:rsidRPr="00485E4F" w14:paraId="40AD8FDE" w14:textId="16D25871" w:rsidTr="009F3775">
        <w:tc>
          <w:tcPr>
            <w:tcW w:w="1413" w:type="dxa"/>
          </w:tcPr>
          <w:p w14:paraId="5C65990E" w14:textId="69445528" w:rsidR="00A46C0C" w:rsidRPr="00485E4F" w:rsidRDefault="00A46C0C" w:rsidP="00881601">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xml:space="preserve">ЦСР </w:t>
            </w:r>
          </w:p>
        </w:tc>
        <w:tc>
          <w:tcPr>
            <w:tcW w:w="7371" w:type="dxa"/>
          </w:tcPr>
          <w:p w14:paraId="1E97B44E" w14:textId="7D83D5FD" w:rsidR="00A46C0C" w:rsidRPr="00485E4F" w:rsidRDefault="00A46C0C" w:rsidP="00A46C0C">
            <w:pPr>
              <w:rPr>
                <w:rFonts w:ascii="Times New Roman" w:eastAsia="Verdana" w:hAnsi="Times New Roman" w:cs="Times New Roman"/>
                <w:sz w:val="20"/>
                <w:lang w:val="sr-Cyrl-RS"/>
              </w:rPr>
            </w:pPr>
            <w:r w:rsidRPr="00485E4F">
              <w:rPr>
                <w:rFonts w:ascii="Times New Roman" w:eastAsia="Verdana" w:hAnsi="Times New Roman" w:cs="Times New Roman"/>
                <w:sz w:val="20"/>
                <w:lang w:val="sr-Cyrl-RS"/>
              </w:rPr>
              <w:t>– Центар за социјални рад</w:t>
            </w:r>
          </w:p>
        </w:tc>
      </w:tr>
    </w:tbl>
    <w:p w14:paraId="6AAAFDC4" w14:textId="77777777" w:rsidR="00C91FD2" w:rsidRPr="008A7977" w:rsidRDefault="00C91FD2" w:rsidP="00881601">
      <w:pPr>
        <w:rPr>
          <w:rFonts w:ascii="Times New Roman" w:hAnsi="Times New Roman" w:cs="Times New Roman"/>
          <w:sz w:val="20"/>
          <w:lang w:val="sr-Cyrl-RS"/>
        </w:rPr>
      </w:pPr>
    </w:p>
    <w:sectPr w:rsidR="00C91FD2" w:rsidRPr="008A7977" w:rsidSect="008A7977">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993"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43E7E6" w16cid:durableId="4C3EDD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73516" w14:textId="77777777" w:rsidR="009F5280" w:rsidRDefault="009F5280" w:rsidP="00097577">
      <w:pPr>
        <w:spacing w:after="0" w:line="240" w:lineRule="auto"/>
      </w:pPr>
      <w:r>
        <w:separator/>
      </w:r>
    </w:p>
  </w:endnote>
  <w:endnote w:type="continuationSeparator" w:id="0">
    <w:p w14:paraId="7D7DBC82" w14:textId="77777777" w:rsidR="009F5280" w:rsidRDefault="009F5280" w:rsidP="0009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F880" w14:textId="77777777" w:rsidR="0018041F" w:rsidRDefault="001804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09281"/>
      <w:docPartObj>
        <w:docPartGallery w:val="Page Numbers (Bottom of Page)"/>
        <w:docPartUnique/>
      </w:docPartObj>
    </w:sdtPr>
    <w:sdtEndPr>
      <w:rPr>
        <w:rFonts w:ascii="Times New Roman" w:hAnsi="Times New Roman" w:cs="Times New Roman"/>
        <w:noProof/>
      </w:rPr>
    </w:sdtEndPr>
    <w:sdtContent>
      <w:p w14:paraId="6A3ADFCD" w14:textId="1430C647" w:rsidR="0018041F" w:rsidRPr="00AA135C" w:rsidRDefault="0018041F">
        <w:pPr>
          <w:pStyle w:val="Footer"/>
          <w:jc w:val="center"/>
          <w:rPr>
            <w:rFonts w:ascii="Times New Roman" w:hAnsi="Times New Roman" w:cs="Times New Roman"/>
          </w:rPr>
        </w:pPr>
        <w:r w:rsidRPr="00AA135C">
          <w:rPr>
            <w:rFonts w:ascii="Times New Roman" w:hAnsi="Times New Roman" w:cs="Times New Roman"/>
          </w:rPr>
          <w:fldChar w:fldCharType="begin"/>
        </w:r>
        <w:r w:rsidRPr="00AA135C">
          <w:rPr>
            <w:rFonts w:ascii="Times New Roman" w:hAnsi="Times New Roman" w:cs="Times New Roman"/>
          </w:rPr>
          <w:instrText xml:space="preserve"> PAGE   \* MERGEFORMAT </w:instrText>
        </w:r>
        <w:r w:rsidRPr="00AA135C">
          <w:rPr>
            <w:rFonts w:ascii="Times New Roman" w:hAnsi="Times New Roman" w:cs="Times New Roman"/>
          </w:rPr>
          <w:fldChar w:fldCharType="separate"/>
        </w:r>
        <w:r w:rsidR="0094482E">
          <w:rPr>
            <w:rFonts w:ascii="Times New Roman" w:hAnsi="Times New Roman" w:cs="Times New Roman"/>
            <w:noProof/>
          </w:rPr>
          <w:t>42</w:t>
        </w:r>
        <w:r w:rsidRPr="00AA135C">
          <w:rPr>
            <w:rFonts w:ascii="Times New Roman" w:hAnsi="Times New Roman" w:cs="Times New Roman"/>
            <w:noProof/>
          </w:rPr>
          <w:fldChar w:fldCharType="end"/>
        </w:r>
      </w:p>
    </w:sdtContent>
  </w:sdt>
  <w:p w14:paraId="51A04986" w14:textId="77777777" w:rsidR="0018041F" w:rsidRDefault="0018041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FEA6" w14:textId="77777777" w:rsidR="0018041F" w:rsidRDefault="001804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5BEE1" w14:textId="77777777" w:rsidR="009F5280" w:rsidRDefault="009F5280" w:rsidP="00097577">
      <w:pPr>
        <w:spacing w:after="0" w:line="240" w:lineRule="auto"/>
      </w:pPr>
      <w:r>
        <w:separator/>
      </w:r>
    </w:p>
  </w:footnote>
  <w:footnote w:type="continuationSeparator" w:id="0">
    <w:p w14:paraId="53F656C2" w14:textId="77777777" w:rsidR="009F5280" w:rsidRDefault="009F5280" w:rsidP="00097577">
      <w:pPr>
        <w:spacing w:after="0" w:line="240" w:lineRule="auto"/>
      </w:pPr>
      <w:r>
        <w:continuationSeparator/>
      </w:r>
    </w:p>
  </w:footnote>
  <w:footnote w:id="1">
    <w:p w14:paraId="19DB0A61" w14:textId="5817D447" w:rsidR="0018041F" w:rsidRPr="00B81A42" w:rsidRDefault="0018041F" w:rsidP="008153E6">
      <w:pPr>
        <w:pStyle w:val="FootnoteText"/>
        <w:jc w:val="both"/>
        <w:rPr>
          <w:rFonts w:ascii="Times New Roman" w:hAnsi="Times New Roman" w:cs="Times New Roman"/>
          <w:sz w:val="18"/>
          <w:szCs w:val="18"/>
          <w:lang w:val="sr-Cyrl-RS"/>
        </w:rPr>
      </w:pPr>
      <w:r>
        <w:rPr>
          <w:rStyle w:val="FootnoteReference"/>
        </w:rPr>
        <w:footnoteRef/>
      </w:r>
      <w:r>
        <w:t xml:space="preserve"> </w:t>
      </w:r>
      <w:r w:rsidRPr="00B81A42">
        <w:rPr>
          <w:rFonts w:ascii="Times New Roman" w:hAnsi="Times New Roman" w:cs="Times New Roman"/>
          <w:sz w:val="18"/>
          <w:szCs w:val="18"/>
          <w:lang w:val="sr-Cyrl-RS"/>
        </w:rPr>
        <w:t xml:space="preserve">Извештаји су јавно доступни на веб сајту Министарства за људска и мањинска права и друштвени дијалог: </w:t>
      </w:r>
      <w:hyperlink r:id="rId1" w:history="1">
        <w:r w:rsidRPr="00B81A42">
          <w:rPr>
            <w:rStyle w:val="Hyperlink"/>
            <w:rFonts w:ascii="Times New Roman" w:hAnsi="Times New Roman" w:cs="Times New Roman"/>
            <w:sz w:val="18"/>
            <w:szCs w:val="18"/>
            <w:lang w:val="sr-Cyrl-RS"/>
          </w:rPr>
          <w:t>https://minljmpdd.gov.rs/dokumenta/izvestaji/</w:t>
        </w:r>
      </w:hyperlink>
      <w:r w:rsidRPr="00B81A42">
        <w:rPr>
          <w:rFonts w:ascii="Times New Roman" w:hAnsi="Times New Roman" w:cs="Times New Roman"/>
          <w:sz w:val="18"/>
          <w:szCs w:val="18"/>
          <w:lang w:val="sr-Cyrl-RS"/>
        </w:rPr>
        <w:t xml:space="preserve"> </w:t>
      </w:r>
    </w:p>
  </w:footnote>
  <w:footnote w:id="2">
    <w:p w14:paraId="775ADC3F" w14:textId="70815492" w:rsidR="0018041F" w:rsidRPr="00B81A42" w:rsidRDefault="0018041F" w:rsidP="008153E6">
      <w:pPr>
        <w:pStyle w:val="Default"/>
        <w:jc w:val="both"/>
        <w:rPr>
          <w:sz w:val="18"/>
          <w:szCs w:val="18"/>
          <w:lang w:val="sr-Latn-RS"/>
        </w:rPr>
      </w:pPr>
      <w:r w:rsidRPr="00B81A42">
        <w:rPr>
          <w:rStyle w:val="FootnoteReference"/>
          <w:sz w:val="18"/>
          <w:szCs w:val="18"/>
        </w:rPr>
        <w:footnoteRef/>
      </w:r>
      <w:r>
        <w:rPr>
          <w:sz w:val="18"/>
          <w:szCs w:val="18"/>
          <w:lang w:val="sr-Cyrl-RS"/>
        </w:rPr>
        <w:t xml:space="preserve">Извештаји  су јавно доступни на веб сајту Министарства правде: </w:t>
      </w:r>
      <w:r w:rsidRPr="00B81A42">
        <w:rPr>
          <w:sz w:val="18"/>
          <w:szCs w:val="18"/>
          <w:lang w:val="sr-Latn-RS"/>
        </w:rPr>
        <w:t xml:space="preserve"> </w:t>
      </w:r>
      <w:hyperlink r:id="rId2" w:history="1">
        <w:r w:rsidRPr="00B81A42">
          <w:rPr>
            <w:rStyle w:val="Hyperlink"/>
            <w:sz w:val="18"/>
            <w:szCs w:val="18"/>
          </w:rPr>
          <w:t>https</w:t>
        </w:r>
        <w:r w:rsidRPr="008A223A">
          <w:rPr>
            <w:rStyle w:val="Hyperlink"/>
            <w:sz w:val="18"/>
            <w:szCs w:val="18"/>
            <w:lang w:val="sr-Cyrl-RS"/>
          </w:rPr>
          <w:t>://</w:t>
        </w:r>
        <w:r w:rsidRPr="00B81A42">
          <w:rPr>
            <w:rStyle w:val="Hyperlink"/>
            <w:sz w:val="18"/>
            <w:szCs w:val="18"/>
          </w:rPr>
          <w:t>www</w:t>
        </w:r>
        <w:r w:rsidRPr="008A223A">
          <w:rPr>
            <w:rStyle w:val="Hyperlink"/>
            <w:sz w:val="18"/>
            <w:szCs w:val="18"/>
            <w:lang w:val="sr-Cyrl-RS"/>
          </w:rPr>
          <w:t>.</w:t>
        </w:r>
        <w:r w:rsidRPr="00B81A42">
          <w:rPr>
            <w:rStyle w:val="Hyperlink"/>
            <w:sz w:val="18"/>
            <w:szCs w:val="18"/>
          </w:rPr>
          <w:t>mpravde</w:t>
        </w:r>
        <w:r w:rsidRPr="008A223A">
          <w:rPr>
            <w:rStyle w:val="Hyperlink"/>
            <w:sz w:val="18"/>
            <w:szCs w:val="18"/>
            <w:lang w:val="sr-Cyrl-RS"/>
          </w:rPr>
          <w:t>.</w:t>
        </w:r>
        <w:r w:rsidRPr="00B81A42">
          <w:rPr>
            <w:rStyle w:val="Hyperlink"/>
            <w:sz w:val="18"/>
            <w:szCs w:val="18"/>
          </w:rPr>
          <w:t>gov</w:t>
        </w:r>
        <w:r w:rsidRPr="008A223A">
          <w:rPr>
            <w:rStyle w:val="Hyperlink"/>
            <w:sz w:val="18"/>
            <w:szCs w:val="18"/>
            <w:lang w:val="sr-Cyrl-RS"/>
          </w:rPr>
          <w:t>.</w:t>
        </w:r>
        <w:r w:rsidRPr="00B81A42">
          <w:rPr>
            <w:rStyle w:val="Hyperlink"/>
            <w:sz w:val="18"/>
            <w:szCs w:val="18"/>
          </w:rPr>
          <w:t>rs</w:t>
        </w:r>
        <w:r w:rsidRPr="008A223A">
          <w:rPr>
            <w:rStyle w:val="Hyperlink"/>
            <w:sz w:val="18"/>
            <w:szCs w:val="18"/>
            <w:lang w:val="sr-Cyrl-RS"/>
          </w:rPr>
          <w:t>/</w:t>
        </w:r>
        <w:r w:rsidRPr="00B81A42">
          <w:rPr>
            <w:rStyle w:val="Hyperlink"/>
            <w:sz w:val="18"/>
            <w:szCs w:val="18"/>
          </w:rPr>
          <w:t>tekst</w:t>
        </w:r>
        <w:r w:rsidRPr="008A223A">
          <w:rPr>
            <w:rStyle w:val="Hyperlink"/>
            <w:sz w:val="18"/>
            <w:szCs w:val="18"/>
            <w:lang w:val="sr-Cyrl-RS"/>
          </w:rPr>
          <w:t>/30402/</w:t>
        </w:r>
        <w:r w:rsidRPr="00B81A42">
          <w:rPr>
            <w:rStyle w:val="Hyperlink"/>
            <w:sz w:val="18"/>
            <w:szCs w:val="18"/>
          </w:rPr>
          <w:t>revidirani</w:t>
        </w:r>
        <w:r w:rsidRPr="008A223A">
          <w:rPr>
            <w:rStyle w:val="Hyperlink"/>
            <w:sz w:val="18"/>
            <w:szCs w:val="18"/>
            <w:lang w:val="sr-Cyrl-RS"/>
          </w:rPr>
          <w:t>-</w:t>
        </w:r>
        <w:r w:rsidRPr="00B81A42">
          <w:rPr>
            <w:rStyle w:val="Hyperlink"/>
            <w:sz w:val="18"/>
            <w:szCs w:val="18"/>
          </w:rPr>
          <w:t>akcioni</w:t>
        </w:r>
        <w:r w:rsidRPr="008A223A">
          <w:rPr>
            <w:rStyle w:val="Hyperlink"/>
            <w:sz w:val="18"/>
            <w:szCs w:val="18"/>
            <w:lang w:val="sr-Cyrl-RS"/>
          </w:rPr>
          <w:t>-</w:t>
        </w:r>
        <w:r w:rsidRPr="00B81A42">
          <w:rPr>
            <w:rStyle w:val="Hyperlink"/>
            <w:sz w:val="18"/>
            <w:szCs w:val="18"/>
          </w:rPr>
          <w:t>plan</w:t>
        </w:r>
        <w:r w:rsidRPr="008A223A">
          <w:rPr>
            <w:rStyle w:val="Hyperlink"/>
            <w:sz w:val="18"/>
            <w:szCs w:val="18"/>
            <w:lang w:val="sr-Cyrl-RS"/>
          </w:rPr>
          <w:t>-</w:t>
        </w:r>
        <w:r w:rsidRPr="00B81A42">
          <w:rPr>
            <w:rStyle w:val="Hyperlink"/>
            <w:sz w:val="18"/>
            <w:szCs w:val="18"/>
          </w:rPr>
          <w:t>za</w:t>
        </w:r>
        <w:r w:rsidRPr="008A223A">
          <w:rPr>
            <w:rStyle w:val="Hyperlink"/>
            <w:sz w:val="18"/>
            <w:szCs w:val="18"/>
            <w:lang w:val="sr-Cyrl-RS"/>
          </w:rPr>
          <w:t>-</w:t>
        </w:r>
        <w:r w:rsidRPr="00B81A42">
          <w:rPr>
            <w:rStyle w:val="Hyperlink"/>
            <w:sz w:val="18"/>
            <w:szCs w:val="18"/>
          </w:rPr>
          <w:t>poglavlje</w:t>
        </w:r>
        <w:r w:rsidRPr="008A223A">
          <w:rPr>
            <w:rStyle w:val="Hyperlink"/>
            <w:sz w:val="18"/>
            <w:szCs w:val="18"/>
            <w:lang w:val="sr-Cyrl-RS"/>
          </w:rPr>
          <w:t>-23-</w:t>
        </w:r>
        <w:r w:rsidRPr="00B81A42">
          <w:rPr>
            <w:rStyle w:val="Hyperlink"/>
            <w:sz w:val="18"/>
            <w:szCs w:val="18"/>
          </w:rPr>
          <w:t>i</w:t>
        </w:r>
        <w:r w:rsidRPr="008A223A">
          <w:rPr>
            <w:rStyle w:val="Hyperlink"/>
            <w:sz w:val="18"/>
            <w:szCs w:val="18"/>
            <w:lang w:val="sr-Cyrl-RS"/>
          </w:rPr>
          <w:t>-</w:t>
        </w:r>
        <w:r w:rsidRPr="00B81A42">
          <w:rPr>
            <w:rStyle w:val="Hyperlink"/>
            <w:sz w:val="18"/>
            <w:szCs w:val="18"/>
          </w:rPr>
          <w:t>strategija</w:t>
        </w:r>
        <w:r w:rsidRPr="008A223A">
          <w:rPr>
            <w:rStyle w:val="Hyperlink"/>
            <w:sz w:val="18"/>
            <w:szCs w:val="18"/>
            <w:lang w:val="sr-Cyrl-RS"/>
          </w:rPr>
          <w:t>-</w:t>
        </w:r>
        <w:r w:rsidRPr="00B81A42">
          <w:rPr>
            <w:rStyle w:val="Hyperlink"/>
            <w:sz w:val="18"/>
            <w:szCs w:val="18"/>
          </w:rPr>
          <w:t>razvoja</w:t>
        </w:r>
        <w:r w:rsidRPr="008A223A">
          <w:rPr>
            <w:rStyle w:val="Hyperlink"/>
            <w:sz w:val="18"/>
            <w:szCs w:val="18"/>
            <w:lang w:val="sr-Cyrl-RS"/>
          </w:rPr>
          <w:t>-</w:t>
        </w:r>
        <w:r w:rsidRPr="00B81A42">
          <w:rPr>
            <w:rStyle w:val="Hyperlink"/>
            <w:sz w:val="18"/>
            <w:szCs w:val="18"/>
          </w:rPr>
          <w:t>pravosudja</w:t>
        </w:r>
        <w:r w:rsidRPr="008A223A">
          <w:rPr>
            <w:rStyle w:val="Hyperlink"/>
            <w:sz w:val="18"/>
            <w:szCs w:val="18"/>
            <w:lang w:val="sr-Cyrl-RS"/>
          </w:rPr>
          <w:t>-</w:t>
        </w:r>
        <w:r w:rsidRPr="00B81A42">
          <w:rPr>
            <w:rStyle w:val="Hyperlink"/>
            <w:sz w:val="18"/>
            <w:szCs w:val="18"/>
          </w:rPr>
          <w:t>za</w:t>
        </w:r>
        <w:r w:rsidRPr="008A223A">
          <w:rPr>
            <w:rStyle w:val="Hyperlink"/>
            <w:sz w:val="18"/>
            <w:szCs w:val="18"/>
            <w:lang w:val="sr-Cyrl-RS"/>
          </w:rPr>
          <w:t>-</w:t>
        </w:r>
        <w:r w:rsidRPr="00B81A42">
          <w:rPr>
            <w:rStyle w:val="Hyperlink"/>
            <w:sz w:val="18"/>
            <w:szCs w:val="18"/>
          </w:rPr>
          <w:t>period</w:t>
        </w:r>
        <w:r w:rsidRPr="008A223A">
          <w:rPr>
            <w:rStyle w:val="Hyperlink"/>
            <w:sz w:val="18"/>
            <w:szCs w:val="18"/>
            <w:lang w:val="sr-Cyrl-RS"/>
          </w:rPr>
          <w:t>-2020-2025-22072020.</w:t>
        </w:r>
        <w:r w:rsidRPr="00B81A42">
          <w:rPr>
            <w:rStyle w:val="Hyperlink"/>
            <w:sz w:val="18"/>
            <w:szCs w:val="18"/>
          </w:rPr>
          <w:t>php</w:t>
        </w:r>
      </w:hyperlink>
      <w:r w:rsidRPr="00254C8A">
        <w:rPr>
          <w:sz w:val="18"/>
          <w:szCs w:val="18"/>
          <w:highlight w:val="yellow"/>
          <w:lang w:val="sr-Cyrl-RS"/>
        </w:rPr>
        <w:t xml:space="preserve"> </w:t>
      </w:r>
    </w:p>
    <w:p w14:paraId="73C05B4A" w14:textId="77777777" w:rsidR="0018041F" w:rsidRPr="00B81A42" w:rsidRDefault="0018041F" w:rsidP="008153E6">
      <w:pPr>
        <w:pStyle w:val="FootnoteText"/>
        <w:jc w:val="both"/>
        <w:rPr>
          <w:rFonts w:ascii="Times New Roman" w:hAnsi="Times New Roman" w:cs="Times New Roman"/>
          <w:sz w:val="18"/>
          <w:szCs w:val="18"/>
          <w:lang w:val="sr-Cyrl-RS"/>
        </w:rPr>
      </w:pPr>
    </w:p>
  </w:footnote>
  <w:footnote w:id="3">
    <w:p w14:paraId="4931FEB5" w14:textId="002FCD8F" w:rsidR="0018041F" w:rsidRPr="00B81A42" w:rsidRDefault="0018041F">
      <w:pPr>
        <w:pStyle w:val="FootnoteText"/>
        <w:rPr>
          <w:rFonts w:ascii="Times New Roman" w:hAnsi="Times New Roman" w:cs="Times New Roman"/>
          <w:sz w:val="18"/>
          <w:lang w:val="sr-Cyrl-RS"/>
        </w:rPr>
      </w:pPr>
      <w:r>
        <w:rPr>
          <w:rStyle w:val="FootnoteReference"/>
        </w:rPr>
        <w:footnoteRef/>
      </w:r>
      <w:r>
        <w:t xml:space="preserve"> </w:t>
      </w:r>
      <w:r w:rsidRPr="00B81A42">
        <w:rPr>
          <w:rFonts w:ascii="Times New Roman" w:hAnsi="Times New Roman" w:cs="Times New Roman"/>
          <w:sz w:val="18"/>
          <w:shd w:val="clear" w:color="auto" w:fill="FFFFFF"/>
        </w:rPr>
        <w:t>Образац се генерише из Јединственог информационог система за планирање, праћење спровођења, координацију јавних политика и извештавање, након уношења податка у учинцима о спровођењу акционог плана документа јавне политике</w:t>
      </w:r>
      <w:r w:rsidRPr="00B81A42">
        <w:rPr>
          <w:rFonts w:ascii="Times New Roman" w:hAnsi="Times New Roman" w:cs="Times New Roman"/>
          <w:sz w:val="18"/>
          <w:lang w:val="sr-Cyrl-RS"/>
        </w:rPr>
        <w:t xml:space="preserve">. Образац је доступан на веб сајту </w:t>
      </w:r>
      <w:r>
        <w:rPr>
          <w:rFonts w:ascii="Times New Roman" w:hAnsi="Times New Roman" w:cs="Times New Roman"/>
          <w:sz w:val="18"/>
          <w:lang w:val="sr-Cyrl-RS"/>
        </w:rPr>
        <w:t>Р</w:t>
      </w:r>
      <w:r w:rsidRPr="00B81A42">
        <w:rPr>
          <w:rFonts w:ascii="Times New Roman" w:hAnsi="Times New Roman" w:cs="Times New Roman"/>
          <w:sz w:val="18"/>
          <w:lang w:val="sr-Cyrl-RS"/>
        </w:rPr>
        <w:t xml:space="preserve">епубличког секретаријата за јавне политике: </w:t>
      </w:r>
      <w:hyperlink r:id="rId3" w:history="1">
        <w:r w:rsidRPr="00B81A42">
          <w:rPr>
            <w:rStyle w:val="Hyperlink"/>
            <w:rFonts w:ascii="Times New Roman" w:hAnsi="Times New Roman" w:cs="Times New Roman"/>
            <w:color w:val="auto"/>
            <w:sz w:val="18"/>
          </w:rPr>
          <w:t>https://rsjp.gov.rs/cir/%D0%B8%D0%B7%D0%B2%D0%B5%D1%88%D1%82%D0%B0%D0%B2%D0%B0%D1%9A%D0%B5-%D0%BE-%D0%B0%D0%BF-%D0%B4%D1%98%D0%BB/</w:t>
        </w:r>
      </w:hyperlink>
      <w:r>
        <w:rPr>
          <w:rFonts w:ascii="Times New Roman" w:hAnsi="Times New Roman" w:cs="Times New Roman"/>
          <w:sz w:val="18"/>
          <w:lang w:val="sr-Cyrl-RS"/>
        </w:rPr>
        <w:t xml:space="preserve"> </w:t>
      </w:r>
      <w:r w:rsidRPr="00B81A42">
        <w:rPr>
          <w:rFonts w:ascii="Times New Roman" w:hAnsi="Times New Roman" w:cs="Times New Roman"/>
          <w:sz w:val="18"/>
          <w:lang w:val="sr-Cyrl-RS"/>
        </w:rPr>
        <w:t xml:space="preserve"> </w:t>
      </w:r>
    </w:p>
  </w:footnote>
  <w:footnote w:id="4">
    <w:p w14:paraId="62719CFF" w14:textId="129A2A2F" w:rsidR="0018041F" w:rsidRPr="00B81A42" w:rsidRDefault="0018041F">
      <w:pPr>
        <w:pStyle w:val="FootnoteText"/>
        <w:rPr>
          <w:rFonts w:ascii="Times New Roman" w:hAnsi="Times New Roman" w:cs="Times New Roman"/>
          <w:sz w:val="18"/>
          <w:lang w:val="sr-Cyrl-RS"/>
        </w:rPr>
      </w:pPr>
      <w:r w:rsidRPr="00B81A42">
        <w:rPr>
          <w:rStyle w:val="FootnoteReference"/>
          <w:rFonts w:ascii="Times New Roman" w:hAnsi="Times New Roman" w:cs="Times New Roman"/>
          <w:sz w:val="18"/>
        </w:rPr>
        <w:footnoteRef/>
      </w:r>
      <w:r w:rsidRPr="00B81A42">
        <w:rPr>
          <w:rFonts w:ascii="Times New Roman" w:hAnsi="Times New Roman" w:cs="Times New Roman"/>
          <w:sz w:val="18"/>
        </w:rPr>
        <w:t xml:space="preserve"> </w:t>
      </w:r>
      <w:hyperlink r:id="rId4" w:history="1">
        <w:r w:rsidRPr="00B81A42">
          <w:rPr>
            <w:rStyle w:val="Hyperlink"/>
            <w:rFonts w:ascii="Times New Roman" w:hAnsi="Times New Roman" w:cs="Times New Roman"/>
            <w:sz w:val="18"/>
          </w:rPr>
          <w:t>https://commission.europa.eu/publications/new-eu-roma-strategic-framework-equality-inclusion-and-participation-full-package_en</w:t>
        </w:r>
      </w:hyperlink>
      <w:r w:rsidRPr="00B81A42">
        <w:rPr>
          <w:rFonts w:ascii="Times New Roman" w:hAnsi="Times New Roman" w:cs="Times New Roman"/>
          <w:sz w:val="18"/>
          <w:lang w:val="sr-Cyrl-RS"/>
        </w:rPr>
        <w:t xml:space="preserve"> </w:t>
      </w:r>
    </w:p>
  </w:footnote>
  <w:footnote w:id="5">
    <w:p w14:paraId="30D5193E" w14:textId="56A3FDC3" w:rsidR="0018041F" w:rsidRPr="00B81A42" w:rsidRDefault="0018041F">
      <w:pPr>
        <w:pStyle w:val="FootnoteText"/>
        <w:rPr>
          <w:rFonts w:ascii="Times New Roman" w:hAnsi="Times New Roman" w:cs="Times New Roman"/>
          <w:sz w:val="18"/>
        </w:rPr>
      </w:pPr>
      <w:r w:rsidRPr="00B81A42">
        <w:rPr>
          <w:rStyle w:val="FootnoteReference"/>
          <w:rFonts w:ascii="Times New Roman" w:hAnsi="Times New Roman" w:cs="Times New Roman"/>
          <w:sz w:val="18"/>
        </w:rPr>
        <w:footnoteRef/>
      </w:r>
      <w:r w:rsidRPr="00B81A42">
        <w:rPr>
          <w:rFonts w:ascii="Times New Roman" w:hAnsi="Times New Roman" w:cs="Times New Roman"/>
          <w:sz w:val="18"/>
        </w:rPr>
        <w:t xml:space="preserve"> </w:t>
      </w:r>
      <w:hyperlink r:id="rId5" w:history="1">
        <w:r w:rsidRPr="00B81A42">
          <w:rPr>
            <w:rStyle w:val="Hyperlink"/>
            <w:rFonts w:ascii="Times New Roman" w:hAnsi="Times New Roman" w:cs="Times New Roman"/>
            <w:sz w:val="18"/>
          </w:rPr>
          <w:t>https://www.rcc.int/romaintegration2020/news/323/declaration-of-wb-partners-on-roma-integration-within-the-eu-enlargement-process</w:t>
        </w:r>
      </w:hyperlink>
      <w:r w:rsidRPr="00B81A42">
        <w:rPr>
          <w:rFonts w:ascii="Times New Roman" w:hAnsi="Times New Roman" w:cs="Times New Roman"/>
          <w:sz w:val="18"/>
        </w:rPr>
        <w:t xml:space="preserve"> </w:t>
      </w:r>
    </w:p>
  </w:footnote>
  <w:footnote w:id="6">
    <w:p w14:paraId="0821D3BC" w14:textId="77777777" w:rsidR="0018041F" w:rsidRPr="00552795" w:rsidRDefault="0018041F" w:rsidP="00577C89">
      <w:pPr>
        <w:pStyle w:val="FootnoteText"/>
        <w:rPr>
          <w:rFonts w:ascii="Times New Roman" w:hAnsi="Times New Roman" w:cs="Times New Roman"/>
          <w:sz w:val="18"/>
        </w:rPr>
      </w:pPr>
      <w:r w:rsidRPr="00552795">
        <w:rPr>
          <w:rStyle w:val="FootnoteReference"/>
          <w:rFonts w:ascii="Times New Roman" w:hAnsi="Times New Roman" w:cs="Times New Roman"/>
          <w:sz w:val="18"/>
        </w:rPr>
        <w:footnoteRef/>
      </w:r>
      <w:r w:rsidRPr="00552795">
        <w:rPr>
          <w:rFonts w:ascii="Times New Roman" w:hAnsi="Times New Roman" w:cs="Times New Roman"/>
          <w:sz w:val="18"/>
        </w:rPr>
        <w:t xml:space="preserve"> https://rm.coe.int/coe-strategic-action-plan-for-roma-and-traveller-inclusion-en/16809fe0d0</w:t>
      </w:r>
    </w:p>
  </w:footnote>
  <w:footnote w:id="7">
    <w:p w14:paraId="5178B8E4" w14:textId="47F3F3D9" w:rsidR="0018041F" w:rsidRPr="00B81A42" w:rsidRDefault="0018041F">
      <w:pPr>
        <w:pStyle w:val="FootnoteText"/>
        <w:rPr>
          <w:rFonts w:ascii="Times New Roman" w:hAnsi="Times New Roman" w:cs="Times New Roman"/>
          <w:sz w:val="18"/>
          <w:lang w:val="sr-Cyrl-RS"/>
        </w:rPr>
      </w:pPr>
      <w:r w:rsidRPr="00B81A42">
        <w:rPr>
          <w:rStyle w:val="FootnoteReference"/>
          <w:rFonts w:ascii="Times New Roman" w:hAnsi="Times New Roman" w:cs="Times New Roman"/>
          <w:sz w:val="18"/>
        </w:rPr>
        <w:footnoteRef/>
      </w:r>
      <w:r w:rsidRPr="00B81A42">
        <w:rPr>
          <w:rFonts w:ascii="Times New Roman" w:hAnsi="Times New Roman" w:cs="Times New Roman"/>
          <w:sz w:val="18"/>
        </w:rPr>
        <w:t xml:space="preserve"> </w:t>
      </w:r>
      <w:hyperlink r:id="rId6" w:history="1">
        <w:r w:rsidRPr="00B81A42">
          <w:rPr>
            <w:rStyle w:val="Hyperlink"/>
            <w:rFonts w:ascii="Times New Roman" w:hAnsi="Times New Roman" w:cs="Times New Roman"/>
            <w:sz w:val="18"/>
          </w:rPr>
          <w:t>https://mpravde.gov.rs/tekst/2986/pregovori-sa-eu.php</w:t>
        </w:r>
      </w:hyperlink>
      <w:r w:rsidRPr="00B81A42">
        <w:rPr>
          <w:rFonts w:ascii="Times New Roman" w:hAnsi="Times New Roman" w:cs="Times New Roman"/>
          <w:sz w:val="18"/>
          <w:lang w:val="sr-Cyrl-RS"/>
        </w:rPr>
        <w:t xml:space="preserve"> </w:t>
      </w:r>
    </w:p>
  </w:footnote>
  <w:footnote w:id="8">
    <w:p w14:paraId="2621D643" w14:textId="2FF07B79" w:rsidR="0018041F" w:rsidRPr="00B81A42" w:rsidRDefault="0018041F">
      <w:pPr>
        <w:pStyle w:val="FootnoteText"/>
        <w:rPr>
          <w:rFonts w:ascii="Times New Roman" w:hAnsi="Times New Roman" w:cs="Times New Roman"/>
          <w:sz w:val="18"/>
        </w:rPr>
      </w:pPr>
      <w:r w:rsidRPr="00B81A42">
        <w:rPr>
          <w:rStyle w:val="FootnoteReference"/>
          <w:rFonts w:ascii="Times New Roman" w:hAnsi="Times New Roman" w:cs="Times New Roman"/>
          <w:sz w:val="18"/>
        </w:rPr>
        <w:footnoteRef/>
      </w:r>
      <w:r w:rsidRPr="00B81A42">
        <w:rPr>
          <w:rFonts w:ascii="Times New Roman" w:hAnsi="Times New Roman" w:cs="Times New Roman"/>
          <w:sz w:val="18"/>
        </w:rPr>
        <w:t xml:space="preserve"> https://sdg.indikatori.rs/sr-latn/dokumenti/</w:t>
      </w:r>
    </w:p>
  </w:footnote>
  <w:footnote w:id="9">
    <w:p w14:paraId="0DF48632" w14:textId="51536D25" w:rsidR="0018041F" w:rsidRPr="00552795" w:rsidRDefault="0018041F" w:rsidP="00E72187">
      <w:pPr>
        <w:pStyle w:val="FootnoteText"/>
        <w:rPr>
          <w:rFonts w:ascii="Times New Roman" w:hAnsi="Times New Roman" w:cs="Times New Roman"/>
          <w:sz w:val="18"/>
          <w:szCs w:val="18"/>
          <w:lang w:val="sr-Cyrl-RS"/>
        </w:rPr>
      </w:pPr>
      <w:r w:rsidRPr="00552795">
        <w:rPr>
          <w:rStyle w:val="FootnoteReference"/>
          <w:rFonts w:ascii="Times New Roman" w:hAnsi="Times New Roman" w:cs="Times New Roman"/>
          <w:sz w:val="18"/>
          <w:szCs w:val="18"/>
        </w:rPr>
        <w:footnoteRef/>
      </w:r>
      <w:r w:rsidRPr="00552795">
        <w:rPr>
          <w:rFonts w:ascii="Times New Roman" w:hAnsi="Times New Roman" w:cs="Times New Roman"/>
          <w:sz w:val="18"/>
          <w:szCs w:val="18"/>
        </w:rPr>
        <w:t xml:space="preserve"> </w:t>
      </w:r>
      <w:r w:rsidRPr="00552795">
        <w:rPr>
          <w:rFonts w:ascii="Times New Roman" w:hAnsi="Times New Roman" w:cs="Times New Roman"/>
          <w:sz w:val="18"/>
          <w:szCs w:val="18"/>
          <w:lang w:val="sr-Cyrl-RS"/>
        </w:rPr>
        <w:t>Годишњи извештаји Заштитника грађана</w:t>
      </w:r>
      <w:r>
        <w:rPr>
          <w:rFonts w:ascii="Times New Roman" w:hAnsi="Times New Roman" w:cs="Times New Roman"/>
          <w:sz w:val="18"/>
          <w:szCs w:val="18"/>
          <w:lang w:val="sr-Cyrl-RS"/>
        </w:rPr>
        <w:t>, доступно на</w:t>
      </w:r>
      <w:r w:rsidRPr="00552795">
        <w:rPr>
          <w:rFonts w:ascii="Times New Roman" w:hAnsi="Times New Roman" w:cs="Times New Roman"/>
          <w:sz w:val="18"/>
          <w:szCs w:val="18"/>
          <w:lang w:val="sr-Cyrl-RS"/>
        </w:rPr>
        <w:t xml:space="preserve">: </w:t>
      </w:r>
      <w:hyperlink r:id="rId7" w:history="1">
        <w:r w:rsidRPr="00552795">
          <w:rPr>
            <w:rStyle w:val="Hyperlink"/>
            <w:rFonts w:ascii="Times New Roman" w:hAnsi="Times New Roman" w:cs="Times New Roman"/>
            <w:sz w:val="18"/>
            <w:szCs w:val="18"/>
          </w:rPr>
          <w:t>https://www.ombudsman.rs/index.php/izvestaji/godisnji-izvestaji</w:t>
        </w:r>
      </w:hyperlink>
      <w:r w:rsidRPr="00552795">
        <w:rPr>
          <w:rFonts w:ascii="Times New Roman" w:hAnsi="Times New Roman" w:cs="Times New Roman"/>
          <w:sz w:val="18"/>
          <w:szCs w:val="18"/>
          <w:lang w:val="sr-Cyrl-RS"/>
        </w:rPr>
        <w:t xml:space="preserve"> </w:t>
      </w:r>
    </w:p>
  </w:footnote>
  <w:footnote w:id="10">
    <w:p w14:paraId="78CCE99A" w14:textId="77777777" w:rsidR="0018041F" w:rsidRPr="00552795" w:rsidRDefault="0018041F" w:rsidP="00E72187">
      <w:pPr>
        <w:pStyle w:val="FootnoteText"/>
        <w:rPr>
          <w:rFonts w:ascii="Times New Roman" w:hAnsi="Times New Roman" w:cs="Times New Roman"/>
          <w:sz w:val="18"/>
          <w:szCs w:val="18"/>
          <w:lang w:val="sr-Cyrl-RS"/>
        </w:rPr>
      </w:pPr>
      <w:r w:rsidRPr="00552795">
        <w:rPr>
          <w:rStyle w:val="FootnoteReference"/>
          <w:rFonts w:ascii="Times New Roman" w:hAnsi="Times New Roman" w:cs="Times New Roman"/>
          <w:sz w:val="18"/>
          <w:szCs w:val="18"/>
        </w:rPr>
        <w:footnoteRef/>
      </w:r>
      <w:r w:rsidRPr="00552795">
        <w:rPr>
          <w:rFonts w:ascii="Times New Roman" w:hAnsi="Times New Roman" w:cs="Times New Roman"/>
          <w:sz w:val="18"/>
          <w:szCs w:val="18"/>
        </w:rPr>
        <w:t xml:space="preserve"> </w:t>
      </w:r>
      <w:r w:rsidRPr="00552795">
        <w:rPr>
          <w:rFonts w:ascii="Times New Roman" w:eastAsia="Times New Roman" w:hAnsi="Times New Roman" w:cs="Times New Roman"/>
          <w:color w:val="000000" w:themeColor="text1"/>
          <w:sz w:val="18"/>
          <w:szCs w:val="18"/>
          <w:lang w:val="sr-Cyrl-RS" w:eastAsia="sr-Latn-RS"/>
        </w:rPr>
        <w:t>„</w:t>
      </w:r>
      <w:r w:rsidRPr="00552795">
        <w:rPr>
          <w:rFonts w:ascii="Times New Roman" w:eastAsia="Times New Roman" w:hAnsi="Times New Roman" w:cs="Times New Roman"/>
          <w:color w:val="000000" w:themeColor="text1"/>
          <w:sz w:val="18"/>
          <w:szCs w:val="18"/>
          <w:lang w:eastAsia="sr-Latn-RS"/>
        </w:rPr>
        <w:t>Перцепција ромске заједнице о дискриминациј</w:t>
      </w:r>
      <w:r w:rsidRPr="00552795">
        <w:rPr>
          <w:rFonts w:ascii="Times New Roman" w:eastAsia="Times New Roman" w:hAnsi="Times New Roman" w:cs="Times New Roman"/>
          <w:color w:val="000000" w:themeColor="text1"/>
          <w:sz w:val="18"/>
          <w:szCs w:val="18"/>
          <w:lang w:val="sr-Cyrl-RS" w:eastAsia="sr-Latn-RS"/>
        </w:rPr>
        <w:t>и“, 2024, доступно на:</w:t>
      </w:r>
      <w:r w:rsidRPr="00552795">
        <w:rPr>
          <w:rFonts w:ascii="Times New Roman" w:hAnsi="Times New Roman" w:cs="Times New Roman"/>
          <w:sz w:val="18"/>
          <w:szCs w:val="18"/>
          <w:lang w:val="sr-Cyrl-RS"/>
        </w:rPr>
        <w:t xml:space="preserve"> </w:t>
      </w:r>
      <w:hyperlink r:id="rId8" w:history="1">
        <w:r w:rsidRPr="00552795">
          <w:rPr>
            <w:rStyle w:val="Hyperlink"/>
            <w:rFonts w:ascii="Times New Roman" w:hAnsi="Times New Roman" w:cs="Times New Roman"/>
            <w:sz w:val="18"/>
            <w:szCs w:val="18"/>
            <w:lang w:val="sr-Cyrl-RS"/>
          </w:rPr>
          <w:t>https://ravnopravnost.gov.rs/wp-content/uploads/2024/09/Percepcija-romske-zajednc-o-diskriminaciji.pdf</w:t>
        </w:r>
      </w:hyperlink>
      <w:r w:rsidRPr="00552795">
        <w:rPr>
          <w:rFonts w:ascii="Times New Roman" w:hAnsi="Times New Roman" w:cs="Times New Roman"/>
          <w:sz w:val="18"/>
          <w:szCs w:val="18"/>
          <w:lang w:val="sr-Cyrl-RS"/>
        </w:rPr>
        <w:t xml:space="preserve"> </w:t>
      </w:r>
    </w:p>
  </w:footnote>
  <w:footnote w:id="11">
    <w:p w14:paraId="71E71878" w14:textId="49A35FA2" w:rsidR="0018041F" w:rsidRPr="00B81A42" w:rsidRDefault="0018041F">
      <w:pPr>
        <w:pStyle w:val="FootnoteText"/>
        <w:rPr>
          <w:rFonts w:ascii="Times New Roman" w:hAnsi="Times New Roman" w:cs="Times New Roman"/>
          <w:sz w:val="18"/>
          <w:lang w:val="sr-Cyrl-RS"/>
        </w:rPr>
      </w:pPr>
      <w:r>
        <w:rPr>
          <w:rStyle w:val="FootnoteReference"/>
        </w:rPr>
        <w:footnoteRef/>
      </w:r>
      <w:r>
        <w:t xml:space="preserve"> </w:t>
      </w:r>
      <w:r w:rsidRPr="00B81A42">
        <w:rPr>
          <w:rFonts w:ascii="Times New Roman" w:hAnsi="Times New Roman" w:cs="Times New Roman"/>
          <w:sz w:val="18"/>
          <w:lang w:val="sr-Cyrl-RS"/>
        </w:rPr>
        <w:t>„Извештај о перцепцији грађана и грађанки о дискриминацији у Србији“</w:t>
      </w:r>
      <w:r>
        <w:rPr>
          <w:rFonts w:ascii="Times New Roman" w:hAnsi="Times New Roman" w:cs="Times New Roman"/>
          <w:sz w:val="18"/>
          <w:lang w:val="sr-Cyrl-RS"/>
        </w:rPr>
        <w:t>, 2024, доступно на:</w:t>
      </w:r>
      <w:r w:rsidRPr="00B81A42">
        <w:rPr>
          <w:rFonts w:ascii="Times New Roman" w:hAnsi="Times New Roman" w:cs="Times New Roman"/>
          <w:sz w:val="18"/>
          <w:lang w:val="sr-Cyrl-RS"/>
        </w:rPr>
        <w:t xml:space="preserve"> </w:t>
      </w:r>
      <w:hyperlink r:id="rId9" w:history="1">
        <w:r w:rsidRPr="00B81A42">
          <w:rPr>
            <w:rStyle w:val="Hyperlink"/>
            <w:rFonts w:ascii="Times New Roman" w:hAnsi="Times New Roman" w:cs="Times New Roman"/>
            <w:sz w:val="18"/>
          </w:rPr>
          <w:t>https://ravnopravnost.gov.rs/izvestaj-o-percepciji-gradjana-i-gradjanki-o-diskriminaciji-u-srbiji/</w:t>
        </w:r>
      </w:hyperlink>
      <w:r>
        <w:rPr>
          <w:rFonts w:ascii="Times New Roman" w:hAnsi="Times New Roman" w:cs="Times New Roman"/>
          <w:sz w:val="18"/>
          <w:lang w:val="sr-Cyrl-RS"/>
        </w:rPr>
        <w:t xml:space="preserve"> </w:t>
      </w:r>
    </w:p>
  </w:footnote>
  <w:footnote w:id="12">
    <w:p w14:paraId="6054063F" w14:textId="77777777" w:rsidR="0018041F" w:rsidRPr="009E2CE8" w:rsidRDefault="0018041F">
      <w:pPr>
        <w:pStyle w:val="FootnoteText"/>
        <w:rPr>
          <w:rFonts w:ascii="Times New Roman" w:hAnsi="Times New Roman" w:cs="Times New Roman"/>
          <w:sz w:val="18"/>
          <w:szCs w:val="18"/>
          <w:lang w:val="sr-Cyrl-RS"/>
        </w:rPr>
      </w:pPr>
      <w:r w:rsidRPr="009E2CE8">
        <w:rPr>
          <w:rStyle w:val="FootnoteReference"/>
          <w:rFonts w:ascii="Times New Roman" w:hAnsi="Times New Roman" w:cs="Times New Roman"/>
          <w:sz w:val="18"/>
          <w:szCs w:val="18"/>
        </w:rPr>
        <w:footnoteRef/>
      </w:r>
      <w:r w:rsidRPr="009E2CE8">
        <w:rPr>
          <w:rFonts w:ascii="Times New Roman" w:hAnsi="Times New Roman" w:cs="Times New Roman"/>
          <w:sz w:val="18"/>
          <w:szCs w:val="18"/>
        </w:rPr>
        <w:t xml:space="preserve"> </w:t>
      </w:r>
      <w:r w:rsidRPr="009E2CE8">
        <w:rPr>
          <w:rFonts w:ascii="Times New Roman" w:hAnsi="Times New Roman" w:cs="Times New Roman"/>
          <w:sz w:val="18"/>
          <w:szCs w:val="18"/>
          <w:lang w:val="sr-Cyrl-RS"/>
        </w:rPr>
        <w:t xml:space="preserve">Извештај је јавно доступан на веб сајту Повереника за заштиту равноправности: </w:t>
      </w:r>
      <w:hyperlink r:id="rId10" w:history="1">
        <w:r w:rsidRPr="009E2CE8">
          <w:rPr>
            <w:rStyle w:val="Hyperlink"/>
            <w:rFonts w:ascii="Times New Roman" w:hAnsi="Times New Roman" w:cs="Times New Roman"/>
            <w:sz w:val="18"/>
            <w:szCs w:val="18"/>
            <w:lang w:val="sr-Cyrl-RS"/>
          </w:rPr>
          <w:t>https://ravnopravnost.gov.rs/wp-content/uploads/2024/09/Percepcija-romske-zajednc-o-diskriminaciji.pdf</w:t>
        </w:r>
      </w:hyperlink>
      <w:r w:rsidRPr="009E2CE8">
        <w:rPr>
          <w:rFonts w:ascii="Times New Roman" w:hAnsi="Times New Roman" w:cs="Times New Roman"/>
          <w:sz w:val="18"/>
          <w:szCs w:val="18"/>
          <w:lang w:val="sr-Cyrl-RS"/>
        </w:rPr>
        <w:t xml:space="preserve"> </w:t>
      </w:r>
    </w:p>
  </w:footnote>
  <w:footnote w:id="13">
    <w:p w14:paraId="3F5B5DFF" w14:textId="0A9A8079" w:rsidR="0018041F" w:rsidRPr="009E2CE8" w:rsidRDefault="0018041F">
      <w:pPr>
        <w:pStyle w:val="FootnoteText"/>
        <w:rPr>
          <w:rFonts w:ascii="Times New Roman" w:hAnsi="Times New Roman" w:cs="Times New Roman"/>
          <w:sz w:val="18"/>
          <w:szCs w:val="18"/>
          <w:lang w:val="sr-Cyrl-RS"/>
        </w:rPr>
      </w:pPr>
      <w:r w:rsidRPr="009E2CE8">
        <w:rPr>
          <w:rStyle w:val="FootnoteReference"/>
          <w:rFonts w:ascii="Times New Roman" w:hAnsi="Times New Roman" w:cs="Times New Roman"/>
          <w:sz w:val="18"/>
          <w:szCs w:val="18"/>
        </w:rPr>
        <w:footnoteRef/>
      </w:r>
      <w:r w:rsidRPr="009E2CE8">
        <w:rPr>
          <w:rFonts w:ascii="Times New Roman" w:hAnsi="Times New Roman" w:cs="Times New Roman"/>
          <w:sz w:val="18"/>
          <w:szCs w:val="18"/>
        </w:rPr>
        <w:t xml:space="preserve"> </w:t>
      </w:r>
      <w:r w:rsidRPr="009E2CE8">
        <w:rPr>
          <w:rFonts w:ascii="Times New Roman" w:hAnsi="Times New Roman" w:cs="Times New Roman"/>
          <w:sz w:val="18"/>
          <w:szCs w:val="18"/>
          <w:lang w:val="sr-Cyrl-RS"/>
        </w:rPr>
        <w:t xml:space="preserve">Извештај је јавно доступан на веб сајту Повереника за заштиту равноправности: </w:t>
      </w:r>
      <w:hyperlink r:id="rId11" w:history="1">
        <w:r w:rsidRPr="009E2CE8">
          <w:rPr>
            <w:rStyle w:val="Hyperlink"/>
            <w:rFonts w:ascii="Times New Roman" w:hAnsi="Times New Roman" w:cs="Times New Roman"/>
            <w:sz w:val="18"/>
            <w:szCs w:val="18"/>
          </w:rPr>
          <w:t>https://ravnopravnost.gov.rs/izvestaj-o-percepciji-gradjana-i-gradjanki-o-diskriminaciji-u-srbiji/</w:t>
        </w:r>
      </w:hyperlink>
      <w:r w:rsidRPr="009E2CE8">
        <w:rPr>
          <w:rFonts w:ascii="Times New Roman" w:hAnsi="Times New Roman" w:cs="Times New Roman"/>
          <w:sz w:val="18"/>
          <w:szCs w:val="18"/>
          <w:lang w:val="sr-Cyrl-RS"/>
        </w:rPr>
        <w:t xml:space="preserve"> </w:t>
      </w:r>
    </w:p>
  </w:footnote>
  <w:footnote w:id="14">
    <w:p w14:paraId="552229E0" w14:textId="25486162" w:rsidR="0018041F" w:rsidRPr="009E2CE8" w:rsidRDefault="0018041F" w:rsidP="00B81A42">
      <w:pPr>
        <w:spacing w:after="0" w:line="240" w:lineRule="auto"/>
        <w:rPr>
          <w:rFonts w:ascii="Times New Roman" w:eastAsia="Times New Roman" w:hAnsi="Times New Roman" w:cs="Times New Roman"/>
          <w:color w:val="000000" w:themeColor="text1"/>
          <w:sz w:val="18"/>
          <w:szCs w:val="18"/>
          <w:lang w:val="sr-Cyrl-RS" w:eastAsia="sr-Latn-RS"/>
        </w:rPr>
      </w:pPr>
      <w:r w:rsidRPr="009E2CE8">
        <w:rPr>
          <w:rStyle w:val="FootnoteReference"/>
          <w:rFonts w:ascii="Times New Roman" w:hAnsi="Times New Roman" w:cs="Times New Roman"/>
          <w:sz w:val="18"/>
          <w:szCs w:val="18"/>
        </w:rPr>
        <w:footnoteRef/>
      </w:r>
      <w:r w:rsidRPr="009E2CE8">
        <w:rPr>
          <w:rFonts w:ascii="Times New Roman" w:hAnsi="Times New Roman" w:cs="Times New Roman"/>
          <w:sz w:val="18"/>
          <w:szCs w:val="18"/>
        </w:rPr>
        <w:t xml:space="preserve"> </w:t>
      </w:r>
      <w:r w:rsidRPr="009E2CE8">
        <w:rPr>
          <w:rFonts w:ascii="Times New Roman" w:hAnsi="Times New Roman" w:cs="Times New Roman"/>
          <w:sz w:val="18"/>
          <w:szCs w:val="18"/>
          <w:lang w:val="sr-Cyrl-RS"/>
        </w:rPr>
        <w:t xml:space="preserve">Извештај је јавно доступан на веб сајту Повереника за заштиту равноправности: </w:t>
      </w:r>
      <w:hyperlink r:id="rId12" w:history="1">
        <w:r w:rsidRPr="009E2CE8">
          <w:rPr>
            <w:rStyle w:val="Hyperlink"/>
            <w:rFonts w:ascii="Times New Roman" w:hAnsi="Times New Roman" w:cs="Times New Roman"/>
            <w:sz w:val="18"/>
            <w:szCs w:val="18"/>
          </w:rPr>
          <w:t>https://ravnopravnost.gov.rs/izvestaj-o-odnosu-predstavnika-i-predstavnica-organa-javne-vlasti-prema-diskriminaciji-u-srbiji-nelektorisana-verzija/</w:t>
        </w:r>
      </w:hyperlink>
      <w:r w:rsidRPr="009E2CE8">
        <w:rPr>
          <w:rFonts w:ascii="Times New Roman" w:eastAsia="Times New Roman" w:hAnsi="Times New Roman" w:cs="Times New Roman"/>
          <w:color w:val="000000" w:themeColor="text1"/>
          <w:sz w:val="18"/>
          <w:szCs w:val="18"/>
          <w:lang w:val="sr-Cyrl-RS" w:eastAsia="sr-Latn-RS"/>
        </w:rPr>
        <w:t xml:space="preserve"> </w:t>
      </w:r>
    </w:p>
  </w:footnote>
  <w:footnote w:id="15">
    <w:p w14:paraId="531EE768" w14:textId="5AFF5E53" w:rsidR="0018041F" w:rsidRPr="009E2CE8" w:rsidRDefault="0018041F">
      <w:pPr>
        <w:pStyle w:val="FootnoteText"/>
        <w:rPr>
          <w:rFonts w:ascii="Times New Roman" w:hAnsi="Times New Roman" w:cs="Times New Roman"/>
          <w:sz w:val="18"/>
          <w:szCs w:val="18"/>
          <w:lang w:val="sr-Cyrl-RS"/>
        </w:rPr>
      </w:pPr>
      <w:r w:rsidRPr="009E2CE8">
        <w:rPr>
          <w:rStyle w:val="FootnoteReference"/>
          <w:rFonts w:ascii="Times New Roman" w:hAnsi="Times New Roman" w:cs="Times New Roman"/>
          <w:sz w:val="18"/>
          <w:szCs w:val="18"/>
        </w:rPr>
        <w:footnoteRef/>
      </w:r>
      <w:r w:rsidRPr="009E2CE8">
        <w:rPr>
          <w:rFonts w:ascii="Times New Roman" w:hAnsi="Times New Roman" w:cs="Times New Roman"/>
          <w:sz w:val="18"/>
          <w:szCs w:val="18"/>
        </w:rPr>
        <w:t xml:space="preserve"> </w:t>
      </w:r>
      <w:r w:rsidRPr="009E2CE8">
        <w:rPr>
          <w:rFonts w:ascii="Times New Roman" w:hAnsi="Times New Roman" w:cs="Times New Roman"/>
          <w:sz w:val="18"/>
          <w:szCs w:val="18"/>
          <w:lang w:val="sr-Cyrl-RS"/>
        </w:rPr>
        <w:t xml:space="preserve">Извештај је доступан на веб сајту Министарства правде: </w:t>
      </w:r>
      <w:hyperlink r:id="rId13" w:history="1">
        <w:r w:rsidRPr="009E2CE8">
          <w:rPr>
            <w:rStyle w:val="Hyperlink"/>
            <w:rFonts w:ascii="Times New Roman" w:hAnsi="Times New Roman" w:cs="Times New Roman"/>
            <w:sz w:val="18"/>
            <w:szCs w:val="18"/>
          </w:rPr>
          <w:t>https://www.mpravde.gov.rs/files/Izvestaj%20o%20sprovodjenju%20ZBPP%201.okt%20do%2031.%20marta.pdf</w:t>
        </w:r>
      </w:hyperlink>
      <w:r w:rsidRPr="009E2CE8">
        <w:rPr>
          <w:rFonts w:ascii="Times New Roman" w:hAnsi="Times New Roman" w:cs="Times New Roman"/>
          <w:sz w:val="18"/>
          <w:szCs w:val="18"/>
          <w:lang w:val="sr-Cyrl-RS"/>
        </w:rPr>
        <w:t xml:space="preserve"> </w:t>
      </w:r>
    </w:p>
  </w:footnote>
  <w:footnote w:id="16">
    <w:p w14:paraId="469D0AD8" w14:textId="6EC6A787" w:rsidR="0018041F" w:rsidRPr="009E2CE8" w:rsidRDefault="0018041F" w:rsidP="00B81A42">
      <w:pPr>
        <w:tabs>
          <w:tab w:val="left" w:pos="2093"/>
          <w:tab w:val="left" w:pos="3513"/>
          <w:tab w:val="left" w:pos="4893"/>
          <w:tab w:val="left" w:pos="6273"/>
          <w:tab w:val="left" w:pos="7542"/>
          <w:tab w:val="left" w:pos="10717"/>
          <w:tab w:val="left" w:pos="12560"/>
        </w:tabs>
        <w:spacing w:after="0" w:line="240" w:lineRule="auto"/>
        <w:rPr>
          <w:rFonts w:ascii="Times New Roman" w:hAnsi="Times New Roman" w:cs="Times New Roman"/>
          <w:sz w:val="18"/>
          <w:szCs w:val="18"/>
          <w:lang w:val="sr-Cyrl-RS"/>
        </w:rPr>
      </w:pPr>
      <w:r w:rsidRPr="009E2CE8">
        <w:rPr>
          <w:rStyle w:val="FootnoteReference"/>
          <w:rFonts w:ascii="Times New Roman" w:hAnsi="Times New Roman" w:cs="Times New Roman"/>
          <w:sz w:val="18"/>
          <w:szCs w:val="18"/>
        </w:rPr>
        <w:footnoteRef/>
      </w:r>
      <w:r w:rsidRPr="009E2CE8">
        <w:rPr>
          <w:rFonts w:ascii="Times New Roman" w:hAnsi="Times New Roman" w:cs="Times New Roman"/>
          <w:sz w:val="18"/>
          <w:szCs w:val="18"/>
        </w:rPr>
        <w:t xml:space="preserve"> </w:t>
      </w:r>
      <w:hyperlink r:id="rId14" w:history="1">
        <w:r w:rsidRPr="009E2CE8">
          <w:rPr>
            <w:rFonts w:ascii="Times New Roman" w:eastAsia="Times New Roman" w:hAnsi="Times New Roman" w:cs="Times New Roman"/>
            <w:color w:val="000000" w:themeColor="text1"/>
            <w:sz w:val="18"/>
            <w:szCs w:val="18"/>
            <w:lang w:val="sr-Cyrl-RS" w:eastAsia="sr-Latn-RS"/>
          </w:rPr>
          <w:t>NGO Praxis Contribution to European Commission's Serbia 2024 EU Annual Report</w:t>
        </w:r>
      </w:hyperlink>
      <w:r w:rsidRPr="009E2CE8">
        <w:rPr>
          <w:rFonts w:ascii="Times New Roman" w:eastAsia="Times New Roman" w:hAnsi="Times New Roman" w:cs="Times New Roman"/>
          <w:color w:val="000000" w:themeColor="text1"/>
          <w:sz w:val="18"/>
          <w:szCs w:val="18"/>
          <w:lang w:val="sr-Cyrl-RS" w:eastAsia="sr-Latn-RS"/>
        </w:rPr>
        <w:t xml:space="preserve">:  </w:t>
      </w:r>
      <w:hyperlink r:id="rId15" w:history="1">
        <w:r w:rsidRPr="009E2CE8">
          <w:rPr>
            <w:rStyle w:val="Hyperlink"/>
            <w:rFonts w:ascii="Times New Roman" w:hAnsi="Times New Roman" w:cs="Times New Roman"/>
            <w:sz w:val="18"/>
            <w:szCs w:val="18"/>
          </w:rPr>
          <w:t>https://praxis.org.rs/images/praxis_downloads/NGO_Praxis_Contribution_to_European_Commissions_Serbia_2024_EU_Annual_Report.pdf</w:t>
        </w:r>
      </w:hyperlink>
      <w:r w:rsidRPr="009E2CE8">
        <w:rPr>
          <w:rFonts w:ascii="Times New Roman" w:hAnsi="Times New Roman" w:cs="Times New Roman"/>
          <w:sz w:val="18"/>
          <w:szCs w:val="18"/>
          <w:lang w:val="sr-Cyrl-RS"/>
        </w:rPr>
        <w:t xml:space="preserve"> </w:t>
      </w:r>
    </w:p>
  </w:footnote>
  <w:footnote w:id="17">
    <w:p w14:paraId="5CF7B8E2" w14:textId="35B2769E" w:rsidR="0018041F" w:rsidRPr="00B81A42" w:rsidRDefault="0018041F">
      <w:pPr>
        <w:pStyle w:val="FootnoteText"/>
        <w:rPr>
          <w:rFonts w:ascii="Times New Roman" w:hAnsi="Times New Roman" w:cs="Times New Roman"/>
          <w:sz w:val="16"/>
        </w:rPr>
      </w:pPr>
      <w:r>
        <w:rPr>
          <w:rStyle w:val="FootnoteReference"/>
        </w:rPr>
        <w:footnoteRef/>
      </w:r>
      <w:r>
        <w:t xml:space="preserve"> </w:t>
      </w:r>
      <w:hyperlink r:id="rId16" w:history="1">
        <w:r w:rsidRPr="00B81A42">
          <w:rPr>
            <w:rStyle w:val="Hyperlink"/>
            <w:rFonts w:ascii="Times New Roman" w:hAnsi="Times New Roman" w:cs="Times New Roman"/>
            <w:sz w:val="18"/>
            <w:szCs w:val="27"/>
            <w:lang w:val="sr-Cyrl-RS"/>
          </w:rPr>
          <w:t>https://minljmpdd.gov.rs/decji-rani-i-prinudni-brakovi-vode-u-zacarani-krug-siromastva/</w:t>
        </w:r>
      </w:hyperlink>
    </w:p>
  </w:footnote>
  <w:footnote w:id="18">
    <w:p w14:paraId="6FF07911" w14:textId="5634327E" w:rsidR="0018041F" w:rsidRPr="00A239A0" w:rsidRDefault="0018041F" w:rsidP="00A239A0">
      <w:pPr>
        <w:pStyle w:val="NoSpacing"/>
        <w:rPr>
          <w:rFonts w:ascii="Times New Roman" w:hAnsi="Times New Roman" w:cs="Times New Roman"/>
          <w:sz w:val="18"/>
          <w:szCs w:val="18"/>
          <w:lang w:val="sr-Cyrl-RS"/>
        </w:rPr>
      </w:pPr>
      <w:r w:rsidRPr="00A239A0">
        <w:rPr>
          <w:rStyle w:val="FootnoteReference"/>
          <w:rFonts w:ascii="Times New Roman" w:hAnsi="Times New Roman" w:cs="Times New Roman"/>
          <w:sz w:val="18"/>
          <w:szCs w:val="18"/>
        </w:rPr>
        <w:footnoteRef/>
      </w:r>
      <w:r w:rsidRPr="00A239A0">
        <w:rPr>
          <w:rFonts w:ascii="Times New Roman" w:hAnsi="Times New Roman" w:cs="Times New Roman"/>
          <w:sz w:val="18"/>
          <w:szCs w:val="18"/>
        </w:rPr>
        <w:t xml:space="preserve"> </w:t>
      </w:r>
      <w:hyperlink r:id="rId17" w:history="1">
        <w:r w:rsidRPr="00D43990">
          <w:rPr>
            <w:rStyle w:val="Hyperlink"/>
            <w:rFonts w:ascii="Times New Roman" w:hAnsi="Times New Roman" w:cs="Times New Roman"/>
            <w:sz w:val="18"/>
            <w:szCs w:val="18"/>
            <w:lang w:val="sr-Cyrl-RS" w:eastAsia="sr-Latn-RS"/>
          </w:rPr>
          <w:t>https://www.napa.gov.rs/tekst/49/godisnji-programi-obuka-naju.php</w:t>
        </w:r>
      </w:hyperlink>
      <w:r>
        <w:rPr>
          <w:rFonts w:ascii="Times New Roman" w:hAnsi="Times New Roman" w:cs="Times New Roman"/>
          <w:sz w:val="18"/>
          <w:szCs w:val="18"/>
          <w:lang w:val="sr-Cyrl-RS" w:eastAsia="sr-Latn-RS"/>
        </w:rPr>
        <w:t xml:space="preserve"> </w:t>
      </w:r>
    </w:p>
  </w:footnote>
  <w:footnote w:id="19">
    <w:p w14:paraId="4B1CED83" w14:textId="48EB37B4" w:rsidR="0018041F" w:rsidRPr="00A239A0" w:rsidRDefault="0018041F" w:rsidP="00A239A0">
      <w:pPr>
        <w:pStyle w:val="FootnoteText"/>
        <w:rPr>
          <w:rFonts w:ascii="Times New Roman" w:hAnsi="Times New Roman" w:cs="Times New Roman"/>
          <w:sz w:val="18"/>
          <w:szCs w:val="18"/>
          <w:lang w:val="sr-Cyrl-RS"/>
        </w:rPr>
      </w:pPr>
      <w:r w:rsidRPr="00A239A0">
        <w:rPr>
          <w:rStyle w:val="FootnoteReference"/>
          <w:rFonts w:ascii="Times New Roman" w:hAnsi="Times New Roman" w:cs="Times New Roman"/>
          <w:sz w:val="18"/>
          <w:szCs w:val="18"/>
        </w:rPr>
        <w:footnoteRef/>
      </w:r>
      <w:r w:rsidRPr="00A239A0">
        <w:rPr>
          <w:rFonts w:ascii="Times New Roman" w:hAnsi="Times New Roman" w:cs="Times New Roman"/>
          <w:sz w:val="18"/>
          <w:szCs w:val="18"/>
        </w:rPr>
        <w:t xml:space="preserve"> </w:t>
      </w:r>
      <w:hyperlink r:id="rId18" w:history="1">
        <w:r w:rsidRPr="00D43990">
          <w:rPr>
            <w:rStyle w:val="Hyperlink"/>
            <w:rFonts w:ascii="Times New Roman" w:eastAsia="Times New Roman" w:hAnsi="Times New Roman" w:cs="Times New Roman"/>
            <w:sz w:val="18"/>
            <w:szCs w:val="18"/>
            <w:lang w:eastAsia="sr-Latn-RS"/>
          </w:rPr>
          <w:t>https://www.napa.gov.rs/tekst/487/izvestaji-i-evaluacije.php</w:t>
        </w:r>
      </w:hyperlink>
      <w:r>
        <w:rPr>
          <w:rFonts w:ascii="Times New Roman" w:eastAsia="Times New Roman" w:hAnsi="Times New Roman" w:cs="Times New Roman"/>
          <w:sz w:val="18"/>
          <w:szCs w:val="18"/>
          <w:lang w:val="sr-Cyrl-RS" w:eastAsia="sr-Latn-RS"/>
        </w:rPr>
        <w:t xml:space="preserve"> </w:t>
      </w:r>
    </w:p>
  </w:footnote>
  <w:footnote w:id="20">
    <w:p w14:paraId="0326B596" w14:textId="64893D04" w:rsidR="0018041F" w:rsidRPr="00B81A42" w:rsidRDefault="0018041F">
      <w:pPr>
        <w:pStyle w:val="FootnoteText"/>
        <w:rPr>
          <w:rFonts w:ascii="Times New Roman" w:hAnsi="Times New Roman" w:cs="Times New Roman"/>
          <w:sz w:val="18"/>
          <w:szCs w:val="18"/>
          <w:lang w:val="sr-Cyrl-RS"/>
        </w:rPr>
      </w:pPr>
      <w:r w:rsidRPr="00B81A42">
        <w:rPr>
          <w:rStyle w:val="FootnoteReference"/>
          <w:rFonts w:ascii="Times New Roman" w:hAnsi="Times New Roman" w:cs="Times New Roman"/>
          <w:sz w:val="18"/>
          <w:szCs w:val="18"/>
        </w:rPr>
        <w:footnoteRef/>
      </w:r>
      <w:r w:rsidRPr="00B81A42">
        <w:rPr>
          <w:rFonts w:ascii="Times New Roman" w:hAnsi="Times New Roman" w:cs="Times New Roman"/>
          <w:sz w:val="18"/>
          <w:szCs w:val="18"/>
        </w:rPr>
        <w:t xml:space="preserve"> </w:t>
      </w:r>
      <w:r w:rsidRPr="00B81A42">
        <w:rPr>
          <w:rFonts w:ascii="Times New Roman" w:hAnsi="Times New Roman" w:cs="Times New Roman"/>
          <w:sz w:val="18"/>
          <w:szCs w:val="18"/>
          <w:lang w:val="sr-Cyrl-RS"/>
        </w:rPr>
        <w:t xml:space="preserve">Истраживање је у другој половини 2024. године спровело </w:t>
      </w:r>
      <w:r>
        <w:rPr>
          <w:rFonts w:ascii="Times New Roman" w:hAnsi="Times New Roman" w:cs="Times New Roman"/>
          <w:sz w:val="18"/>
          <w:szCs w:val="18"/>
          <w:lang w:val="sr-Cyrl-RS"/>
        </w:rPr>
        <w:t>МЉМПДД</w:t>
      </w:r>
      <w:r w:rsidRPr="00B81A42">
        <w:rPr>
          <w:rFonts w:ascii="Times New Roman" w:hAnsi="Times New Roman" w:cs="Times New Roman"/>
          <w:sz w:val="18"/>
          <w:szCs w:val="18"/>
          <w:lang w:val="sr-Cyrl-RS"/>
        </w:rPr>
        <w:t xml:space="preserve"> у сарадњи са заједничким програмом Савета Европе и Европске Уније „Интеграција Рома фаза </w:t>
      </w:r>
      <w:r w:rsidRPr="00B81A42">
        <w:rPr>
          <w:rFonts w:ascii="Times New Roman" w:hAnsi="Times New Roman" w:cs="Times New Roman"/>
          <w:sz w:val="18"/>
          <w:szCs w:val="18"/>
        </w:rPr>
        <w:t>III“</w:t>
      </w:r>
      <w:r w:rsidRPr="00B81A42">
        <w:rPr>
          <w:rFonts w:ascii="Times New Roman" w:hAnsi="Times New Roman" w:cs="Times New Roman"/>
          <w:sz w:val="18"/>
          <w:szCs w:val="18"/>
          <w:lang w:val="sr-Cyrl-RS"/>
        </w:rPr>
        <w:t xml:space="preserve"> </w:t>
      </w:r>
    </w:p>
  </w:footnote>
  <w:footnote w:id="21">
    <w:p w14:paraId="791056FF" w14:textId="77777777" w:rsidR="0018041F" w:rsidRPr="0026401A" w:rsidRDefault="0018041F" w:rsidP="00FA251B">
      <w:pPr>
        <w:jc w:val="both"/>
        <w:rPr>
          <w:rFonts w:ascii="Times New Roman" w:hAnsi="Times New Roman" w:cs="Times New Roman"/>
          <w:bCs/>
          <w:color w:val="000000" w:themeColor="text1"/>
          <w:sz w:val="18"/>
          <w:szCs w:val="18"/>
        </w:rPr>
      </w:pPr>
      <w:r>
        <w:rPr>
          <w:rStyle w:val="FootnoteReference"/>
        </w:rPr>
        <w:footnoteRef/>
      </w:r>
      <w:r>
        <w:t xml:space="preserve"> </w:t>
      </w:r>
      <w:r w:rsidRPr="0026401A">
        <w:rPr>
          <w:rFonts w:ascii="Times New Roman" w:hAnsi="Times New Roman" w:cs="Times New Roman"/>
          <w:bCs/>
          <w:color w:val="000000" w:themeColor="text1"/>
          <w:sz w:val="18"/>
          <w:szCs w:val="18"/>
          <w:lang w:val="sr-Cyrl-RS"/>
        </w:rPr>
        <w:t>Извештај о испуњености циљева Декларације партнера Западног Балкана о интеграцији Рома/киња у оквиру процеса проширења Европске Уније</w:t>
      </w:r>
    </w:p>
    <w:p w14:paraId="02E66CAD" w14:textId="77777777" w:rsidR="0018041F" w:rsidRPr="0026401A" w:rsidRDefault="0018041F" w:rsidP="00FA251B">
      <w:pPr>
        <w:pStyle w:val="FootnoteText"/>
        <w:rPr>
          <w:bCs/>
          <w:sz w:val="13"/>
          <w:szCs w:val="13"/>
          <w:lang w:val="sr-Cyrl-RS"/>
        </w:rPr>
      </w:pPr>
    </w:p>
  </w:footnote>
  <w:footnote w:id="22">
    <w:p w14:paraId="2C7CAE58" w14:textId="2AD6D4D4" w:rsidR="0018041F" w:rsidRPr="00DC75C2" w:rsidRDefault="0018041F" w:rsidP="00FA251B">
      <w:pPr>
        <w:pStyle w:val="NoSpacing"/>
        <w:rPr>
          <w:rFonts w:ascii="Times New Roman" w:hAnsi="Times New Roman" w:cs="Times New Roman"/>
          <w:sz w:val="18"/>
          <w:szCs w:val="18"/>
          <w:lang w:val="sr-Cyrl-RS"/>
        </w:rPr>
      </w:pPr>
      <w:r w:rsidRPr="00DC75C2">
        <w:rPr>
          <w:rStyle w:val="FootnoteReference"/>
          <w:rFonts w:ascii="Times New Roman" w:hAnsi="Times New Roman" w:cs="Times New Roman"/>
          <w:sz w:val="18"/>
          <w:szCs w:val="18"/>
        </w:rPr>
        <w:footnoteRef/>
      </w:r>
      <w:r w:rsidRPr="00DC75C2">
        <w:rPr>
          <w:rFonts w:ascii="Times New Roman" w:hAnsi="Times New Roman" w:cs="Times New Roman"/>
          <w:sz w:val="18"/>
          <w:szCs w:val="18"/>
        </w:rPr>
        <w:t xml:space="preserve"> </w:t>
      </w:r>
      <w:r w:rsidRPr="00B81A42">
        <w:rPr>
          <w:rFonts w:ascii="Times New Roman" w:hAnsi="Times New Roman" w:cs="Times New Roman"/>
          <w:sz w:val="18"/>
          <w:szCs w:val="18"/>
        </w:rPr>
        <w:t xml:space="preserve">Доступан на: </w:t>
      </w:r>
      <w:hyperlink r:id="rId19" w:history="1">
        <w:r w:rsidRPr="00B81A42">
          <w:rPr>
            <w:rStyle w:val="Hyperlink"/>
            <w:rFonts w:ascii="Times New Roman" w:hAnsi="Times New Roman" w:cs="Times New Roman"/>
            <w:sz w:val="18"/>
            <w:szCs w:val="18"/>
          </w:rPr>
          <w:t>https://www.rcc.int/romaintegration2020/files/admin/docs/5276e54b1a08c61969fea63c0dd27f13.pdf</w:t>
        </w:r>
      </w:hyperlink>
    </w:p>
  </w:footnote>
  <w:footnote w:id="23">
    <w:p w14:paraId="4639407B" w14:textId="1697F4F8" w:rsidR="0018041F" w:rsidRPr="00A1623C" w:rsidRDefault="0018041F" w:rsidP="00FA251B">
      <w:pPr>
        <w:pStyle w:val="NoSpacing"/>
        <w:rPr>
          <w:rFonts w:ascii="Times New Roman" w:hAnsi="Times New Roman" w:cs="Times New Roman"/>
          <w:sz w:val="18"/>
          <w:szCs w:val="18"/>
          <w:lang w:val="sr-Cyrl-RS"/>
        </w:rPr>
      </w:pPr>
      <w:r w:rsidRPr="00DC75C2">
        <w:rPr>
          <w:rStyle w:val="FootnoteReference"/>
          <w:rFonts w:ascii="Times New Roman" w:hAnsi="Times New Roman" w:cs="Times New Roman"/>
          <w:sz w:val="18"/>
          <w:szCs w:val="18"/>
        </w:rPr>
        <w:footnoteRef/>
      </w:r>
      <w:r w:rsidRPr="00DC75C2">
        <w:rPr>
          <w:rFonts w:ascii="Times New Roman" w:hAnsi="Times New Roman" w:cs="Times New Roman"/>
          <w:sz w:val="18"/>
          <w:szCs w:val="18"/>
        </w:rPr>
        <w:t xml:space="preserve"> </w:t>
      </w:r>
      <w:r w:rsidRPr="00552795">
        <w:rPr>
          <w:rFonts w:ascii="Times New Roman" w:eastAsia="Times New Roman" w:hAnsi="Times New Roman" w:cs="Times New Roman"/>
          <w:color w:val="000000" w:themeColor="text1"/>
          <w:sz w:val="18"/>
          <w:szCs w:val="18"/>
          <w:lang w:eastAsia="sr-Latn-RS"/>
        </w:rPr>
        <w:t>Перцепција ромске заједнице о дискриминациј</w:t>
      </w:r>
      <w:r w:rsidRPr="00552795">
        <w:rPr>
          <w:rFonts w:ascii="Times New Roman" w:eastAsia="Times New Roman" w:hAnsi="Times New Roman" w:cs="Times New Roman"/>
          <w:color w:val="000000" w:themeColor="text1"/>
          <w:sz w:val="18"/>
          <w:szCs w:val="18"/>
          <w:lang w:val="sr-Cyrl-RS" w:eastAsia="sr-Latn-RS"/>
        </w:rPr>
        <w:t>и“, 2024, доступно на:</w:t>
      </w:r>
      <w:r w:rsidRPr="00552795">
        <w:rPr>
          <w:rFonts w:ascii="Times New Roman" w:hAnsi="Times New Roman" w:cs="Times New Roman"/>
          <w:sz w:val="18"/>
          <w:szCs w:val="18"/>
          <w:lang w:val="sr-Cyrl-RS"/>
        </w:rPr>
        <w:t xml:space="preserve"> </w:t>
      </w:r>
      <w:hyperlink r:id="rId20" w:history="1">
        <w:r w:rsidRPr="00552795">
          <w:rPr>
            <w:rStyle w:val="Hyperlink"/>
            <w:rFonts w:ascii="Times New Roman" w:hAnsi="Times New Roman" w:cs="Times New Roman"/>
            <w:sz w:val="18"/>
            <w:szCs w:val="18"/>
            <w:lang w:val="sr-Cyrl-RS"/>
          </w:rPr>
          <w:t>https://ravnopravnost.gov.rs/wp-content/uploads/2024/09/Percepcija-romske-zajednc-o-diskriminaciji.pdf</w:t>
        </w:r>
      </w:hyperlink>
    </w:p>
  </w:footnote>
  <w:footnote w:id="24">
    <w:p w14:paraId="1D6B98B6" w14:textId="39F6FD69" w:rsidR="0018041F" w:rsidRPr="00A1623C" w:rsidRDefault="0018041F" w:rsidP="00FA251B">
      <w:pPr>
        <w:pStyle w:val="NoSpacing"/>
        <w:rPr>
          <w:rFonts w:ascii="Times New Roman" w:hAnsi="Times New Roman" w:cs="Times New Roman"/>
          <w:sz w:val="18"/>
          <w:szCs w:val="18"/>
          <w:lang w:val="sr-Cyrl-RS"/>
        </w:rPr>
      </w:pPr>
      <w:r w:rsidRPr="00DC75C2">
        <w:rPr>
          <w:rStyle w:val="FootnoteReference"/>
          <w:rFonts w:ascii="Times New Roman" w:hAnsi="Times New Roman" w:cs="Times New Roman"/>
          <w:sz w:val="18"/>
          <w:szCs w:val="18"/>
        </w:rPr>
        <w:footnoteRef/>
      </w:r>
      <w:r w:rsidRPr="00DC75C2">
        <w:rPr>
          <w:rFonts w:ascii="Times New Roman" w:hAnsi="Times New Roman" w:cs="Times New Roman"/>
          <w:sz w:val="18"/>
          <w:szCs w:val="18"/>
        </w:rPr>
        <w:t xml:space="preserve"> </w:t>
      </w:r>
      <w:r>
        <w:rPr>
          <w:rFonts w:ascii="Times New Roman" w:hAnsi="Times New Roman" w:cs="Times New Roman"/>
          <w:sz w:val="18"/>
          <w:szCs w:val="18"/>
          <w:lang w:val="sr-Cyrl-RS"/>
        </w:rPr>
        <w:t xml:space="preserve"> </w:t>
      </w:r>
      <w:r w:rsidRPr="00552795">
        <w:rPr>
          <w:rFonts w:ascii="Times New Roman" w:eastAsia="Times New Roman" w:hAnsi="Times New Roman" w:cs="Times New Roman"/>
          <w:color w:val="000000" w:themeColor="text1"/>
          <w:sz w:val="18"/>
          <w:szCs w:val="18"/>
          <w:lang w:eastAsia="sr-Latn-RS"/>
        </w:rPr>
        <w:t>Перцепција ромске заједнице о дискриминациј</w:t>
      </w:r>
      <w:r w:rsidRPr="00552795">
        <w:rPr>
          <w:rFonts w:ascii="Times New Roman" w:eastAsia="Times New Roman" w:hAnsi="Times New Roman" w:cs="Times New Roman"/>
          <w:color w:val="000000" w:themeColor="text1"/>
          <w:sz w:val="18"/>
          <w:szCs w:val="18"/>
          <w:lang w:val="sr-Cyrl-RS" w:eastAsia="sr-Latn-RS"/>
        </w:rPr>
        <w:t>и“, 2024, доступно на:</w:t>
      </w:r>
      <w:r w:rsidRPr="00552795">
        <w:rPr>
          <w:rFonts w:ascii="Times New Roman" w:hAnsi="Times New Roman" w:cs="Times New Roman"/>
          <w:sz w:val="18"/>
          <w:szCs w:val="18"/>
          <w:lang w:val="sr-Cyrl-RS"/>
        </w:rPr>
        <w:t xml:space="preserve"> </w:t>
      </w:r>
      <w:hyperlink r:id="rId21" w:history="1">
        <w:r w:rsidRPr="00552795">
          <w:rPr>
            <w:rStyle w:val="Hyperlink"/>
            <w:rFonts w:ascii="Times New Roman" w:hAnsi="Times New Roman" w:cs="Times New Roman"/>
            <w:sz w:val="18"/>
            <w:szCs w:val="18"/>
            <w:lang w:val="sr-Cyrl-RS"/>
          </w:rPr>
          <w:t>https://ravnopravnost.gov.rs/wp-content/uploads/2024/09/Percepcija-romske-zajednc-o-diskriminaciji.pdf</w:t>
        </w:r>
      </w:hyperlink>
    </w:p>
  </w:footnote>
  <w:footnote w:id="25">
    <w:p w14:paraId="43CE326B" w14:textId="77777777" w:rsidR="0018041F" w:rsidRPr="0026401A" w:rsidRDefault="0018041F" w:rsidP="00FA251B">
      <w:pPr>
        <w:jc w:val="both"/>
        <w:rPr>
          <w:rFonts w:ascii="Times New Roman" w:hAnsi="Times New Roman" w:cs="Times New Roman"/>
          <w:bCs/>
          <w:color w:val="000000" w:themeColor="text1"/>
          <w:sz w:val="18"/>
          <w:szCs w:val="18"/>
        </w:rPr>
      </w:pPr>
      <w:r>
        <w:rPr>
          <w:rStyle w:val="FootnoteReference"/>
        </w:rPr>
        <w:footnoteRef/>
      </w:r>
      <w:r>
        <w:t xml:space="preserve"> </w:t>
      </w:r>
      <w:r w:rsidRPr="0026401A">
        <w:rPr>
          <w:rFonts w:ascii="Times New Roman" w:hAnsi="Times New Roman" w:cs="Times New Roman"/>
          <w:bCs/>
          <w:color w:val="000000" w:themeColor="text1"/>
          <w:sz w:val="18"/>
          <w:szCs w:val="18"/>
          <w:lang w:val="sr-Cyrl-RS"/>
        </w:rPr>
        <w:t>Извештај о испуњености циљева Декларације партнера Западног Балкана о интеграцији Рома/киња у оквиру процеса проширења Европске Уније</w:t>
      </w:r>
    </w:p>
    <w:p w14:paraId="58710478" w14:textId="77777777" w:rsidR="0018041F" w:rsidRPr="002C5F57" w:rsidRDefault="0018041F" w:rsidP="00FA251B">
      <w:pPr>
        <w:pStyle w:val="FootnoteText"/>
        <w:rPr>
          <w:lang w:val="sr-Cyrl-RS"/>
        </w:rPr>
      </w:pPr>
    </w:p>
  </w:footnote>
  <w:footnote w:id="26">
    <w:p w14:paraId="648265CC" w14:textId="77777777" w:rsidR="0018041F" w:rsidRPr="0026401A" w:rsidRDefault="0018041F" w:rsidP="00FA251B">
      <w:pPr>
        <w:jc w:val="both"/>
        <w:rPr>
          <w:rFonts w:ascii="Times New Roman" w:hAnsi="Times New Roman" w:cs="Times New Roman"/>
          <w:bCs/>
          <w:color w:val="000000" w:themeColor="text1"/>
          <w:sz w:val="18"/>
          <w:szCs w:val="18"/>
        </w:rPr>
      </w:pPr>
      <w:r>
        <w:rPr>
          <w:rStyle w:val="FootnoteReference"/>
        </w:rPr>
        <w:footnoteRef/>
      </w:r>
      <w:r>
        <w:t xml:space="preserve"> </w:t>
      </w:r>
      <w:r w:rsidRPr="0026401A">
        <w:rPr>
          <w:rFonts w:ascii="Times New Roman" w:hAnsi="Times New Roman" w:cs="Times New Roman"/>
          <w:bCs/>
          <w:color w:val="000000" w:themeColor="text1"/>
          <w:sz w:val="18"/>
          <w:szCs w:val="18"/>
          <w:lang w:val="sr-Cyrl-RS"/>
        </w:rPr>
        <w:t>Извештај о испуњености циљева Декларације партнера Западног Балкана о интеграцији Рома/киња у оквиру процеса проширења Европске Уније</w:t>
      </w:r>
    </w:p>
    <w:p w14:paraId="798834DA" w14:textId="77777777" w:rsidR="0018041F" w:rsidRPr="0026401A" w:rsidRDefault="0018041F" w:rsidP="00FA251B">
      <w:pPr>
        <w:pStyle w:val="FootnoteText"/>
        <w:rPr>
          <w:lang w:val="sr-Cyrl-RS"/>
        </w:rPr>
      </w:pPr>
    </w:p>
  </w:footnote>
  <w:footnote w:id="27">
    <w:p w14:paraId="796075B2" w14:textId="77777777" w:rsidR="0018041F" w:rsidRPr="0026401A" w:rsidRDefault="0018041F" w:rsidP="00FA251B">
      <w:pPr>
        <w:jc w:val="both"/>
        <w:rPr>
          <w:rFonts w:ascii="Times New Roman" w:hAnsi="Times New Roman" w:cs="Times New Roman"/>
          <w:bCs/>
          <w:color w:val="000000" w:themeColor="text1"/>
          <w:sz w:val="18"/>
          <w:szCs w:val="18"/>
        </w:rPr>
      </w:pPr>
      <w:r>
        <w:rPr>
          <w:rStyle w:val="FootnoteReference"/>
        </w:rPr>
        <w:footnoteRef/>
      </w:r>
      <w:r>
        <w:t xml:space="preserve"> </w:t>
      </w:r>
      <w:r w:rsidRPr="0026401A">
        <w:rPr>
          <w:rFonts w:ascii="Times New Roman" w:hAnsi="Times New Roman" w:cs="Times New Roman"/>
          <w:bCs/>
          <w:color w:val="000000" w:themeColor="text1"/>
          <w:sz w:val="18"/>
          <w:szCs w:val="18"/>
          <w:lang w:val="sr-Cyrl-RS"/>
        </w:rPr>
        <w:t>Извештај о испуњености циљева Декларације партнера Западног Балкана о интеграцији Рома/киња у оквиру процеса проширења Европске Уније</w:t>
      </w:r>
    </w:p>
    <w:p w14:paraId="04901A17" w14:textId="77777777" w:rsidR="0018041F" w:rsidRPr="0026401A" w:rsidRDefault="0018041F" w:rsidP="00FA251B">
      <w:pPr>
        <w:pStyle w:val="FootnoteText"/>
        <w:rPr>
          <w:bCs/>
          <w:sz w:val="13"/>
          <w:szCs w:val="13"/>
          <w:lang w:val="sr-Cyrl-RS"/>
        </w:rPr>
      </w:pPr>
    </w:p>
    <w:p w14:paraId="2745918A" w14:textId="77777777" w:rsidR="0018041F" w:rsidRPr="002C5F57" w:rsidRDefault="0018041F" w:rsidP="00FA251B">
      <w:pPr>
        <w:pStyle w:val="FootnoteText"/>
        <w:rPr>
          <w:lang w:val="sr-Cyrl-RS"/>
        </w:rPr>
      </w:pPr>
    </w:p>
  </w:footnote>
  <w:footnote w:id="28">
    <w:p w14:paraId="2F2C776B" w14:textId="77777777" w:rsidR="0018041F" w:rsidRPr="0026401A" w:rsidRDefault="0018041F" w:rsidP="007B6FA8">
      <w:pPr>
        <w:jc w:val="both"/>
        <w:rPr>
          <w:rFonts w:ascii="Times New Roman" w:hAnsi="Times New Roman" w:cs="Times New Roman"/>
          <w:bCs/>
          <w:color w:val="000000" w:themeColor="text1"/>
          <w:sz w:val="18"/>
          <w:szCs w:val="18"/>
        </w:rPr>
      </w:pPr>
      <w:r>
        <w:rPr>
          <w:rStyle w:val="FootnoteReference"/>
        </w:rPr>
        <w:footnoteRef/>
      </w:r>
      <w:r>
        <w:t xml:space="preserve"> </w:t>
      </w:r>
      <w:r w:rsidRPr="0026401A">
        <w:rPr>
          <w:rFonts w:ascii="Times New Roman" w:hAnsi="Times New Roman" w:cs="Times New Roman"/>
          <w:bCs/>
          <w:color w:val="000000" w:themeColor="text1"/>
          <w:sz w:val="18"/>
          <w:szCs w:val="18"/>
          <w:lang w:val="sr-Cyrl-RS"/>
        </w:rPr>
        <w:t>Извештај о испуњености циљева Декларације партнера Западног Балкана о интеграцији Рома/киња у оквиру процеса проширења Европске Уније</w:t>
      </w:r>
    </w:p>
    <w:p w14:paraId="57EE20C8" w14:textId="77777777" w:rsidR="0018041F" w:rsidRPr="00656127" w:rsidRDefault="0018041F" w:rsidP="007B6FA8">
      <w:pPr>
        <w:pStyle w:val="FootnoteText"/>
        <w:rPr>
          <w:lang w:val="sr-Cyrl-RS"/>
        </w:rPr>
      </w:pPr>
    </w:p>
  </w:footnote>
  <w:footnote w:id="29">
    <w:p w14:paraId="656C7B7C" w14:textId="4D9852DE" w:rsidR="0018041F" w:rsidRPr="00431492" w:rsidRDefault="0018041F" w:rsidP="001727A3">
      <w:pPr>
        <w:pStyle w:val="FootnoteText"/>
        <w:jc w:val="both"/>
        <w:rPr>
          <w:rFonts w:ascii="Times New Roman" w:hAnsi="Times New Roman" w:cs="Times New Roman"/>
          <w:sz w:val="18"/>
          <w:szCs w:val="18"/>
          <w:lang w:val="sr-Cyrl-RS"/>
        </w:rPr>
      </w:pPr>
      <w:r>
        <w:rPr>
          <w:rStyle w:val="FootnoteReference"/>
        </w:rPr>
        <w:footnoteRef/>
      </w:r>
      <w:r>
        <w:t xml:space="preserve"> </w:t>
      </w:r>
      <w:r w:rsidRPr="00F1042F">
        <w:rPr>
          <w:rFonts w:ascii="Times New Roman" w:hAnsi="Times New Roman" w:cs="Times New Roman"/>
          <w:sz w:val="18"/>
          <w:szCs w:val="22"/>
          <w:shd w:val="clear" w:color="auto" w:fill="FFFFFF"/>
        </w:rPr>
        <w:t>Анализа имеплементације мера социјалне инклузије Рома на локалном нивоу</w:t>
      </w:r>
    </w:p>
  </w:footnote>
  <w:footnote w:id="30">
    <w:p w14:paraId="2144D878" w14:textId="41828910" w:rsidR="0018041F" w:rsidRPr="007B690B" w:rsidRDefault="0018041F" w:rsidP="009F3775">
      <w:pPr>
        <w:spacing w:after="0" w:line="240" w:lineRule="auto"/>
        <w:jc w:val="both"/>
        <w:rPr>
          <w:rFonts w:ascii="Times New Roman" w:hAnsi="Times New Roman" w:cs="Times New Roman"/>
          <w:bCs/>
          <w:color w:val="000000" w:themeColor="text1"/>
          <w:sz w:val="18"/>
          <w:szCs w:val="18"/>
        </w:rPr>
      </w:pPr>
      <w:r w:rsidRPr="00431492">
        <w:rPr>
          <w:rStyle w:val="FootnoteReference"/>
          <w:rFonts w:ascii="Times New Roman" w:hAnsi="Times New Roman" w:cs="Times New Roman"/>
          <w:sz w:val="18"/>
          <w:szCs w:val="18"/>
        </w:rPr>
        <w:footnoteRef/>
      </w:r>
      <w:r w:rsidRPr="00431492">
        <w:rPr>
          <w:rFonts w:ascii="Times New Roman" w:hAnsi="Times New Roman" w:cs="Times New Roman"/>
          <w:sz w:val="18"/>
          <w:szCs w:val="18"/>
        </w:rPr>
        <w:t xml:space="preserve"> </w:t>
      </w:r>
      <w:r w:rsidRPr="00431492">
        <w:rPr>
          <w:rFonts w:ascii="Times New Roman" w:hAnsi="Times New Roman" w:cs="Times New Roman"/>
          <w:bCs/>
          <w:color w:val="000000" w:themeColor="text1"/>
          <w:sz w:val="18"/>
          <w:szCs w:val="18"/>
          <w:lang w:val="sr-Cyrl-RS"/>
        </w:rPr>
        <w:t xml:space="preserve">Извештај о испуњености циљева Декларације партнера Западног Балкана о интеграцији Рома/киња у оквиру </w:t>
      </w:r>
      <w:r w:rsidRPr="007B690B">
        <w:rPr>
          <w:rFonts w:ascii="Times New Roman" w:hAnsi="Times New Roman" w:cs="Times New Roman"/>
          <w:bCs/>
          <w:color w:val="000000" w:themeColor="text1"/>
          <w:sz w:val="18"/>
          <w:szCs w:val="18"/>
          <w:lang w:val="sr-Cyrl-RS"/>
        </w:rPr>
        <w:t>процеса проширења Европске Уније</w:t>
      </w:r>
    </w:p>
  </w:footnote>
  <w:footnote w:id="31">
    <w:p w14:paraId="471645AF" w14:textId="78C73777" w:rsidR="0018041F" w:rsidRPr="007B690B" w:rsidRDefault="0018041F" w:rsidP="001727A3">
      <w:pPr>
        <w:pStyle w:val="FootnoteText"/>
        <w:jc w:val="both"/>
        <w:rPr>
          <w:rFonts w:ascii="Times New Roman" w:hAnsi="Times New Roman" w:cs="Times New Roman"/>
          <w:sz w:val="18"/>
          <w:szCs w:val="18"/>
          <w:lang w:val="sr-Cyrl-RS"/>
        </w:rPr>
      </w:pPr>
      <w:r w:rsidRPr="007B690B">
        <w:rPr>
          <w:rStyle w:val="FootnoteReference"/>
          <w:rFonts w:ascii="Times New Roman" w:hAnsi="Times New Roman" w:cs="Times New Roman"/>
          <w:sz w:val="18"/>
          <w:szCs w:val="18"/>
        </w:rPr>
        <w:footnoteRef/>
      </w:r>
      <w:r w:rsidRPr="007B690B">
        <w:rPr>
          <w:rFonts w:ascii="Times New Roman" w:hAnsi="Times New Roman" w:cs="Times New Roman"/>
          <w:sz w:val="18"/>
          <w:szCs w:val="18"/>
        </w:rPr>
        <w:t xml:space="preserve"> European Union Agency for Fundamental Rights, Report "Roma in 10 European Countries - Main results“, 2021, </w:t>
      </w:r>
      <w:r w:rsidRPr="007B690B">
        <w:rPr>
          <w:rFonts w:ascii="Times New Roman" w:hAnsi="Times New Roman" w:cs="Times New Roman"/>
          <w:sz w:val="18"/>
          <w:szCs w:val="18"/>
          <w:lang w:val="sr-Cyrl-RS"/>
        </w:rPr>
        <w:t>доступно на: </w:t>
      </w:r>
      <w:hyperlink r:id="rId22" w:tgtFrame="_blank" w:history="1">
        <w:r w:rsidRPr="007B690B">
          <w:rPr>
            <w:rStyle w:val="Hyperlink"/>
            <w:rFonts w:ascii="Times New Roman" w:hAnsi="Times New Roman" w:cs="Times New Roman"/>
            <w:sz w:val="18"/>
            <w:szCs w:val="18"/>
          </w:rPr>
          <w:t>https://fra.europa.eu/en/publication/2022/roma-survey-findings</w:t>
        </w:r>
      </w:hyperlink>
    </w:p>
  </w:footnote>
  <w:footnote w:id="32">
    <w:p w14:paraId="1AFEB454" w14:textId="77777777" w:rsidR="00F1042F" w:rsidRPr="007B690B" w:rsidRDefault="0018041F" w:rsidP="00F1042F">
      <w:pPr>
        <w:pStyle w:val="FootnoteText"/>
        <w:jc w:val="both"/>
        <w:rPr>
          <w:rFonts w:ascii="Times New Roman" w:hAnsi="Times New Roman" w:cs="Times New Roman"/>
          <w:sz w:val="18"/>
          <w:szCs w:val="18"/>
          <w:lang w:val="sr-Cyrl-RS"/>
        </w:rPr>
      </w:pPr>
      <w:r>
        <w:rPr>
          <w:rStyle w:val="FootnoteReference"/>
        </w:rPr>
        <w:footnoteRef/>
      </w:r>
      <w:r>
        <w:t xml:space="preserve"> </w:t>
      </w:r>
      <w:r w:rsidR="00F1042F" w:rsidRPr="007B690B">
        <w:rPr>
          <w:rFonts w:ascii="Times New Roman" w:hAnsi="Times New Roman" w:cs="Times New Roman"/>
          <w:sz w:val="18"/>
          <w:szCs w:val="18"/>
        </w:rPr>
        <w:t>European Union Agency for Fundamental Rights, Report "Roma in 10 European Countries - Main results“, 2021, </w:t>
      </w:r>
      <w:r w:rsidR="00F1042F" w:rsidRPr="007B690B">
        <w:rPr>
          <w:rFonts w:ascii="Times New Roman" w:hAnsi="Times New Roman" w:cs="Times New Roman"/>
          <w:sz w:val="18"/>
          <w:szCs w:val="18"/>
          <w:lang w:val="sr-Cyrl-RS"/>
        </w:rPr>
        <w:t>доступно на: </w:t>
      </w:r>
      <w:hyperlink r:id="rId23" w:tgtFrame="_blank" w:history="1">
        <w:r w:rsidR="00F1042F" w:rsidRPr="007B690B">
          <w:rPr>
            <w:rStyle w:val="Hyperlink"/>
            <w:rFonts w:ascii="Times New Roman" w:hAnsi="Times New Roman" w:cs="Times New Roman"/>
            <w:sz w:val="18"/>
            <w:szCs w:val="18"/>
          </w:rPr>
          <w:t>https://fra.europa.eu/en/publication/2022/roma-survey-findings</w:t>
        </w:r>
      </w:hyperlink>
    </w:p>
    <w:p w14:paraId="7CE73B98" w14:textId="65DE1E03" w:rsidR="0018041F" w:rsidRPr="009F3775" w:rsidRDefault="0018041F">
      <w:pPr>
        <w:pStyle w:val="FootnoteText"/>
        <w:rPr>
          <w:rFonts w:ascii="Times New Roman" w:hAnsi="Times New Roman" w:cs="Times New Roman"/>
          <w:sz w:val="18"/>
          <w:lang w:val="sr-Cyrl-RS"/>
        </w:rPr>
      </w:pPr>
    </w:p>
  </w:footnote>
  <w:footnote w:id="33">
    <w:p w14:paraId="305C5C7F" w14:textId="77777777" w:rsidR="0018041F" w:rsidRPr="0076615B" w:rsidRDefault="0018041F" w:rsidP="00B81A42">
      <w:pPr>
        <w:pStyle w:val="FootnoteText"/>
        <w:rPr>
          <w:sz w:val="18"/>
          <w:szCs w:val="18"/>
          <w:lang w:val="sr-Cyrl-RS"/>
        </w:rPr>
      </w:pPr>
      <w:r>
        <w:rPr>
          <w:rStyle w:val="FootnoteReference"/>
        </w:rPr>
        <w:footnoteRef/>
      </w:r>
      <w:r>
        <w:t xml:space="preserve"> </w:t>
      </w:r>
      <w:r w:rsidRPr="0076615B">
        <w:rPr>
          <w:rFonts w:ascii="Times New Roman" w:hAnsi="Times New Roman" w:cs="Times New Roman"/>
          <w:sz w:val="18"/>
          <w:szCs w:val="18"/>
        </w:rPr>
        <w:t>Перцепција ромске заједнице о дискриминацији</w:t>
      </w:r>
    </w:p>
  </w:footnote>
  <w:footnote w:id="34">
    <w:p w14:paraId="6255309A" w14:textId="639C07E4" w:rsidR="0018041F" w:rsidRPr="00F1042F" w:rsidRDefault="0018041F" w:rsidP="00B81A42">
      <w:pPr>
        <w:pStyle w:val="FootnoteText"/>
        <w:jc w:val="both"/>
        <w:rPr>
          <w:rFonts w:ascii="Times New Roman" w:hAnsi="Times New Roman" w:cs="Times New Roman"/>
          <w:sz w:val="14"/>
          <w:szCs w:val="18"/>
          <w:lang w:val="sr-Cyrl-RS"/>
        </w:rPr>
      </w:pPr>
      <w:r w:rsidRPr="0076615B">
        <w:rPr>
          <w:rStyle w:val="FootnoteReference"/>
          <w:sz w:val="18"/>
          <w:szCs w:val="18"/>
        </w:rPr>
        <w:footnoteRef/>
      </w:r>
      <w:r w:rsidRPr="0076615B">
        <w:rPr>
          <w:sz w:val="18"/>
          <w:szCs w:val="18"/>
        </w:rPr>
        <w:t xml:space="preserve"> </w:t>
      </w:r>
      <w:r w:rsidRPr="00F1042F">
        <w:rPr>
          <w:rFonts w:ascii="Times New Roman" w:hAnsi="Times New Roman" w:cs="Times New Roman"/>
          <w:sz w:val="18"/>
          <w:szCs w:val="22"/>
          <w:shd w:val="clear" w:color="auto" w:fill="FFFFFF"/>
        </w:rPr>
        <w:t>Анализа имеплементације мера социјалне инклузије Рома на локалном нивоу</w:t>
      </w:r>
    </w:p>
  </w:footnote>
  <w:footnote w:id="35">
    <w:p w14:paraId="3DDE3E82" w14:textId="77777777" w:rsidR="0018041F" w:rsidRPr="007C2547" w:rsidRDefault="0018041F" w:rsidP="00AC009A">
      <w:pPr>
        <w:pStyle w:val="FootnoteText"/>
        <w:rPr>
          <w:rFonts w:ascii="Times New Roman" w:hAnsi="Times New Roman" w:cs="Times New Roman"/>
          <w:sz w:val="18"/>
          <w:lang w:val="sr-Cyrl-RS"/>
        </w:rPr>
      </w:pPr>
      <w:r w:rsidRPr="007C2547">
        <w:rPr>
          <w:rStyle w:val="FootnoteReference"/>
          <w:rFonts w:ascii="Times New Roman" w:hAnsi="Times New Roman" w:cs="Times New Roman"/>
          <w:sz w:val="18"/>
        </w:rPr>
        <w:footnoteRef/>
      </w:r>
      <w:r w:rsidRPr="007C2547">
        <w:rPr>
          <w:rFonts w:ascii="Times New Roman" w:hAnsi="Times New Roman" w:cs="Times New Roman"/>
          <w:sz w:val="18"/>
        </w:rPr>
        <w:t xml:space="preserve"> </w:t>
      </w:r>
      <w:hyperlink r:id="rId24" w:history="1">
        <w:r w:rsidRPr="007C2547">
          <w:rPr>
            <w:rStyle w:val="Hyperlink"/>
            <w:rFonts w:ascii="Times New Roman" w:hAnsi="Times New Roman" w:cs="Times New Roman"/>
            <w:sz w:val="18"/>
          </w:rPr>
          <w:t>https://commission.europa.eu/publications/new-eu-roma-strategic-framework-equality-inclusion-and-participation-full-package_en</w:t>
        </w:r>
      </w:hyperlink>
      <w:r w:rsidRPr="007C2547">
        <w:rPr>
          <w:rFonts w:ascii="Times New Roman" w:hAnsi="Times New Roman" w:cs="Times New Roman"/>
          <w:sz w:val="18"/>
          <w:lang w:val="sr-Cyrl-RS"/>
        </w:rPr>
        <w:t xml:space="preserve"> </w:t>
      </w:r>
    </w:p>
  </w:footnote>
  <w:footnote w:id="36">
    <w:p w14:paraId="1210E482" w14:textId="77777777" w:rsidR="0018041F" w:rsidRPr="007C2547" w:rsidRDefault="0018041F" w:rsidP="00AC009A">
      <w:pPr>
        <w:pStyle w:val="FootnoteText"/>
        <w:rPr>
          <w:rFonts w:ascii="Times New Roman" w:hAnsi="Times New Roman" w:cs="Times New Roman"/>
          <w:sz w:val="18"/>
        </w:rPr>
      </w:pPr>
      <w:r w:rsidRPr="007C2547">
        <w:rPr>
          <w:rStyle w:val="FootnoteReference"/>
          <w:rFonts w:ascii="Times New Roman" w:hAnsi="Times New Roman" w:cs="Times New Roman"/>
          <w:sz w:val="18"/>
        </w:rPr>
        <w:footnoteRef/>
      </w:r>
      <w:r w:rsidRPr="007C2547">
        <w:rPr>
          <w:rFonts w:ascii="Times New Roman" w:hAnsi="Times New Roman" w:cs="Times New Roman"/>
          <w:sz w:val="18"/>
        </w:rPr>
        <w:t xml:space="preserve"> </w:t>
      </w:r>
      <w:hyperlink r:id="rId25" w:history="1">
        <w:r w:rsidRPr="007C2547">
          <w:rPr>
            <w:rStyle w:val="Hyperlink"/>
            <w:rFonts w:ascii="Times New Roman" w:hAnsi="Times New Roman" w:cs="Times New Roman"/>
            <w:sz w:val="18"/>
          </w:rPr>
          <w:t>https://www.rcc.int/romaintegration2020/news/323/declaration-of-wb-partners-on-roma-integration-within-the-eu-enlargement-process</w:t>
        </w:r>
      </w:hyperlink>
      <w:r w:rsidRPr="007C2547">
        <w:rPr>
          <w:rFonts w:ascii="Times New Roman" w:hAnsi="Times New Roman" w:cs="Times New Roman"/>
          <w:sz w:val="18"/>
        </w:rPr>
        <w:t xml:space="preserve"> </w:t>
      </w:r>
    </w:p>
  </w:footnote>
  <w:footnote w:id="37">
    <w:p w14:paraId="2D1B1C8E" w14:textId="77777777" w:rsidR="0018041F" w:rsidRPr="007C2547" w:rsidRDefault="0018041F" w:rsidP="00AC009A">
      <w:pPr>
        <w:pStyle w:val="FootnoteText"/>
        <w:rPr>
          <w:rFonts w:ascii="Times New Roman" w:hAnsi="Times New Roman" w:cs="Times New Roman"/>
          <w:sz w:val="18"/>
        </w:rPr>
      </w:pPr>
      <w:r w:rsidRPr="007C2547">
        <w:rPr>
          <w:rStyle w:val="FootnoteReference"/>
          <w:rFonts w:ascii="Times New Roman" w:hAnsi="Times New Roman" w:cs="Times New Roman"/>
          <w:sz w:val="18"/>
        </w:rPr>
        <w:footnoteRef/>
      </w:r>
      <w:r w:rsidRPr="007C2547">
        <w:rPr>
          <w:rFonts w:ascii="Times New Roman" w:hAnsi="Times New Roman" w:cs="Times New Roman"/>
          <w:sz w:val="18"/>
        </w:rPr>
        <w:t xml:space="preserve"> https://sdg.indikatori.rs/sr-latn/dokumenti/</w:t>
      </w:r>
    </w:p>
  </w:footnote>
  <w:footnote w:id="38">
    <w:p w14:paraId="745BDA32" w14:textId="77777777" w:rsidR="0018041F" w:rsidRPr="00B81A42" w:rsidRDefault="0018041F" w:rsidP="001E4F9A">
      <w:pPr>
        <w:pStyle w:val="FootnoteText"/>
        <w:rPr>
          <w:rFonts w:ascii="Times New Roman" w:hAnsi="Times New Roman" w:cs="Times New Roman"/>
          <w:sz w:val="18"/>
          <w:szCs w:val="18"/>
        </w:rPr>
      </w:pPr>
      <w:r w:rsidRPr="00B81A42">
        <w:rPr>
          <w:rStyle w:val="FootnoteReference"/>
          <w:rFonts w:ascii="Times New Roman" w:hAnsi="Times New Roman" w:cs="Times New Roman"/>
          <w:sz w:val="18"/>
          <w:szCs w:val="18"/>
        </w:rPr>
        <w:footnoteRef/>
      </w:r>
      <w:r w:rsidRPr="00B81A42">
        <w:rPr>
          <w:rFonts w:ascii="Times New Roman" w:hAnsi="Times New Roman" w:cs="Times New Roman"/>
          <w:sz w:val="18"/>
          <w:szCs w:val="18"/>
        </w:rPr>
        <w:t xml:space="preserve"> </w:t>
      </w:r>
      <w:r w:rsidRPr="00B81A42">
        <w:rPr>
          <w:rFonts w:ascii="Times New Roman" w:hAnsi="Times New Roman" w:cs="Times New Roman"/>
          <w:sz w:val="18"/>
          <w:szCs w:val="18"/>
          <w:shd w:val="clear" w:color="auto" w:fill="FFFFFF"/>
        </w:rPr>
        <w:t>„Службени гласник РС”, бр. 8/2019.</w:t>
      </w:r>
    </w:p>
  </w:footnote>
  <w:footnote w:id="39">
    <w:p w14:paraId="02CE9CE4" w14:textId="77777777" w:rsidR="0018041F" w:rsidRPr="00D136C6" w:rsidRDefault="0018041F" w:rsidP="001E4F9A">
      <w:pPr>
        <w:pStyle w:val="FootnoteText"/>
        <w:rPr>
          <w:rFonts w:ascii="Times New Roman" w:hAnsi="Times New Roman" w:cs="Times New Roman"/>
          <w:sz w:val="18"/>
          <w:szCs w:val="18"/>
          <w:u w:val="single"/>
          <w:lang w:val="sr-Cyrl-RS"/>
        </w:rPr>
      </w:pPr>
      <w:r w:rsidRPr="00B81A42">
        <w:rPr>
          <w:rStyle w:val="FootnoteReference"/>
          <w:rFonts w:ascii="Times New Roman" w:hAnsi="Times New Roman" w:cs="Times New Roman"/>
          <w:sz w:val="18"/>
          <w:szCs w:val="18"/>
        </w:rPr>
        <w:footnoteRef/>
      </w:r>
      <w:r w:rsidRPr="00B81A42">
        <w:rPr>
          <w:rFonts w:ascii="Times New Roman" w:hAnsi="Times New Roman" w:cs="Times New Roman"/>
          <w:sz w:val="18"/>
          <w:szCs w:val="18"/>
        </w:rPr>
        <w:t xml:space="preserve"> Доступан на: </w:t>
      </w:r>
      <w:hyperlink r:id="rId26" w:history="1">
        <w:r w:rsidRPr="00B81A42">
          <w:rPr>
            <w:rStyle w:val="Hyperlink"/>
            <w:rFonts w:ascii="Times New Roman" w:hAnsi="Times New Roman" w:cs="Times New Roman"/>
            <w:sz w:val="18"/>
            <w:szCs w:val="18"/>
          </w:rPr>
          <w:t>https://www.rcc.int/romaintegration2020/files/admin/docs/5276e54b1a08c61969fea63c0dd27f13.pdf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472C" w14:textId="77777777" w:rsidR="0018041F" w:rsidRDefault="001804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DC0D" w14:textId="77777777" w:rsidR="0018041F" w:rsidRDefault="0018041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1CD8" w14:textId="77777777" w:rsidR="0018041F" w:rsidRDefault="001804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970"/>
    <w:multiLevelType w:val="multilevel"/>
    <w:tmpl w:val="B364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9507E"/>
    <w:multiLevelType w:val="hybridMultilevel"/>
    <w:tmpl w:val="54E8CF8E"/>
    <w:lvl w:ilvl="0" w:tplc="3A30A242">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797E"/>
    <w:multiLevelType w:val="multilevel"/>
    <w:tmpl w:val="B20C0334"/>
    <w:lvl w:ilvl="0">
      <w:start w:val="1"/>
      <w:numFmt w:val="decimal"/>
      <w:lvlText w:val="%1."/>
      <w:lvlJc w:val="left"/>
      <w:pPr>
        <w:ind w:left="360" w:hanging="360"/>
      </w:pPr>
      <w:rPr>
        <w:rFonts w:hint="default"/>
        <w:b/>
        <w:color w:val="4472C4" w:themeColor="accent5"/>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70C0"/>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904055"/>
    <w:multiLevelType w:val="hybridMultilevel"/>
    <w:tmpl w:val="89C005E2"/>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7AA31BA"/>
    <w:multiLevelType w:val="hybridMultilevel"/>
    <w:tmpl w:val="E66E973A"/>
    <w:lvl w:ilvl="0" w:tplc="526C655A">
      <w:start w:val="1"/>
      <w:numFmt w:val="decimal"/>
      <w:lvlText w:val="%1."/>
      <w:lvlJc w:val="left"/>
      <w:pPr>
        <w:ind w:left="720" w:hanging="360"/>
      </w:pPr>
      <w:rPr>
        <w:rFonts w:hint="default"/>
        <w:b/>
        <w:color w:val="4472C4" w:themeColor="accent5"/>
        <w:sz w:val="28"/>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4AFA14DA"/>
    <w:multiLevelType w:val="hybridMultilevel"/>
    <w:tmpl w:val="46687638"/>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6FCE014E"/>
    <w:multiLevelType w:val="multilevel"/>
    <w:tmpl w:val="9DD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00A9D"/>
    <w:multiLevelType w:val="multilevel"/>
    <w:tmpl w:val="D30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65818"/>
    <w:multiLevelType w:val="hybridMultilevel"/>
    <w:tmpl w:val="A0CAE45E"/>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74082E1C"/>
    <w:multiLevelType w:val="hybridMultilevel"/>
    <w:tmpl w:val="36001C54"/>
    <w:lvl w:ilvl="0" w:tplc="4590FE3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8"/>
  </w:num>
  <w:num w:numId="6">
    <w:abstractNumId w:val="1"/>
  </w:num>
  <w:num w:numId="7">
    <w:abstractNumId w:val="5"/>
  </w:num>
  <w:num w:numId="8">
    <w:abstractNumId w:val="7"/>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9C"/>
    <w:rsid w:val="000065B0"/>
    <w:rsid w:val="000101EC"/>
    <w:rsid w:val="00010340"/>
    <w:rsid w:val="00034162"/>
    <w:rsid w:val="00046154"/>
    <w:rsid w:val="00047A97"/>
    <w:rsid w:val="00050B73"/>
    <w:rsid w:val="000529FD"/>
    <w:rsid w:val="000531FC"/>
    <w:rsid w:val="00054CB8"/>
    <w:rsid w:val="000648DD"/>
    <w:rsid w:val="0007621E"/>
    <w:rsid w:val="00077C3E"/>
    <w:rsid w:val="0008029C"/>
    <w:rsid w:val="00081ED2"/>
    <w:rsid w:val="00087FDB"/>
    <w:rsid w:val="00094586"/>
    <w:rsid w:val="00097577"/>
    <w:rsid w:val="000C6960"/>
    <w:rsid w:val="000F34B0"/>
    <w:rsid w:val="00110602"/>
    <w:rsid w:val="0011426E"/>
    <w:rsid w:val="00115556"/>
    <w:rsid w:val="00127D3B"/>
    <w:rsid w:val="00131B26"/>
    <w:rsid w:val="00150B15"/>
    <w:rsid w:val="00162BA5"/>
    <w:rsid w:val="001727A3"/>
    <w:rsid w:val="0018041F"/>
    <w:rsid w:val="001902B0"/>
    <w:rsid w:val="00190437"/>
    <w:rsid w:val="001968CA"/>
    <w:rsid w:val="001A00D0"/>
    <w:rsid w:val="001A363D"/>
    <w:rsid w:val="001D4AF9"/>
    <w:rsid w:val="001E1678"/>
    <w:rsid w:val="001E3A3A"/>
    <w:rsid w:val="001E4F9A"/>
    <w:rsid w:val="001F03FF"/>
    <w:rsid w:val="001F2E7A"/>
    <w:rsid w:val="002250E6"/>
    <w:rsid w:val="00230849"/>
    <w:rsid w:val="00236571"/>
    <w:rsid w:val="00245B21"/>
    <w:rsid w:val="002518A3"/>
    <w:rsid w:val="00251AA6"/>
    <w:rsid w:val="00254C8A"/>
    <w:rsid w:val="00264F61"/>
    <w:rsid w:val="0027536B"/>
    <w:rsid w:val="00275CE8"/>
    <w:rsid w:val="00283292"/>
    <w:rsid w:val="00287F55"/>
    <w:rsid w:val="002B1FB9"/>
    <w:rsid w:val="002B3358"/>
    <w:rsid w:val="002C4DF9"/>
    <w:rsid w:val="002E7090"/>
    <w:rsid w:val="002F39A3"/>
    <w:rsid w:val="00303396"/>
    <w:rsid w:val="00306FA3"/>
    <w:rsid w:val="00324F95"/>
    <w:rsid w:val="0033177D"/>
    <w:rsid w:val="00340810"/>
    <w:rsid w:val="0034310A"/>
    <w:rsid w:val="00346D95"/>
    <w:rsid w:val="003609CE"/>
    <w:rsid w:val="00373EDE"/>
    <w:rsid w:val="00374FDB"/>
    <w:rsid w:val="0038416B"/>
    <w:rsid w:val="003B17EF"/>
    <w:rsid w:val="003D176F"/>
    <w:rsid w:val="003E119E"/>
    <w:rsid w:val="003F7E0B"/>
    <w:rsid w:val="004077E4"/>
    <w:rsid w:val="00431909"/>
    <w:rsid w:val="00435332"/>
    <w:rsid w:val="00435F65"/>
    <w:rsid w:val="004400BD"/>
    <w:rsid w:val="004433B6"/>
    <w:rsid w:val="00463692"/>
    <w:rsid w:val="004644F9"/>
    <w:rsid w:val="00465256"/>
    <w:rsid w:val="00472509"/>
    <w:rsid w:val="00475289"/>
    <w:rsid w:val="00475409"/>
    <w:rsid w:val="004855F0"/>
    <w:rsid w:val="004A5B7A"/>
    <w:rsid w:val="004C08F5"/>
    <w:rsid w:val="004E3A4A"/>
    <w:rsid w:val="004E5D3A"/>
    <w:rsid w:val="00504184"/>
    <w:rsid w:val="00517AC5"/>
    <w:rsid w:val="00520BE9"/>
    <w:rsid w:val="0052538C"/>
    <w:rsid w:val="00526E00"/>
    <w:rsid w:val="00545D96"/>
    <w:rsid w:val="00546B2B"/>
    <w:rsid w:val="00547D7F"/>
    <w:rsid w:val="00552551"/>
    <w:rsid w:val="00554542"/>
    <w:rsid w:val="005573FD"/>
    <w:rsid w:val="00557FF3"/>
    <w:rsid w:val="0056534A"/>
    <w:rsid w:val="00577C89"/>
    <w:rsid w:val="00581EA0"/>
    <w:rsid w:val="00584FD8"/>
    <w:rsid w:val="00587F8D"/>
    <w:rsid w:val="005B74A1"/>
    <w:rsid w:val="005C4FF2"/>
    <w:rsid w:val="005D03AD"/>
    <w:rsid w:val="005D0BE8"/>
    <w:rsid w:val="005D0EDD"/>
    <w:rsid w:val="005D5A70"/>
    <w:rsid w:val="0060265A"/>
    <w:rsid w:val="00606E5E"/>
    <w:rsid w:val="00620B8A"/>
    <w:rsid w:val="006218AE"/>
    <w:rsid w:val="00632A6B"/>
    <w:rsid w:val="006564A9"/>
    <w:rsid w:val="006708E6"/>
    <w:rsid w:val="00674E87"/>
    <w:rsid w:val="0068366D"/>
    <w:rsid w:val="0068380C"/>
    <w:rsid w:val="00693C2B"/>
    <w:rsid w:val="00693C5E"/>
    <w:rsid w:val="006A769E"/>
    <w:rsid w:val="006B7609"/>
    <w:rsid w:val="006C66FE"/>
    <w:rsid w:val="006D6AB5"/>
    <w:rsid w:val="006E223A"/>
    <w:rsid w:val="006E7EA2"/>
    <w:rsid w:val="00702872"/>
    <w:rsid w:val="007110BC"/>
    <w:rsid w:val="00726F1A"/>
    <w:rsid w:val="007370BF"/>
    <w:rsid w:val="00742975"/>
    <w:rsid w:val="00743D4B"/>
    <w:rsid w:val="0074642F"/>
    <w:rsid w:val="00763DD1"/>
    <w:rsid w:val="007668DC"/>
    <w:rsid w:val="007735A9"/>
    <w:rsid w:val="007B690B"/>
    <w:rsid w:val="007B6FA8"/>
    <w:rsid w:val="007C3EC7"/>
    <w:rsid w:val="00806EB9"/>
    <w:rsid w:val="008114DB"/>
    <w:rsid w:val="00811C68"/>
    <w:rsid w:val="008153E6"/>
    <w:rsid w:val="00821E6D"/>
    <w:rsid w:val="0082626C"/>
    <w:rsid w:val="00830FD0"/>
    <w:rsid w:val="00832338"/>
    <w:rsid w:val="00845340"/>
    <w:rsid w:val="0084642E"/>
    <w:rsid w:val="00851F46"/>
    <w:rsid w:val="00855EFA"/>
    <w:rsid w:val="00865E73"/>
    <w:rsid w:val="00870F0D"/>
    <w:rsid w:val="00881601"/>
    <w:rsid w:val="00892245"/>
    <w:rsid w:val="008A1438"/>
    <w:rsid w:val="008A223A"/>
    <w:rsid w:val="008A7977"/>
    <w:rsid w:val="008B4AFA"/>
    <w:rsid w:val="008C0BAF"/>
    <w:rsid w:val="008F10A5"/>
    <w:rsid w:val="008F144A"/>
    <w:rsid w:val="0090526E"/>
    <w:rsid w:val="009101AA"/>
    <w:rsid w:val="00913CC2"/>
    <w:rsid w:val="00916C44"/>
    <w:rsid w:val="00920ED1"/>
    <w:rsid w:val="0094482E"/>
    <w:rsid w:val="00950498"/>
    <w:rsid w:val="00953ED8"/>
    <w:rsid w:val="00955919"/>
    <w:rsid w:val="00955B42"/>
    <w:rsid w:val="009660EE"/>
    <w:rsid w:val="00977370"/>
    <w:rsid w:val="00987AB5"/>
    <w:rsid w:val="009B76F1"/>
    <w:rsid w:val="009C5EDF"/>
    <w:rsid w:val="009D239D"/>
    <w:rsid w:val="009D6B80"/>
    <w:rsid w:val="009E2CE8"/>
    <w:rsid w:val="009E481F"/>
    <w:rsid w:val="009E6265"/>
    <w:rsid w:val="009F3775"/>
    <w:rsid w:val="009F5280"/>
    <w:rsid w:val="00A004EB"/>
    <w:rsid w:val="00A1623C"/>
    <w:rsid w:val="00A170F8"/>
    <w:rsid w:val="00A239A0"/>
    <w:rsid w:val="00A329AE"/>
    <w:rsid w:val="00A34B9C"/>
    <w:rsid w:val="00A46C0C"/>
    <w:rsid w:val="00A55E4C"/>
    <w:rsid w:val="00A617B6"/>
    <w:rsid w:val="00A71108"/>
    <w:rsid w:val="00A72933"/>
    <w:rsid w:val="00A73F26"/>
    <w:rsid w:val="00A9779A"/>
    <w:rsid w:val="00AA135C"/>
    <w:rsid w:val="00AA24A1"/>
    <w:rsid w:val="00AA34B1"/>
    <w:rsid w:val="00AC009A"/>
    <w:rsid w:val="00AD2E5C"/>
    <w:rsid w:val="00AD7B42"/>
    <w:rsid w:val="00AE2024"/>
    <w:rsid w:val="00AE3A9F"/>
    <w:rsid w:val="00AE6D6F"/>
    <w:rsid w:val="00B00A32"/>
    <w:rsid w:val="00B05A53"/>
    <w:rsid w:val="00B13D94"/>
    <w:rsid w:val="00B2113B"/>
    <w:rsid w:val="00B3250E"/>
    <w:rsid w:val="00B34106"/>
    <w:rsid w:val="00B46183"/>
    <w:rsid w:val="00B62E56"/>
    <w:rsid w:val="00B760DB"/>
    <w:rsid w:val="00B81A42"/>
    <w:rsid w:val="00B8256A"/>
    <w:rsid w:val="00B94936"/>
    <w:rsid w:val="00B96E92"/>
    <w:rsid w:val="00BA0689"/>
    <w:rsid w:val="00BA3617"/>
    <w:rsid w:val="00BB0E45"/>
    <w:rsid w:val="00BC4F5F"/>
    <w:rsid w:val="00BD305F"/>
    <w:rsid w:val="00BF2F41"/>
    <w:rsid w:val="00C02D24"/>
    <w:rsid w:val="00C030C1"/>
    <w:rsid w:val="00C11994"/>
    <w:rsid w:val="00C1658B"/>
    <w:rsid w:val="00C33D6A"/>
    <w:rsid w:val="00C41FBB"/>
    <w:rsid w:val="00C63B05"/>
    <w:rsid w:val="00C64F17"/>
    <w:rsid w:val="00C6620E"/>
    <w:rsid w:val="00C67F8B"/>
    <w:rsid w:val="00C70018"/>
    <w:rsid w:val="00C72791"/>
    <w:rsid w:val="00C7458D"/>
    <w:rsid w:val="00C76E30"/>
    <w:rsid w:val="00C8047A"/>
    <w:rsid w:val="00C86B47"/>
    <w:rsid w:val="00C9172D"/>
    <w:rsid w:val="00C91FD2"/>
    <w:rsid w:val="00C979B8"/>
    <w:rsid w:val="00CA5E04"/>
    <w:rsid w:val="00CB1DAE"/>
    <w:rsid w:val="00CC66F3"/>
    <w:rsid w:val="00CE2E11"/>
    <w:rsid w:val="00CF0A91"/>
    <w:rsid w:val="00CF1F5C"/>
    <w:rsid w:val="00D03693"/>
    <w:rsid w:val="00D136C6"/>
    <w:rsid w:val="00D13ED8"/>
    <w:rsid w:val="00D15132"/>
    <w:rsid w:val="00D30874"/>
    <w:rsid w:val="00D37CA8"/>
    <w:rsid w:val="00D44239"/>
    <w:rsid w:val="00D47728"/>
    <w:rsid w:val="00D50518"/>
    <w:rsid w:val="00D536DA"/>
    <w:rsid w:val="00D5736E"/>
    <w:rsid w:val="00D600F7"/>
    <w:rsid w:val="00D635AE"/>
    <w:rsid w:val="00D72FD1"/>
    <w:rsid w:val="00D73C0A"/>
    <w:rsid w:val="00D867B8"/>
    <w:rsid w:val="00D97710"/>
    <w:rsid w:val="00DA5A9C"/>
    <w:rsid w:val="00DB1E0B"/>
    <w:rsid w:val="00DB62D4"/>
    <w:rsid w:val="00DC2268"/>
    <w:rsid w:val="00DC3922"/>
    <w:rsid w:val="00DC6587"/>
    <w:rsid w:val="00DD0E7A"/>
    <w:rsid w:val="00DD52C4"/>
    <w:rsid w:val="00DE15FA"/>
    <w:rsid w:val="00DE5CBD"/>
    <w:rsid w:val="00DE7A1A"/>
    <w:rsid w:val="00DF6B51"/>
    <w:rsid w:val="00E048BC"/>
    <w:rsid w:val="00E106CF"/>
    <w:rsid w:val="00E34FFE"/>
    <w:rsid w:val="00E3553E"/>
    <w:rsid w:val="00E4019A"/>
    <w:rsid w:val="00E54CAC"/>
    <w:rsid w:val="00E60BEE"/>
    <w:rsid w:val="00E60F97"/>
    <w:rsid w:val="00E701FA"/>
    <w:rsid w:val="00E72187"/>
    <w:rsid w:val="00E951FD"/>
    <w:rsid w:val="00EA105A"/>
    <w:rsid w:val="00EB5BF4"/>
    <w:rsid w:val="00ED4CA1"/>
    <w:rsid w:val="00ED71B3"/>
    <w:rsid w:val="00EE06A1"/>
    <w:rsid w:val="00EE3B19"/>
    <w:rsid w:val="00EE570A"/>
    <w:rsid w:val="00EF71C2"/>
    <w:rsid w:val="00F1042F"/>
    <w:rsid w:val="00F32E35"/>
    <w:rsid w:val="00F40EB8"/>
    <w:rsid w:val="00F43A3A"/>
    <w:rsid w:val="00F44C3F"/>
    <w:rsid w:val="00F45E12"/>
    <w:rsid w:val="00F52106"/>
    <w:rsid w:val="00F53C9C"/>
    <w:rsid w:val="00F54C23"/>
    <w:rsid w:val="00F622F5"/>
    <w:rsid w:val="00F65977"/>
    <w:rsid w:val="00F7393F"/>
    <w:rsid w:val="00F73AB5"/>
    <w:rsid w:val="00F80569"/>
    <w:rsid w:val="00F83D74"/>
    <w:rsid w:val="00FA251B"/>
    <w:rsid w:val="00FA3CFC"/>
    <w:rsid w:val="00FB62E4"/>
    <w:rsid w:val="00FC3379"/>
    <w:rsid w:val="00FD3767"/>
    <w:rsid w:val="00FD3C7D"/>
    <w:rsid w:val="00FD69D3"/>
    <w:rsid w:val="00FE0536"/>
    <w:rsid w:val="00FE390B"/>
    <w:rsid w:val="00FE50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759F"/>
  <w15:chartTrackingRefBased/>
  <w15:docId w15:val="{2E2C1698-6E59-4F11-8BC1-470B10DC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45"/>
  </w:style>
  <w:style w:type="paragraph" w:styleId="Heading1">
    <w:name w:val="heading 1"/>
    <w:basedOn w:val="Normal"/>
    <w:link w:val="Heading1Char"/>
    <w:uiPriority w:val="9"/>
    <w:qFormat/>
    <w:rsid w:val="00DA5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next w:val="Normal"/>
    <w:link w:val="Heading2Char"/>
    <w:uiPriority w:val="9"/>
    <w:unhideWhenUsed/>
    <w:qFormat/>
    <w:rsid w:val="00846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3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773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9C"/>
    <w:rPr>
      <w:rFonts w:ascii="Times New Roman" w:eastAsia="Times New Roman" w:hAnsi="Times New Roman" w:cs="Times New Roman"/>
      <w:b/>
      <w:bCs/>
      <w:kern w:val="36"/>
      <w:sz w:val="48"/>
      <w:szCs w:val="48"/>
      <w:lang w:eastAsia="sr-Latn-RS"/>
    </w:rPr>
  </w:style>
  <w:style w:type="paragraph" w:styleId="NormalWeb">
    <w:name w:val="Normal (Web)"/>
    <w:basedOn w:val="Normal"/>
    <w:uiPriority w:val="99"/>
    <w:unhideWhenUsed/>
    <w:rsid w:val="00DA5A9C"/>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DA5A9C"/>
    <w:rPr>
      <w:b/>
      <w:bCs/>
    </w:rPr>
  </w:style>
  <w:style w:type="paragraph" w:styleId="TOCHeading">
    <w:name w:val="TOC Heading"/>
    <w:basedOn w:val="Heading1"/>
    <w:next w:val="Normal"/>
    <w:uiPriority w:val="39"/>
    <w:unhideWhenUsed/>
    <w:qFormat/>
    <w:rsid w:val="00DC658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9E481F"/>
    <w:pPr>
      <w:spacing w:after="100"/>
    </w:pPr>
  </w:style>
  <w:style w:type="character" w:styleId="Hyperlink">
    <w:name w:val="Hyperlink"/>
    <w:basedOn w:val="DefaultParagraphFont"/>
    <w:uiPriority w:val="99"/>
    <w:unhideWhenUsed/>
    <w:rsid w:val="009E481F"/>
    <w:rPr>
      <w:color w:val="0563C1" w:themeColor="hyperlink"/>
      <w:u w:val="single"/>
    </w:rPr>
  </w:style>
  <w:style w:type="paragraph" w:styleId="ListParagraph">
    <w:name w:val="List Paragraph"/>
    <w:basedOn w:val="Normal"/>
    <w:uiPriority w:val="34"/>
    <w:qFormat/>
    <w:rsid w:val="0011426E"/>
    <w:pPr>
      <w:ind w:left="720"/>
      <w:contextualSpacing/>
    </w:pPr>
  </w:style>
  <w:style w:type="character" w:customStyle="1" w:styleId="Heading2Char">
    <w:name w:val="Heading 2 Char"/>
    <w:basedOn w:val="DefaultParagraphFont"/>
    <w:link w:val="Heading2"/>
    <w:uiPriority w:val="9"/>
    <w:rsid w:val="0084642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45D96"/>
    <w:pPr>
      <w:spacing w:after="100"/>
      <w:ind w:left="220"/>
    </w:pPr>
  </w:style>
  <w:style w:type="paragraph" w:customStyle="1" w:styleId="Default">
    <w:name w:val="Default"/>
    <w:rsid w:val="00545D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AD,footnote text"/>
    <w:basedOn w:val="Normal"/>
    <w:link w:val="FootnoteTextChar"/>
    <w:uiPriority w:val="99"/>
    <w:unhideWhenUsed/>
    <w:qFormat/>
    <w:rsid w:val="00097577"/>
    <w:pPr>
      <w:spacing w:after="0" w:line="240" w:lineRule="auto"/>
    </w:pPr>
    <w:rPr>
      <w:sz w:val="20"/>
      <w:szCs w:val="20"/>
    </w:rPr>
  </w:style>
  <w:style w:type="character" w:customStyle="1" w:styleId="FootnoteTextChar">
    <w:name w:val="Footnote Text Char"/>
    <w:aliases w:val="Footnote Text Char Char Char Char1,Footnote Text Char Char Char2,Footnote Text Char1 Char1,single space Char Char1,ft Char Char1,single space Char2,ft Char2,Footnote Text Char Char Char Char Char Char Char Char Char1,fn Char1,f Char"/>
    <w:basedOn w:val="DefaultParagraphFont"/>
    <w:link w:val="FootnoteText"/>
    <w:uiPriority w:val="99"/>
    <w:rsid w:val="00097577"/>
    <w:rPr>
      <w:sz w:val="20"/>
      <w:szCs w:val="20"/>
    </w:rPr>
  </w:style>
  <w:style w:type="character" w:styleId="FootnoteReference">
    <w:name w:val="footnote reference"/>
    <w:aliases w:val="16 Point Char1,Superscript 6 Point Char1,BVI fnr Char1,ftref Char1,nota pié di pagina Char1,Footnote symbol Char1,Footnote reference number Char1,Times 10 Point Char1,Exposant 3 Point Char1,EN Footnote Reference Char,note TESI Char"/>
    <w:basedOn w:val="DefaultParagraphFont"/>
    <w:link w:val="16Point"/>
    <w:uiPriority w:val="99"/>
    <w:unhideWhenUsed/>
    <w:qFormat/>
    <w:rsid w:val="00097577"/>
    <w:rPr>
      <w:vertAlign w:val="superscript"/>
    </w:rPr>
  </w:style>
  <w:style w:type="character" w:styleId="CommentReference">
    <w:name w:val="annotation reference"/>
    <w:basedOn w:val="DefaultParagraphFont"/>
    <w:uiPriority w:val="99"/>
    <w:semiHidden/>
    <w:unhideWhenUsed/>
    <w:rsid w:val="00581EA0"/>
    <w:rPr>
      <w:sz w:val="16"/>
      <w:szCs w:val="16"/>
    </w:rPr>
  </w:style>
  <w:style w:type="paragraph" w:styleId="CommentText">
    <w:name w:val="annotation text"/>
    <w:basedOn w:val="Normal"/>
    <w:link w:val="CommentTextChar"/>
    <w:uiPriority w:val="99"/>
    <w:unhideWhenUsed/>
    <w:rsid w:val="00581EA0"/>
    <w:pPr>
      <w:spacing w:line="240" w:lineRule="auto"/>
    </w:pPr>
    <w:rPr>
      <w:sz w:val="20"/>
      <w:szCs w:val="20"/>
    </w:rPr>
  </w:style>
  <w:style w:type="character" w:customStyle="1" w:styleId="CommentTextChar">
    <w:name w:val="Comment Text Char"/>
    <w:basedOn w:val="DefaultParagraphFont"/>
    <w:link w:val="CommentText"/>
    <w:uiPriority w:val="99"/>
    <w:rsid w:val="00581EA0"/>
    <w:rPr>
      <w:sz w:val="20"/>
      <w:szCs w:val="20"/>
    </w:rPr>
  </w:style>
  <w:style w:type="paragraph" w:styleId="CommentSubject">
    <w:name w:val="annotation subject"/>
    <w:basedOn w:val="CommentText"/>
    <w:next w:val="CommentText"/>
    <w:link w:val="CommentSubjectChar"/>
    <w:uiPriority w:val="99"/>
    <w:semiHidden/>
    <w:unhideWhenUsed/>
    <w:rsid w:val="00581EA0"/>
    <w:rPr>
      <w:b/>
      <w:bCs/>
    </w:rPr>
  </w:style>
  <w:style w:type="character" w:customStyle="1" w:styleId="CommentSubjectChar">
    <w:name w:val="Comment Subject Char"/>
    <w:basedOn w:val="CommentTextChar"/>
    <w:link w:val="CommentSubject"/>
    <w:uiPriority w:val="99"/>
    <w:semiHidden/>
    <w:rsid w:val="00581EA0"/>
    <w:rPr>
      <w:b/>
      <w:bCs/>
      <w:sz w:val="20"/>
      <w:szCs w:val="20"/>
    </w:rPr>
  </w:style>
  <w:style w:type="paragraph" w:styleId="BalloonText">
    <w:name w:val="Balloon Text"/>
    <w:basedOn w:val="Normal"/>
    <w:link w:val="BalloonTextChar"/>
    <w:uiPriority w:val="99"/>
    <w:semiHidden/>
    <w:unhideWhenUsed/>
    <w:rsid w:val="00581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EA0"/>
    <w:rPr>
      <w:rFonts w:ascii="Segoe UI" w:hAnsi="Segoe UI" w:cs="Segoe UI"/>
      <w:sz w:val="18"/>
      <w:szCs w:val="18"/>
    </w:rPr>
  </w:style>
  <w:style w:type="character" w:customStyle="1" w:styleId="Heading3Char">
    <w:name w:val="Heading 3 Char"/>
    <w:basedOn w:val="DefaultParagraphFont"/>
    <w:link w:val="Heading3"/>
    <w:uiPriority w:val="9"/>
    <w:rsid w:val="009773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77370"/>
    <w:rPr>
      <w:rFonts w:asciiTheme="majorHAnsi" w:eastAsiaTheme="majorEastAsia" w:hAnsiTheme="majorHAnsi" w:cstheme="majorBidi"/>
      <w:i/>
      <w:iCs/>
      <w:color w:val="2E74B5" w:themeColor="accent1" w:themeShade="BF"/>
    </w:rPr>
  </w:style>
  <w:style w:type="paragraph" w:styleId="z-TopofForm">
    <w:name w:val="HTML Top of Form"/>
    <w:basedOn w:val="Normal"/>
    <w:next w:val="Normal"/>
    <w:link w:val="z-TopofFormChar"/>
    <w:hidden/>
    <w:uiPriority w:val="99"/>
    <w:semiHidden/>
    <w:unhideWhenUsed/>
    <w:rsid w:val="00977370"/>
    <w:pPr>
      <w:pBdr>
        <w:bottom w:val="single" w:sz="6" w:space="1" w:color="auto"/>
      </w:pBdr>
      <w:spacing w:after="0" w:line="240" w:lineRule="auto"/>
      <w:jc w:val="center"/>
    </w:pPr>
    <w:rPr>
      <w:rFonts w:ascii="Arial" w:eastAsia="Times New Roman" w:hAnsi="Arial" w:cs="Arial"/>
      <w:vanish/>
      <w:sz w:val="16"/>
      <w:szCs w:val="16"/>
      <w:lang w:eastAsia="sr-Latn-RS"/>
    </w:rPr>
  </w:style>
  <w:style w:type="character" w:customStyle="1" w:styleId="z-TopofFormChar">
    <w:name w:val="z-Top of Form Char"/>
    <w:basedOn w:val="DefaultParagraphFont"/>
    <w:link w:val="z-TopofForm"/>
    <w:uiPriority w:val="99"/>
    <w:semiHidden/>
    <w:rsid w:val="00977370"/>
    <w:rPr>
      <w:rFonts w:ascii="Arial" w:eastAsia="Times New Roman" w:hAnsi="Arial" w:cs="Arial"/>
      <w:vanish/>
      <w:sz w:val="16"/>
      <w:szCs w:val="16"/>
      <w:lang w:eastAsia="sr-Latn-RS"/>
    </w:rPr>
  </w:style>
  <w:style w:type="paragraph" w:customStyle="1" w:styleId="placeholder">
    <w:name w:val="placeholder"/>
    <w:basedOn w:val="Normal"/>
    <w:rsid w:val="00977370"/>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gmailsignatureprefix">
    <w:name w:val="gmail_signature_prefix"/>
    <w:basedOn w:val="DefaultParagraphFont"/>
    <w:rsid w:val="00B46183"/>
  </w:style>
  <w:style w:type="paragraph" w:styleId="Header">
    <w:name w:val="header"/>
    <w:basedOn w:val="Normal"/>
    <w:link w:val="HeaderChar"/>
    <w:uiPriority w:val="99"/>
    <w:unhideWhenUsed/>
    <w:rsid w:val="008A7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977"/>
  </w:style>
  <w:style w:type="paragraph" w:styleId="Footer">
    <w:name w:val="footer"/>
    <w:basedOn w:val="Normal"/>
    <w:link w:val="FooterChar"/>
    <w:uiPriority w:val="99"/>
    <w:unhideWhenUsed/>
    <w:rsid w:val="008A7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977"/>
  </w:style>
  <w:style w:type="character" w:customStyle="1" w:styleId="overflow-hidden">
    <w:name w:val="overflow-hidden"/>
    <w:basedOn w:val="DefaultParagraphFont"/>
    <w:rsid w:val="008A7977"/>
  </w:style>
  <w:style w:type="paragraph" w:styleId="TOC3">
    <w:name w:val="toc 3"/>
    <w:basedOn w:val="Normal"/>
    <w:next w:val="Normal"/>
    <w:autoRedefine/>
    <w:uiPriority w:val="39"/>
    <w:unhideWhenUsed/>
    <w:rsid w:val="00275CE8"/>
    <w:pPr>
      <w:tabs>
        <w:tab w:val="left" w:pos="1200"/>
        <w:tab w:val="right" w:leader="dot" w:pos="9016"/>
      </w:tabs>
      <w:spacing w:after="100" w:line="240" w:lineRule="auto"/>
      <w:ind w:left="440"/>
    </w:pPr>
  </w:style>
  <w:style w:type="character" w:customStyle="1" w:styleId="UnresolvedMention1">
    <w:name w:val="Unresolved Mention1"/>
    <w:basedOn w:val="DefaultParagraphFont"/>
    <w:uiPriority w:val="99"/>
    <w:semiHidden/>
    <w:unhideWhenUsed/>
    <w:rsid w:val="00B62E56"/>
    <w:rPr>
      <w:color w:val="605E5C"/>
      <w:shd w:val="clear" w:color="auto" w:fill="E1DFDD"/>
    </w:rPr>
  </w:style>
  <w:style w:type="character" w:styleId="FollowedHyperlink">
    <w:name w:val="FollowedHyperlink"/>
    <w:basedOn w:val="DefaultParagraphFont"/>
    <w:uiPriority w:val="99"/>
    <w:semiHidden/>
    <w:unhideWhenUsed/>
    <w:rsid w:val="00B62E56"/>
    <w:rPr>
      <w:color w:val="954F72" w:themeColor="followedHyperlink"/>
      <w:u w:val="single"/>
    </w:rPr>
  </w:style>
  <w:style w:type="paragraph" w:styleId="NoSpacing">
    <w:name w:val="No Spacing"/>
    <w:uiPriority w:val="1"/>
    <w:qFormat/>
    <w:rsid w:val="00A239A0"/>
    <w:pPr>
      <w:spacing w:after="0" w:line="240" w:lineRule="auto"/>
    </w:pPr>
  </w:style>
  <w:style w:type="paragraph" w:styleId="Revision">
    <w:name w:val="Revision"/>
    <w:hidden/>
    <w:uiPriority w:val="99"/>
    <w:semiHidden/>
    <w:rsid w:val="00B2113B"/>
    <w:pPr>
      <w:spacing w:after="0" w:line="240" w:lineRule="auto"/>
    </w:pPr>
  </w:style>
  <w:style w:type="character" w:customStyle="1" w:styleId="FootnoteTextChar2">
    <w:name w:val="Footnote Text Char2"/>
    <w:aliases w:val="Footnote Text Char Char Char Char,Footnote Text Char Char Char1,Footnote Text Char1 Char,single space Char Char,ft Char Char,single space Char1,ft Char1,Footnote Text Char Char Char Char Char Char Char Char Char,fn Char,Fußnote Char"/>
    <w:uiPriority w:val="99"/>
    <w:locked/>
    <w:rsid w:val="00A55E4C"/>
    <w:rPr>
      <w:rFonts w:ascii="Times New Roman" w:eastAsia="Calibri" w:hAnsi="Times New Roman" w:cs="Times New Roman"/>
      <w:sz w:val="20"/>
      <w:szCs w:val="20"/>
      <w:lang w:val="sr-Cyrl-RS"/>
    </w:rPr>
  </w:style>
  <w:style w:type="paragraph" w:customStyle="1" w:styleId="16Point">
    <w:name w:val="16 Point"/>
    <w:aliases w:val="Superscript 6 Point,BVI fnr,ftref,nota pié di pagina,Footnote symbol,Footnote reference number,Times 10 Point,Exposant 3 Point,EN Footnote Reference,note TESI,Footnote Reference Char Char Char,Footnotes ref,Footnotes refss,R"/>
    <w:basedOn w:val="Normal"/>
    <w:link w:val="FootnoteReference"/>
    <w:uiPriority w:val="99"/>
    <w:rsid w:val="00A55E4C"/>
    <w:pPr>
      <w:spacing w:line="240" w:lineRule="exact"/>
    </w:pPr>
    <w:rPr>
      <w:vertAlign w:val="superscript"/>
    </w:rPr>
  </w:style>
  <w:style w:type="paragraph" w:customStyle="1" w:styleId="BodyA">
    <w:name w:val="Body A"/>
    <w:link w:val="BodyAChar"/>
    <w:rsid w:val="00A55E4C"/>
    <w:pPr>
      <w:spacing w:after="0" w:line="240" w:lineRule="auto"/>
      <w:ind w:firstLine="708"/>
      <w:jc w:val="both"/>
    </w:pPr>
    <w:rPr>
      <w:rFonts w:ascii="Times New Roman" w:eastAsia="Arial Unicode MS" w:hAnsi="Times New Roman" w:cs="Times New Roman"/>
      <w:u w:color="000000"/>
      <w:lang w:val="sr-Cyrl-RS"/>
    </w:rPr>
  </w:style>
  <w:style w:type="character" w:customStyle="1" w:styleId="BodyAChar">
    <w:name w:val="Body A Char"/>
    <w:basedOn w:val="DefaultParagraphFont"/>
    <w:link w:val="BodyA"/>
    <w:rsid w:val="00A55E4C"/>
    <w:rPr>
      <w:rFonts w:ascii="Times New Roman" w:eastAsia="Arial Unicode MS" w:hAnsi="Times New Roman" w:cs="Times New Roman"/>
      <w:u w:color="000000"/>
      <w:lang w:val="sr-Cyrl-RS"/>
    </w:rPr>
  </w:style>
  <w:style w:type="paragraph" w:customStyle="1" w:styleId="basic-paragraph">
    <w:name w:val="basic-paragraph"/>
    <w:basedOn w:val="Normal"/>
    <w:rsid w:val="00A55E4C"/>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odluka-zakon">
    <w:name w:val="odluka-zakon"/>
    <w:basedOn w:val="Normal"/>
    <w:rsid w:val="00AA34B1"/>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catitemdatecreated">
    <w:name w:val="catitemdatecreated"/>
    <w:basedOn w:val="DefaultParagraphFont"/>
    <w:rsid w:val="00E048BC"/>
  </w:style>
  <w:style w:type="paragraph" w:customStyle="1" w:styleId="Body">
    <w:name w:val="Body"/>
    <w:rsid w:val="00E72187"/>
    <w:pPr>
      <w:pBdr>
        <w:top w:val="nil"/>
        <w:left w:val="nil"/>
        <w:bottom w:val="nil"/>
        <w:right w:val="nil"/>
        <w:between w:val="nil"/>
        <w:bar w:val="nil"/>
      </w:pBdr>
      <w:spacing w:after="0" w:line="240" w:lineRule="auto"/>
      <w:jc w:val="both"/>
    </w:pPr>
    <w:rPr>
      <w:rFonts w:ascii="Tahoma" w:eastAsia="Arial Unicode MS" w:hAnsi="Tahoma" w:cs="Arial Unicode MS"/>
      <w:color w:val="000000"/>
      <w:bdr w:val="nil"/>
      <w:lang w:val="en-US"/>
      <w14:textOutline w14:w="0" w14:cap="flat" w14:cmpd="sng" w14:algn="ctr">
        <w14:noFill/>
        <w14:prstDash w14:val="solid"/>
        <w14:bevel/>
      </w14:textOutline>
    </w:rPr>
  </w:style>
  <w:style w:type="table" w:styleId="TableGrid">
    <w:name w:val="Table Grid"/>
    <w:basedOn w:val="TableNormal"/>
    <w:uiPriority w:val="39"/>
    <w:rsid w:val="004A5B7A"/>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B6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87">
      <w:bodyDiv w:val="1"/>
      <w:marLeft w:val="0"/>
      <w:marRight w:val="0"/>
      <w:marTop w:val="0"/>
      <w:marBottom w:val="0"/>
      <w:divBdr>
        <w:top w:val="none" w:sz="0" w:space="0" w:color="auto"/>
        <w:left w:val="none" w:sz="0" w:space="0" w:color="auto"/>
        <w:bottom w:val="none" w:sz="0" w:space="0" w:color="auto"/>
        <w:right w:val="none" w:sz="0" w:space="0" w:color="auto"/>
      </w:divBdr>
    </w:div>
    <w:div w:id="28528552">
      <w:bodyDiv w:val="1"/>
      <w:marLeft w:val="0"/>
      <w:marRight w:val="0"/>
      <w:marTop w:val="0"/>
      <w:marBottom w:val="0"/>
      <w:divBdr>
        <w:top w:val="none" w:sz="0" w:space="0" w:color="auto"/>
        <w:left w:val="none" w:sz="0" w:space="0" w:color="auto"/>
        <w:bottom w:val="none" w:sz="0" w:space="0" w:color="auto"/>
        <w:right w:val="none" w:sz="0" w:space="0" w:color="auto"/>
      </w:divBdr>
    </w:div>
    <w:div w:id="38359951">
      <w:bodyDiv w:val="1"/>
      <w:marLeft w:val="0"/>
      <w:marRight w:val="0"/>
      <w:marTop w:val="0"/>
      <w:marBottom w:val="0"/>
      <w:divBdr>
        <w:top w:val="none" w:sz="0" w:space="0" w:color="auto"/>
        <w:left w:val="none" w:sz="0" w:space="0" w:color="auto"/>
        <w:bottom w:val="none" w:sz="0" w:space="0" w:color="auto"/>
        <w:right w:val="none" w:sz="0" w:space="0" w:color="auto"/>
      </w:divBdr>
    </w:div>
    <w:div w:id="140314648">
      <w:bodyDiv w:val="1"/>
      <w:marLeft w:val="0"/>
      <w:marRight w:val="0"/>
      <w:marTop w:val="0"/>
      <w:marBottom w:val="0"/>
      <w:divBdr>
        <w:top w:val="none" w:sz="0" w:space="0" w:color="auto"/>
        <w:left w:val="none" w:sz="0" w:space="0" w:color="auto"/>
        <w:bottom w:val="none" w:sz="0" w:space="0" w:color="auto"/>
        <w:right w:val="none" w:sz="0" w:space="0" w:color="auto"/>
      </w:divBdr>
    </w:div>
    <w:div w:id="168447121">
      <w:bodyDiv w:val="1"/>
      <w:marLeft w:val="0"/>
      <w:marRight w:val="0"/>
      <w:marTop w:val="0"/>
      <w:marBottom w:val="0"/>
      <w:divBdr>
        <w:top w:val="none" w:sz="0" w:space="0" w:color="auto"/>
        <w:left w:val="none" w:sz="0" w:space="0" w:color="auto"/>
        <w:bottom w:val="none" w:sz="0" w:space="0" w:color="auto"/>
        <w:right w:val="none" w:sz="0" w:space="0" w:color="auto"/>
      </w:divBdr>
    </w:div>
    <w:div w:id="208615286">
      <w:bodyDiv w:val="1"/>
      <w:marLeft w:val="0"/>
      <w:marRight w:val="0"/>
      <w:marTop w:val="0"/>
      <w:marBottom w:val="0"/>
      <w:divBdr>
        <w:top w:val="none" w:sz="0" w:space="0" w:color="auto"/>
        <w:left w:val="none" w:sz="0" w:space="0" w:color="auto"/>
        <w:bottom w:val="none" w:sz="0" w:space="0" w:color="auto"/>
        <w:right w:val="none" w:sz="0" w:space="0" w:color="auto"/>
      </w:divBdr>
    </w:div>
    <w:div w:id="215120289">
      <w:bodyDiv w:val="1"/>
      <w:marLeft w:val="0"/>
      <w:marRight w:val="0"/>
      <w:marTop w:val="0"/>
      <w:marBottom w:val="0"/>
      <w:divBdr>
        <w:top w:val="none" w:sz="0" w:space="0" w:color="auto"/>
        <w:left w:val="none" w:sz="0" w:space="0" w:color="auto"/>
        <w:bottom w:val="none" w:sz="0" w:space="0" w:color="auto"/>
        <w:right w:val="none" w:sz="0" w:space="0" w:color="auto"/>
      </w:divBdr>
    </w:div>
    <w:div w:id="302933147">
      <w:bodyDiv w:val="1"/>
      <w:marLeft w:val="0"/>
      <w:marRight w:val="0"/>
      <w:marTop w:val="0"/>
      <w:marBottom w:val="0"/>
      <w:divBdr>
        <w:top w:val="none" w:sz="0" w:space="0" w:color="auto"/>
        <w:left w:val="none" w:sz="0" w:space="0" w:color="auto"/>
        <w:bottom w:val="none" w:sz="0" w:space="0" w:color="auto"/>
        <w:right w:val="none" w:sz="0" w:space="0" w:color="auto"/>
      </w:divBdr>
      <w:divsChild>
        <w:div w:id="783964923">
          <w:marLeft w:val="0"/>
          <w:marRight w:val="0"/>
          <w:marTop w:val="0"/>
          <w:marBottom w:val="0"/>
          <w:divBdr>
            <w:top w:val="none" w:sz="0" w:space="0" w:color="auto"/>
            <w:left w:val="none" w:sz="0" w:space="0" w:color="auto"/>
            <w:bottom w:val="none" w:sz="0" w:space="0" w:color="auto"/>
            <w:right w:val="none" w:sz="0" w:space="0" w:color="auto"/>
          </w:divBdr>
        </w:div>
        <w:div w:id="89279847">
          <w:marLeft w:val="0"/>
          <w:marRight w:val="0"/>
          <w:marTop w:val="0"/>
          <w:marBottom w:val="0"/>
          <w:divBdr>
            <w:top w:val="none" w:sz="0" w:space="0" w:color="auto"/>
            <w:left w:val="none" w:sz="0" w:space="0" w:color="auto"/>
            <w:bottom w:val="none" w:sz="0" w:space="0" w:color="auto"/>
            <w:right w:val="none" w:sz="0" w:space="0" w:color="auto"/>
          </w:divBdr>
          <w:divsChild>
            <w:div w:id="1197432201">
              <w:marLeft w:val="0"/>
              <w:marRight w:val="0"/>
              <w:marTop w:val="0"/>
              <w:marBottom w:val="0"/>
              <w:divBdr>
                <w:top w:val="none" w:sz="0" w:space="0" w:color="auto"/>
                <w:left w:val="none" w:sz="0" w:space="0" w:color="auto"/>
                <w:bottom w:val="none" w:sz="0" w:space="0" w:color="auto"/>
                <w:right w:val="none" w:sz="0" w:space="0" w:color="auto"/>
              </w:divBdr>
              <w:divsChild>
                <w:div w:id="1331984578">
                  <w:marLeft w:val="0"/>
                  <w:marRight w:val="0"/>
                  <w:marTop w:val="0"/>
                  <w:marBottom w:val="0"/>
                  <w:divBdr>
                    <w:top w:val="none" w:sz="0" w:space="0" w:color="auto"/>
                    <w:left w:val="none" w:sz="0" w:space="0" w:color="auto"/>
                    <w:bottom w:val="none" w:sz="0" w:space="0" w:color="auto"/>
                    <w:right w:val="none" w:sz="0" w:space="0" w:color="auto"/>
                  </w:divBdr>
                  <w:divsChild>
                    <w:div w:id="147678137">
                      <w:marLeft w:val="0"/>
                      <w:marRight w:val="0"/>
                      <w:marTop w:val="0"/>
                      <w:marBottom w:val="0"/>
                      <w:divBdr>
                        <w:top w:val="none" w:sz="0" w:space="0" w:color="auto"/>
                        <w:left w:val="none" w:sz="0" w:space="0" w:color="auto"/>
                        <w:bottom w:val="none" w:sz="0" w:space="0" w:color="auto"/>
                        <w:right w:val="none" w:sz="0" w:space="0" w:color="auto"/>
                      </w:divBdr>
                      <w:divsChild>
                        <w:div w:id="747074838">
                          <w:marLeft w:val="0"/>
                          <w:marRight w:val="0"/>
                          <w:marTop w:val="0"/>
                          <w:marBottom w:val="0"/>
                          <w:divBdr>
                            <w:top w:val="none" w:sz="0" w:space="0" w:color="auto"/>
                            <w:left w:val="none" w:sz="0" w:space="0" w:color="auto"/>
                            <w:bottom w:val="none" w:sz="0" w:space="0" w:color="auto"/>
                            <w:right w:val="none" w:sz="0" w:space="0" w:color="auto"/>
                          </w:divBdr>
                          <w:divsChild>
                            <w:div w:id="1952206965">
                              <w:marLeft w:val="0"/>
                              <w:marRight w:val="0"/>
                              <w:marTop w:val="0"/>
                              <w:marBottom w:val="0"/>
                              <w:divBdr>
                                <w:top w:val="none" w:sz="0" w:space="0" w:color="auto"/>
                                <w:left w:val="none" w:sz="0" w:space="0" w:color="auto"/>
                                <w:bottom w:val="none" w:sz="0" w:space="0" w:color="auto"/>
                                <w:right w:val="none" w:sz="0" w:space="0" w:color="auto"/>
                              </w:divBdr>
                              <w:divsChild>
                                <w:div w:id="1855150930">
                                  <w:marLeft w:val="0"/>
                                  <w:marRight w:val="0"/>
                                  <w:marTop w:val="0"/>
                                  <w:marBottom w:val="0"/>
                                  <w:divBdr>
                                    <w:top w:val="none" w:sz="0" w:space="0" w:color="auto"/>
                                    <w:left w:val="none" w:sz="0" w:space="0" w:color="auto"/>
                                    <w:bottom w:val="none" w:sz="0" w:space="0" w:color="auto"/>
                                    <w:right w:val="none" w:sz="0" w:space="0" w:color="auto"/>
                                  </w:divBdr>
                                  <w:divsChild>
                                    <w:div w:id="1475369966">
                                      <w:marLeft w:val="0"/>
                                      <w:marRight w:val="0"/>
                                      <w:marTop w:val="0"/>
                                      <w:marBottom w:val="0"/>
                                      <w:divBdr>
                                        <w:top w:val="none" w:sz="0" w:space="0" w:color="auto"/>
                                        <w:left w:val="none" w:sz="0" w:space="0" w:color="auto"/>
                                        <w:bottom w:val="none" w:sz="0" w:space="0" w:color="auto"/>
                                        <w:right w:val="none" w:sz="0" w:space="0" w:color="auto"/>
                                      </w:divBdr>
                                      <w:divsChild>
                                        <w:div w:id="1423258146">
                                          <w:marLeft w:val="0"/>
                                          <w:marRight w:val="0"/>
                                          <w:marTop w:val="0"/>
                                          <w:marBottom w:val="0"/>
                                          <w:divBdr>
                                            <w:top w:val="none" w:sz="0" w:space="0" w:color="auto"/>
                                            <w:left w:val="none" w:sz="0" w:space="0" w:color="auto"/>
                                            <w:bottom w:val="none" w:sz="0" w:space="0" w:color="auto"/>
                                            <w:right w:val="none" w:sz="0" w:space="0" w:color="auto"/>
                                          </w:divBdr>
                                          <w:divsChild>
                                            <w:div w:id="2081638030">
                                              <w:marLeft w:val="0"/>
                                              <w:marRight w:val="0"/>
                                              <w:marTop w:val="0"/>
                                              <w:marBottom w:val="0"/>
                                              <w:divBdr>
                                                <w:top w:val="none" w:sz="0" w:space="0" w:color="auto"/>
                                                <w:left w:val="none" w:sz="0" w:space="0" w:color="auto"/>
                                                <w:bottom w:val="none" w:sz="0" w:space="0" w:color="auto"/>
                                                <w:right w:val="none" w:sz="0" w:space="0" w:color="auto"/>
                                              </w:divBdr>
                                              <w:divsChild>
                                                <w:div w:id="1389452678">
                                                  <w:marLeft w:val="0"/>
                                                  <w:marRight w:val="0"/>
                                                  <w:marTop w:val="0"/>
                                                  <w:marBottom w:val="0"/>
                                                  <w:divBdr>
                                                    <w:top w:val="none" w:sz="0" w:space="0" w:color="auto"/>
                                                    <w:left w:val="none" w:sz="0" w:space="0" w:color="auto"/>
                                                    <w:bottom w:val="none" w:sz="0" w:space="0" w:color="auto"/>
                                                    <w:right w:val="none" w:sz="0" w:space="0" w:color="auto"/>
                                                  </w:divBdr>
                                                  <w:divsChild>
                                                    <w:div w:id="1469279265">
                                                      <w:marLeft w:val="0"/>
                                                      <w:marRight w:val="0"/>
                                                      <w:marTop w:val="0"/>
                                                      <w:marBottom w:val="0"/>
                                                      <w:divBdr>
                                                        <w:top w:val="none" w:sz="0" w:space="0" w:color="auto"/>
                                                        <w:left w:val="none" w:sz="0" w:space="0" w:color="auto"/>
                                                        <w:bottom w:val="none" w:sz="0" w:space="0" w:color="auto"/>
                                                        <w:right w:val="none" w:sz="0" w:space="0" w:color="auto"/>
                                                      </w:divBdr>
                                                      <w:divsChild>
                                                        <w:div w:id="634681678">
                                                          <w:marLeft w:val="0"/>
                                                          <w:marRight w:val="0"/>
                                                          <w:marTop w:val="0"/>
                                                          <w:marBottom w:val="0"/>
                                                          <w:divBdr>
                                                            <w:top w:val="none" w:sz="0" w:space="0" w:color="auto"/>
                                                            <w:left w:val="none" w:sz="0" w:space="0" w:color="auto"/>
                                                            <w:bottom w:val="none" w:sz="0" w:space="0" w:color="auto"/>
                                                            <w:right w:val="none" w:sz="0" w:space="0" w:color="auto"/>
                                                          </w:divBdr>
                                                          <w:divsChild>
                                                            <w:div w:id="18852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949243">
      <w:bodyDiv w:val="1"/>
      <w:marLeft w:val="0"/>
      <w:marRight w:val="0"/>
      <w:marTop w:val="0"/>
      <w:marBottom w:val="0"/>
      <w:divBdr>
        <w:top w:val="none" w:sz="0" w:space="0" w:color="auto"/>
        <w:left w:val="none" w:sz="0" w:space="0" w:color="auto"/>
        <w:bottom w:val="none" w:sz="0" w:space="0" w:color="auto"/>
        <w:right w:val="none" w:sz="0" w:space="0" w:color="auto"/>
      </w:divBdr>
    </w:div>
    <w:div w:id="420565579">
      <w:bodyDiv w:val="1"/>
      <w:marLeft w:val="0"/>
      <w:marRight w:val="0"/>
      <w:marTop w:val="0"/>
      <w:marBottom w:val="0"/>
      <w:divBdr>
        <w:top w:val="none" w:sz="0" w:space="0" w:color="auto"/>
        <w:left w:val="none" w:sz="0" w:space="0" w:color="auto"/>
        <w:bottom w:val="none" w:sz="0" w:space="0" w:color="auto"/>
        <w:right w:val="none" w:sz="0" w:space="0" w:color="auto"/>
      </w:divBdr>
      <w:divsChild>
        <w:div w:id="511527942">
          <w:marLeft w:val="0"/>
          <w:marRight w:val="0"/>
          <w:marTop w:val="0"/>
          <w:marBottom w:val="0"/>
          <w:divBdr>
            <w:top w:val="none" w:sz="0" w:space="0" w:color="auto"/>
            <w:left w:val="none" w:sz="0" w:space="0" w:color="auto"/>
            <w:bottom w:val="none" w:sz="0" w:space="0" w:color="auto"/>
            <w:right w:val="none" w:sz="0" w:space="0" w:color="auto"/>
          </w:divBdr>
        </w:div>
        <w:div w:id="1899395828">
          <w:marLeft w:val="0"/>
          <w:marRight w:val="0"/>
          <w:marTop w:val="0"/>
          <w:marBottom w:val="0"/>
          <w:divBdr>
            <w:top w:val="none" w:sz="0" w:space="0" w:color="auto"/>
            <w:left w:val="none" w:sz="0" w:space="0" w:color="auto"/>
            <w:bottom w:val="none" w:sz="0" w:space="0" w:color="auto"/>
            <w:right w:val="none" w:sz="0" w:space="0" w:color="auto"/>
          </w:divBdr>
          <w:divsChild>
            <w:div w:id="1711344363">
              <w:marLeft w:val="0"/>
              <w:marRight w:val="0"/>
              <w:marTop w:val="0"/>
              <w:marBottom w:val="0"/>
              <w:divBdr>
                <w:top w:val="none" w:sz="0" w:space="0" w:color="auto"/>
                <w:left w:val="none" w:sz="0" w:space="0" w:color="auto"/>
                <w:bottom w:val="none" w:sz="0" w:space="0" w:color="auto"/>
                <w:right w:val="none" w:sz="0" w:space="0" w:color="auto"/>
              </w:divBdr>
              <w:divsChild>
                <w:div w:id="244071938">
                  <w:marLeft w:val="0"/>
                  <w:marRight w:val="0"/>
                  <w:marTop w:val="0"/>
                  <w:marBottom w:val="0"/>
                  <w:divBdr>
                    <w:top w:val="none" w:sz="0" w:space="0" w:color="auto"/>
                    <w:left w:val="none" w:sz="0" w:space="0" w:color="auto"/>
                    <w:bottom w:val="none" w:sz="0" w:space="0" w:color="auto"/>
                    <w:right w:val="none" w:sz="0" w:space="0" w:color="auto"/>
                  </w:divBdr>
                  <w:divsChild>
                    <w:div w:id="546063832">
                      <w:marLeft w:val="0"/>
                      <w:marRight w:val="0"/>
                      <w:marTop w:val="0"/>
                      <w:marBottom w:val="0"/>
                      <w:divBdr>
                        <w:top w:val="none" w:sz="0" w:space="0" w:color="auto"/>
                        <w:left w:val="none" w:sz="0" w:space="0" w:color="auto"/>
                        <w:bottom w:val="none" w:sz="0" w:space="0" w:color="auto"/>
                        <w:right w:val="none" w:sz="0" w:space="0" w:color="auto"/>
                      </w:divBdr>
                      <w:divsChild>
                        <w:div w:id="1233006636">
                          <w:marLeft w:val="0"/>
                          <w:marRight w:val="0"/>
                          <w:marTop w:val="0"/>
                          <w:marBottom w:val="0"/>
                          <w:divBdr>
                            <w:top w:val="none" w:sz="0" w:space="0" w:color="auto"/>
                            <w:left w:val="none" w:sz="0" w:space="0" w:color="auto"/>
                            <w:bottom w:val="none" w:sz="0" w:space="0" w:color="auto"/>
                            <w:right w:val="none" w:sz="0" w:space="0" w:color="auto"/>
                          </w:divBdr>
                          <w:divsChild>
                            <w:div w:id="1942830676">
                              <w:marLeft w:val="0"/>
                              <w:marRight w:val="0"/>
                              <w:marTop w:val="0"/>
                              <w:marBottom w:val="0"/>
                              <w:divBdr>
                                <w:top w:val="none" w:sz="0" w:space="0" w:color="auto"/>
                                <w:left w:val="none" w:sz="0" w:space="0" w:color="auto"/>
                                <w:bottom w:val="none" w:sz="0" w:space="0" w:color="auto"/>
                                <w:right w:val="none" w:sz="0" w:space="0" w:color="auto"/>
                              </w:divBdr>
                              <w:divsChild>
                                <w:div w:id="1818453032">
                                  <w:marLeft w:val="0"/>
                                  <w:marRight w:val="0"/>
                                  <w:marTop w:val="0"/>
                                  <w:marBottom w:val="0"/>
                                  <w:divBdr>
                                    <w:top w:val="none" w:sz="0" w:space="0" w:color="auto"/>
                                    <w:left w:val="none" w:sz="0" w:space="0" w:color="auto"/>
                                    <w:bottom w:val="none" w:sz="0" w:space="0" w:color="auto"/>
                                    <w:right w:val="none" w:sz="0" w:space="0" w:color="auto"/>
                                  </w:divBdr>
                                  <w:divsChild>
                                    <w:div w:id="275404545">
                                      <w:marLeft w:val="0"/>
                                      <w:marRight w:val="0"/>
                                      <w:marTop w:val="0"/>
                                      <w:marBottom w:val="0"/>
                                      <w:divBdr>
                                        <w:top w:val="none" w:sz="0" w:space="0" w:color="auto"/>
                                        <w:left w:val="none" w:sz="0" w:space="0" w:color="auto"/>
                                        <w:bottom w:val="none" w:sz="0" w:space="0" w:color="auto"/>
                                        <w:right w:val="none" w:sz="0" w:space="0" w:color="auto"/>
                                      </w:divBdr>
                                      <w:divsChild>
                                        <w:div w:id="1662387034">
                                          <w:marLeft w:val="0"/>
                                          <w:marRight w:val="0"/>
                                          <w:marTop w:val="0"/>
                                          <w:marBottom w:val="0"/>
                                          <w:divBdr>
                                            <w:top w:val="none" w:sz="0" w:space="0" w:color="auto"/>
                                            <w:left w:val="none" w:sz="0" w:space="0" w:color="auto"/>
                                            <w:bottom w:val="none" w:sz="0" w:space="0" w:color="auto"/>
                                            <w:right w:val="none" w:sz="0" w:space="0" w:color="auto"/>
                                          </w:divBdr>
                                          <w:divsChild>
                                            <w:div w:id="190413004">
                                              <w:marLeft w:val="0"/>
                                              <w:marRight w:val="0"/>
                                              <w:marTop w:val="0"/>
                                              <w:marBottom w:val="0"/>
                                              <w:divBdr>
                                                <w:top w:val="none" w:sz="0" w:space="0" w:color="auto"/>
                                                <w:left w:val="none" w:sz="0" w:space="0" w:color="auto"/>
                                                <w:bottom w:val="none" w:sz="0" w:space="0" w:color="auto"/>
                                                <w:right w:val="none" w:sz="0" w:space="0" w:color="auto"/>
                                              </w:divBdr>
                                              <w:divsChild>
                                                <w:div w:id="750354047">
                                                  <w:marLeft w:val="0"/>
                                                  <w:marRight w:val="0"/>
                                                  <w:marTop w:val="0"/>
                                                  <w:marBottom w:val="0"/>
                                                  <w:divBdr>
                                                    <w:top w:val="none" w:sz="0" w:space="0" w:color="auto"/>
                                                    <w:left w:val="none" w:sz="0" w:space="0" w:color="auto"/>
                                                    <w:bottom w:val="none" w:sz="0" w:space="0" w:color="auto"/>
                                                    <w:right w:val="none" w:sz="0" w:space="0" w:color="auto"/>
                                                  </w:divBdr>
                                                  <w:divsChild>
                                                    <w:div w:id="832990293">
                                                      <w:marLeft w:val="0"/>
                                                      <w:marRight w:val="0"/>
                                                      <w:marTop w:val="0"/>
                                                      <w:marBottom w:val="0"/>
                                                      <w:divBdr>
                                                        <w:top w:val="none" w:sz="0" w:space="0" w:color="auto"/>
                                                        <w:left w:val="none" w:sz="0" w:space="0" w:color="auto"/>
                                                        <w:bottom w:val="none" w:sz="0" w:space="0" w:color="auto"/>
                                                        <w:right w:val="none" w:sz="0" w:space="0" w:color="auto"/>
                                                      </w:divBdr>
                                                      <w:divsChild>
                                                        <w:div w:id="1896357134">
                                                          <w:marLeft w:val="0"/>
                                                          <w:marRight w:val="0"/>
                                                          <w:marTop w:val="0"/>
                                                          <w:marBottom w:val="0"/>
                                                          <w:divBdr>
                                                            <w:top w:val="none" w:sz="0" w:space="0" w:color="auto"/>
                                                            <w:left w:val="none" w:sz="0" w:space="0" w:color="auto"/>
                                                            <w:bottom w:val="none" w:sz="0" w:space="0" w:color="auto"/>
                                                            <w:right w:val="none" w:sz="0" w:space="0" w:color="auto"/>
                                                          </w:divBdr>
                                                          <w:divsChild>
                                                            <w:div w:id="7969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124382">
      <w:bodyDiv w:val="1"/>
      <w:marLeft w:val="0"/>
      <w:marRight w:val="0"/>
      <w:marTop w:val="0"/>
      <w:marBottom w:val="0"/>
      <w:divBdr>
        <w:top w:val="none" w:sz="0" w:space="0" w:color="auto"/>
        <w:left w:val="none" w:sz="0" w:space="0" w:color="auto"/>
        <w:bottom w:val="none" w:sz="0" w:space="0" w:color="auto"/>
        <w:right w:val="none" w:sz="0" w:space="0" w:color="auto"/>
      </w:divBdr>
    </w:div>
    <w:div w:id="437603075">
      <w:bodyDiv w:val="1"/>
      <w:marLeft w:val="0"/>
      <w:marRight w:val="0"/>
      <w:marTop w:val="0"/>
      <w:marBottom w:val="0"/>
      <w:divBdr>
        <w:top w:val="none" w:sz="0" w:space="0" w:color="auto"/>
        <w:left w:val="none" w:sz="0" w:space="0" w:color="auto"/>
        <w:bottom w:val="none" w:sz="0" w:space="0" w:color="auto"/>
        <w:right w:val="none" w:sz="0" w:space="0" w:color="auto"/>
      </w:divBdr>
    </w:div>
    <w:div w:id="455833531">
      <w:bodyDiv w:val="1"/>
      <w:marLeft w:val="0"/>
      <w:marRight w:val="0"/>
      <w:marTop w:val="0"/>
      <w:marBottom w:val="0"/>
      <w:divBdr>
        <w:top w:val="none" w:sz="0" w:space="0" w:color="auto"/>
        <w:left w:val="none" w:sz="0" w:space="0" w:color="auto"/>
        <w:bottom w:val="none" w:sz="0" w:space="0" w:color="auto"/>
        <w:right w:val="none" w:sz="0" w:space="0" w:color="auto"/>
      </w:divBdr>
      <w:divsChild>
        <w:div w:id="68623843">
          <w:marLeft w:val="0"/>
          <w:marRight w:val="0"/>
          <w:marTop w:val="0"/>
          <w:marBottom w:val="0"/>
          <w:divBdr>
            <w:top w:val="none" w:sz="0" w:space="0" w:color="auto"/>
            <w:left w:val="none" w:sz="0" w:space="0" w:color="auto"/>
            <w:bottom w:val="none" w:sz="0" w:space="0" w:color="auto"/>
            <w:right w:val="none" w:sz="0" w:space="0" w:color="auto"/>
          </w:divBdr>
        </w:div>
      </w:divsChild>
    </w:div>
    <w:div w:id="585922808">
      <w:bodyDiv w:val="1"/>
      <w:marLeft w:val="0"/>
      <w:marRight w:val="0"/>
      <w:marTop w:val="0"/>
      <w:marBottom w:val="0"/>
      <w:divBdr>
        <w:top w:val="none" w:sz="0" w:space="0" w:color="auto"/>
        <w:left w:val="none" w:sz="0" w:space="0" w:color="auto"/>
        <w:bottom w:val="none" w:sz="0" w:space="0" w:color="auto"/>
        <w:right w:val="none" w:sz="0" w:space="0" w:color="auto"/>
      </w:divBdr>
      <w:divsChild>
        <w:div w:id="946890611">
          <w:marLeft w:val="0"/>
          <w:marRight w:val="0"/>
          <w:marTop w:val="0"/>
          <w:marBottom w:val="0"/>
          <w:divBdr>
            <w:top w:val="none" w:sz="0" w:space="0" w:color="auto"/>
            <w:left w:val="none" w:sz="0" w:space="0" w:color="auto"/>
            <w:bottom w:val="none" w:sz="0" w:space="0" w:color="auto"/>
            <w:right w:val="none" w:sz="0" w:space="0" w:color="auto"/>
          </w:divBdr>
          <w:divsChild>
            <w:div w:id="1227301405">
              <w:marLeft w:val="0"/>
              <w:marRight w:val="0"/>
              <w:marTop w:val="0"/>
              <w:marBottom w:val="0"/>
              <w:divBdr>
                <w:top w:val="none" w:sz="0" w:space="0" w:color="auto"/>
                <w:left w:val="none" w:sz="0" w:space="0" w:color="auto"/>
                <w:bottom w:val="none" w:sz="0" w:space="0" w:color="auto"/>
                <w:right w:val="none" w:sz="0" w:space="0" w:color="auto"/>
              </w:divBdr>
              <w:divsChild>
                <w:div w:id="149175869">
                  <w:marLeft w:val="0"/>
                  <w:marRight w:val="0"/>
                  <w:marTop w:val="0"/>
                  <w:marBottom w:val="0"/>
                  <w:divBdr>
                    <w:top w:val="none" w:sz="0" w:space="0" w:color="auto"/>
                    <w:left w:val="none" w:sz="0" w:space="0" w:color="auto"/>
                    <w:bottom w:val="none" w:sz="0" w:space="0" w:color="auto"/>
                    <w:right w:val="none" w:sz="0" w:space="0" w:color="auto"/>
                  </w:divBdr>
                  <w:divsChild>
                    <w:div w:id="205692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9805">
          <w:marLeft w:val="0"/>
          <w:marRight w:val="0"/>
          <w:marTop w:val="0"/>
          <w:marBottom w:val="0"/>
          <w:divBdr>
            <w:top w:val="none" w:sz="0" w:space="0" w:color="auto"/>
            <w:left w:val="none" w:sz="0" w:space="0" w:color="auto"/>
            <w:bottom w:val="none" w:sz="0" w:space="0" w:color="auto"/>
            <w:right w:val="none" w:sz="0" w:space="0" w:color="auto"/>
          </w:divBdr>
          <w:divsChild>
            <w:div w:id="1600408000">
              <w:marLeft w:val="0"/>
              <w:marRight w:val="0"/>
              <w:marTop w:val="0"/>
              <w:marBottom w:val="0"/>
              <w:divBdr>
                <w:top w:val="none" w:sz="0" w:space="0" w:color="auto"/>
                <w:left w:val="none" w:sz="0" w:space="0" w:color="auto"/>
                <w:bottom w:val="none" w:sz="0" w:space="0" w:color="auto"/>
                <w:right w:val="none" w:sz="0" w:space="0" w:color="auto"/>
              </w:divBdr>
              <w:divsChild>
                <w:div w:id="829757194">
                  <w:marLeft w:val="0"/>
                  <w:marRight w:val="0"/>
                  <w:marTop w:val="0"/>
                  <w:marBottom w:val="0"/>
                  <w:divBdr>
                    <w:top w:val="none" w:sz="0" w:space="0" w:color="auto"/>
                    <w:left w:val="none" w:sz="0" w:space="0" w:color="auto"/>
                    <w:bottom w:val="none" w:sz="0" w:space="0" w:color="auto"/>
                    <w:right w:val="none" w:sz="0" w:space="0" w:color="auto"/>
                  </w:divBdr>
                  <w:divsChild>
                    <w:div w:id="12233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03322">
      <w:bodyDiv w:val="1"/>
      <w:marLeft w:val="0"/>
      <w:marRight w:val="0"/>
      <w:marTop w:val="0"/>
      <w:marBottom w:val="0"/>
      <w:divBdr>
        <w:top w:val="none" w:sz="0" w:space="0" w:color="auto"/>
        <w:left w:val="none" w:sz="0" w:space="0" w:color="auto"/>
        <w:bottom w:val="none" w:sz="0" w:space="0" w:color="auto"/>
        <w:right w:val="none" w:sz="0" w:space="0" w:color="auto"/>
      </w:divBdr>
    </w:div>
    <w:div w:id="719014285">
      <w:bodyDiv w:val="1"/>
      <w:marLeft w:val="0"/>
      <w:marRight w:val="0"/>
      <w:marTop w:val="0"/>
      <w:marBottom w:val="0"/>
      <w:divBdr>
        <w:top w:val="none" w:sz="0" w:space="0" w:color="auto"/>
        <w:left w:val="none" w:sz="0" w:space="0" w:color="auto"/>
        <w:bottom w:val="none" w:sz="0" w:space="0" w:color="auto"/>
        <w:right w:val="none" w:sz="0" w:space="0" w:color="auto"/>
      </w:divBdr>
    </w:div>
    <w:div w:id="935744690">
      <w:bodyDiv w:val="1"/>
      <w:marLeft w:val="0"/>
      <w:marRight w:val="0"/>
      <w:marTop w:val="0"/>
      <w:marBottom w:val="0"/>
      <w:divBdr>
        <w:top w:val="none" w:sz="0" w:space="0" w:color="auto"/>
        <w:left w:val="none" w:sz="0" w:space="0" w:color="auto"/>
        <w:bottom w:val="none" w:sz="0" w:space="0" w:color="auto"/>
        <w:right w:val="none" w:sz="0" w:space="0" w:color="auto"/>
      </w:divBdr>
    </w:div>
    <w:div w:id="951402896">
      <w:bodyDiv w:val="1"/>
      <w:marLeft w:val="0"/>
      <w:marRight w:val="0"/>
      <w:marTop w:val="0"/>
      <w:marBottom w:val="0"/>
      <w:divBdr>
        <w:top w:val="none" w:sz="0" w:space="0" w:color="auto"/>
        <w:left w:val="none" w:sz="0" w:space="0" w:color="auto"/>
        <w:bottom w:val="none" w:sz="0" w:space="0" w:color="auto"/>
        <w:right w:val="none" w:sz="0" w:space="0" w:color="auto"/>
      </w:divBdr>
      <w:divsChild>
        <w:div w:id="1524124181">
          <w:marLeft w:val="0"/>
          <w:marRight w:val="0"/>
          <w:marTop w:val="0"/>
          <w:marBottom w:val="0"/>
          <w:divBdr>
            <w:top w:val="none" w:sz="0" w:space="0" w:color="auto"/>
            <w:left w:val="none" w:sz="0" w:space="0" w:color="auto"/>
            <w:bottom w:val="none" w:sz="0" w:space="0" w:color="auto"/>
            <w:right w:val="none" w:sz="0" w:space="0" w:color="auto"/>
          </w:divBdr>
        </w:div>
        <w:div w:id="1793479987">
          <w:marLeft w:val="0"/>
          <w:marRight w:val="0"/>
          <w:marTop w:val="0"/>
          <w:marBottom w:val="0"/>
          <w:divBdr>
            <w:top w:val="none" w:sz="0" w:space="0" w:color="auto"/>
            <w:left w:val="none" w:sz="0" w:space="0" w:color="auto"/>
            <w:bottom w:val="none" w:sz="0" w:space="0" w:color="auto"/>
            <w:right w:val="none" w:sz="0" w:space="0" w:color="auto"/>
          </w:divBdr>
          <w:divsChild>
            <w:div w:id="356926208">
              <w:marLeft w:val="0"/>
              <w:marRight w:val="0"/>
              <w:marTop w:val="0"/>
              <w:marBottom w:val="0"/>
              <w:divBdr>
                <w:top w:val="none" w:sz="0" w:space="0" w:color="auto"/>
                <w:left w:val="none" w:sz="0" w:space="0" w:color="auto"/>
                <w:bottom w:val="none" w:sz="0" w:space="0" w:color="auto"/>
                <w:right w:val="none" w:sz="0" w:space="0" w:color="auto"/>
              </w:divBdr>
              <w:divsChild>
                <w:div w:id="978806722">
                  <w:marLeft w:val="0"/>
                  <w:marRight w:val="0"/>
                  <w:marTop w:val="0"/>
                  <w:marBottom w:val="0"/>
                  <w:divBdr>
                    <w:top w:val="none" w:sz="0" w:space="0" w:color="auto"/>
                    <w:left w:val="none" w:sz="0" w:space="0" w:color="auto"/>
                    <w:bottom w:val="none" w:sz="0" w:space="0" w:color="auto"/>
                    <w:right w:val="none" w:sz="0" w:space="0" w:color="auto"/>
                  </w:divBdr>
                  <w:divsChild>
                    <w:div w:id="493647305">
                      <w:marLeft w:val="0"/>
                      <w:marRight w:val="0"/>
                      <w:marTop w:val="0"/>
                      <w:marBottom w:val="0"/>
                      <w:divBdr>
                        <w:top w:val="none" w:sz="0" w:space="0" w:color="auto"/>
                        <w:left w:val="none" w:sz="0" w:space="0" w:color="auto"/>
                        <w:bottom w:val="dashed" w:sz="6" w:space="8" w:color="C7CEDF"/>
                        <w:right w:val="none" w:sz="0" w:space="0" w:color="auto"/>
                      </w:divBdr>
                      <w:divsChild>
                        <w:div w:id="1147673970">
                          <w:marLeft w:val="0"/>
                          <w:marRight w:val="0"/>
                          <w:marTop w:val="0"/>
                          <w:marBottom w:val="0"/>
                          <w:divBdr>
                            <w:top w:val="none" w:sz="0" w:space="0" w:color="auto"/>
                            <w:left w:val="none" w:sz="0" w:space="0" w:color="auto"/>
                            <w:bottom w:val="none" w:sz="0" w:space="0" w:color="auto"/>
                            <w:right w:val="none" w:sz="0" w:space="0" w:color="auto"/>
                          </w:divBdr>
                          <w:divsChild>
                            <w:div w:id="7517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18081">
      <w:bodyDiv w:val="1"/>
      <w:marLeft w:val="0"/>
      <w:marRight w:val="0"/>
      <w:marTop w:val="0"/>
      <w:marBottom w:val="0"/>
      <w:divBdr>
        <w:top w:val="none" w:sz="0" w:space="0" w:color="auto"/>
        <w:left w:val="none" w:sz="0" w:space="0" w:color="auto"/>
        <w:bottom w:val="none" w:sz="0" w:space="0" w:color="auto"/>
        <w:right w:val="none" w:sz="0" w:space="0" w:color="auto"/>
      </w:divBdr>
    </w:div>
    <w:div w:id="1072119292">
      <w:bodyDiv w:val="1"/>
      <w:marLeft w:val="0"/>
      <w:marRight w:val="0"/>
      <w:marTop w:val="0"/>
      <w:marBottom w:val="0"/>
      <w:divBdr>
        <w:top w:val="none" w:sz="0" w:space="0" w:color="auto"/>
        <w:left w:val="none" w:sz="0" w:space="0" w:color="auto"/>
        <w:bottom w:val="none" w:sz="0" w:space="0" w:color="auto"/>
        <w:right w:val="none" w:sz="0" w:space="0" w:color="auto"/>
      </w:divBdr>
    </w:div>
    <w:div w:id="1101994034">
      <w:bodyDiv w:val="1"/>
      <w:marLeft w:val="0"/>
      <w:marRight w:val="0"/>
      <w:marTop w:val="0"/>
      <w:marBottom w:val="0"/>
      <w:divBdr>
        <w:top w:val="none" w:sz="0" w:space="0" w:color="auto"/>
        <w:left w:val="none" w:sz="0" w:space="0" w:color="auto"/>
        <w:bottom w:val="none" w:sz="0" w:space="0" w:color="auto"/>
        <w:right w:val="none" w:sz="0" w:space="0" w:color="auto"/>
      </w:divBdr>
    </w:div>
    <w:div w:id="1122966553">
      <w:bodyDiv w:val="1"/>
      <w:marLeft w:val="0"/>
      <w:marRight w:val="0"/>
      <w:marTop w:val="0"/>
      <w:marBottom w:val="0"/>
      <w:divBdr>
        <w:top w:val="none" w:sz="0" w:space="0" w:color="auto"/>
        <w:left w:val="none" w:sz="0" w:space="0" w:color="auto"/>
        <w:bottom w:val="none" w:sz="0" w:space="0" w:color="auto"/>
        <w:right w:val="none" w:sz="0" w:space="0" w:color="auto"/>
      </w:divBdr>
    </w:div>
    <w:div w:id="1167864286">
      <w:bodyDiv w:val="1"/>
      <w:marLeft w:val="0"/>
      <w:marRight w:val="0"/>
      <w:marTop w:val="0"/>
      <w:marBottom w:val="0"/>
      <w:divBdr>
        <w:top w:val="none" w:sz="0" w:space="0" w:color="auto"/>
        <w:left w:val="none" w:sz="0" w:space="0" w:color="auto"/>
        <w:bottom w:val="none" w:sz="0" w:space="0" w:color="auto"/>
        <w:right w:val="none" w:sz="0" w:space="0" w:color="auto"/>
      </w:divBdr>
      <w:divsChild>
        <w:div w:id="1658724649">
          <w:marLeft w:val="0"/>
          <w:marRight w:val="0"/>
          <w:marTop w:val="0"/>
          <w:marBottom w:val="0"/>
          <w:divBdr>
            <w:top w:val="none" w:sz="0" w:space="0" w:color="auto"/>
            <w:left w:val="none" w:sz="0" w:space="0" w:color="auto"/>
            <w:bottom w:val="none" w:sz="0" w:space="0" w:color="auto"/>
            <w:right w:val="none" w:sz="0" w:space="0" w:color="auto"/>
          </w:divBdr>
        </w:div>
      </w:divsChild>
    </w:div>
    <w:div w:id="1175532252">
      <w:bodyDiv w:val="1"/>
      <w:marLeft w:val="0"/>
      <w:marRight w:val="0"/>
      <w:marTop w:val="0"/>
      <w:marBottom w:val="0"/>
      <w:divBdr>
        <w:top w:val="none" w:sz="0" w:space="0" w:color="auto"/>
        <w:left w:val="none" w:sz="0" w:space="0" w:color="auto"/>
        <w:bottom w:val="none" w:sz="0" w:space="0" w:color="auto"/>
        <w:right w:val="none" w:sz="0" w:space="0" w:color="auto"/>
      </w:divBdr>
    </w:div>
    <w:div w:id="1214923374">
      <w:bodyDiv w:val="1"/>
      <w:marLeft w:val="0"/>
      <w:marRight w:val="0"/>
      <w:marTop w:val="0"/>
      <w:marBottom w:val="0"/>
      <w:divBdr>
        <w:top w:val="none" w:sz="0" w:space="0" w:color="auto"/>
        <w:left w:val="none" w:sz="0" w:space="0" w:color="auto"/>
        <w:bottom w:val="none" w:sz="0" w:space="0" w:color="auto"/>
        <w:right w:val="none" w:sz="0" w:space="0" w:color="auto"/>
      </w:divBdr>
    </w:div>
    <w:div w:id="1272667101">
      <w:bodyDiv w:val="1"/>
      <w:marLeft w:val="0"/>
      <w:marRight w:val="0"/>
      <w:marTop w:val="0"/>
      <w:marBottom w:val="0"/>
      <w:divBdr>
        <w:top w:val="none" w:sz="0" w:space="0" w:color="auto"/>
        <w:left w:val="none" w:sz="0" w:space="0" w:color="auto"/>
        <w:bottom w:val="none" w:sz="0" w:space="0" w:color="auto"/>
        <w:right w:val="none" w:sz="0" w:space="0" w:color="auto"/>
      </w:divBdr>
    </w:div>
    <w:div w:id="1345355642">
      <w:bodyDiv w:val="1"/>
      <w:marLeft w:val="0"/>
      <w:marRight w:val="0"/>
      <w:marTop w:val="0"/>
      <w:marBottom w:val="0"/>
      <w:divBdr>
        <w:top w:val="none" w:sz="0" w:space="0" w:color="auto"/>
        <w:left w:val="none" w:sz="0" w:space="0" w:color="auto"/>
        <w:bottom w:val="none" w:sz="0" w:space="0" w:color="auto"/>
        <w:right w:val="none" w:sz="0" w:space="0" w:color="auto"/>
      </w:divBdr>
      <w:divsChild>
        <w:div w:id="1610158112">
          <w:marLeft w:val="0"/>
          <w:marRight w:val="0"/>
          <w:marTop w:val="0"/>
          <w:marBottom w:val="0"/>
          <w:divBdr>
            <w:top w:val="none" w:sz="0" w:space="0" w:color="auto"/>
            <w:left w:val="none" w:sz="0" w:space="0" w:color="auto"/>
            <w:bottom w:val="none" w:sz="0" w:space="0" w:color="auto"/>
            <w:right w:val="none" w:sz="0" w:space="0" w:color="auto"/>
          </w:divBdr>
          <w:divsChild>
            <w:div w:id="1285312682">
              <w:marLeft w:val="0"/>
              <w:marRight w:val="0"/>
              <w:marTop w:val="0"/>
              <w:marBottom w:val="0"/>
              <w:divBdr>
                <w:top w:val="none" w:sz="0" w:space="0" w:color="auto"/>
                <w:left w:val="none" w:sz="0" w:space="0" w:color="auto"/>
                <w:bottom w:val="none" w:sz="0" w:space="0" w:color="auto"/>
                <w:right w:val="none" w:sz="0" w:space="0" w:color="auto"/>
              </w:divBdr>
            </w:div>
            <w:div w:id="774325597">
              <w:marLeft w:val="0"/>
              <w:marRight w:val="0"/>
              <w:marTop w:val="0"/>
              <w:marBottom w:val="0"/>
              <w:divBdr>
                <w:top w:val="none" w:sz="0" w:space="0" w:color="auto"/>
                <w:left w:val="none" w:sz="0" w:space="0" w:color="auto"/>
                <w:bottom w:val="none" w:sz="0" w:space="0" w:color="auto"/>
                <w:right w:val="none" w:sz="0" w:space="0" w:color="auto"/>
              </w:divBdr>
            </w:div>
            <w:div w:id="445781573">
              <w:marLeft w:val="0"/>
              <w:marRight w:val="0"/>
              <w:marTop w:val="0"/>
              <w:marBottom w:val="0"/>
              <w:divBdr>
                <w:top w:val="none" w:sz="0" w:space="0" w:color="auto"/>
                <w:left w:val="none" w:sz="0" w:space="0" w:color="auto"/>
                <w:bottom w:val="none" w:sz="0" w:space="0" w:color="auto"/>
                <w:right w:val="none" w:sz="0" w:space="0" w:color="auto"/>
              </w:divBdr>
              <w:divsChild>
                <w:div w:id="1032263976">
                  <w:marLeft w:val="0"/>
                  <w:marRight w:val="0"/>
                  <w:marTop w:val="0"/>
                  <w:marBottom w:val="0"/>
                  <w:divBdr>
                    <w:top w:val="none" w:sz="0" w:space="0" w:color="auto"/>
                    <w:left w:val="none" w:sz="0" w:space="0" w:color="auto"/>
                    <w:bottom w:val="none" w:sz="0" w:space="0" w:color="auto"/>
                    <w:right w:val="none" w:sz="0" w:space="0" w:color="auto"/>
                  </w:divBdr>
                  <w:divsChild>
                    <w:div w:id="638070395">
                      <w:marLeft w:val="0"/>
                      <w:marRight w:val="0"/>
                      <w:marTop w:val="0"/>
                      <w:marBottom w:val="0"/>
                      <w:divBdr>
                        <w:top w:val="none" w:sz="0" w:space="0" w:color="auto"/>
                        <w:left w:val="none" w:sz="0" w:space="0" w:color="auto"/>
                        <w:bottom w:val="none" w:sz="0" w:space="0" w:color="auto"/>
                        <w:right w:val="none" w:sz="0" w:space="0" w:color="auto"/>
                      </w:divBdr>
                    </w:div>
                    <w:div w:id="11861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4721">
      <w:bodyDiv w:val="1"/>
      <w:marLeft w:val="0"/>
      <w:marRight w:val="0"/>
      <w:marTop w:val="0"/>
      <w:marBottom w:val="0"/>
      <w:divBdr>
        <w:top w:val="none" w:sz="0" w:space="0" w:color="auto"/>
        <w:left w:val="none" w:sz="0" w:space="0" w:color="auto"/>
        <w:bottom w:val="none" w:sz="0" w:space="0" w:color="auto"/>
        <w:right w:val="none" w:sz="0" w:space="0" w:color="auto"/>
      </w:divBdr>
      <w:divsChild>
        <w:div w:id="126096797">
          <w:marLeft w:val="0"/>
          <w:marRight w:val="0"/>
          <w:marTop w:val="0"/>
          <w:marBottom w:val="0"/>
          <w:divBdr>
            <w:top w:val="none" w:sz="0" w:space="0" w:color="auto"/>
            <w:left w:val="none" w:sz="0" w:space="0" w:color="auto"/>
            <w:bottom w:val="none" w:sz="0" w:space="0" w:color="auto"/>
            <w:right w:val="none" w:sz="0" w:space="0" w:color="auto"/>
          </w:divBdr>
          <w:divsChild>
            <w:div w:id="1013845360">
              <w:marLeft w:val="0"/>
              <w:marRight w:val="0"/>
              <w:marTop w:val="0"/>
              <w:marBottom w:val="0"/>
              <w:divBdr>
                <w:top w:val="none" w:sz="0" w:space="0" w:color="auto"/>
                <w:left w:val="none" w:sz="0" w:space="0" w:color="auto"/>
                <w:bottom w:val="none" w:sz="0" w:space="0" w:color="auto"/>
                <w:right w:val="none" w:sz="0" w:space="0" w:color="auto"/>
              </w:divBdr>
              <w:divsChild>
                <w:div w:id="1437284908">
                  <w:marLeft w:val="0"/>
                  <w:marRight w:val="0"/>
                  <w:marTop w:val="0"/>
                  <w:marBottom w:val="0"/>
                  <w:divBdr>
                    <w:top w:val="none" w:sz="0" w:space="0" w:color="auto"/>
                    <w:left w:val="none" w:sz="0" w:space="0" w:color="auto"/>
                    <w:bottom w:val="none" w:sz="0" w:space="0" w:color="auto"/>
                    <w:right w:val="none" w:sz="0" w:space="0" w:color="auto"/>
                  </w:divBdr>
                  <w:divsChild>
                    <w:div w:id="17135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1998">
          <w:marLeft w:val="0"/>
          <w:marRight w:val="0"/>
          <w:marTop w:val="0"/>
          <w:marBottom w:val="0"/>
          <w:divBdr>
            <w:top w:val="none" w:sz="0" w:space="0" w:color="auto"/>
            <w:left w:val="none" w:sz="0" w:space="0" w:color="auto"/>
            <w:bottom w:val="none" w:sz="0" w:space="0" w:color="auto"/>
            <w:right w:val="none" w:sz="0" w:space="0" w:color="auto"/>
          </w:divBdr>
          <w:divsChild>
            <w:div w:id="599222436">
              <w:marLeft w:val="0"/>
              <w:marRight w:val="0"/>
              <w:marTop w:val="0"/>
              <w:marBottom w:val="0"/>
              <w:divBdr>
                <w:top w:val="none" w:sz="0" w:space="0" w:color="auto"/>
                <w:left w:val="none" w:sz="0" w:space="0" w:color="auto"/>
                <w:bottom w:val="none" w:sz="0" w:space="0" w:color="auto"/>
                <w:right w:val="none" w:sz="0" w:space="0" w:color="auto"/>
              </w:divBdr>
              <w:divsChild>
                <w:div w:id="1143233817">
                  <w:marLeft w:val="0"/>
                  <w:marRight w:val="0"/>
                  <w:marTop w:val="0"/>
                  <w:marBottom w:val="0"/>
                  <w:divBdr>
                    <w:top w:val="none" w:sz="0" w:space="0" w:color="auto"/>
                    <w:left w:val="none" w:sz="0" w:space="0" w:color="auto"/>
                    <w:bottom w:val="none" w:sz="0" w:space="0" w:color="auto"/>
                    <w:right w:val="none" w:sz="0" w:space="0" w:color="auto"/>
                  </w:divBdr>
                  <w:divsChild>
                    <w:div w:id="667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8018">
      <w:bodyDiv w:val="1"/>
      <w:marLeft w:val="0"/>
      <w:marRight w:val="0"/>
      <w:marTop w:val="0"/>
      <w:marBottom w:val="0"/>
      <w:divBdr>
        <w:top w:val="none" w:sz="0" w:space="0" w:color="auto"/>
        <w:left w:val="none" w:sz="0" w:space="0" w:color="auto"/>
        <w:bottom w:val="none" w:sz="0" w:space="0" w:color="auto"/>
        <w:right w:val="none" w:sz="0" w:space="0" w:color="auto"/>
      </w:divBdr>
    </w:div>
    <w:div w:id="1417441808">
      <w:bodyDiv w:val="1"/>
      <w:marLeft w:val="0"/>
      <w:marRight w:val="0"/>
      <w:marTop w:val="0"/>
      <w:marBottom w:val="0"/>
      <w:divBdr>
        <w:top w:val="none" w:sz="0" w:space="0" w:color="auto"/>
        <w:left w:val="none" w:sz="0" w:space="0" w:color="auto"/>
        <w:bottom w:val="none" w:sz="0" w:space="0" w:color="auto"/>
        <w:right w:val="none" w:sz="0" w:space="0" w:color="auto"/>
      </w:divBdr>
    </w:div>
    <w:div w:id="1449202837">
      <w:bodyDiv w:val="1"/>
      <w:marLeft w:val="0"/>
      <w:marRight w:val="0"/>
      <w:marTop w:val="0"/>
      <w:marBottom w:val="0"/>
      <w:divBdr>
        <w:top w:val="none" w:sz="0" w:space="0" w:color="auto"/>
        <w:left w:val="none" w:sz="0" w:space="0" w:color="auto"/>
        <w:bottom w:val="none" w:sz="0" w:space="0" w:color="auto"/>
        <w:right w:val="none" w:sz="0" w:space="0" w:color="auto"/>
      </w:divBdr>
    </w:div>
    <w:div w:id="1499997608">
      <w:bodyDiv w:val="1"/>
      <w:marLeft w:val="0"/>
      <w:marRight w:val="0"/>
      <w:marTop w:val="0"/>
      <w:marBottom w:val="0"/>
      <w:divBdr>
        <w:top w:val="none" w:sz="0" w:space="0" w:color="auto"/>
        <w:left w:val="none" w:sz="0" w:space="0" w:color="auto"/>
        <w:bottom w:val="none" w:sz="0" w:space="0" w:color="auto"/>
        <w:right w:val="none" w:sz="0" w:space="0" w:color="auto"/>
      </w:divBdr>
      <w:divsChild>
        <w:div w:id="1573929989">
          <w:marLeft w:val="0"/>
          <w:marRight w:val="0"/>
          <w:marTop w:val="0"/>
          <w:marBottom w:val="0"/>
          <w:divBdr>
            <w:top w:val="none" w:sz="0" w:space="0" w:color="auto"/>
            <w:left w:val="none" w:sz="0" w:space="0" w:color="auto"/>
            <w:bottom w:val="none" w:sz="0" w:space="0" w:color="auto"/>
            <w:right w:val="none" w:sz="0" w:space="0" w:color="auto"/>
          </w:divBdr>
          <w:divsChild>
            <w:div w:id="1862821531">
              <w:marLeft w:val="0"/>
              <w:marRight w:val="0"/>
              <w:marTop w:val="0"/>
              <w:marBottom w:val="0"/>
              <w:divBdr>
                <w:top w:val="none" w:sz="0" w:space="0" w:color="auto"/>
                <w:left w:val="none" w:sz="0" w:space="0" w:color="auto"/>
                <w:bottom w:val="none" w:sz="0" w:space="0" w:color="auto"/>
                <w:right w:val="none" w:sz="0" w:space="0" w:color="auto"/>
              </w:divBdr>
              <w:divsChild>
                <w:div w:id="790785171">
                  <w:marLeft w:val="0"/>
                  <w:marRight w:val="0"/>
                  <w:marTop w:val="0"/>
                  <w:marBottom w:val="0"/>
                  <w:divBdr>
                    <w:top w:val="none" w:sz="0" w:space="0" w:color="auto"/>
                    <w:left w:val="none" w:sz="0" w:space="0" w:color="auto"/>
                    <w:bottom w:val="none" w:sz="0" w:space="0" w:color="auto"/>
                    <w:right w:val="none" w:sz="0" w:space="0" w:color="auto"/>
                  </w:divBdr>
                  <w:divsChild>
                    <w:div w:id="1257131698">
                      <w:marLeft w:val="0"/>
                      <w:marRight w:val="0"/>
                      <w:marTop w:val="0"/>
                      <w:marBottom w:val="0"/>
                      <w:divBdr>
                        <w:top w:val="none" w:sz="0" w:space="0" w:color="auto"/>
                        <w:left w:val="none" w:sz="0" w:space="0" w:color="auto"/>
                        <w:bottom w:val="none" w:sz="0" w:space="0" w:color="auto"/>
                        <w:right w:val="none" w:sz="0" w:space="0" w:color="auto"/>
                      </w:divBdr>
                      <w:divsChild>
                        <w:div w:id="2105109126">
                          <w:marLeft w:val="0"/>
                          <w:marRight w:val="0"/>
                          <w:marTop w:val="0"/>
                          <w:marBottom w:val="0"/>
                          <w:divBdr>
                            <w:top w:val="none" w:sz="0" w:space="0" w:color="auto"/>
                            <w:left w:val="none" w:sz="0" w:space="0" w:color="auto"/>
                            <w:bottom w:val="none" w:sz="0" w:space="0" w:color="auto"/>
                            <w:right w:val="none" w:sz="0" w:space="0" w:color="auto"/>
                          </w:divBdr>
                          <w:divsChild>
                            <w:div w:id="2064674984">
                              <w:marLeft w:val="0"/>
                              <w:marRight w:val="0"/>
                              <w:marTop w:val="0"/>
                              <w:marBottom w:val="0"/>
                              <w:divBdr>
                                <w:top w:val="none" w:sz="0" w:space="0" w:color="auto"/>
                                <w:left w:val="none" w:sz="0" w:space="0" w:color="auto"/>
                                <w:bottom w:val="none" w:sz="0" w:space="0" w:color="auto"/>
                                <w:right w:val="none" w:sz="0" w:space="0" w:color="auto"/>
                              </w:divBdr>
                              <w:divsChild>
                                <w:div w:id="1221137689">
                                  <w:marLeft w:val="0"/>
                                  <w:marRight w:val="0"/>
                                  <w:marTop w:val="0"/>
                                  <w:marBottom w:val="0"/>
                                  <w:divBdr>
                                    <w:top w:val="none" w:sz="0" w:space="0" w:color="auto"/>
                                    <w:left w:val="none" w:sz="0" w:space="0" w:color="auto"/>
                                    <w:bottom w:val="none" w:sz="0" w:space="0" w:color="auto"/>
                                    <w:right w:val="none" w:sz="0" w:space="0" w:color="auto"/>
                                  </w:divBdr>
                                  <w:divsChild>
                                    <w:div w:id="1523592600">
                                      <w:marLeft w:val="0"/>
                                      <w:marRight w:val="0"/>
                                      <w:marTop w:val="0"/>
                                      <w:marBottom w:val="0"/>
                                      <w:divBdr>
                                        <w:top w:val="none" w:sz="0" w:space="0" w:color="auto"/>
                                        <w:left w:val="none" w:sz="0" w:space="0" w:color="auto"/>
                                        <w:bottom w:val="none" w:sz="0" w:space="0" w:color="auto"/>
                                        <w:right w:val="none" w:sz="0" w:space="0" w:color="auto"/>
                                      </w:divBdr>
                                      <w:divsChild>
                                        <w:div w:id="2116972954">
                                          <w:marLeft w:val="0"/>
                                          <w:marRight w:val="0"/>
                                          <w:marTop w:val="0"/>
                                          <w:marBottom w:val="0"/>
                                          <w:divBdr>
                                            <w:top w:val="none" w:sz="0" w:space="0" w:color="auto"/>
                                            <w:left w:val="none" w:sz="0" w:space="0" w:color="auto"/>
                                            <w:bottom w:val="none" w:sz="0" w:space="0" w:color="auto"/>
                                            <w:right w:val="none" w:sz="0" w:space="0" w:color="auto"/>
                                          </w:divBdr>
                                          <w:divsChild>
                                            <w:div w:id="1498495069">
                                              <w:marLeft w:val="0"/>
                                              <w:marRight w:val="0"/>
                                              <w:marTop w:val="0"/>
                                              <w:marBottom w:val="0"/>
                                              <w:divBdr>
                                                <w:top w:val="none" w:sz="0" w:space="0" w:color="auto"/>
                                                <w:left w:val="none" w:sz="0" w:space="0" w:color="auto"/>
                                                <w:bottom w:val="none" w:sz="0" w:space="0" w:color="auto"/>
                                                <w:right w:val="none" w:sz="0" w:space="0" w:color="auto"/>
                                              </w:divBdr>
                                              <w:divsChild>
                                                <w:div w:id="1016615424">
                                                  <w:marLeft w:val="0"/>
                                                  <w:marRight w:val="0"/>
                                                  <w:marTop w:val="0"/>
                                                  <w:marBottom w:val="0"/>
                                                  <w:divBdr>
                                                    <w:top w:val="none" w:sz="0" w:space="0" w:color="auto"/>
                                                    <w:left w:val="none" w:sz="0" w:space="0" w:color="auto"/>
                                                    <w:bottom w:val="none" w:sz="0" w:space="0" w:color="auto"/>
                                                    <w:right w:val="none" w:sz="0" w:space="0" w:color="auto"/>
                                                  </w:divBdr>
                                                  <w:divsChild>
                                                    <w:div w:id="69157477">
                                                      <w:marLeft w:val="0"/>
                                                      <w:marRight w:val="0"/>
                                                      <w:marTop w:val="0"/>
                                                      <w:marBottom w:val="0"/>
                                                      <w:divBdr>
                                                        <w:top w:val="none" w:sz="0" w:space="0" w:color="auto"/>
                                                        <w:left w:val="none" w:sz="0" w:space="0" w:color="auto"/>
                                                        <w:bottom w:val="none" w:sz="0" w:space="0" w:color="auto"/>
                                                        <w:right w:val="none" w:sz="0" w:space="0" w:color="auto"/>
                                                      </w:divBdr>
                                                      <w:divsChild>
                                                        <w:div w:id="6046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5501">
                                              <w:marLeft w:val="0"/>
                                              <w:marRight w:val="0"/>
                                              <w:marTop w:val="0"/>
                                              <w:marBottom w:val="0"/>
                                              <w:divBdr>
                                                <w:top w:val="none" w:sz="0" w:space="0" w:color="auto"/>
                                                <w:left w:val="none" w:sz="0" w:space="0" w:color="auto"/>
                                                <w:bottom w:val="none" w:sz="0" w:space="0" w:color="auto"/>
                                                <w:right w:val="none" w:sz="0" w:space="0" w:color="auto"/>
                                              </w:divBdr>
                                              <w:divsChild>
                                                <w:div w:id="905994971">
                                                  <w:marLeft w:val="0"/>
                                                  <w:marRight w:val="0"/>
                                                  <w:marTop w:val="0"/>
                                                  <w:marBottom w:val="0"/>
                                                  <w:divBdr>
                                                    <w:top w:val="none" w:sz="0" w:space="0" w:color="auto"/>
                                                    <w:left w:val="none" w:sz="0" w:space="0" w:color="auto"/>
                                                    <w:bottom w:val="none" w:sz="0" w:space="0" w:color="auto"/>
                                                    <w:right w:val="none" w:sz="0" w:space="0" w:color="auto"/>
                                                  </w:divBdr>
                                                  <w:divsChild>
                                                    <w:div w:id="1210609840">
                                                      <w:marLeft w:val="0"/>
                                                      <w:marRight w:val="0"/>
                                                      <w:marTop w:val="0"/>
                                                      <w:marBottom w:val="0"/>
                                                      <w:divBdr>
                                                        <w:top w:val="none" w:sz="0" w:space="0" w:color="auto"/>
                                                        <w:left w:val="none" w:sz="0" w:space="0" w:color="auto"/>
                                                        <w:bottom w:val="none" w:sz="0" w:space="0" w:color="auto"/>
                                                        <w:right w:val="none" w:sz="0" w:space="0" w:color="auto"/>
                                                      </w:divBdr>
                                                      <w:divsChild>
                                                        <w:div w:id="16376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742814">
          <w:marLeft w:val="0"/>
          <w:marRight w:val="0"/>
          <w:marTop w:val="0"/>
          <w:marBottom w:val="0"/>
          <w:divBdr>
            <w:top w:val="none" w:sz="0" w:space="0" w:color="auto"/>
            <w:left w:val="none" w:sz="0" w:space="0" w:color="auto"/>
            <w:bottom w:val="none" w:sz="0" w:space="0" w:color="auto"/>
            <w:right w:val="none" w:sz="0" w:space="0" w:color="auto"/>
          </w:divBdr>
          <w:divsChild>
            <w:div w:id="778447216">
              <w:marLeft w:val="0"/>
              <w:marRight w:val="0"/>
              <w:marTop w:val="0"/>
              <w:marBottom w:val="0"/>
              <w:divBdr>
                <w:top w:val="none" w:sz="0" w:space="0" w:color="auto"/>
                <w:left w:val="none" w:sz="0" w:space="0" w:color="auto"/>
                <w:bottom w:val="none" w:sz="0" w:space="0" w:color="auto"/>
                <w:right w:val="none" w:sz="0" w:space="0" w:color="auto"/>
              </w:divBdr>
              <w:divsChild>
                <w:div w:id="1564759771">
                  <w:marLeft w:val="0"/>
                  <w:marRight w:val="0"/>
                  <w:marTop w:val="0"/>
                  <w:marBottom w:val="0"/>
                  <w:divBdr>
                    <w:top w:val="none" w:sz="0" w:space="0" w:color="auto"/>
                    <w:left w:val="none" w:sz="0" w:space="0" w:color="auto"/>
                    <w:bottom w:val="none" w:sz="0" w:space="0" w:color="auto"/>
                    <w:right w:val="none" w:sz="0" w:space="0" w:color="auto"/>
                  </w:divBdr>
                  <w:divsChild>
                    <w:div w:id="360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6349">
      <w:bodyDiv w:val="1"/>
      <w:marLeft w:val="0"/>
      <w:marRight w:val="0"/>
      <w:marTop w:val="0"/>
      <w:marBottom w:val="0"/>
      <w:divBdr>
        <w:top w:val="none" w:sz="0" w:space="0" w:color="auto"/>
        <w:left w:val="none" w:sz="0" w:space="0" w:color="auto"/>
        <w:bottom w:val="none" w:sz="0" w:space="0" w:color="auto"/>
        <w:right w:val="none" w:sz="0" w:space="0" w:color="auto"/>
      </w:divBdr>
    </w:div>
    <w:div w:id="1542521787">
      <w:bodyDiv w:val="1"/>
      <w:marLeft w:val="0"/>
      <w:marRight w:val="0"/>
      <w:marTop w:val="0"/>
      <w:marBottom w:val="0"/>
      <w:divBdr>
        <w:top w:val="none" w:sz="0" w:space="0" w:color="auto"/>
        <w:left w:val="none" w:sz="0" w:space="0" w:color="auto"/>
        <w:bottom w:val="none" w:sz="0" w:space="0" w:color="auto"/>
        <w:right w:val="none" w:sz="0" w:space="0" w:color="auto"/>
      </w:divBdr>
    </w:div>
    <w:div w:id="1548030298">
      <w:bodyDiv w:val="1"/>
      <w:marLeft w:val="0"/>
      <w:marRight w:val="0"/>
      <w:marTop w:val="0"/>
      <w:marBottom w:val="0"/>
      <w:divBdr>
        <w:top w:val="none" w:sz="0" w:space="0" w:color="auto"/>
        <w:left w:val="none" w:sz="0" w:space="0" w:color="auto"/>
        <w:bottom w:val="none" w:sz="0" w:space="0" w:color="auto"/>
        <w:right w:val="none" w:sz="0" w:space="0" w:color="auto"/>
      </w:divBdr>
    </w:div>
    <w:div w:id="1564484592">
      <w:bodyDiv w:val="1"/>
      <w:marLeft w:val="0"/>
      <w:marRight w:val="0"/>
      <w:marTop w:val="0"/>
      <w:marBottom w:val="0"/>
      <w:divBdr>
        <w:top w:val="none" w:sz="0" w:space="0" w:color="auto"/>
        <w:left w:val="none" w:sz="0" w:space="0" w:color="auto"/>
        <w:bottom w:val="none" w:sz="0" w:space="0" w:color="auto"/>
        <w:right w:val="none" w:sz="0" w:space="0" w:color="auto"/>
      </w:divBdr>
    </w:div>
    <w:div w:id="1581672165">
      <w:bodyDiv w:val="1"/>
      <w:marLeft w:val="0"/>
      <w:marRight w:val="0"/>
      <w:marTop w:val="0"/>
      <w:marBottom w:val="0"/>
      <w:divBdr>
        <w:top w:val="none" w:sz="0" w:space="0" w:color="auto"/>
        <w:left w:val="none" w:sz="0" w:space="0" w:color="auto"/>
        <w:bottom w:val="none" w:sz="0" w:space="0" w:color="auto"/>
        <w:right w:val="none" w:sz="0" w:space="0" w:color="auto"/>
      </w:divBdr>
    </w:div>
    <w:div w:id="1610821129">
      <w:bodyDiv w:val="1"/>
      <w:marLeft w:val="0"/>
      <w:marRight w:val="0"/>
      <w:marTop w:val="0"/>
      <w:marBottom w:val="0"/>
      <w:divBdr>
        <w:top w:val="none" w:sz="0" w:space="0" w:color="auto"/>
        <w:left w:val="none" w:sz="0" w:space="0" w:color="auto"/>
        <w:bottom w:val="none" w:sz="0" w:space="0" w:color="auto"/>
        <w:right w:val="none" w:sz="0" w:space="0" w:color="auto"/>
      </w:divBdr>
    </w:div>
    <w:div w:id="1633096350">
      <w:bodyDiv w:val="1"/>
      <w:marLeft w:val="0"/>
      <w:marRight w:val="0"/>
      <w:marTop w:val="0"/>
      <w:marBottom w:val="0"/>
      <w:divBdr>
        <w:top w:val="none" w:sz="0" w:space="0" w:color="auto"/>
        <w:left w:val="none" w:sz="0" w:space="0" w:color="auto"/>
        <w:bottom w:val="none" w:sz="0" w:space="0" w:color="auto"/>
        <w:right w:val="none" w:sz="0" w:space="0" w:color="auto"/>
      </w:divBdr>
    </w:div>
    <w:div w:id="1643925762">
      <w:bodyDiv w:val="1"/>
      <w:marLeft w:val="0"/>
      <w:marRight w:val="0"/>
      <w:marTop w:val="0"/>
      <w:marBottom w:val="0"/>
      <w:divBdr>
        <w:top w:val="none" w:sz="0" w:space="0" w:color="auto"/>
        <w:left w:val="none" w:sz="0" w:space="0" w:color="auto"/>
        <w:bottom w:val="none" w:sz="0" w:space="0" w:color="auto"/>
        <w:right w:val="none" w:sz="0" w:space="0" w:color="auto"/>
      </w:divBdr>
    </w:div>
    <w:div w:id="1692875550">
      <w:bodyDiv w:val="1"/>
      <w:marLeft w:val="0"/>
      <w:marRight w:val="0"/>
      <w:marTop w:val="0"/>
      <w:marBottom w:val="0"/>
      <w:divBdr>
        <w:top w:val="none" w:sz="0" w:space="0" w:color="auto"/>
        <w:left w:val="none" w:sz="0" w:space="0" w:color="auto"/>
        <w:bottom w:val="none" w:sz="0" w:space="0" w:color="auto"/>
        <w:right w:val="none" w:sz="0" w:space="0" w:color="auto"/>
      </w:divBdr>
    </w:div>
    <w:div w:id="1871603455">
      <w:bodyDiv w:val="1"/>
      <w:marLeft w:val="0"/>
      <w:marRight w:val="0"/>
      <w:marTop w:val="0"/>
      <w:marBottom w:val="0"/>
      <w:divBdr>
        <w:top w:val="none" w:sz="0" w:space="0" w:color="auto"/>
        <w:left w:val="none" w:sz="0" w:space="0" w:color="auto"/>
        <w:bottom w:val="none" w:sz="0" w:space="0" w:color="auto"/>
        <w:right w:val="none" w:sz="0" w:space="0" w:color="auto"/>
      </w:divBdr>
    </w:div>
    <w:div w:id="2012636987">
      <w:bodyDiv w:val="1"/>
      <w:marLeft w:val="0"/>
      <w:marRight w:val="0"/>
      <w:marTop w:val="0"/>
      <w:marBottom w:val="0"/>
      <w:divBdr>
        <w:top w:val="none" w:sz="0" w:space="0" w:color="auto"/>
        <w:left w:val="none" w:sz="0" w:space="0" w:color="auto"/>
        <w:bottom w:val="none" w:sz="0" w:space="0" w:color="auto"/>
        <w:right w:val="none" w:sz="0" w:space="0" w:color="auto"/>
      </w:divBdr>
      <w:divsChild>
        <w:div w:id="200216157">
          <w:marLeft w:val="0"/>
          <w:marRight w:val="0"/>
          <w:marTop w:val="0"/>
          <w:marBottom w:val="0"/>
          <w:divBdr>
            <w:top w:val="none" w:sz="0" w:space="0" w:color="auto"/>
            <w:left w:val="none" w:sz="0" w:space="0" w:color="auto"/>
            <w:bottom w:val="none" w:sz="0" w:space="0" w:color="auto"/>
            <w:right w:val="none" w:sz="0" w:space="0" w:color="auto"/>
          </w:divBdr>
          <w:divsChild>
            <w:div w:id="1677071965">
              <w:marLeft w:val="0"/>
              <w:marRight w:val="0"/>
              <w:marTop w:val="0"/>
              <w:marBottom w:val="0"/>
              <w:divBdr>
                <w:top w:val="none" w:sz="0" w:space="0" w:color="auto"/>
                <w:left w:val="none" w:sz="0" w:space="0" w:color="auto"/>
                <w:bottom w:val="none" w:sz="0" w:space="0" w:color="auto"/>
                <w:right w:val="none" w:sz="0" w:space="0" w:color="auto"/>
              </w:divBdr>
              <w:divsChild>
                <w:div w:id="1801145715">
                  <w:marLeft w:val="0"/>
                  <w:marRight w:val="0"/>
                  <w:marTop w:val="0"/>
                  <w:marBottom w:val="0"/>
                  <w:divBdr>
                    <w:top w:val="none" w:sz="0" w:space="0" w:color="auto"/>
                    <w:left w:val="none" w:sz="0" w:space="0" w:color="auto"/>
                    <w:bottom w:val="none" w:sz="0" w:space="0" w:color="auto"/>
                    <w:right w:val="none" w:sz="0" w:space="0" w:color="auto"/>
                  </w:divBdr>
                  <w:divsChild>
                    <w:div w:id="10451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21086">
          <w:marLeft w:val="0"/>
          <w:marRight w:val="0"/>
          <w:marTop w:val="0"/>
          <w:marBottom w:val="0"/>
          <w:divBdr>
            <w:top w:val="none" w:sz="0" w:space="0" w:color="auto"/>
            <w:left w:val="none" w:sz="0" w:space="0" w:color="auto"/>
            <w:bottom w:val="none" w:sz="0" w:space="0" w:color="auto"/>
            <w:right w:val="none" w:sz="0" w:space="0" w:color="auto"/>
          </w:divBdr>
          <w:divsChild>
            <w:div w:id="1592395685">
              <w:marLeft w:val="0"/>
              <w:marRight w:val="0"/>
              <w:marTop w:val="0"/>
              <w:marBottom w:val="0"/>
              <w:divBdr>
                <w:top w:val="none" w:sz="0" w:space="0" w:color="auto"/>
                <w:left w:val="none" w:sz="0" w:space="0" w:color="auto"/>
                <w:bottom w:val="none" w:sz="0" w:space="0" w:color="auto"/>
                <w:right w:val="none" w:sz="0" w:space="0" w:color="auto"/>
              </w:divBdr>
              <w:divsChild>
                <w:div w:id="1576234675">
                  <w:marLeft w:val="0"/>
                  <w:marRight w:val="0"/>
                  <w:marTop w:val="0"/>
                  <w:marBottom w:val="0"/>
                  <w:divBdr>
                    <w:top w:val="none" w:sz="0" w:space="0" w:color="auto"/>
                    <w:left w:val="none" w:sz="0" w:space="0" w:color="auto"/>
                    <w:bottom w:val="none" w:sz="0" w:space="0" w:color="auto"/>
                    <w:right w:val="none" w:sz="0" w:space="0" w:color="auto"/>
                  </w:divBdr>
                  <w:divsChild>
                    <w:div w:id="5842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7389">
      <w:bodyDiv w:val="1"/>
      <w:marLeft w:val="0"/>
      <w:marRight w:val="0"/>
      <w:marTop w:val="0"/>
      <w:marBottom w:val="0"/>
      <w:divBdr>
        <w:top w:val="none" w:sz="0" w:space="0" w:color="auto"/>
        <w:left w:val="none" w:sz="0" w:space="0" w:color="auto"/>
        <w:bottom w:val="none" w:sz="0" w:space="0" w:color="auto"/>
        <w:right w:val="none" w:sz="0" w:space="0" w:color="auto"/>
      </w:divBdr>
    </w:div>
    <w:div w:id="2090031880">
      <w:bodyDiv w:val="1"/>
      <w:marLeft w:val="0"/>
      <w:marRight w:val="0"/>
      <w:marTop w:val="0"/>
      <w:marBottom w:val="0"/>
      <w:divBdr>
        <w:top w:val="none" w:sz="0" w:space="0" w:color="auto"/>
        <w:left w:val="none" w:sz="0" w:space="0" w:color="auto"/>
        <w:bottom w:val="none" w:sz="0" w:space="0" w:color="auto"/>
        <w:right w:val="none" w:sz="0" w:space="0" w:color="auto"/>
      </w:divBdr>
      <w:divsChild>
        <w:div w:id="1316373508">
          <w:marLeft w:val="0"/>
          <w:marRight w:val="0"/>
          <w:marTop w:val="0"/>
          <w:marBottom w:val="0"/>
          <w:divBdr>
            <w:top w:val="none" w:sz="0" w:space="0" w:color="auto"/>
            <w:left w:val="none" w:sz="0" w:space="0" w:color="auto"/>
            <w:bottom w:val="none" w:sz="0" w:space="0" w:color="auto"/>
            <w:right w:val="none" w:sz="0" w:space="0" w:color="auto"/>
          </w:divBdr>
        </w:div>
      </w:divsChild>
    </w:div>
    <w:div w:id="21162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xis.org.rs/index.php/sr/reports-documents/praxis-reports/item/1791-ngo-praxis-contribution-to-european-commissions-serbia-2024-eu-annual-repor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avnopravnost.gov.rs/wp-content/uploads/2024/09/Percepcija-romske-zajednc-o-diskriminaciji.pdf" TargetMode="External"/><Relationship Id="rId13" Type="http://schemas.openxmlformats.org/officeDocument/2006/relationships/hyperlink" Target="https://www.mpravde.gov.rs/files/Izvestaj%20o%20sprovodjenju%20ZBPP%201.okt%20do%2031.%20marta.pdf" TargetMode="External"/><Relationship Id="rId18" Type="http://schemas.openxmlformats.org/officeDocument/2006/relationships/hyperlink" Target="https://www.napa.gov.rs/tekst/487/izvestaji-i-evaluacije.php" TargetMode="External"/><Relationship Id="rId26" Type="http://schemas.openxmlformats.org/officeDocument/2006/relationships/hyperlink" Target="https://www.rcc.int/romaintegration2020/files/admin/docs/5276e54b1a08c61969fea63c0dd27f13.pdf" TargetMode="External"/><Relationship Id="rId3" Type="http://schemas.openxmlformats.org/officeDocument/2006/relationships/hyperlink" Target="https://rsjp.gov.rs/cir/%D0%B8%D0%B7%D0%B2%D0%B5%D1%88%D1%82%D0%B0%D0%B2%D0%B0%D1%9A%D0%B5-%D0%BE-%D0%B0%D0%BF-%D0%B4%D1%98%D0%BB/" TargetMode="External"/><Relationship Id="rId21" Type="http://schemas.openxmlformats.org/officeDocument/2006/relationships/hyperlink" Target="https://ravnopravnost.gov.rs/wp-content/uploads/2024/09/Percepcija-romske-zajednc-o-diskriminaciji.pdf" TargetMode="External"/><Relationship Id="rId7" Type="http://schemas.openxmlformats.org/officeDocument/2006/relationships/hyperlink" Target="https://www.ombudsman.rs/index.php/izvestaji/godisnji-izvestaji" TargetMode="External"/><Relationship Id="rId12" Type="http://schemas.openxmlformats.org/officeDocument/2006/relationships/hyperlink" Target="https://ravnopravnost.gov.rs/izvestaj-o-odnosu-predstavnika-i-predstavnica-organa-javne-vlasti-prema-diskriminaciji-u-srbiji-nelektorisana-verzija/" TargetMode="External"/><Relationship Id="rId17" Type="http://schemas.openxmlformats.org/officeDocument/2006/relationships/hyperlink" Target="https://www.napa.gov.rs/tekst/49/godisnji-programi-obuka-naju.php" TargetMode="External"/><Relationship Id="rId25" Type="http://schemas.openxmlformats.org/officeDocument/2006/relationships/hyperlink" Target="https://www.rcc.int/romaintegration2020/news/323/declaration-of-wb-partners-on-roma-integration-within-the-eu-enlargement-process" TargetMode="External"/><Relationship Id="rId2" Type="http://schemas.openxmlformats.org/officeDocument/2006/relationships/hyperlink" Target="https://www.mpravde.gov.rs/tekst/30402/revidirani-akcioni-plan-za-poglavlje-23-i-strategija-razvoja-pravosudja-za-period-2020-2025-22072020.php" TargetMode="External"/><Relationship Id="rId16" Type="http://schemas.openxmlformats.org/officeDocument/2006/relationships/hyperlink" Target="https://minljmpdd.gov.rs/decji-rani-i-prinudni-brakovi-vode-u-zacarani-krug-siromastva/" TargetMode="External"/><Relationship Id="rId20" Type="http://schemas.openxmlformats.org/officeDocument/2006/relationships/hyperlink" Target="https://ravnopravnost.gov.rs/wp-content/uploads/2024/09/Percepcija-romske-zajednc-o-diskriminaciji.pdf" TargetMode="External"/><Relationship Id="rId1" Type="http://schemas.openxmlformats.org/officeDocument/2006/relationships/hyperlink" Target="https://minljmpdd.gov.rs/dokumenta/izvestaji/" TargetMode="External"/><Relationship Id="rId6" Type="http://schemas.openxmlformats.org/officeDocument/2006/relationships/hyperlink" Target="https://mpravde.gov.rs/tekst/2986/pregovori-sa-eu.php" TargetMode="External"/><Relationship Id="rId11" Type="http://schemas.openxmlformats.org/officeDocument/2006/relationships/hyperlink" Target="https://ravnopravnost.gov.rs/izvestaj-o-percepciji-gradjana-i-gradjanki-o-diskriminaciji-u-srbiji/" TargetMode="External"/><Relationship Id="rId24" Type="http://schemas.openxmlformats.org/officeDocument/2006/relationships/hyperlink" Target="https://commission.europa.eu/publications/new-eu-roma-strategic-framework-equality-inclusion-and-participation-full-package_en" TargetMode="External"/><Relationship Id="rId5" Type="http://schemas.openxmlformats.org/officeDocument/2006/relationships/hyperlink" Target="https://www.rcc.int/romaintegration2020/news/323/declaration-of-wb-partners-on-roma-integration-within-the-eu-enlargement-process" TargetMode="External"/><Relationship Id="rId15" Type="http://schemas.openxmlformats.org/officeDocument/2006/relationships/hyperlink" Target="https://praxis.org.rs/images/praxis_downloads/NGO_Praxis_Contribution_to_European_Commissions_Serbia_2024_EU_Annual_Report.pdf" TargetMode="External"/><Relationship Id="rId23" Type="http://schemas.openxmlformats.org/officeDocument/2006/relationships/hyperlink" Target="https://fra.europa.eu/en/publication/2022/roma-survey-findings" TargetMode="External"/><Relationship Id="rId10" Type="http://schemas.openxmlformats.org/officeDocument/2006/relationships/hyperlink" Target="https://ravnopravnost.gov.rs/wp-content/uploads/2024/09/Percepcija-romske-zajednc-o-diskriminaciji.pdf" TargetMode="External"/><Relationship Id="rId19" Type="http://schemas.openxmlformats.org/officeDocument/2006/relationships/hyperlink" Target="https://www.rcc.int/romaintegration2020/files/admin/docs/5276e54b1a08c61969fea63c0dd27f13.pdf" TargetMode="External"/><Relationship Id="rId4" Type="http://schemas.openxmlformats.org/officeDocument/2006/relationships/hyperlink" Target="https://commission.europa.eu/publications/new-eu-roma-strategic-framework-equality-inclusion-and-participation-full-package_en" TargetMode="External"/><Relationship Id="rId9" Type="http://schemas.openxmlformats.org/officeDocument/2006/relationships/hyperlink" Target="https://ravnopravnost.gov.rs/izvestaj-o-percepciji-gradjana-i-gradjanki-o-diskriminaciji-u-srbiji/" TargetMode="External"/><Relationship Id="rId14" Type="http://schemas.openxmlformats.org/officeDocument/2006/relationships/hyperlink" Target="https://www.praxis.org.rs/index.php/sr/reports-documents/praxis-reports/item/1791-ngo-praxis-contribution-to-european-commissions-serbia-2024-eu-annual-report" TargetMode="External"/><Relationship Id="rId22" Type="http://schemas.openxmlformats.org/officeDocument/2006/relationships/hyperlink" Target="https://fra.europa.eu/en/publication/2022/roma-surve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7493-B2F4-4E67-84B7-2272E162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21578</Words>
  <Characters>122998</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Lazor-Obradović</dc:creator>
  <cp:keywords/>
  <dc:description/>
  <cp:lastModifiedBy>Ivana</cp:lastModifiedBy>
  <cp:revision>7</cp:revision>
  <dcterms:created xsi:type="dcterms:W3CDTF">2024-11-15T11:46:00Z</dcterms:created>
  <dcterms:modified xsi:type="dcterms:W3CDTF">2024-11-15T11:51:00Z</dcterms:modified>
</cp:coreProperties>
</file>