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783D39" w:rsidRPr="003C63DB" w:rsidTr="00C149A1">
        <w:trPr>
          <w:trHeight w:val="1247"/>
        </w:trPr>
        <w:tc>
          <w:tcPr>
            <w:tcW w:w="5918" w:type="dxa"/>
          </w:tcPr>
          <w:p w:rsidR="00783D39" w:rsidRPr="003C63DB" w:rsidRDefault="00783D39" w:rsidP="00C149A1">
            <w:pPr>
              <w:tabs>
                <w:tab w:val="left" w:pos="5760"/>
              </w:tabs>
              <w:rPr>
                <w:lang w:val="sr-Cyrl-RS"/>
              </w:rPr>
            </w:pPr>
            <w:r w:rsidRPr="003C63DB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ACA4CC" wp14:editId="7A3AE618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19050" t="0" r="3810" b="0"/>
                  <wp:wrapSquare wrapText="largest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3D39" w:rsidRPr="003C63DB" w:rsidTr="00C149A1">
        <w:trPr>
          <w:trHeight w:val="2292"/>
        </w:trPr>
        <w:tc>
          <w:tcPr>
            <w:tcW w:w="5918" w:type="dxa"/>
          </w:tcPr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C63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C63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Број: </w:t>
            </w:r>
            <w:r w:rsidR="00E2192A" w:rsidRPr="003C63D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002514065 2026 13410 006 000 553 089 29 009</w:t>
            </w:r>
          </w:p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Дана:</w:t>
            </w:r>
            <w:r w:rsidRPr="003C63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127EF"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3C63DB">
              <w:rPr>
                <w:rFonts w:ascii="Times New Roman" w:hAnsi="Times New Roman" w:cs="Times New Roman"/>
                <w:sz w:val="24"/>
                <w:szCs w:val="24"/>
              </w:rPr>
              <w:t>.07.2026.</w:t>
            </w:r>
            <w:r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године</w:t>
            </w:r>
          </w:p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Булевар Михајла Пупина 2</w:t>
            </w:r>
          </w:p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 е о г р а д</w:t>
            </w:r>
          </w:p>
          <w:p w:rsidR="00783D39" w:rsidRPr="003C63DB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63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МН</w:t>
            </w:r>
          </w:p>
        </w:tc>
      </w:tr>
    </w:tbl>
    <w:p w:rsidR="00E35AA0" w:rsidRPr="003C63DB" w:rsidRDefault="00E35AA0" w:rsidP="008E390B">
      <w:pPr>
        <w:pStyle w:val="Heading1"/>
        <w:spacing w:before="48" w:line="249" w:lineRule="auto"/>
        <w:ind w:left="-142" w:right="192" w:firstLine="0"/>
        <w:jc w:val="both"/>
        <w:rPr>
          <w:b w:val="0"/>
          <w:lang w:val="sr-Cyrl-RS"/>
        </w:rPr>
      </w:pPr>
      <w:r w:rsidRPr="003C63DB">
        <w:rPr>
          <w:b w:val="0"/>
          <w:lang w:val="sr-Cyrl-R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РС”, бр. 16/18) и Решења о образовању Комисије за спровођење Јавног конкурса за подизање капацитета организација цивилног друштва за укључивање у законодавни процес, број: </w:t>
      </w:r>
      <w:r w:rsidR="00C50ED6" w:rsidRPr="003C63DB">
        <w:rPr>
          <w:b w:val="0"/>
          <w:shd w:val="clear" w:color="auto" w:fill="FFFFFF"/>
        </w:rPr>
        <w:t>002514065 2026 13410 006 000 553 089 04 002</w:t>
      </w:r>
      <w:r w:rsidR="00C50ED6" w:rsidRPr="003C63DB">
        <w:rPr>
          <w:shd w:val="clear" w:color="auto" w:fill="FFFFFF"/>
        </w:rPr>
        <w:t xml:space="preserve"> </w:t>
      </w:r>
      <w:r w:rsidRPr="003C63DB">
        <w:rPr>
          <w:b w:val="0"/>
          <w:lang w:val="sr-Cyrl-RS"/>
        </w:rPr>
        <w:t xml:space="preserve">од </w:t>
      </w:r>
      <w:r w:rsidR="00C50ED6" w:rsidRPr="003C63DB">
        <w:rPr>
          <w:b w:val="0"/>
          <w:lang w:val="sr-Latn-RS"/>
        </w:rPr>
        <w:t>18.05.</w:t>
      </w:r>
      <w:r w:rsidRPr="003C63DB">
        <w:rPr>
          <w:b w:val="0"/>
          <w:lang w:val="sr-Cyrl-RS"/>
        </w:rPr>
        <w:t>2026. године, Комисија за спровођење Јавног конкурса, који је Министарство за људска и мањинска права и друштвени дијалог расписало 19. маја 2026. године, утврђује:</w:t>
      </w:r>
    </w:p>
    <w:p w:rsidR="008E390B" w:rsidRPr="003C63DB" w:rsidRDefault="008E390B" w:rsidP="008E390B">
      <w:pPr>
        <w:pStyle w:val="Heading1"/>
        <w:spacing w:before="48" w:line="249" w:lineRule="auto"/>
        <w:ind w:left="-142" w:right="192" w:firstLine="0"/>
        <w:jc w:val="both"/>
        <w:rPr>
          <w:b w:val="0"/>
          <w:lang w:val="sr-Cyrl-RS"/>
        </w:rPr>
      </w:pPr>
    </w:p>
    <w:p w:rsidR="00F7184E" w:rsidRPr="003C63DB" w:rsidRDefault="00E35AA0" w:rsidP="008E390B">
      <w:pPr>
        <w:pStyle w:val="Default"/>
        <w:jc w:val="center"/>
        <w:rPr>
          <w:b/>
          <w:bCs/>
          <w:lang w:val="sr-Cyrl-RS"/>
        </w:rPr>
      </w:pPr>
      <w:r w:rsidRPr="003C63DB">
        <w:rPr>
          <w:b/>
          <w:bCs/>
          <w:lang w:val="sr-Cyrl-RS"/>
        </w:rPr>
        <w:t xml:space="preserve">ЛИСТУ ВРЕДНОВАЊА И РАНГИРАЊА </w:t>
      </w:r>
      <w:r w:rsidR="00CD118B" w:rsidRPr="003C63DB">
        <w:rPr>
          <w:b/>
          <w:bCs/>
          <w:lang w:val="sr-Cyrl-RS"/>
        </w:rPr>
        <w:t xml:space="preserve">ПРИЈАВЉЕНИХ </w:t>
      </w:r>
      <w:r w:rsidRPr="003C63DB">
        <w:rPr>
          <w:b/>
          <w:bCs/>
          <w:lang w:val="sr-Cyrl-RS"/>
        </w:rPr>
        <w:t xml:space="preserve">ПРОЈЕКАТА </w:t>
      </w:r>
    </w:p>
    <w:p w:rsidR="008E390B" w:rsidRPr="003C63DB" w:rsidRDefault="00E35AA0" w:rsidP="003C63DB">
      <w:pPr>
        <w:pStyle w:val="Default"/>
        <w:jc w:val="center"/>
        <w:rPr>
          <w:b/>
          <w:bCs/>
          <w:lang w:val="sr-Cyrl-RS"/>
        </w:rPr>
      </w:pPr>
      <w:r w:rsidRPr="003C63DB">
        <w:rPr>
          <w:b/>
          <w:bCs/>
          <w:lang w:val="sr-Cyrl-RS"/>
        </w:rPr>
        <w:t>НА  ЈАВНОМ КОНКУРСУ ЗА ПОДИЗАЊЕ КАПАЦИТЕТА ОРГАНИЗАЦИЈА ЦИВИЛНОГ ДРУШТВА ЗА УКЉУЧИВАЊЕ У ЗАКОНОДАВНИ ПРОЦЕС</w:t>
      </w:r>
    </w:p>
    <w:p w:rsidR="003C63DB" w:rsidRPr="003C63DB" w:rsidRDefault="003C63DB" w:rsidP="003C63DB">
      <w:pPr>
        <w:pStyle w:val="Default"/>
        <w:jc w:val="center"/>
        <w:rPr>
          <w:b/>
          <w:bCs/>
          <w:lang w:val="sr-Cyrl-RS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156"/>
        <w:gridCol w:w="2835"/>
        <w:gridCol w:w="3039"/>
        <w:gridCol w:w="2205"/>
      </w:tblGrid>
      <w:tr w:rsidR="002C2194" w:rsidRPr="003C63DB" w:rsidTr="008E390B">
        <w:trPr>
          <w:jc w:val="center"/>
        </w:trPr>
        <w:tc>
          <w:tcPr>
            <w:tcW w:w="10201" w:type="dxa"/>
            <w:gridSpan w:val="5"/>
            <w:shd w:val="clear" w:color="auto" w:fill="9CC2E5" w:themeFill="accent1" w:themeFillTint="99"/>
          </w:tcPr>
          <w:p w:rsidR="002C2194" w:rsidRPr="003C63DB" w:rsidRDefault="002E2DCE" w:rsidP="00F7184E">
            <w:pPr>
              <w:pStyle w:val="BodyText"/>
              <w:spacing w:after="100" w:afterAutospacing="1" w:line="268" w:lineRule="auto"/>
              <w:ind w:left="0" w:right="39"/>
              <w:jc w:val="center"/>
              <w:rPr>
                <w:lang w:val="sr-Cyrl-RS"/>
              </w:rPr>
            </w:pPr>
            <w:r w:rsidRPr="003C63DB">
              <w:rPr>
                <w:b/>
                <w:lang w:val="sr-Cyrl-RS"/>
              </w:rPr>
              <w:t>ЛИСТА ВРЕДНОВАЊА И РАНГИРАЊА</w:t>
            </w:r>
            <w:r w:rsidRPr="003C63DB">
              <w:rPr>
                <w:lang w:val="sr-Cyrl-RS"/>
              </w:rPr>
              <w:t xml:space="preserve"> </w:t>
            </w:r>
            <w:r w:rsidRPr="003C63DB">
              <w:rPr>
                <w:b/>
                <w:lang w:val="sr-Cyrl-RS"/>
              </w:rPr>
              <w:t xml:space="preserve">ПРИЈАВЉЕНИХ </w:t>
            </w:r>
            <w:r w:rsidRPr="003C63DB">
              <w:rPr>
                <w:b/>
                <w:bCs/>
                <w:lang w:val="sr-Cyrl-RS"/>
              </w:rPr>
              <w:t>ПРОЈЕКАТА НА  ЈАВНОМ КОНКУРСУ ЗА ПОДИЗАЊЕ КАПАЦИТЕТА ОРГАНИЗАЦИЈА ЦИВИЛНОГ ДРУШТВА ЗА УКЉУЧИВАЊЕ У ЗАКОНОДАВНИ ПРОЦЕС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  <w:shd w:val="clear" w:color="auto" w:fill="BDD6EE" w:themeFill="accent1" w:themeFillTint="66"/>
          </w:tcPr>
          <w:p w:rsidR="002C2194" w:rsidRPr="003C63DB" w:rsidRDefault="002C2194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 xml:space="preserve">Редни број </w:t>
            </w:r>
          </w:p>
        </w:tc>
        <w:tc>
          <w:tcPr>
            <w:tcW w:w="1156" w:type="dxa"/>
            <w:shd w:val="clear" w:color="auto" w:fill="BDD6EE" w:themeFill="accent1" w:themeFillTint="66"/>
          </w:tcPr>
          <w:p w:rsidR="002C2194" w:rsidRPr="003C63DB" w:rsidRDefault="002C2194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Реф. број пријаве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2C2194" w:rsidRPr="003C63DB" w:rsidRDefault="002C2194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Назив подносиоца предлога пројекта</w:t>
            </w:r>
          </w:p>
        </w:tc>
        <w:tc>
          <w:tcPr>
            <w:tcW w:w="3039" w:type="dxa"/>
            <w:shd w:val="clear" w:color="auto" w:fill="BDD6EE" w:themeFill="accent1" w:themeFillTint="66"/>
          </w:tcPr>
          <w:p w:rsidR="002C2194" w:rsidRPr="003C63DB" w:rsidRDefault="002C2194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Назив предлога пројекта</w:t>
            </w:r>
          </w:p>
        </w:tc>
        <w:tc>
          <w:tcPr>
            <w:tcW w:w="2205" w:type="dxa"/>
            <w:shd w:val="clear" w:color="auto" w:fill="BDD6EE" w:themeFill="accent1" w:themeFillTint="66"/>
          </w:tcPr>
          <w:p w:rsidR="002C2194" w:rsidRPr="003C63DB" w:rsidRDefault="002C2194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Број бодова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</w:p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7/2026</w:t>
            </w:r>
          </w:p>
        </w:tc>
        <w:tc>
          <w:tcPr>
            <w:tcW w:w="2835" w:type="dxa"/>
          </w:tcPr>
          <w:p w:rsidR="002C2194" w:rsidRPr="003C63DB" w:rsidRDefault="00C4466F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Институт</w:t>
            </w:r>
            <w:r w:rsidR="002C2194" w:rsidRPr="003C63DB">
              <w:rPr>
                <w:lang w:val="sr-Cyrl-RS"/>
              </w:rPr>
              <w:t xml:space="preserve"> за </w:t>
            </w:r>
            <w:proofErr w:type="spellStart"/>
            <w:r w:rsidR="002C2194" w:rsidRPr="003C63DB">
              <w:rPr>
                <w:lang w:val="sr-Cyrl-RS"/>
              </w:rPr>
              <w:t>медијацију</w:t>
            </w:r>
            <w:proofErr w:type="spellEnd"/>
            <w:r w:rsidR="002C2194" w:rsidRPr="003C63DB">
              <w:rPr>
                <w:lang w:val="sr-Cyrl-RS"/>
              </w:rPr>
              <w:t>, преговарање и јавне политике</w:t>
            </w: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C4466F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Зелени глас у законодавном процесу: јачање капацитета организација цивилног друштва за учешће у изради, примени и праћењу прописа и јавних политика у области заштите животне средине</w:t>
            </w:r>
          </w:p>
        </w:tc>
        <w:tc>
          <w:tcPr>
            <w:tcW w:w="2205" w:type="dxa"/>
          </w:tcPr>
          <w:p w:rsidR="002C2194" w:rsidRPr="003C63DB" w:rsidRDefault="002C2194" w:rsidP="006E0F02">
            <w:pPr>
              <w:jc w:val="center"/>
              <w:rPr>
                <w:color w:val="FF0000"/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color w:val="FF0000"/>
                <w:lang w:val="sr-Cyrl-RS"/>
              </w:rPr>
            </w:pPr>
            <w:r w:rsidRPr="003C63DB">
              <w:rPr>
                <w:lang w:val="sr-Cyrl-RS"/>
              </w:rPr>
              <w:t>84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3/2026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Женско удружење колубарског округа</w:t>
            </w: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3C63DB">
            <w:pPr>
              <w:jc w:val="center"/>
              <w:rPr>
                <w:bCs/>
              </w:rPr>
            </w:pPr>
            <w:proofErr w:type="spellStart"/>
            <w:r w:rsidRPr="003C63DB">
              <w:rPr>
                <w:bCs/>
              </w:rPr>
              <w:t>Унапређење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локалних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демократских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процеса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кроз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јачање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капацитета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цивилног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сектора</w:t>
            </w:r>
            <w:proofErr w:type="spellEnd"/>
            <w:r w:rsidRPr="003C63DB">
              <w:rPr>
                <w:bCs/>
              </w:rPr>
              <w:t xml:space="preserve"> и </w:t>
            </w:r>
            <w:proofErr w:type="spellStart"/>
            <w:r w:rsidRPr="003C63DB">
              <w:rPr>
                <w:bCs/>
              </w:rPr>
              <w:t>локалне</w:t>
            </w:r>
            <w:proofErr w:type="spellEnd"/>
            <w:r w:rsidRPr="003C63DB">
              <w:rPr>
                <w:bCs/>
              </w:rPr>
              <w:t xml:space="preserve"> </w:t>
            </w:r>
            <w:proofErr w:type="spellStart"/>
            <w:r w:rsidRPr="003C63DB">
              <w:rPr>
                <w:bCs/>
              </w:rPr>
              <w:t>управе</w:t>
            </w:r>
            <w:proofErr w:type="spellEnd"/>
          </w:p>
        </w:tc>
        <w:tc>
          <w:tcPr>
            <w:tcW w:w="2205" w:type="dxa"/>
          </w:tcPr>
          <w:p w:rsidR="002C2194" w:rsidRPr="003C63DB" w:rsidRDefault="002C2194" w:rsidP="006E0F02">
            <w:pPr>
              <w:jc w:val="center"/>
              <w:rPr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83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9/2026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Сомборски едукативни центар</w:t>
            </w: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2C2194">
            <w:pPr>
              <w:jc w:val="center"/>
              <w:rPr>
                <w:b/>
                <w:lang w:val="sr-Cyrl-RS"/>
              </w:rPr>
            </w:pPr>
            <w:r w:rsidRPr="003C63DB">
              <w:rPr>
                <w:lang w:val="sr-Cyrl-RS"/>
              </w:rPr>
              <w:t>Механизми учешћа: Унапређење вештина ОЦД за креирање препорука и учешће у законодавном процесу</w:t>
            </w:r>
          </w:p>
        </w:tc>
        <w:tc>
          <w:tcPr>
            <w:tcW w:w="2205" w:type="dxa"/>
          </w:tcPr>
          <w:p w:rsidR="002C2194" w:rsidRPr="003C63DB" w:rsidRDefault="002C2194" w:rsidP="006E0F02">
            <w:pPr>
              <w:jc w:val="center"/>
              <w:rPr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60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5/2026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Унија жена пољопривредница Србије</w:t>
            </w:r>
          </w:p>
          <w:p w:rsidR="002C2194" w:rsidRPr="003C63DB" w:rsidRDefault="002C2194" w:rsidP="002C219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Јачање капацитета женских организација за учешће у креирању јавних политика за економско оснаживање жена и девојчица у руралним срединама</w:t>
            </w: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</w:tc>
        <w:tc>
          <w:tcPr>
            <w:tcW w:w="2205" w:type="dxa"/>
          </w:tcPr>
          <w:p w:rsidR="002C2194" w:rsidRPr="003C63DB" w:rsidRDefault="002C2194" w:rsidP="006E0F02">
            <w:pPr>
              <w:jc w:val="center"/>
              <w:rPr>
                <w:color w:val="FF0000"/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color w:val="FF0000"/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color w:val="FF0000"/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56</w:t>
            </w:r>
          </w:p>
          <w:p w:rsidR="002C2194" w:rsidRPr="003C63DB" w:rsidRDefault="002C2194" w:rsidP="006E0F02">
            <w:pPr>
              <w:jc w:val="center"/>
              <w:rPr>
                <w:b/>
                <w:color w:val="FF0000"/>
                <w:lang w:val="sr-Cyrl-RS"/>
              </w:rPr>
            </w:pPr>
          </w:p>
        </w:tc>
      </w:tr>
      <w:tr w:rsidR="002E2DCE" w:rsidRPr="003C63DB" w:rsidTr="002E2DCE">
        <w:trPr>
          <w:jc w:val="center"/>
        </w:trPr>
        <w:tc>
          <w:tcPr>
            <w:tcW w:w="10201" w:type="dxa"/>
            <w:gridSpan w:val="5"/>
            <w:shd w:val="clear" w:color="auto" w:fill="9CC2E5" w:themeFill="accent1" w:themeFillTint="99"/>
          </w:tcPr>
          <w:p w:rsidR="002E2DCE" w:rsidRPr="003C63DB" w:rsidRDefault="002E2DCE" w:rsidP="006E0F02">
            <w:pPr>
              <w:jc w:val="center"/>
              <w:rPr>
                <w:color w:val="FF0000"/>
                <w:lang w:val="sr-Cyrl-RS"/>
              </w:rPr>
            </w:pPr>
            <w:r w:rsidRPr="003C63DB">
              <w:rPr>
                <w:b/>
                <w:lang w:val="sr-Cyrl-RS"/>
              </w:rPr>
              <w:t>ЛИСТА ОДБИЈЕНИХ ПРЕДЛОГА ПРОЈЕКАТА ПРИСТИГЛИХ НА</w:t>
            </w:r>
            <w:r w:rsidRPr="003C63DB">
              <w:rPr>
                <w:lang w:val="sr-Cyrl-RS"/>
              </w:rPr>
              <w:t xml:space="preserve"> </w:t>
            </w:r>
            <w:r w:rsidRPr="003C63DB">
              <w:rPr>
                <w:b/>
                <w:bCs/>
                <w:lang w:val="sr-Cyrl-RS"/>
              </w:rPr>
              <w:t>ЈАВНОМ КОНКУРСУ ЗА ПОДИЗАЊЕ КАПАЦИТЕТА ОРГАНИЗАЦИЈА ЦИВИЛНОГ ДРУШТВА ЗА УКЉУЧИВАЊЕ У ЗАКОНОДАВНИ ПРОЦЕС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6/2026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Центар за несталу и злостављану децу</w:t>
            </w: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2C2194">
            <w:pPr>
              <w:jc w:val="center"/>
              <w:rPr>
                <w:b/>
                <w:lang w:val="sr-Cyrl-RS"/>
              </w:rPr>
            </w:pPr>
            <w:r w:rsidRPr="003C63DB">
              <w:t>Од иницијативе до прописа: јачање капацитета ОЦД за учешће у јавним политикама</w:t>
            </w:r>
          </w:p>
        </w:tc>
        <w:tc>
          <w:tcPr>
            <w:tcW w:w="2205" w:type="dxa"/>
          </w:tcPr>
          <w:p w:rsidR="002C2194" w:rsidRPr="003C63DB" w:rsidRDefault="002C2194" w:rsidP="00D60C2A">
            <w:pPr>
              <w:rPr>
                <w:lang w:val="sr-Cyrl-RS"/>
              </w:rPr>
            </w:pPr>
          </w:p>
          <w:p w:rsidR="002C2194" w:rsidRPr="003C63DB" w:rsidRDefault="002C2194" w:rsidP="006E0F02">
            <w:pPr>
              <w:jc w:val="center"/>
              <w:rPr>
                <w:color w:val="FF0000"/>
                <w:lang w:val="sr-Cyrl-RS"/>
              </w:rPr>
            </w:pPr>
            <w:r w:rsidRPr="003C63DB">
              <w:rPr>
                <w:lang w:val="sr-Cyrl-RS"/>
              </w:rPr>
              <w:t>52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</w:pPr>
            <w:r w:rsidRPr="003C63DB">
              <w:t>1/2026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Удружење грађана „Подигнимо гард пороцима“</w:t>
            </w:r>
          </w:p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3C63DB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b/>
                <w:lang w:val="sr-Cyrl-RS"/>
              </w:rPr>
              <w:t>„</w:t>
            </w:r>
            <w:r w:rsidRPr="003C63DB">
              <w:rPr>
                <w:lang w:val="sr-Cyrl-RS"/>
              </w:rPr>
              <w:t>Грађански надзор законодавног процеса – локални систем раног упозор</w:t>
            </w:r>
            <w:r w:rsidR="003C63DB" w:rsidRPr="003C63DB">
              <w:rPr>
                <w:lang w:val="sr-Cyrl-RS"/>
              </w:rPr>
              <w:t xml:space="preserve">авања, обуке и формално учешће </w:t>
            </w:r>
            <w:r w:rsidR="000E37FB" w:rsidRPr="003C63DB">
              <w:rPr>
                <w:lang w:val="sr-Cyrl-RS"/>
              </w:rPr>
              <w:t xml:space="preserve">ОЦД </w:t>
            </w:r>
            <w:r w:rsidR="003C63DB" w:rsidRPr="003C63DB">
              <w:rPr>
                <w:lang w:val="sr-Cyrl-RS"/>
              </w:rPr>
              <w:t xml:space="preserve">у </w:t>
            </w:r>
            <w:r w:rsidRPr="003C63DB">
              <w:rPr>
                <w:lang w:val="sr-Cyrl-RS"/>
              </w:rPr>
              <w:t>јавном политикама“</w:t>
            </w:r>
          </w:p>
        </w:tc>
        <w:tc>
          <w:tcPr>
            <w:tcW w:w="2205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 xml:space="preserve">Не испуњава формалне услове 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</w:pPr>
            <w:r w:rsidRPr="003C63DB">
              <w:t>2/2026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Удружење грађана „Боље сутра 012“</w:t>
            </w:r>
          </w:p>
          <w:p w:rsidR="002C2194" w:rsidRPr="003C63DB" w:rsidRDefault="002C2194" w:rsidP="002C2194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2C2194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bCs/>
                <w:lang w:val="ru-RU"/>
              </w:rPr>
              <w:t>е-Глас Браничево: обуке, менторство и партнерска подршка за укључивање ОЦД и грађана у израду прописа и јавних политика</w:t>
            </w:r>
          </w:p>
        </w:tc>
        <w:tc>
          <w:tcPr>
            <w:tcW w:w="2205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 xml:space="preserve">Не испуњава формалне усове </w:t>
            </w:r>
          </w:p>
        </w:tc>
      </w:tr>
      <w:tr w:rsidR="002C2194" w:rsidRPr="003C63DB" w:rsidTr="003C63DB">
        <w:trPr>
          <w:jc w:val="center"/>
        </w:trPr>
        <w:tc>
          <w:tcPr>
            <w:tcW w:w="966" w:type="dxa"/>
          </w:tcPr>
          <w:p w:rsidR="002C2194" w:rsidRPr="003C63DB" w:rsidRDefault="002C2194" w:rsidP="002C2194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2C2194" w:rsidRPr="003C63DB" w:rsidRDefault="002C2194" w:rsidP="006E0F02">
            <w:pPr>
              <w:pStyle w:val="BodyText"/>
              <w:spacing w:after="100" w:afterAutospacing="1" w:line="268" w:lineRule="auto"/>
              <w:ind w:left="0" w:right="131"/>
              <w:jc w:val="center"/>
            </w:pPr>
            <w:r w:rsidRPr="003C63DB">
              <w:t>4/2026</w:t>
            </w:r>
          </w:p>
        </w:tc>
        <w:tc>
          <w:tcPr>
            <w:tcW w:w="2835" w:type="dxa"/>
          </w:tcPr>
          <w:p w:rsidR="002C2194" w:rsidRPr="003C63DB" w:rsidRDefault="002C2194" w:rsidP="002C2194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Удружење жртава насиља Хајр</w:t>
            </w:r>
          </w:p>
          <w:p w:rsidR="002C2194" w:rsidRPr="003C63DB" w:rsidRDefault="002C2194" w:rsidP="002C2194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2C2194" w:rsidRPr="003C63DB" w:rsidRDefault="002C2194" w:rsidP="002C2194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t>ЛОКАЛНИ ГЛАСОВИ – ЛОКАЛНЕ ОДЛУКЕ</w:t>
            </w:r>
          </w:p>
        </w:tc>
        <w:tc>
          <w:tcPr>
            <w:tcW w:w="2205" w:type="dxa"/>
          </w:tcPr>
          <w:p w:rsidR="002C2194" w:rsidRPr="003C63DB" w:rsidRDefault="002C2194" w:rsidP="008E390B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 xml:space="preserve">Не испуњава формалне услове </w:t>
            </w:r>
          </w:p>
        </w:tc>
      </w:tr>
      <w:tr w:rsidR="003E61C3" w:rsidRPr="003C63DB" w:rsidTr="003C63DB">
        <w:trPr>
          <w:jc w:val="center"/>
        </w:trPr>
        <w:tc>
          <w:tcPr>
            <w:tcW w:w="966" w:type="dxa"/>
          </w:tcPr>
          <w:p w:rsidR="003E61C3" w:rsidRPr="003C63DB" w:rsidRDefault="003E61C3" w:rsidP="003E61C3">
            <w:pPr>
              <w:pStyle w:val="BodyText"/>
              <w:numPr>
                <w:ilvl w:val="0"/>
                <w:numId w:val="5"/>
              </w:numPr>
              <w:spacing w:after="100" w:afterAutospacing="1" w:line="268" w:lineRule="auto"/>
              <w:ind w:right="131"/>
              <w:jc w:val="center"/>
              <w:rPr>
                <w:lang w:val="sr-Cyrl-RS"/>
              </w:rPr>
            </w:pPr>
          </w:p>
        </w:tc>
        <w:tc>
          <w:tcPr>
            <w:tcW w:w="1156" w:type="dxa"/>
          </w:tcPr>
          <w:p w:rsidR="003E61C3" w:rsidRPr="003C63DB" w:rsidRDefault="003E61C3" w:rsidP="003E61C3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8/2026</w:t>
            </w:r>
          </w:p>
        </w:tc>
        <w:tc>
          <w:tcPr>
            <w:tcW w:w="2835" w:type="dxa"/>
          </w:tcPr>
          <w:p w:rsidR="003E61C3" w:rsidRPr="003C63DB" w:rsidRDefault="003E61C3" w:rsidP="003E61C3">
            <w:pPr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>Центра за европске политике</w:t>
            </w:r>
          </w:p>
          <w:p w:rsidR="003E61C3" w:rsidRPr="003C63DB" w:rsidRDefault="003E61C3" w:rsidP="003E61C3">
            <w:pPr>
              <w:jc w:val="center"/>
              <w:rPr>
                <w:lang w:val="sr-Cyrl-RS"/>
              </w:rPr>
            </w:pPr>
          </w:p>
        </w:tc>
        <w:tc>
          <w:tcPr>
            <w:tcW w:w="3039" w:type="dxa"/>
          </w:tcPr>
          <w:p w:rsidR="003E61C3" w:rsidRPr="003C63DB" w:rsidRDefault="003E61C3" w:rsidP="008E390B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b/>
                <w:lang w:val="sr-Cyrl-RS"/>
              </w:rPr>
            </w:pPr>
            <w:r w:rsidRPr="003C63DB">
              <w:rPr>
                <w:bCs/>
                <w:lang w:val="ru-RU"/>
              </w:rPr>
              <w:t>Учешће организација цивилног друштва у процесу праћења и евалуације прописа и докумената јавних политика</w:t>
            </w:r>
          </w:p>
        </w:tc>
        <w:tc>
          <w:tcPr>
            <w:tcW w:w="2205" w:type="dxa"/>
          </w:tcPr>
          <w:p w:rsidR="003E61C3" w:rsidRPr="003C63DB" w:rsidRDefault="003E61C3" w:rsidP="003E61C3">
            <w:pPr>
              <w:jc w:val="center"/>
              <w:rPr>
                <w:lang w:val="sr-Cyrl-RS"/>
              </w:rPr>
            </w:pPr>
          </w:p>
          <w:p w:rsidR="006E2408" w:rsidRPr="003C63DB" w:rsidRDefault="006E2408" w:rsidP="006E2408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3C63DB">
              <w:rPr>
                <w:lang w:val="sr-Cyrl-RS"/>
              </w:rPr>
              <w:t xml:space="preserve">Не испуњава формалне услове </w:t>
            </w:r>
          </w:p>
          <w:p w:rsidR="003E61C3" w:rsidRPr="003C63DB" w:rsidRDefault="003E61C3" w:rsidP="003E61C3">
            <w:pPr>
              <w:jc w:val="center"/>
              <w:rPr>
                <w:color w:val="FF0000"/>
                <w:lang w:val="sr-Cyrl-RS"/>
              </w:rPr>
            </w:pPr>
          </w:p>
        </w:tc>
      </w:tr>
    </w:tbl>
    <w:p w:rsidR="00F7184E" w:rsidRDefault="00F7184E" w:rsidP="00F7184E">
      <w:pPr>
        <w:spacing w:after="100" w:afterAutospacing="1"/>
        <w:ind w:left="-142"/>
        <w:jc w:val="both"/>
        <w:rPr>
          <w:lang w:val="sr-Cyrl-RS"/>
        </w:rPr>
      </w:pPr>
    </w:p>
    <w:p w:rsidR="003C63DB" w:rsidRPr="003C63DB" w:rsidRDefault="003C63DB" w:rsidP="00F7184E">
      <w:pPr>
        <w:spacing w:after="100" w:afterAutospacing="1"/>
        <w:ind w:left="-142"/>
        <w:jc w:val="both"/>
        <w:rPr>
          <w:lang w:val="sr-Cyrl-RS"/>
        </w:rPr>
      </w:pPr>
      <w:bookmarkStart w:id="0" w:name="_GoBack"/>
      <w:bookmarkEnd w:id="0"/>
    </w:p>
    <w:p w:rsidR="003443B2" w:rsidRDefault="00633433">
      <w:pPr>
        <w:ind w:firstLine="708"/>
        <w:jc w:val="both"/>
        <w:rPr>
          <w:lang w:val="sr-Cyrl-RS"/>
        </w:rPr>
      </w:pPr>
      <w:r w:rsidRPr="003C63DB">
        <w:rPr>
          <w:lang w:val="sr-Cyrl-RS"/>
        </w:rPr>
        <w:lastRenderedPageBreak/>
        <w:t>Ова листа вредновања и рангирања пројеката објављује се на</w:t>
      </w:r>
      <w:r w:rsidR="00AC79FC" w:rsidRPr="003C63DB">
        <w:rPr>
          <w:lang w:val="sr-Cyrl-RS"/>
        </w:rPr>
        <w:t xml:space="preserve"> огласној табли,</w:t>
      </w:r>
      <w:r w:rsidRPr="003C63DB">
        <w:rPr>
          <w:lang w:val="sr-Cyrl-RS"/>
        </w:rPr>
        <w:t xml:space="preserve"> званичној интернет страници Министарства за људска и мањинска права и друштвени дијалог: www.minl</w:t>
      </w:r>
      <w:r w:rsidR="00C50ED6" w:rsidRPr="003C63DB">
        <w:rPr>
          <w:lang w:val="sr-Cyrl-RS"/>
        </w:rPr>
        <w:t>jmpdd.gov.rs и Порталу е-Управа</w:t>
      </w:r>
      <w:r w:rsidR="00AC79FC" w:rsidRPr="003C63DB">
        <w:rPr>
          <w:lang w:val="sr-Cyrl-RS"/>
        </w:rPr>
        <w:t xml:space="preserve">. </w:t>
      </w:r>
    </w:p>
    <w:p w:rsidR="003C63DB" w:rsidRPr="003C63DB" w:rsidRDefault="003C63DB">
      <w:pPr>
        <w:ind w:firstLine="708"/>
        <w:jc w:val="both"/>
        <w:rPr>
          <w:lang w:val="sr-Cyrl-RS"/>
        </w:rPr>
      </w:pPr>
    </w:p>
    <w:p w:rsidR="003443B2" w:rsidRDefault="00633433">
      <w:pPr>
        <w:ind w:firstLine="708"/>
        <w:jc w:val="both"/>
        <w:rPr>
          <w:lang w:val="sr-Cyrl-RS"/>
        </w:rPr>
      </w:pPr>
      <w:r w:rsidRPr="003C63DB">
        <w:rPr>
          <w:lang w:val="sr-Cyrl-RS"/>
        </w:rPr>
        <w:t xml:space="preserve">У року од три радна дана од дана објављивања Листе вредновања и рангирања пројеката, учесници конкурса имају право увида у поднете пријаве и приложену документацију, искључиво уз претходну најаву на електронску адресу Сектора за сарадњу са цивилним друштвом: </w:t>
      </w:r>
      <w:hyperlink r:id="rId7" w:history="1">
        <w:r w:rsidR="00C50ED6" w:rsidRPr="003C63DB">
          <w:rPr>
            <w:rStyle w:val="Hyperlink"/>
            <w:lang w:val="sr-Cyrl-RS"/>
          </w:rPr>
          <w:t>sek.scd@minljmpdd.gov.rs</w:t>
        </w:r>
      </w:hyperlink>
      <w:r w:rsidR="00C50ED6" w:rsidRPr="003C63DB">
        <w:rPr>
          <w:lang w:val="sr-Cyrl-RS"/>
        </w:rPr>
        <w:t xml:space="preserve"> </w:t>
      </w:r>
      <w:r w:rsidRPr="003C63DB">
        <w:rPr>
          <w:lang w:val="sr-Cyrl-RS"/>
        </w:rPr>
        <w:t>.</w:t>
      </w:r>
    </w:p>
    <w:p w:rsidR="003C63DB" w:rsidRPr="003C63DB" w:rsidRDefault="003C63DB">
      <w:pPr>
        <w:ind w:firstLine="708"/>
        <w:jc w:val="both"/>
        <w:rPr>
          <w:lang w:val="sr-Cyrl-RS"/>
        </w:rPr>
      </w:pPr>
    </w:p>
    <w:p w:rsidR="003443B2" w:rsidRPr="003C63DB" w:rsidRDefault="00633433" w:rsidP="00AC79FC">
      <w:pPr>
        <w:ind w:firstLine="708"/>
        <w:jc w:val="both"/>
        <w:rPr>
          <w:lang w:val="sr-Cyrl-RS"/>
        </w:rPr>
      </w:pPr>
      <w:r w:rsidRPr="003C63DB">
        <w:rPr>
          <w:lang w:val="sr-Cyrl-RS"/>
        </w:rPr>
        <w:t>На Листу вредновања и рангирања пројеката учесници конкурса имају право приговора у року од осам дана од дана њеног објављивања. Приговор се може изјавити на имејл адресу Сектора за сарадњу са цивилним друштвом:</w:t>
      </w:r>
      <w:r w:rsidR="00AC79FC" w:rsidRPr="003C63DB">
        <w:rPr>
          <w:lang w:val="sr-Cyrl-RS"/>
        </w:rPr>
        <w:t xml:space="preserve"> </w:t>
      </w:r>
      <w:hyperlink r:id="rId8" w:history="1">
        <w:r w:rsidR="00AC79FC" w:rsidRPr="003C63DB">
          <w:rPr>
            <w:rStyle w:val="Hyperlink"/>
            <w:lang w:val="sr-Cyrl-RS"/>
          </w:rPr>
          <w:t>sek.scd@minljmpdd.gov.rs</w:t>
        </w:r>
      </w:hyperlink>
      <w:r w:rsidR="00AC79FC" w:rsidRPr="003C63DB">
        <w:rPr>
          <w:lang w:val="sr-Cyrl-RS"/>
        </w:rPr>
        <w:t xml:space="preserve"> </w:t>
      </w:r>
      <w:r w:rsidRPr="003C63DB">
        <w:rPr>
          <w:lang w:val="sr-Cyrl-RS"/>
        </w:rPr>
        <w:t>, са напоменом: „ПРИГОВОР на Јавни конкурс за подизање капацитета организација цивилног друштва за укључивање у законодавни процес”.</w:t>
      </w:r>
    </w:p>
    <w:p w:rsidR="003443B2" w:rsidRPr="003C63DB" w:rsidRDefault="003443B2">
      <w:pPr>
        <w:jc w:val="both"/>
        <w:rPr>
          <w:lang w:val="sr-Cyrl-RS"/>
        </w:rPr>
      </w:pPr>
    </w:p>
    <w:p w:rsidR="003443B2" w:rsidRPr="003C63DB" w:rsidRDefault="00633433">
      <w:pPr>
        <w:ind w:firstLine="708"/>
        <w:jc w:val="both"/>
        <w:rPr>
          <w:lang w:val="sr-Cyrl-RS"/>
        </w:rPr>
      </w:pPr>
      <w:r w:rsidRPr="003C63DB">
        <w:rPr>
          <w:lang w:val="sr-Cyrl-RS"/>
        </w:rPr>
        <w:t xml:space="preserve">Одлуку о приговору Министарство доноси у року од 15 дана од дана његовог пријема. Одлука о одбијању или прихватању приговора је коначна. Одлуку о избору пројеката Министарство доноси у року од 30 дана од дана истека рока за подношење приговора и иста ће бити објављена на </w:t>
      </w:r>
      <w:r w:rsidR="00AC79FC" w:rsidRPr="003C63DB">
        <w:rPr>
          <w:lang w:val="sr-Cyrl-RS"/>
        </w:rPr>
        <w:t xml:space="preserve">огласној табли, </w:t>
      </w:r>
      <w:r w:rsidRPr="003C63DB">
        <w:rPr>
          <w:lang w:val="sr-Cyrl-RS"/>
        </w:rPr>
        <w:t>интернет страници Министарства: www.minljmpdd.gov.rs и Порталу е-Управа.</w:t>
      </w:r>
    </w:p>
    <w:p w:rsidR="00E35AA0" w:rsidRPr="003C63DB" w:rsidRDefault="00E35AA0" w:rsidP="00E35AA0">
      <w:pPr>
        <w:pStyle w:val="BodyText"/>
        <w:spacing w:line="268" w:lineRule="auto"/>
        <w:ind w:right="131"/>
        <w:jc w:val="center"/>
        <w:rPr>
          <w:rFonts w:eastAsia="Calibri"/>
          <w:lang w:val="sr-Cyrl-RS"/>
        </w:rPr>
      </w:pPr>
    </w:p>
    <w:sectPr w:rsidR="00E35AA0" w:rsidRPr="003C63DB" w:rsidSect="00F71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CA7"/>
    <w:multiLevelType w:val="hybridMultilevel"/>
    <w:tmpl w:val="8872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49B1"/>
    <w:multiLevelType w:val="hybridMultilevel"/>
    <w:tmpl w:val="437EB05E"/>
    <w:lvl w:ilvl="0" w:tplc="9C32DA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38D5"/>
    <w:multiLevelType w:val="hybridMultilevel"/>
    <w:tmpl w:val="FFF6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901"/>
    <w:multiLevelType w:val="hybridMultilevel"/>
    <w:tmpl w:val="84AE7A3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4" w15:restartNumberingAfterBreak="0">
    <w:nsid w:val="7A653D76"/>
    <w:multiLevelType w:val="hybridMultilevel"/>
    <w:tmpl w:val="85AC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85"/>
    <w:rsid w:val="000E37FB"/>
    <w:rsid w:val="000F3753"/>
    <w:rsid w:val="001127EF"/>
    <w:rsid w:val="001C6FB9"/>
    <w:rsid w:val="002C0779"/>
    <w:rsid w:val="002C2194"/>
    <w:rsid w:val="002E2DCE"/>
    <w:rsid w:val="002E4F16"/>
    <w:rsid w:val="003443B2"/>
    <w:rsid w:val="00395560"/>
    <w:rsid w:val="003C63DB"/>
    <w:rsid w:val="003E61C3"/>
    <w:rsid w:val="005C7B55"/>
    <w:rsid w:val="006111FF"/>
    <w:rsid w:val="00633433"/>
    <w:rsid w:val="006D772E"/>
    <w:rsid w:val="006E0F02"/>
    <w:rsid w:val="006E2408"/>
    <w:rsid w:val="00702E97"/>
    <w:rsid w:val="0074000E"/>
    <w:rsid w:val="00783D39"/>
    <w:rsid w:val="007C7645"/>
    <w:rsid w:val="00810FE6"/>
    <w:rsid w:val="008B0D8B"/>
    <w:rsid w:val="008E390B"/>
    <w:rsid w:val="00900CD4"/>
    <w:rsid w:val="00997585"/>
    <w:rsid w:val="009D7D9F"/>
    <w:rsid w:val="00A0437B"/>
    <w:rsid w:val="00A23214"/>
    <w:rsid w:val="00A85B3E"/>
    <w:rsid w:val="00AC79FC"/>
    <w:rsid w:val="00B50998"/>
    <w:rsid w:val="00C4466F"/>
    <w:rsid w:val="00C50ED6"/>
    <w:rsid w:val="00C7418A"/>
    <w:rsid w:val="00C91AC0"/>
    <w:rsid w:val="00CB7699"/>
    <w:rsid w:val="00CD118B"/>
    <w:rsid w:val="00CF17F0"/>
    <w:rsid w:val="00D55BA1"/>
    <w:rsid w:val="00D60C2A"/>
    <w:rsid w:val="00E2192A"/>
    <w:rsid w:val="00E35AA0"/>
    <w:rsid w:val="00E41CAE"/>
    <w:rsid w:val="00E771BC"/>
    <w:rsid w:val="00F6558A"/>
    <w:rsid w:val="00F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BEA4"/>
  <w15:chartTrackingRefBased/>
  <w15:docId w15:val="{429AADDC-1187-4F86-9D70-7BA02C61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83D39"/>
    <w:pPr>
      <w:suppressAutoHyphens w:val="0"/>
      <w:autoSpaceDE w:val="0"/>
      <w:autoSpaceDN w:val="0"/>
      <w:ind w:left="1075" w:hanging="240"/>
      <w:outlineLvl w:val="0"/>
    </w:pPr>
    <w:rPr>
      <w:rFonts w:eastAsia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C0"/>
    <w:pPr>
      <w:ind w:left="720"/>
      <w:contextualSpacing/>
    </w:pPr>
  </w:style>
  <w:style w:type="paragraph" w:styleId="NoSpacing">
    <w:name w:val="No Spacing"/>
    <w:uiPriority w:val="1"/>
    <w:qFormat/>
    <w:rsid w:val="00783D39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783D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7B55"/>
    <w:pPr>
      <w:suppressAutoHyphens w:val="0"/>
      <w:autoSpaceDE w:val="0"/>
      <w:autoSpaceDN w:val="0"/>
      <w:ind w:left="127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5C7B5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5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5A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D4"/>
    <w:rPr>
      <w:rFonts w:ascii="Segoe UI" w:eastAsia="Andale Sans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scd@minljmpdd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sek.scd@minljmpdd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17A00-AA70-4A7C-9AE0-8F4FEE53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2</cp:revision>
  <cp:lastPrinted>2026-07-16T09:22:00Z</cp:lastPrinted>
  <dcterms:created xsi:type="dcterms:W3CDTF">2026-07-16T09:22:00Z</dcterms:created>
  <dcterms:modified xsi:type="dcterms:W3CDTF">2026-07-16T09:22:00Z</dcterms:modified>
</cp:coreProperties>
</file>