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8DDB7" w14:textId="4B4DBC10" w:rsidR="00310600" w:rsidRDefault="001D0324" w:rsidP="00310600">
      <w:pPr>
        <w:ind w:left="3600" w:firstLine="720"/>
        <w:rPr>
          <w:rFonts w:eastAsia="Calibri"/>
          <w:b/>
          <w:noProof/>
          <w:lang w:val="en-US"/>
        </w:rPr>
      </w:pPr>
      <w:r w:rsidRPr="00310600">
        <w:rPr>
          <w:rFonts w:eastAsia="Calibri"/>
          <w:b/>
          <w:noProof/>
          <w:lang w:val="sr-Cyrl-RS" w:eastAsia="sr-Cyrl-RS"/>
        </w:rPr>
        <w:drawing>
          <wp:inline distT="0" distB="0" distL="0" distR="0" wp14:anchorId="61529810" wp14:editId="1F20E068">
            <wp:extent cx="485140" cy="72326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 cy="723265"/>
                    </a:xfrm>
                    <a:prstGeom prst="rect">
                      <a:avLst/>
                    </a:prstGeom>
                    <a:noFill/>
                    <a:ln>
                      <a:noFill/>
                    </a:ln>
                  </pic:spPr>
                </pic:pic>
              </a:graphicData>
            </a:graphic>
          </wp:inline>
        </w:drawing>
      </w:r>
    </w:p>
    <w:p w14:paraId="4AEE7E76" w14:textId="77777777" w:rsidR="00310600" w:rsidRPr="00515AEB" w:rsidRDefault="00310600" w:rsidP="00310600">
      <w:pPr>
        <w:jc w:val="center"/>
        <w:rPr>
          <w:b/>
          <w:lang w:val="ru-RU"/>
        </w:rPr>
      </w:pPr>
      <w:r w:rsidRPr="00515AEB">
        <w:rPr>
          <w:rFonts w:eastAsia="Calibri"/>
          <w:b/>
          <w:lang w:val="sr-Cyrl-CS"/>
        </w:rPr>
        <w:t>Република</w:t>
      </w:r>
      <w:r>
        <w:rPr>
          <w:rStyle w:val="Bodytext3"/>
          <w:color w:val="000000"/>
          <w:lang w:val="ru-RU" w:eastAsia="sr-Cyrl-CS"/>
        </w:rPr>
        <w:t xml:space="preserve"> </w:t>
      </w:r>
      <w:r w:rsidRPr="00515AEB">
        <w:rPr>
          <w:rStyle w:val="Bodytext3"/>
          <w:color w:val="000000"/>
          <w:lang w:val="ru-RU" w:eastAsia="sr-Cyrl-CS"/>
        </w:rPr>
        <w:t>Србија</w:t>
      </w:r>
    </w:p>
    <w:p w14:paraId="3A764B8F" w14:textId="77777777" w:rsidR="00310600" w:rsidRPr="00515AEB" w:rsidRDefault="00310600" w:rsidP="00310600">
      <w:pPr>
        <w:pStyle w:val="Bodytext20"/>
        <w:shd w:val="clear" w:color="auto" w:fill="auto"/>
        <w:spacing w:after="0"/>
        <w:ind w:left="20"/>
        <w:rPr>
          <w:rStyle w:val="Bodytext2"/>
          <w:b/>
          <w:color w:val="000000"/>
          <w:lang w:val="sr-Cyrl-RS" w:eastAsia="sr-Cyrl-CS"/>
        </w:rPr>
      </w:pPr>
      <w:r w:rsidRPr="00515AEB">
        <w:rPr>
          <w:rStyle w:val="Bodytext2"/>
          <w:b/>
          <w:color w:val="000000"/>
          <w:lang w:val="ru-RU" w:eastAsia="sr-Cyrl-CS"/>
        </w:rPr>
        <w:t xml:space="preserve">МИНИСТАРСТВО ЗА </w:t>
      </w:r>
      <w:r w:rsidRPr="00515AEB">
        <w:rPr>
          <w:rStyle w:val="Bodytext2"/>
          <w:b/>
          <w:color w:val="000000"/>
          <w:lang w:val="sr-Cyrl-RS" w:eastAsia="sr-Cyrl-CS"/>
        </w:rPr>
        <w:t>ЉУДСКА</w:t>
      </w:r>
    </w:p>
    <w:p w14:paraId="673D8CDB" w14:textId="77777777" w:rsidR="00310600" w:rsidRPr="00515AEB" w:rsidRDefault="00310600" w:rsidP="00310600">
      <w:pPr>
        <w:pStyle w:val="Bodytext20"/>
        <w:shd w:val="clear" w:color="auto" w:fill="auto"/>
        <w:spacing w:after="0"/>
        <w:ind w:left="20"/>
        <w:rPr>
          <w:rStyle w:val="Bodytext2"/>
          <w:b/>
          <w:color w:val="000000"/>
          <w:lang w:val="sr-Cyrl-RS" w:eastAsia="sr-Cyrl-CS"/>
        </w:rPr>
      </w:pPr>
      <w:r w:rsidRPr="00515AEB">
        <w:rPr>
          <w:rStyle w:val="Bodytext2"/>
          <w:b/>
          <w:color w:val="000000"/>
          <w:lang w:val="sr-Cyrl-RS" w:eastAsia="sr-Cyrl-CS"/>
        </w:rPr>
        <w:t>И МАЊИНСКА ПРАВА И ДРУШТВЕНИ ДИЈАЛОГ</w:t>
      </w:r>
    </w:p>
    <w:p w14:paraId="3F519A94" w14:textId="77777777" w:rsidR="00310600" w:rsidRDefault="00310600" w:rsidP="00A4347A">
      <w:pPr>
        <w:ind w:firstLine="709"/>
        <w:jc w:val="center"/>
        <w:rPr>
          <w:rFonts w:eastAsia="Arial Unicode MS"/>
          <w:color w:val="000000"/>
          <w:lang w:val="sr-Cyrl-RS"/>
        </w:rPr>
      </w:pPr>
    </w:p>
    <w:p w14:paraId="71EEC47F" w14:textId="1BA32B76" w:rsidR="00310600" w:rsidRDefault="00310600" w:rsidP="007C369C">
      <w:pPr>
        <w:ind w:firstLine="709"/>
        <w:jc w:val="both"/>
        <w:rPr>
          <w:rFonts w:eastAsia="Calibri"/>
          <w:lang w:val="sr-Cyrl-RS"/>
        </w:rPr>
      </w:pPr>
      <w:r w:rsidRPr="007D1EEB">
        <w:rPr>
          <w:lang w:val="sr-Cyrl-RS"/>
        </w:rPr>
        <w:t xml:space="preserve">На основу члана 12. Закона о министарствима („Сл. гласник РС“, број </w:t>
      </w:r>
      <w:r w:rsidRPr="002907E1">
        <w:rPr>
          <w:lang w:val="sr-Cyrl-RS"/>
        </w:rPr>
        <w:t>128/20 и 116/22 и 92/23-  др. закон) и на основу</w:t>
      </w:r>
      <w:r>
        <w:rPr>
          <w:lang w:val="sr-Cyrl-RS"/>
        </w:rPr>
        <w:t xml:space="preserve">  </w:t>
      </w:r>
      <w:r>
        <w:t>члан</w:t>
      </w:r>
      <w:r>
        <w:rPr>
          <w:lang w:val="sr-Cyrl-RS"/>
        </w:rPr>
        <w:t>а</w:t>
      </w:r>
      <w:r>
        <w:t xml:space="preserve"> 36. </w:t>
      </w:r>
      <w:r w:rsidR="007C369C">
        <w:t xml:space="preserve">Законa о потврђивању </w:t>
      </w:r>
      <w:r>
        <w:t>Конвенције Савета Европе</w:t>
      </w:r>
      <w:r w:rsidR="007C369C">
        <w:t xml:space="preserve"> о борби против трговине људима</w:t>
      </w:r>
      <w:r>
        <w:t xml:space="preserve"> („Сл</w:t>
      </w:r>
      <w:r>
        <w:rPr>
          <w:lang w:val="sr-Cyrl-RS"/>
        </w:rPr>
        <w:t>.</w:t>
      </w:r>
      <w:r>
        <w:t xml:space="preserve"> гласник РС – Међународни уговори”, број 19/09)</w:t>
      </w:r>
      <w:r w:rsidR="007C369C">
        <w:rPr>
          <w:lang w:val="sr-Cyrl-RS"/>
        </w:rPr>
        <w:t xml:space="preserve"> </w:t>
      </w:r>
      <w:bookmarkStart w:id="0" w:name="bookmark1"/>
      <w:r w:rsidRPr="00A845AE">
        <w:rPr>
          <w:rFonts w:eastAsia="Calibri"/>
          <w:lang w:val="sr-Cyrl-RS"/>
        </w:rPr>
        <w:t xml:space="preserve">Министарство за људска и мањинска права и друштвени дијалог упућује </w:t>
      </w:r>
    </w:p>
    <w:p w14:paraId="52863EA2" w14:textId="526D43D7" w:rsidR="007C369C" w:rsidRDefault="007C369C" w:rsidP="007C369C">
      <w:pPr>
        <w:ind w:firstLine="709"/>
        <w:jc w:val="both"/>
        <w:rPr>
          <w:rFonts w:eastAsia="Calibri"/>
          <w:lang w:val="sr-Cyrl-RS"/>
        </w:rPr>
      </w:pPr>
    </w:p>
    <w:p w14:paraId="44D0614D" w14:textId="189B6E13" w:rsidR="007C369C" w:rsidRDefault="007C369C" w:rsidP="007C369C">
      <w:pPr>
        <w:ind w:firstLine="709"/>
        <w:jc w:val="both"/>
        <w:rPr>
          <w:rFonts w:eastAsia="Calibri"/>
          <w:lang w:val="sr-Cyrl-RS"/>
        </w:rPr>
      </w:pPr>
    </w:p>
    <w:p w14:paraId="1DDA9CD5" w14:textId="77777777" w:rsidR="00BF50CC" w:rsidRPr="00A845AE" w:rsidRDefault="00BF50CC" w:rsidP="00BF50CC">
      <w:pPr>
        <w:ind w:firstLine="709"/>
        <w:jc w:val="center"/>
        <w:rPr>
          <w:rFonts w:eastAsia="Calibri"/>
          <w:lang w:val="sr-Cyrl-RS"/>
        </w:rPr>
      </w:pPr>
    </w:p>
    <w:p w14:paraId="6FF5416E" w14:textId="023CAE14" w:rsidR="00856491" w:rsidRDefault="00856491" w:rsidP="00BF50CC">
      <w:pPr>
        <w:ind w:firstLine="709"/>
        <w:jc w:val="center"/>
        <w:outlineLvl w:val="1"/>
        <w:rPr>
          <w:rFonts w:eastAsia="Arial Unicode MS"/>
          <w:b/>
          <w:color w:val="000000"/>
          <w:lang w:val="sr-Cyrl-RS"/>
        </w:rPr>
      </w:pPr>
      <w:r w:rsidRPr="00E54086">
        <w:rPr>
          <w:rFonts w:eastAsia="Arial Unicode MS"/>
          <w:b/>
          <w:color w:val="000000"/>
          <w:lang w:val="sr-Cyrl-RS"/>
        </w:rPr>
        <w:t>ЈАВНИ ПОЗИВ</w:t>
      </w:r>
      <w:bookmarkEnd w:id="0"/>
    </w:p>
    <w:p w14:paraId="2EDC1E8F" w14:textId="2102ED4C" w:rsidR="00856491" w:rsidRPr="00E54086" w:rsidRDefault="007C369C" w:rsidP="00BF50CC">
      <w:pPr>
        <w:ind w:firstLine="709"/>
        <w:jc w:val="center"/>
        <w:outlineLvl w:val="1"/>
        <w:rPr>
          <w:rFonts w:eastAsia="Arial Unicode MS"/>
          <w:b/>
          <w:color w:val="000000"/>
          <w:lang w:val="sr-Cyrl-RS"/>
        </w:rPr>
      </w:pPr>
      <w:bookmarkStart w:id="1" w:name="bookmark2"/>
      <w:r>
        <w:rPr>
          <w:rFonts w:eastAsia="Arial Unicode MS"/>
          <w:b/>
          <w:color w:val="000000"/>
          <w:lang w:val="sr-Cyrl-RS"/>
        </w:rPr>
        <w:t>за</w:t>
      </w:r>
      <w:r w:rsidR="00840DD6">
        <w:rPr>
          <w:rFonts w:eastAsia="Arial Unicode MS"/>
          <w:b/>
          <w:color w:val="000000"/>
          <w:lang w:val="sr-Cyrl-RS"/>
        </w:rPr>
        <w:t xml:space="preserve"> избор</w:t>
      </w:r>
      <w:r>
        <w:rPr>
          <w:rFonts w:eastAsia="Arial Unicode MS"/>
          <w:b/>
          <w:color w:val="000000"/>
          <w:lang w:val="sr-Cyrl-RS"/>
        </w:rPr>
        <w:t xml:space="preserve"> кандидата Републике Србије </w:t>
      </w:r>
      <w:r w:rsidR="00856491" w:rsidRPr="00E54086">
        <w:rPr>
          <w:rFonts w:eastAsia="Arial Unicode MS"/>
          <w:b/>
          <w:color w:val="000000"/>
          <w:lang w:val="sr-Cyrl-RS"/>
        </w:rPr>
        <w:t>за чланство у</w:t>
      </w:r>
      <w:bookmarkEnd w:id="1"/>
    </w:p>
    <w:p w14:paraId="4D8D28B1" w14:textId="39E28F63" w:rsidR="00856491" w:rsidRDefault="00DC7E1A" w:rsidP="00BF50CC">
      <w:pPr>
        <w:ind w:firstLine="709"/>
        <w:jc w:val="center"/>
        <w:outlineLvl w:val="1"/>
        <w:rPr>
          <w:rFonts w:eastAsia="Arial Unicode MS"/>
          <w:b/>
          <w:color w:val="000000"/>
          <w:lang w:val="sr-Cyrl-RS"/>
        </w:rPr>
      </w:pPr>
      <w:r w:rsidRPr="00E54086">
        <w:rPr>
          <w:rFonts w:eastAsia="Arial Unicode MS"/>
          <w:b/>
          <w:color w:val="000000"/>
          <w:lang w:val="sr-Cyrl-RS"/>
        </w:rPr>
        <w:t>Групи експерата за сузбијање трговине људима</w:t>
      </w:r>
      <w:r w:rsidR="00CD25C1">
        <w:rPr>
          <w:rFonts w:eastAsia="Arial Unicode MS"/>
          <w:b/>
          <w:color w:val="000000"/>
          <w:lang w:val="sr-Cyrl-RS"/>
        </w:rPr>
        <w:t xml:space="preserve"> (ГРЕТА)</w:t>
      </w:r>
    </w:p>
    <w:p w14:paraId="43A3AAAC" w14:textId="124E8415" w:rsidR="00BF50CC" w:rsidRDefault="00BF50CC" w:rsidP="00E23788">
      <w:pPr>
        <w:ind w:firstLine="709"/>
        <w:jc w:val="center"/>
        <w:outlineLvl w:val="1"/>
        <w:rPr>
          <w:rFonts w:eastAsia="Arial Unicode MS"/>
          <w:b/>
          <w:color w:val="000000"/>
          <w:lang w:val="sr-Cyrl-RS"/>
        </w:rPr>
      </w:pPr>
    </w:p>
    <w:p w14:paraId="692DE5AE" w14:textId="77777777" w:rsidR="00BF50CC" w:rsidRPr="00E54086" w:rsidRDefault="00BF50CC" w:rsidP="00E23788">
      <w:pPr>
        <w:ind w:firstLine="709"/>
        <w:jc w:val="center"/>
        <w:outlineLvl w:val="1"/>
        <w:rPr>
          <w:rFonts w:eastAsia="Arial Unicode MS"/>
          <w:color w:val="000000"/>
          <w:lang w:val="sr-Cyrl-RS"/>
        </w:rPr>
      </w:pPr>
    </w:p>
    <w:p w14:paraId="3B5EF8D9" w14:textId="77777777" w:rsidR="0034338B" w:rsidRDefault="0034338B" w:rsidP="005A7A41">
      <w:pPr>
        <w:jc w:val="both"/>
        <w:rPr>
          <w:rFonts w:eastAsia="Arial Unicode MS"/>
          <w:color w:val="000000"/>
          <w:lang w:val="sr-Cyrl-RS"/>
        </w:rPr>
      </w:pPr>
    </w:p>
    <w:p w14:paraId="457D81E9" w14:textId="77777777" w:rsidR="00310600" w:rsidRPr="006862C4" w:rsidRDefault="00310600" w:rsidP="00310600">
      <w:pPr>
        <w:spacing w:before="100" w:beforeAutospacing="1" w:after="100" w:afterAutospacing="1"/>
        <w:ind w:firstLine="720"/>
        <w:jc w:val="both"/>
        <w:rPr>
          <w:rFonts w:eastAsia="Calibri"/>
          <w:b/>
          <w:u w:val="single"/>
          <w:lang w:val="sr-Cyrl-RS"/>
        </w:rPr>
      </w:pPr>
      <w:r w:rsidRPr="006862C4">
        <w:rPr>
          <w:rFonts w:eastAsia="Calibri"/>
          <w:b/>
        </w:rPr>
        <w:t xml:space="preserve">I </w:t>
      </w:r>
      <w:r w:rsidRPr="009F1C6D">
        <w:rPr>
          <w:rFonts w:eastAsia="Calibri"/>
          <w:b/>
          <w:u w:val="single"/>
          <w:lang w:val="sr-Cyrl-RS"/>
        </w:rPr>
        <w:t>ПРЕДМЕТ ЈАВНОГ ПОЗИВА</w:t>
      </w:r>
      <w:r w:rsidRPr="006862C4">
        <w:rPr>
          <w:rFonts w:eastAsia="Calibri"/>
          <w:b/>
          <w:u w:val="single"/>
          <w:lang w:val="sr-Cyrl-RS"/>
        </w:rPr>
        <w:t xml:space="preserve">   </w:t>
      </w:r>
    </w:p>
    <w:p w14:paraId="7AEDA2C1" w14:textId="58026663" w:rsidR="00677CFB" w:rsidRDefault="007C369C" w:rsidP="007C369C">
      <w:pPr>
        <w:jc w:val="both"/>
        <w:rPr>
          <w:rFonts w:eastAsia="Arial Unicode MS"/>
          <w:color w:val="000000"/>
          <w:lang w:val="sr-Cyrl-RS"/>
        </w:rPr>
      </w:pPr>
      <w:r>
        <w:rPr>
          <w:rFonts w:eastAsia="Arial Unicode MS"/>
          <w:color w:val="000000"/>
          <w:lang w:val="sr-Cyrl-RS"/>
        </w:rPr>
        <w:t>Овим јавним позивом позивају се лица заинтересована за подношење кандидатуре за избор представника Републике Србије за чланство у Групи експерата за сузбијање трговине људима</w:t>
      </w:r>
      <w:r w:rsidR="00DC4541">
        <w:rPr>
          <w:rFonts w:eastAsia="Arial Unicode MS"/>
          <w:color w:val="000000"/>
          <w:lang w:val="sr-Cyrl-RS"/>
        </w:rPr>
        <w:t>, која представља механизам праћења примене Конвенције Савета Европе о борби против трговине људима</w:t>
      </w:r>
      <w:r>
        <w:rPr>
          <w:rFonts w:eastAsia="Arial Unicode MS"/>
          <w:color w:val="000000"/>
          <w:lang w:val="sr-Cyrl-RS"/>
        </w:rPr>
        <w:t>.</w:t>
      </w:r>
    </w:p>
    <w:p w14:paraId="4B967C95" w14:textId="77777777" w:rsidR="007C369C" w:rsidRPr="00E54086" w:rsidRDefault="007C369C" w:rsidP="007C369C">
      <w:pPr>
        <w:jc w:val="both"/>
        <w:rPr>
          <w:rFonts w:eastAsia="Arial Unicode MS"/>
          <w:color w:val="000000"/>
          <w:lang w:val="sr-Cyrl-RS"/>
        </w:rPr>
      </w:pPr>
    </w:p>
    <w:p w14:paraId="04427658" w14:textId="1064735F" w:rsidR="00856491" w:rsidRPr="001E19A3" w:rsidRDefault="00856491" w:rsidP="004F47D5">
      <w:pPr>
        <w:jc w:val="both"/>
        <w:rPr>
          <w:rFonts w:eastAsia="Arial Unicode MS"/>
          <w:color w:val="000000"/>
          <w:lang w:val="sr-Cyrl-RS"/>
        </w:rPr>
      </w:pPr>
      <w:r w:rsidRPr="00E54086">
        <w:rPr>
          <w:rFonts w:eastAsia="Arial Unicode MS"/>
          <w:color w:val="000000"/>
          <w:lang w:val="sr-Cyrl-RS"/>
        </w:rPr>
        <w:t xml:space="preserve">Конвенција </w:t>
      </w:r>
      <w:r w:rsidR="000E0340">
        <w:rPr>
          <w:rFonts w:eastAsia="Arial Unicode MS"/>
          <w:color w:val="000000"/>
          <w:lang w:val="sr-Cyrl-RS"/>
        </w:rPr>
        <w:t xml:space="preserve">Савета Европе </w:t>
      </w:r>
      <w:r w:rsidRPr="00E54086">
        <w:rPr>
          <w:rFonts w:eastAsia="Arial Unicode MS"/>
          <w:color w:val="000000"/>
          <w:lang w:val="sr-Cyrl-RS"/>
        </w:rPr>
        <w:t xml:space="preserve">о </w:t>
      </w:r>
      <w:r w:rsidR="00DC7E1A" w:rsidRPr="00E54086">
        <w:rPr>
          <w:rFonts w:eastAsia="Arial Unicode MS"/>
          <w:color w:val="000000"/>
          <w:lang w:val="sr-Cyrl-RS"/>
        </w:rPr>
        <w:t>борби прот</w:t>
      </w:r>
      <w:r w:rsidR="000E0340">
        <w:rPr>
          <w:rFonts w:eastAsia="Arial Unicode MS"/>
          <w:color w:val="000000"/>
          <w:lang w:val="sr-Cyrl-RS"/>
        </w:rPr>
        <w:t>ив трговине људима</w:t>
      </w:r>
      <w:r w:rsidR="006F0D05">
        <w:rPr>
          <w:rFonts w:eastAsia="Arial Unicode MS"/>
          <w:color w:val="000000"/>
          <w:lang w:val="sr-Cyrl-RS"/>
        </w:rPr>
        <w:t xml:space="preserve"> (у даљем тексту: Конв</w:t>
      </w:r>
      <w:r w:rsidR="00DC4541">
        <w:rPr>
          <w:rFonts w:eastAsia="Arial Unicode MS"/>
          <w:color w:val="000000"/>
          <w:lang w:val="sr-Cyrl-RS"/>
        </w:rPr>
        <w:t>е</w:t>
      </w:r>
      <w:r w:rsidR="006F0D05">
        <w:rPr>
          <w:rFonts w:eastAsia="Arial Unicode MS"/>
          <w:color w:val="000000"/>
          <w:lang w:val="sr-Cyrl-RS"/>
        </w:rPr>
        <w:t>н</w:t>
      </w:r>
      <w:r w:rsidR="00DC4541">
        <w:rPr>
          <w:rFonts w:eastAsia="Arial Unicode MS"/>
          <w:color w:val="000000"/>
          <w:lang w:val="sr-Cyrl-RS"/>
        </w:rPr>
        <w:t xml:space="preserve">ција) представља </w:t>
      </w:r>
      <w:r w:rsidR="008D47A9">
        <w:rPr>
          <w:rFonts w:eastAsia="Arial Unicode MS"/>
          <w:color w:val="000000"/>
          <w:lang w:val="sr-Cyrl-RS"/>
        </w:rPr>
        <w:t xml:space="preserve">свеобухватни </w:t>
      </w:r>
      <w:r w:rsidRPr="00E54086">
        <w:rPr>
          <w:rFonts w:eastAsia="Arial Unicode MS"/>
          <w:color w:val="000000"/>
          <w:lang w:val="sr-Cyrl-RS"/>
        </w:rPr>
        <w:t>међународни инструмент о људским правима легислативног карактера</w:t>
      </w:r>
      <w:r w:rsidR="00B05F8D">
        <w:rPr>
          <w:rFonts w:eastAsia="Arial Unicode MS"/>
          <w:color w:val="000000"/>
          <w:lang w:val="sr-Latn-RS"/>
        </w:rPr>
        <w:t>.</w:t>
      </w:r>
      <w:r w:rsidR="00B05F8D">
        <w:rPr>
          <w:rFonts w:eastAsia="Arial Unicode MS"/>
          <w:color w:val="000000"/>
          <w:lang w:val="sr-Cyrl-RS"/>
        </w:rPr>
        <w:t xml:space="preserve"> Општи</w:t>
      </w:r>
      <w:r w:rsidR="008D47A9">
        <w:rPr>
          <w:rFonts w:eastAsia="Arial Unicode MS"/>
          <w:color w:val="000000"/>
          <w:lang w:val="sr-Cyrl-RS"/>
        </w:rPr>
        <w:t xml:space="preserve"> циљ </w:t>
      </w:r>
      <w:r w:rsidR="00B05F8D">
        <w:rPr>
          <w:rFonts w:eastAsia="Arial Unicode MS"/>
          <w:color w:val="000000"/>
          <w:lang w:val="sr-Cyrl-RS"/>
        </w:rPr>
        <w:t xml:space="preserve">Конвенције је </w:t>
      </w:r>
      <w:r w:rsidR="008D47A9">
        <w:rPr>
          <w:rFonts w:eastAsia="Arial Unicode MS"/>
          <w:color w:val="000000"/>
          <w:lang w:val="sr-Cyrl-RS"/>
        </w:rPr>
        <w:t xml:space="preserve">спречавање </w:t>
      </w:r>
      <w:r w:rsidR="005959D4">
        <w:rPr>
          <w:rFonts w:eastAsia="Arial Unicode MS"/>
          <w:color w:val="000000"/>
          <w:lang w:val="sr-Cyrl-RS"/>
        </w:rPr>
        <w:t xml:space="preserve">и сузбијање </w:t>
      </w:r>
      <w:r w:rsidR="008D47A9">
        <w:rPr>
          <w:rFonts w:eastAsia="Arial Unicode MS"/>
          <w:color w:val="000000"/>
          <w:lang w:val="sr-Cyrl-RS"/>
        </w:rPr>
        <w:t xml:space="preserve">трговине људима, </w:t>
      </w:r>
      <w:r w:rsidR="005959D4">
        <w:rPr>
          <w:rFonts w:eastAsia="Arial Unicode MS"/>
          <w:color w:val="000000"/>
          <w:lang w:val="sr-Cyrl-RS"/>
        </w:rPr>
        <w:t xml:space="preserve">уз гарантовање равноправности полова, </w:t>
      </w:r>
      <w:r w:rsidR="008D47A9">
        <w:rPr>
          <w:rFonts w:eastAsia="Arial Unicode MS"/>
          <w:color w:val="000000"/>
          <w:lang w:val="sr-Cyrl-RS"/>
        </w:rPr>
        <w:t xml:space="preserve">заштита </w:t>
      </w:r>
      <w:r w:rsidR="005959D4">
        <w:rPr>
          <w:rFonts w:eastAsia="Arial Unicode MS"/>
          <w:color w:val="000000"/>
          <w:lang w:val="sr-Cyrl-RS"/>
        </w:rPr>
        <w:t xml:space="preserve">људских права </w:t>
      </w:r>
      <w:r w:rsidR="008D47A9">
        <w:rPr>
          <w:rFonts w:eastAsia="Arial Unicode MS"/>
          <w:color w:val="000000"/>
          <w:lang w:val="sr-Cyrl-RS"/>
        </w:rPr>
        <w:t>жртава</w:t>
      </w:r>
      <w:r w:rsidR="005959D4">
        <w:rPr>
          <w:rFonts w:eastAsia="Arial Unicode MS"/>
          <w:color w:val="000000"/>
          <w:lang w:val="sr-Cyrl-RS"/>
        </w:rPr>
        <w:t xml:space="preserve"> трговине људима</w:t>
      </w:r>
      <w:r w:rsidR="008D47A9">
        <w:rPr>
          <w:rFonts w:eastAsia="Arial Unicode MS"/>
          <w:color w:val="000000"/>
          <w:lang w:val="sr-Cyrl-RS"/>
        </w:rPr>
        <w:t xml:space="preserve">, </w:t>
      </w:r>
      <w:r w:rsidR="005959D4">
        <w:rPr>
          <w:rFonts w:eastAsia="Arial Unicode MS"/>
          <w:color w:val="000000"/>
          <w:lang w:val="sr-Cyrl-RS"/>
        </w:rPr>
        <w:t>пружање помоћи жртвама и сведоцима</w:t>
      </w:r>
      <w:r w:rsidR="005959D4" w:rsidRPr="001E19A3">
        <w:rPr>
          <w:rFonts w:eastAsia="Arial Unicode MS"/>
          <w:color w:val="000000"/>
          <w:lang w:val="sr-Cyrl-RS"/>
        </w:rPr>
        <w:t xml:space="preserve">, </w:t>
      </w:r>
      <w:r w:rsidR="005959D4" w:rsidRPr="001E19A3">
        <w:rPr>
          <w:color w:val="000000"/>
          <w:lang w:val="sr-Cyrl-RS" w:eastAsia="en-GB"/>
        </w:rPr>
        <w:t xml:space="preserve">обезбеђивање ефикасне истраге и кривичног гоњења, као и унапређење међународне сарадње у сузбијању трговине људима. </w:t>
      </w:r>
      <w:r w:rsidR="00446BEA" w:rsidRPr="001E19A3">
        <w:rPr>
          <w:color w:val="000000"/>
          <w:lang w:val="sr-Cyrl-RS" w:eastAsia="en-GB"/>
        </w:rPr>
        <w:t>Конв</w:t>
      </w:r>
      <w:r w:rsidR="006F0D05" w:rsidRPr="001E19A3">
        <w:rPr>
          <w:color w:val="000000"/>
          <w:lang w:val="sr-Cyrl-RS" w:eastAsia="en-GB"/>
        </w:rPr>
        <w:t>е</w:t>
      </w:r>
      <w:r w:rsidR="00446BEA" w:rsidRPr="001E19A3">
        <w:rPr>
          <w:color w:val="000000"/>
          <w:lang w:val="sr-Cyrl-RS" w:eastAsia="en-GB"/>
        </w:rPr>
        <w:t>нција је ступила на снагу у фебруару 2008. године, Република Србија је потврдила Конвенцију у марту 2009. године.</w:t>
      </w:r>
    </w:p>
    <w:p w14:paraId="04C2C01A" w14:textId="77777777" w:rsidR="00856491" w:rsidRPr="00E54086" w:rsidRDefault="00856491" w:rsidP="00E23788">
      <w:pPr>
        <w:ind w:firstLine="709"/>
        <w:jc w:val="both"/>
        <w:rPr>
          <w:rFonts w:eastAsia="Arial Unicode MS"/>
          <w:color w:val="000000"/>
          <w:lang w:val="sr-Cyrl-RS"/>
        </w:rPr>
      </w:pPr>
    </w:p>
    <w:p w14:paraId="448E7675" w14:textId="1AF36DA3" w:rsidR="008D47A9" w:rsidRDefault="008D47A9" w:rsidP="008D47A9">
      <w:pPr>
        <w:spacing w:after="160" w:line="259" w:lineRule="auto"/>
        <w:jc w:val="both"/>
        <w:rPr>
          <w:rFonts w:eastAsia="Calibri"/>
          <w:lang w:val="sr-Cyrl-RS"/>
        </w:rPr>
      </w:pPr>
      <w:r>
        <w:rPr>
          <w:rFonts w:eastAsia="Arial Unicode MS"/>
          <w:color w:val="000000"/>
          <w:lang w:val="sr-Cyrl-RS"/>
        </w:rPr>
        <w:t>Члан</w:t>
      </w:r>
      <w:r w:rsidR="006F0D05">
        <w:rPr>
          <w:rFonts w:eastAsia="Arial Unicode MS"/>
          <w:color w:val="000000"/>
          <w:lang w:val="sr-Cyrl-RS"/>
        </w:rPr>
        <w:t>ом</w:t>
      </w:r>
      <w:r w:rsidRPr="00E54086">
        <w:rPr>
          <w:rFonts w:eastAsia="Arial Unicode MS"/>
          <w:color w:val="000000"/>
          <w:lang w:val="sr-Cyrl-RS"/>
        </w:rPr>
        <w:t xml:space="preserve"> 36</w:t>
      </w:r>
      <w:r w:rsidR="006F0D05">
        <w:rPr>
          <w:rFonts w:eastAsia="Arial Unicode MS"/>
          <w:color w:val="000000"/>
          <w:lang w:val="sr-Cyrl-RS"/>
        </w:rPr>
        <w:t>. Конвенције одређено је</w:t>
      </w:r>
      <w:r>
        <w:rPr>
          <w:rFonts w:eastAsia="Arial Unicode MS"/>
          <w:color w:val="000000"/>
          <w:lang w:val="sr-Cyrl-RS"/>
        </w:rPr>
        <w:t xml:space="preserve"> формирање посебног независног тела надзора</w:t>
      </w:r>
      <w:r w:rsidR="00B05F8D">
        <w:rPr>
          <w:rFonts w:eastAsia="Arial Unicode MS"/>
          <w:color w:val="000000"/>
          <w:lang w:val="sr-Cyrl-RS"/>
        </w:rPr>
        <w:t xml:space="preserve"> примене Конвенције -</w:t>
      </w:r>
      <w:r>
        <w:rPr>
          <w:rFonts w:eastAsia="Arial Unicode MS"/>
          <w:color w:val="000000"/>
          <w:lang w:val="sr-Cyrl-RS"/>
        </w:rPr>
        <w:t xml:space="preserve"> </w:t>
      </w:r>
      <w:r w:rsidRPr="00E54086">
        <w:rPr>
          <w:rFonts w:eastAsia="Arial Unicode MS"/>
          <w:color w:val="000000"/>
          <w:lang w:val="sr-Cyrl-RS"/>
        </w:rPr>
        <w:t>Груп</w:t>
      </w:r>
      <w:r>
        <w:rPr>
          <w:rFonts w:eastAsia="Arial Unicode MS"/>
          <w:color w:val="000000"/>
          <w:lang w:val="sr-Cyrl-RS"/>
        </w:rPr>
        <w:t>е</w:t>
      </w:r>
      <w:r w:rsidRPr="00E54086">
        <w:rPr>
          <w:rFonts w:eastAsia="Arial Unicode MS"/>
          <w:color w:val="000000"/>
          <w:lang w:val="sr-Cyrl-RS"/>
        </w:rPr>
        <w:t xml:space="preserve"> експерата за сузбијање трговине људима (у даљем тексту: ГРЕТА</w:t>
      </w:r>
      <w:r>
        <w:rPr>
          <w:rFonts w:eastAsia="Arial Unicode MS"/>
          <w:color w:val="000000"/>
          <w:lang w:val="sr-Cyrl-RS"/>
        </w:rPr>
        <w:t xml:space="preserve">). </w:t>
      </w:r>
      <w:r w:rsidR="006F0D05">
        <w:rPr>
          <w:rFonts w:eastAsia="Arial Unicode MS"/>
          <w:color w:val="000000"/>
          <w:lang w:val="sr-Cyrl-RS"/>
        </w:rPr>
        <w:t>Ово тело с</w:t>
      </w:r>
      <w:r>
        <w:rPr>
          <w:rFonts w:eastAsia="Arial Unicode MS"/>
          <w:color w:val="000000"/>
          <w:lang w:val="sr-Cyrl-RS"/>
        </w:rPr>
        <w:t>е састоји од најмање 10, а највише 15 чланова које бира Комитет страна уговорница из редова држављана држава страна уговора, на период од четири године, уз могућност једног реизбора</w:t>
      </w:r>
      <w:r w:rsidR="006F0D05">
        <w:rPr>
          <w:rFonts w:eastAsia="Arial Unicode MS"/>
          <w:color w:val="000000"/>
          <w:lang w:val="sr-Cyrl-RS"/>
        </w:rPr>
        <w:t>. Додатни предвиђени услови односе се на испуњавање</w:t>
      </w:r>
      <w:r>
        <w:rPr>
          <w:rFonts w:eastAsia="Arial Unicode MS"/>
          <w:color w:val="000000"/>
          <w:lang w:val="sr-Cyrl-RS"/>
        </w:rPr>
        <w:t xml:space="preserve"> </w:t>
      </w:r>
      <w:r w:rsidR="00B05F8D">
        <w:rPr>
          <w:rFonts w:eastAsia="Arial Unicode MS"/>
          <w:color w:val="000000"/>
          <w:lang w:val="sr-Cyrl-RS"/>
        </w:rPr>
        <w:t xml:space="preserve">родне равнотеже и географске заступљености, као и </w:t>
      </w:r>
      <w:r>
        <w:rPr>
          <w:rFonts w:eastAsia="Arial Unicode MS"/>
          <w:color w:val="000000"/>
          <w:lang w:val="sr-Cyrl-RS"/>
        </w:rPr>
        <w:t xml:space="preserve">мултидисциплинарне стручности </w:t>
      </w:r>
      <w:r w:rsidR="006F0D05">
        <w:rPr>
          <w:rFonts w:eastAsia="Arial Unicode MS"/>
          <w:color w:val="000000"/>
          <w:lang w:val="sr-Cyrl-RS"/>
        </w:rPr>
        <w:t xml:space="preserve">чланова </w:t>
      </w:r>
      <w:r>
        <w:rPr>
          <w:rFonts w:eastAsia="Arial Unicode MS"/>
          <w:color w:val="000000"/>
          <w:lang w:val="sr-Cyrl-RS"/>
        </w:rPr>
        <w:t xml:space="preserve">тог тела. </w:t>
      </w:r>
      <w:r w:rsidRPr="00266D6A">
        <w:rPr>
          <w:rFonts w:eastAsia="Calibri"/>
          <w:lang w:val="sr-Cyrl-RS"/>
        </w:rPr>
        <w:t>ГРЕТА се састаје на пленар</w:t>
      </w:r>
      <w:r>
        <w:rPr>
          <w:rFonts w:eastAsia="Calibri"/>
          <w:lang w:val="sr-Cyrl-RS"/>
        </w:rPr>
        <w:t xml:space="preserve">ним седницама три пута годишње, </w:t>
      </w:r>
      <w:r w:rsidRPr="00266D6A">
        <w:rPr>
          <w:rFonts w:eastAsia="Calibri"/>
          <w:lang w:val="sr-Cyrl-RS"/>
        </w:rPr>
        <w:t>обавља посете и саставља и објављује извештаје о земљама у којима процењује законодавне и друге мере које су предузеле по</w:t>
      </w:r>
      <w:r w:rsidR="00B05F8D">
        <w:rPr>
          <w:rFonts w:eastAsia="Calibri"/>
          <w:lang w:val="sr-Cyrl-RS"/>
        </w:rPr>
        <w:t>тписнице ради спровођења одредаба</w:t>
      </w:r>
      <w:r w:rsidRPr="00266D6A">
        <w:rPr>
          <w:rFonts w:eastAsia="Calibri"/>
          <w:lang w:val="sr-Cyrl-RS"/>
        </w:rPr>
        <w:t xml:space="preserve"> Конвенције. </w:t>
      </w:r>
    </w:p>
    <w:p w14:paraId="28633328" w14:textId="2EE4951D" w:rsidR="008D47A9" w:rsidRDefault="008D47A9" w:rsidP="008D47A9">
      <w:pPr>
        <w:spacing w:after="160" w:line="259" w:lineRule="auto"/>
        <w:jc w:val="both"/>
        <w:rPr>
          <w:rFonts w:eastAsia="Calibri"/>
          <w:lang w:val="sr-Cyrl-RS"/>
        </w:rPr>
      </w:pPr>
      <w:r>
        <w:rPr>
          <w:rFonts w:eastAsia="Calibri"/>
          <w:lang w:val="sr-Cyrl-RS"/>
        </w:rPr>
        <w:t xml:space="preserve">Комитет министара Савета Европе усвојио је у октобру 2013. године Резолуцију </w:t>
      </w:r>
      <w:r w:rsidRPr="003E2E31">
        <w:rPr>
          <w:rFonts w:eastAsia="Calibri"/>
          <w:lang w:val="sr-Cyrl-RS"/>
        </w:rPr>
        <w:t xml:space="preserve">CM/Res(2013)28 </w:t>
      </w:r>
      <w:r>
        <w:rPr>
          <w:rFonts w:eastAsia="Calibri"/>
          <w:lang w:val="sr-Cyrl-RS"/>
        </w:rPr>
        <w:t xml:space="preserve">- </w:t>
      </w:r>
      <w:r>
        <w:rPr>
          <w:rFonts w:eastAsia="Arial Unicode MS"/>
          <w:color w:val="000000"/>
          <w:lang w:val="sr-Cyrl-RS"/>
        </w:rPr>
        <w:t>Правилник о поступку избора чланова</w:t>
      </w:r>
      <w:r w:rsidRPr="00CC7913">
        <w:t xml:space="preserve"> </w:t>
      </w:r>
      <w:r>
        <w:rPr>
          <w:rFonts w:eastAsia="Arial Unicode MS"/>
          <w:color w:val="000000"/>
          <w:lang w:val="sr-Cyrl-RS"/>
        </w:rPr>
        <w:t>Групе</w:t>
      </w:r>
      <w:r w:rsidRPr="00CC7913">
        <w:rPr>
          <w:rFonts w:eastAsia="Arial Unicode MS"/>
          <w:color w:val="000000"/>
          <w:lang w:val="sr-Cyrl-RS"/>
        </w:rPr>
        <w:t xml:space="preserve"> експерата за сузбијање </w:t>
      </w:r>
      <w:r w:rsidRPr="00CC7913">
        <w:rPr>
          <w:rFonts w:eastAsia="Arial Unicode MS"/>
          <w:color w:val="000000"/>
          <w:lang w:val="sr-Cyrl-RS"/>
        </w:rPr>
        <w:lastRenderedPageBreak/>
        <w:t>трговине људима</w:t>
      </w:r>
      <w:r>
        <w:rPr>
          <w:rFonts w:eastAsia="Arial Unicode MS"/>
          <w:color w:val="000000"/>
          <w:lang w:val="sr-Cyrl-RS"/>
        </w:rPr>
        <w:t xml:space="preserve"> (ГРЕТА)</w:t>
      </w:r>
      <w:r>
        <w:rPr>
          <w:rFonts w:eastAsia="Calibri"/>
          <w:lang w:val="sr-Cyrl-RS"/>
        </w:rPr>
        <w:t xml:space="preserve"> који детаљно </w:t>
      </w:r>
      <w:r w:rsidR="00B05F8D">
        <w:rPr>
          <w:rFonts w:eastAsia="Calibri"/>
          <w:lang w:val="sr-Cyrl-RS"/>
        </w:rPr>
        <w:t>разрађује члан 36. Конвенције, односно прописује услове кандидатуре.</w:t>
      </w:r>
    </w:p>
    <w:p w14:paraId="15CB85D8" w14:textId="77777777" w:rsidR="005B6E2E" w:rsidRDefault="005B6E2E" w:rsidP="008D47A9">
      <w:pPr>
        <w:jc w:val="both"/>
        <w:outlineLvl w:val="1"/>
        <w:rPr>
          <w:rFonts w:eastAsia="Arial Unicode MS"/>
          <w:color w:val="000000"/>
          <w:lang w:val="sr-Cyrl-RS"/>
        </w:rPr>
      </w:pPr>
    </w:p>
    <w:p w14:paraId="0DAB6300" w14:textId="617EEFF5" w:rsidR="00446BEA" w:rsidRPr="005B6E2E" w:rsidRDefault="005B6E2E" w:rsidP="008D47A9">
      <w:pPr>
        <w:jc w:val="both"/>
        <w:outlineLvl w:val="1"/>
        <w:rPr>
          <w:rFonts w:eastAsia="Arial Unicode MS"/>
          <w:color w:val="000000"/>
          <w:lang w:val="sr-Cyrl-RS"/>
        </w:rPr>
      </w:pPr>
      <w:r w:rsidRPr="005B6E2E">
        <w:rPr>
          <w:color w:val="333333"/>
          <w:shd w:val="clear" w:color="auto" w:fill="FFFFFF"/>
          <w:lang w:val="sr-Cyrl-RS"/>
        </w:rPr>
        <w:t>С</w:t>
      </w:r>
      <w:r w:rsidRPr="005B6E2E">
        <w:rPr>
          <w:color w:val="333333"/>
          <w:shd w:val="clear" w:color="auto" w:fill="FFFFFF"/>
        </w:rPr>
        <w:t xml:space="preserve">ви појмови који се користе у овом </w:t>
      </w:r>
      <w:r w:rsidR="00583AA6">
        <w:rPr>
          <w:color w:val="333333"/>
          <w:shd w:val="clear" w:color="auto" w:fill="FFFFFF"/>
          <w:lang w:val="sr-Latn-RS"/>
        </w:rPr>
        <w:t>j</w:t>
      </w:r>
      <w:r w:rsidR="00583AA6" w:rsidRPr="005B6E2E">
        <w:rPr>
          <w:color w:val="333333"/>
          <w:shd w:val="clear" w:color="auto" w:fill="FFFFFF"/>
          <w:lang w:val="sr-Cyrl-RS"/>
        </w:rPr>
        <w:t xml:space="preserve">авном </w:t>
      </w:r>
      <w:r w:rsidRPr="005B6E2E">
        <w:rPr>
          <w:color w:val="333333"/>
          <w:shd w:val="clear" w:color="auto" w:fill="FFFFFF"/>
          <w:lang w:val="sr-Cyrl-RS"/>
        </w:rPr>
        <w:t>позиву</w:t>
      </w:r>
      <w:r w:rsidRPr="005B6E2E">
        <w:rPr>
          <w:color w:val="333333"/>
          <w:shd w:val="clear" w:color="auto" w:fill="FFFFFF"/>
        </w:rPr>
        <w:t xml:space="preserve"> у мушком роду обухватају исте појмове у женском роду.</w:t>
      </w:r>
    </w:p>
    <w:p w14:paraId="6AFD7E49" w14:textId="77777777" w:rsidR="00446BEA" w:rsidRDefault="00446BEA" w:rsidP="008D47A9">
      <w:pPr>
        <w:jc w:val="both"/>
        <w:outlineLvl w:val="1"/>
        <w:rPr>
          <w:rFonts w:eastAsia="Arial Unicode MS"/>
          <w:color w:val="000000"/>
          <w:lang w:val="sr-Cyrl-RS"/>
        </w:rPr>
      </w:pPr>
    </w:p>
    <w:p w14:paraId="22040F3B" w14:textId="77777777" w:rsidR="00D26B23" w:rsidRPr="00720FD7" w:rsidRDefault="00D26B23" w:rsidP="00D26B23">
      <w:pPr>
        <w:spacing w:after="240"/>
        <w:jc w:val="both"/>
        <w:rPr>
          <w:b/>
          <w:u w:val="single"/>
        </w:rPr>
      </w:pPr>
      <w:r w:rsidRPr="005E3198">
        <w:rPr>
          <w:b/>
        </w:rPr>
        <w:t xml:space="preserve">II </w:t>
      </w:r>
      <w:r>
        <w:rPr>
          <w:b/>
          <w:lang w:val="sr-Cyrl-RS"/>
        </w:rPr>
        <w:t xml:space="preserve">  </w:t>
      </w:r>
      <w:r w:rsidRPr="009F1C6D">
        <w:rPr>
          <w:b/>
          <w:u w:val="single"/>
        </w:rPr>
        <w:t>ЦИЉ, ОБЛАСТИ И ПРАВО УЧЕШЋА НА ЈАВНОМ ПОЗИВУ</w:t>
      </w:r>
    </w:p>
    <w:p w14:paraId="4E23AF3D" w14:textId="6D679604" w:rsidR="00B04C34" w:rsidRDefault="00B04C34" w:rsidP="00B04C34">
      <w:pPr>
        <w:jc w:val="both"/>
        <w:rPr>
          <w:rFonts w:eastAsia="Arial Unicode MS"/>
          <w:color w:val="000000"/>
          <w:lang w:val="sr-Cyrl-RS"/>
        </w:rPr>
      </w:pPr>
      <w:r w:rsidRPr="00DC598C">
        <w:rPr>
          <w:lang w:val="sr-Cyrl-RS" w:bidi="en-US"/>
        </w:rPr>
        <w:t xml:space="preserve">Циљ </w:t>
      </w:r>
      <w:r w:rsidR="005B6E2E">
        <w:rPr>
          <w:lang w:val="sr-Cyrl-RS" w:bidi="en-US"/>
        </w:rPr>
        <w:t xml:space="preserve">овог јавног позива је да се </w:t>
      </w:r>
      <w:r w:rsidR="00144BD1">
        <w:rPr>
          <w:lang w:val="sr-Cyrl-RS" w:bidi="en-US"/>
        </w:rPr>
        <w:t>путем јавног и транспарентног</w:t>
      </w:r>
      <w:r w:rsidRPr="00DC598C">
        <w:rPr>
          <w:lang w:val="sr-Cyrl-RS" w:bidi="en-US"/>
        </w:rPr>
        <w:t xml:space="preserve"> процес</w:t>
      </w:r>
      <w:r w:rsidR="00144BD1">
        <w:rPr>
          <w:lang w:val="sr-Cyrl-RS" w:bidi="en-US"/>
        </w:rPr>
        <w:t>а</w:t>
      </w:r>
      <w:r w:rsidRPr="00DC598C">
        <w:rPr>
          <w:lang w:val="sr-Cyrl-RS" w:bidi="en-US"/>
        </w:rPr>
        <w:t xml:space="preserve"> изврши избор</w:t>
      </w:r>
      <w:r>
        <w:rPr>
          <w:lang w:val="sr-Cyrl-RS" w:bidi="en-US"/>
        </w:rPr>
        <w:t xml:space="preserve"> до три </w:t>
      </w:r>
      <w:r w:rsidR="005B6E2E">
        <w:rPr>
          <w:lang w:val="sr-Cyrl-RS" w:bidi="en-US"/>
        </w:rPr>
        <w:t xml:space="preserve">независна стручњака за подношење кандидатуре за избор представника </w:t>
      </w:r>
      <w:r w:rsidRPr="00273A5B">
        <w:rPr>
          <w:lang w:val="sr-Cyrl-RS" w:bidi="en-US"/>
        </w:rPr>
        <w:t>Републике Србије</w:t>
      </w:r>
      <w:r>
        <w:rPr>
          <w:lang w:val="sr-Cyrl-RS" w:bidi="en-US"/>
        </w:rPr>
        <w:t xml:space="preserve"> </w:t>
      </w:r>
      <w:r w:rsidR="00446BEA">
        <w:rPr>
          <w:rFonts w:eastAsia="Arial Unicode MS"/>
          <w:color w:val="000000"/>
          <w:lang w:val="sr-Cyrl-RS"/>
        </w:rPr>
        <w:t xml:space="preserve">за </w:t>
      </w:r>
      <w:r w:rsidR="005B6E2E">
        <w:rPr>
          <w:rFonts w:eastAsia="Arial Unicode MS"/>
          <w:color w:val="000000"/>
          <w:lang w:val="sr-Cyrl-RS"/>
        </w:rPr>
        <w:t xml:space="preserve">чланство у </w:t>
      </w:r>
      <w:r w:rsidR="00144BD1" w:rsidRPr="00E54086">
        <w:rPr>
          <w:rFonts w:eastAsia="Arial Unicode MS"/>
          <w:color w:val="000000"/>
          <w:lang w:val="sr-Cyrl-RS"/>
        </w:rPr>
        <w:t>Груп</w:t>
      </w:r>
      <w:r w:rsidR="00144BD1">
        <w:rPr>
          <w:rFonts w:eastAsia="Arial Unicode MS"/>
          <w:color w:val="000000"/>
          <w:lang w:val="sr-Cyrl-RS"/>
        </w:rPr>
        <w:t>у</w:t>
      </w:r>
      <w:r w:rsidR="00144BD1" w:rsidRPr="00E54086">
        <w:rPr>
          <w:rFonts w:eastAsia="Arial Unicode MS"/>
          <w:color w:val="000000"/>
          <w:lang w:val="sr-Cyrl-RS"/>
        </w:rPr>
        <w:t xml:space="preserve"> експерата за сузбијање трговине људима</w:t>
      </w:r>
      <w:r>
        <w:rPr>
          <w:rFonts w:eastAsia="Arial Unicode MS"/>
          <w:color w:val="000000"/>
          <w:lang w:val="sr-Cyrl-RS"/>
        </w:rPr>
        <w:t>.</w:t>
      </w:r>
    </w:p>
    <w:p w14:paraId="2E0309E2" w14:textId="77777777" w:rsidR="00B04C34" w:rsidRDefault="00B04C34" w:rsidP="00273A5B">
      <w:pPr>
        <w:jc w:val="both"/>
        <w:rPr>
          <w:rFonts w:eastAsia="Arial Unicode MS"/>
          <w:color w:val="000000"/>
          <w:lang w:val="sr-Cyrl-RS"/>
        </w:rPr>
      </w:pPr>
    </w:p>
    <w:p w14:paraId="4B295709" w14:textId="273F1ED2" w:rsidR="00ED5FD0" w:rsidRDefault="00273A5B" w:rsidP="00ED5FD0">
      <w:pPr>
        <w:jc w:val="both"/>
        <w:outlineLvl w:val="1"/>
        <w:rPr>
          <w:rFonts w:eastAsia="Arial Unicode MS"/>
          <w:color w:val="000000"/>
          <w:lang w:val="sr-Cyrl-RS"/>
        </w:rPr>
      </w:pPr>
      <w:r>
        <w:rPr>
          <w:rFonts w:eastAsia="Arial Unicode MS"/>
          <w:color w:val="000000"/>
          <w:lang w:val="sr-Cyrl-RS"/>
        </w:rPr>
        <w:t>Према Правилнику о поступку избора чланова</w:t>
      </w:r>
      <w:r w:rsidRPr="00CC7913">
        <w:t xml:space="preserve"> </w:t>
      </w:r>
      <w:r>
        <w:rPr>
          <w:rFonts w:eastAsia="Arial Unicode MS"/>
          <w:color w:val="000000"/>
          <w:lang w:val="sr-Cyrl-RS"/>
        </w:rPr>
        <w:t>Групе</w:t>
      </w:r>
      <w:r w:rsidRPr="00CC7913">
        <w:rPr>
          <w:rFonts w:eastAsia="Arial Unicode MS"/>
          <w:color w:val="000000"/>
          <w:lang w:val="sr-Cyrl-RS"/>
        </w:rPr>
        <w:t xml:space="preserve"> експерата за сузбијање трговине људима</w:t>
      </w:r>
      <w:r w:rsidR="006F0D05">
        <w:rPr>
          <w:rFonts w:eastAsia="Arial Unicode MS"/>
          <w:color w:val="000000"/>
          <w:lang w:val="sr-Cyrl-RS"/>
        </w:rPr>
        <w:t xml:space="preserve">, </w:t>
      </w:r>
      <w:r w:rsidR="007F002D">
        <w:rPr>
          <w:rFonts w:eastAsia="Calibri"/>
          <w:lang w:val="sr-Cyrl-RS"/>
        </w:rPr>
        <w:t>Резолуција</w:t>
      </w:r>
      <w:r w:rsidR="006F0D05">
        <w:rPr>
          <w:rFonts w:eastAsia="Calibri"/>
          <w:lang w:val="sr-Cyrl-RS"/>
        </w:rPr>
        <w:t xml:space="preserve"> </w:t>
      </w:r>
      <w:r w:rsidR="006F0D05" w:rsidRPr="003E2E31">
        <w:rPr>
          <w:rFonts w:eastAsia="Calibri"/>
          <w:lang w:val="sr-Cyrl-RS"/>
        </w:rPr>
        <w:t>CM/Res(2013)28</w:t>
      </w:r>
      <w:r w:rsidR="006F0D05">
        <w:rPr>
          <w:rFonts w:eastAsia="Calibri"/>
          <w:lang w:val="sr-Cyrl-RS"/>
        </w:rPr>
        <w:t>,</w:t>
      </w:r>
      <w:r w:rsidR="006F0D05" w:rsidRPr="003E2E31">
        <w:rPr>
          <w:rFonts w:eastAsia="Calibri"/>
          <w:lang w:val="sr-Cyrl-RS"/>
        </w:rPr>
        <w:t xml:space="preserve"> </w:t>
      </w:r>
      <w:r w:rsidR="006F0D05">
        <w:rPr>
          <w:rFonts w:eastAsia="Arial Unicode MS"/>
          <w:color w:val="000000"/>
          <w:lang w:val="sr-Cyrl-RS"/>
        </w:rPr>
        <w:t xml:space="preserve"> (у даљем тексту: Правилник) </w:t>
      </w:r>
      <w:r>
        <w:rPr>
          <w:rFonts w:eastAsia="Arial Unicode MS"/>
          <w:color w:val="000000"/>
          <w:lang w:val="sr-Cyrl-RS"/>
        </w:rPr>
        <w:t>ч</w:t>
      </w:r>
      <w:r w:rsidR="007F002D">
        <w:rPr>
          <w:rFonts w:eastAsia="Arial Unicode MS"/>
          <w:color w:val="000000"/>
          <w:lang w:val="sr-Cyrl-RS"/>
        </w:rPr>
        <w:t>ланови ГРЕТА</w:t>
      </w:r>
      <w:r w:rsidRPr="00E46DFF">
        <w:rPr>
          <w:rFonts w:eastAsia="Arial Unicode MS"/>
          <w:color w:val="000000"/>
          <w:lang w:val="sr-Cyrl-RS"/>
        </w:rPr>
        <w:t xml:space="preserve"> бирају се из редова </w:t>
      </w:r>
      <w:r>
        <w:rPr>
          <w:rFonts w:eastAsia="Arial Unicode MS"/>
          <w:color w:val="000000"/>
          <w:lang w:val="sr-Cyrl-RS"/>
        </w:rPr>
        <w:t>особа високог моралног интегритета</w:t>
      </w:r>
      <w:r w:rsidRPr="00E46DFF">
        <w:rPr>
          <w:rFonts w:eastAsia="Arial Unicode MS"/>
          <w:color w:val="000000"/>
          <w:lang w:val="sr-Cyrl-RS"/>
        </w:rPr>
        <w:t>, познатих по</w:t>
      </w:r>
      <w:r>
        <w:rPr>
          <w:rFonts w:eastAsia="Arial Unicode MS"/>
          <w:color w:val="000000"/>
          <w:lang w:val="sr-Cyrl-RS"/>
        </w:rPr>
        <w:t xml:space="preserve"> својој признатој стручности</w:t>
      </w:r>
      <w:r w:rsidRPr="00E46DFF">
        <w:rPr>
          <w:rFonts w:eastAsia="Arial Unicode MS"/>
          <w:color w:val="000000"/>
          <w:lang w:val="sr-Cyrl-RS"/>
        </w:rPr>
        <w:t xml:space="preserve"> у областима људских права, помоћи и заштите жртава и борбе против трговине људима, или које имају професионално искуство у об</w:t>
      </w:r>
      <w:r>
        <w:rPr>
          <w:rFonts w:eastAsia="Arial Unicode MS"/>
          <w:color w:val="000000"/>
          <w:lang w:val="sr-Cyrl-RS"/>
        </w:rPr>
        <w:t xml:space="preserve">ластима обухваћеним Конвенцијом. </w:t>
      </w:r>
      <w:r w:rsidRPr="00E46DFF">
        <w:rPr>
          <w:rFonts w:eastAsia="Arial Unicode MS"/>
          <w:color w:val="000000"/>
          <w:lang w:val="sr-Cyrl-RS"/>
        </w:rPr>
        <w:t xml:space="preserve">Чланови делују </w:t>
      </w:r>
      <w:r>
        <w:rPr>
          <w:rFonts w:eastAsia="Arial Unicode MS"/>
          <w:color w:val="000000"/>
          <w:lang w:val="sr-Cyrl-RS"/>
        </w:rPr>
        <w:t xml:space="preserve">у свом индивидуалном својству, </w:t>
      </w:r>
      <w:r w:rsidRPr="00E46DFF">
        <w:rPr>
          <w:rFonts w:eastAsia="Arial Unicode MS"/>
          <w:color w:val="000000"/>
          <w:lang w:val="sr-Cyrl-RS"/>
        </w:rPr>
        <w:t>независни су и непристрасни у вршењу својих функција.</w:t>
      </w:r>
      <w:r w:rsidRPr="00ED460A">
        <w:rPr>
          <w:rFonts w:eastAsia="Arial Unicode MS"/>
          <w:color w:val="000000"/>
          <w:lang w:val="sr-Cyrl-RS"/>
        </w:rPr>
        <w:t xml:space="preserve"> Независност и непристрасност чланова неће бити доведене у питање самом чињеницом да су државни службеници или на други начин запослени у јавном сектору. М</w:t>
      </w:r>
      <w:r w:rsidR="00144BD1">
        <w:rPr>
          <w:rFonts w:eastAsia="Arial Unicode MS"/>
          <w:color w:val="000000"/>
          <w:lang w:val="sr-Cyrl-RS"/>
        </w:rPr>
        <w:t xml:space="preserve">еђутим, појединци који су на позицији доносиоца одлука </w:t>
      </w:r>
      <w:r w:rsidRPr="00ED460A">
        <w:rPr>
          <w:rFonts w:eastAsia="Arial Unicode MS"/>
          <w:color w:val="000000"/>
          <w:lang w:val="sr-Cyrl-RS"/>
        </w:rPr>
        <w:t xml:space="preserve">у вези са дефинисањем и/или спровођењем политика у области деловања против трговине људима у влади или у било којој другој организацији, </w:t>
      </w:r>
      <w:r>
        <w:rPr>
          <w:rFonts w:eastAsia="Arial Unicode MS"/>
          <w:color w:val="000000"/>
          <w:lang w:val="sr-Cyrl-RS"/>
        </w:rPr>
        <w:t xml:space="preserve">а </w:t>
      </w:r>
      <w:r w:rsidRPr="00ED460A">
        <w:rPr>
          <w:rFonts w:eastAsia="Arial Unicode MS"/>
          <w:color w:val="000000"/>
          <w:lang w:val="sr-Cyrl-RS"/>
        </w:rPr>
        <w:t>што може довести до сукоба интереса са одговорностима које произи</w:t>
      </w:r>
      <w:r w:rsidR="00B05F8D">
        <w:rPr>
          <w:rFonts w:eastAsia="Arial Unicode MS"/>
          <w:color w:val="000000"/>
          <w:lang w:val="sr-Cyrl-RS"/>
        </w:rPr>
        <w:t>лазе из чланства у ГРЕТА</w:t>
      </w:r>
      <w:r w:rsidR="006F0D05">
        <w:rPr>
          <w:rFonts w:eastAsia="Arial Unicode MS"/>
          <w:color w:val="000000"/>
          <w:lang w:val="sr-Cyrl-RS"/>
        </w:rPr>
        <w:t>, сматраће се неподобни за избор</w:t>
      </w:r>
      <w:r w:rsidR="00B05F8D">
        <w:rPr>
          <w:rFonts w:eastAsia="Arial Unicode MS"/>
          <w:color w:val="000000"/>
          <w:lang w:val="sr-Cyrl-RS"/>
        </w:rPr>
        <w:t>. Потребно је да изабрани чланови</w:t>
      </w:r>
      <w:r w:rsidR="006F0D05">
        <w:rPr>
          <w:rFonts w:eastAsia="Arial Unicode MS"/>
          <w:color w:val="000000"/>
          <w:lang w:val="sr-Cyrl-RS"/>
        </w:rPr>
        <w:t xml:space="preserve"> </w:t>
      </w:r>
      <w:r w:rsidR="00B05F8D">
        <w:rPr>
          <w:rFonts w:eastAsia="Arial Unicode MS"/>
          <w:color w:val="000000"/>
          <w:lang w:val="sr-Cyrl-RS"/>
        </w:rPr>
        <w:t xml:space="preserve">овог тела </w:t>
      </w:r>
      <w:r w:rsidR="006F0D05">
        <w:rPr>
          <w:rFonts w:eastAsia="Arial Unicode MS"/>
          <w:color w:val="000000"/>
          <w:lang w:val="sr-Cyrl-RS"/>
        </w:rPr>
        <w:t>буду</w:t>
      </w:r>
      <w:r w:rsidR="00B04C34">
        <w:rPr>
          <w:rFonts w:eastAsia="Arial Unicode MS"/>
          <w:color w:val="000000"/>
          <w:lang w:val="sr-Cyrl-RS"/>
        </w:rPr>
        <w:t xml:space="preserve"> </w:t>
      </w:r>
      <w:r>
        <w:rPr>
          <w:rFonts w:eastAsia="Arial Unicode MS"/>
          <w:color w:val="000000"/>
          <w:lang w:val="sr-Cyrl-RS"/>
        </w:rPr>
        <w:t xml:space="preserve">на располагању за обављање дужности на ефикасан начин, да имају </w:t>
      </w:r>
      <w:r w:rsidRPr="00ED460A">
        <w:rPr>
          <w:rFonts w:eastAsia="Arial Unicode MS"/>
          <w:color w:val="000000"/>
          <w:lang w:val="sr-Cyrl-RS"/>
        </w:rPr>
        <w:t>довољно времена и капацитета да уче</w:t>
      </w:r>
      <w:r w:rsidR="00B05F8D">
        <w:rPr>
          <w:rFonts w:eastAsia="Arial Unicode MS"/>
          <w:color w:val="000000"/>
          <w:lang w:val="sr-Cyrl-RS"/>
        </w:rPr>
        <w:t>ствују на састанцима,</w:t>
      </w:r>
      <w:r w:rsidRPr="00ED460A">
        <w:rPr>
          <w:rFonts w:eastAsia="Arial Unicode MS"/>
          <w:color w:val="000000"/>
          <w:lang w:val="sr-Cyrl-RS"/>
        </w:rPr>
        <w:t xml:space="preserve"> обављају посете земљама </w:t>
      </w:r>
      <w:r w:rsidR="00B04C34">
        <w:rPr>
          <w:rFonts w:eastAsia="Arial Unicode MS"/>
          <w:color w:val="000000"/>
          <w:lang w:val="sr-Cyrl-RS"/>
        </w:rPr>
        <w:t xml:space="preserve">уговорницима, као и да </w:t>
      </w:r>
      <w:r w:rsidR="00B05F8D">
        <w:rPr>
          <w:rFonts w:eastAsia="Arial Unicode MS"/>
          <w:color w:val="000000"/>
          <w:lang w:val="sr-Cyrl-RS"/>
        </w:rPr>
        <w:t>буду у могућности да раде и у хибридном формату</w:t>
      </w:r>
      <w:r w:rsidRPr="00ED460A">
        <w:rPr>
          <w:rFonts w:eastAsia="Arial Unicode MS"/>
          <w:color w:val="000000"/>
          <w:lang w:val="sr-Cyrl-RS"/>
        </w:rPr>
        <w:t xml:space="preserve"> на припреми извештаја и закључака ГРЕТА-е. </w:t>
      </w:r>
      <w:r>
        <w:rPr>
          <w:rFonts w:eastAsia="Arial Unicode MS"/>
          <w:color w:val="000000"/>
          <w:lang w:val="sr-Cyrl-RS"/>
        </w:rPr>
        <w:t xml:space="preserve">Чланови ГРЕТА су држављани држава потписница Конвенције при чему два члана </w:t>
      </w:r>
      <w:r w:rsidRPr="00D9245A">
        <w:rPr>
          <w:rFonts w:eastAsia="Arial Unicode MS"/>
          <w:color w:val="000000"/>
          <w:lang w:val="sr-Cyrl-RS"/>
        </w:rPr>
        <w:t xml:space="preserve">не могу бити држављани </w:t>
      </w:r>
      <w:r>
        <w:rPr>
          <w:rFonts w:eastAsia="Arial Unicode MS"/>
          <w:color w:val="000000"/>
          <w:lang w:val="sr-Cyrl-RS"/>
        </w:rPr>
        <w:t xml:space="preserve">из </w:t>
      </w:r>
      <w:r w:rsidRPr="00D9245A">
        <w:rPr>
          <w:rFonts w:eastAsia="Arial Unicode MS"/>
          <w:color w:val="000000"/>
          <w:lang w:val="sr-Cyrl-RS"/>
        </w:rPr>
        <w:t>исте државе</w:t>
      </w:r>
      <w:r>
        <w:rPr>
          <w:rFonts w:eastAsia="Arial Unicode MS"/>
          <w:color w:val="000000"/>
          <w:lang w:val="sr-Cyrl-RS"/>
        </w:rPr>
        <w:t xml:space="preserve"> уговорнице</w:t>
      </w:r>
      <w:r w:rsidRPr="00D9245A">
        <w:rPr>
          <w:rFonts w:eastAsia="Arial Unicode MS"/>
          <w:color w:val="000000"/>
          <w:lang w:val="sr-Cyrl-RS"/>
        </w:rPr>
        <w:t>.</w:t>
      </w:r>
      <w:r w:rsidR="00ED5FD0">
        <w:rPr>
          <w:rFonts w:eastAsia="Arial Unicode MS"/>
          <w:color w:val="000000"/>
          <w:lang w:val="sr-Cyrl-RS"/>
        </w:rPr>
        <w:t xml:space="preserve"> </w:t>
      </w:r>
    </w:p>
    <w:p w14:paraId="4B1C7F74" w14:textId="77777777" w:rsidR="00ED5FD0" w:rsidRDefault="00ED5FD0" w:rsidP="00ED5FD0">
      <w:pPr>
        <w:jc w:val="both"/>
        <w:outlineLvl w:val="1"/>
        <w:rPr>
          <w:rFonts w:eastAsia="Arial Unicode MS"/>
          <w:color w:val="000000"/>
          <w:lang w:val="sr-Cyrl-RS"/>
        </w:rPr>
      </w:pPr>
    </w:p>
    <w:p w14:paraId="44919CE2" w14:textId="091AC379" w:rsidR="00ED5FD0" w:rsidRDefault="00ED5FD0" w:rsidP="00ED5FD0">
      <w:pPr>
        <w:jc w:val="both"/>
        <w:outlineLvl w:val="1"/>
        <w:rPr>
          <w:rFonts w:eastAsia="Arial Unicode MS"/>
          <w:color w:val="000000"/>
          <w:lang w:val="sr-Cyrl-RS"/>
        </w:rPr>
      </w:pPr>
      <w:r>
        <w:rPr>
          <w:rFonts w:eastAsia="Arial Unicode MS"/>
          <w:color w:val="000000"/>
          <w:lang w:val="sr-Cyrl-RS"/>
        </w:rPr>
        <w:t xml:space="preserve">Више информација о задацима и начину рада чланова ГРЕТЕ доступно је на интернет странци: </w:t>
      </w:r>
      <w:hyperlink r:id="rId9" w:history="1">
        <w:r w:rsidRPr="00E95CE1">
          <w:rPr>
            <w:rStyle w:val="Hyperlink"/>
            <w:rFonts w:eastAsia="Arial Unicode MS"/>
            <w:lang w:val="sr-Cyrl-RS"/>
          </w:rPr>
          <w:t>https://www.coe.int/en/web/anti-human-trafficking/greta</w:t>
        </w:r>
      </w:hyperlink>
      <w:r>
        <w:rPr>
          <w:rFonts w:eastAsia="Arial Unicode MS"/>
          <w:color w:val="000000"/>
          <w:lang w:val="sr-Cyrl-RS"/>
        </w:rPr>
        <w:t xml:space="preserve"> </w:t>
      </w:r>
    </w:p>
    <w:p w14:paraId="62C9A6A9" w14:textId="77777777" w:rsidR="00BF50CC" w:rsidRDefault="00BF50CC" w:rsidP="00ED5FD0">
      <w:pPr>
        <w:jc w:val="both"/>
        <w:outlineLvl w:val="1"/>
        <w:rPr>
          <w:rFonts w:eastAsia="Arial Unicode MS"/>
          <w:color w:val="000000"/>
          <w:lang w:val="sr-Cyrl-RS"/>
        </w:rPr>
      </w:pPr>
    </w:p>
    <w:p w14:paraId="20C9E556" w14:textId="680E9983" w:rsidR="00273A5B" w:rsidRDefault="00273A5B" w:rsidP="00273A5B">
      <w:pPr>
        <w:jc w:val="both"/>
        <w:rPr>
          <w:rFonts w:eastAsia="Arial Unicode MS"/>
          <w:color w:val="000000"/>
          <w:lang w:val="sr-Cyrl-RS"/>
        </w:rPr>
      </w:pPr>
    </w:p>
    <w:p w14:paraId="63FB1109" w14:textId="77777777" w:rsidR="00D26B23" w:rsidRDefault="00D26B23" w:rsidP="00D26B23">
      <w:pPr>
        <w:autoSpaceDE w:val="0"/>
        <w:autoSpaceDN w:val="0"/>
        <w:adjustRightInd w:val="0"/>
        <w:jc w:val="both"/>
        <w:rPr>
          <w:b/>
          <w:u w:val="single"/>
        </w:rPr>
      </w:pPr>
      <w:r w:rsidRPr="005E3198">
        <w:rPr>
          <w:b/>
        </w:rPr>
        <w:t xml:space="preserve">III </w:t>
      </w:r>
      <w:r>
        <w:rPr>
          <w:b/>
          <w:lang w:val="sr-Cyrl-RS"/>
        </w:rPr>
        <w:t xml:space="preserve">   </w:t>
      </w:r>
      <w:r w:rsidRPr="006916A8">
        <w:rPr>
          <w:b/>
          <w:u w:val="single"/>
        </w:rPr>
        <w:t>КРИТЕРИЈУМИ</w:t>
      </w:r>
    </w:p>
    <w:p w14:paraId="31C981E7" w14:textId="77777777" w:rsidR="00D26B23" w:rsidRDefault="00D26B23" w:rsidP="004F47D5">
      <w:pPr>
        <w:jc w:val="both"/>
        <w:rPr>
          <w:rFonts w:eastAsia="Arial Unicode MS"/>
          <w:color w:val="FF0000"/>
          <w:lang w:val="sr-Cyrl-RS"/>
        </w:rPr>
      </w:pPr>
    </w:p>
    <w:p w14:paraId="1A894985" w14:textId="77777777" w:rsidR="001A171F" w:rsidRPr="00CA09DF" w:rsidRDefault="00027D88" w:rsidP="004F47D5">
      <w:pPr>
        <w:jc w:val="both"/>
        <w:rPr>
          <w:rFonts w:eastAsia="Arial Unicode MS"/>
          <w:lang w:val="sr-Cyrl-RS"/>
        </w:rPr>
      </w:pPr>
      <w:r w:rsidRPr="00CA09DF">
        <w:rPr>
          <w:rFonts w:eastAsia="Arial Unicode MS"/>
          <w:lang w:val="sr-Cyrl-RS"/>
        </w:rPr>
        <w:t>Заинтересовани к</w:t>
      </w:r>
      <w:r w:rsidR="008F392C" w:rsidRPr="00CA09DF">
        <w:rPr>
          <w:rFonts w:eastAsia="Arial Unicode MS"/>
          <w:lang w:val="sr-Cyrl-RS"/>
        </w:rPr>
        <w:t>андидати морају</w:t>
      </w:r>
      <w:r w:rsidR="008F392C" w:rsidRPr="00CA09DF">
        <w:rPr>
          <w:lang w:val="sr-Cyrl-RS"/>
        </w:rPr>
        <w:t xml:space="preserve"> </w:t>
      </w:r>
      <w:r w:rsidR="008F392C" w:rsidRPr="00CA09DF">
        <w:rPr>
          <w:rFonts w:eastAsia="Arial Unicode MS"/>
          <w:lang w:val="sr-Cyrl-RS"/>
        </w:rPr>
        <w:t>да испуњавају следеће критеријуме:</w:t>
      </w:r>
    </w:p>
    <w:p w14:paraId="1FD63B8D" w14:textId="77777777" w:rsidR="00F54709" w:rsidRPr="00D26B23" w:rsidRDefault="00F54709" w:rsidP="005A7A41">
      <w:pPr>
        <w:jc w:val="both"/>
        <w:outlineLvl w:val="1"/>
        <w:rPr>
          <w:rFonts w:eastAsia="Arial Unicode MS"/>
          <w:b/>
          <w:color w:val="FF0000"/>
          <w:lang w:val="sr-Cyrl-RS"/>
        </w:rPr>
      </w:pPr>
      <w:bookmarkStart w:id="2" w:name="bookmark4"/>
    </w:p>
    <w:p w14:paraId="075D8814" w14:textId="5F8E3107" w:rsidR="00CA72D7" w:rsidRPr="00885A65" w:rsidRDefault="00CA72D7" w:rsidP="001E19A3">
      <w:pPr>
        <w:numPr>
          <w:ilvl w:val="0"/>
          <w:numId w:val="13"/>
        </w:numPr>
        <w:jc w:val="both"/>
        <w:rPr>
          <w:rFonts w:eastAsia="Arial Unicode MS"/>
          <w:color w:val="000000"/>
          <w:lang w:val="sr-Cyrl-RS"/>
        </w:rPr>
      </w:pPr>
      <w:r>
        <w:rPr>
          <w:rFonts w:eastAsia="Arial Unicode MS"/>
          <w:b/>
          <w:color w:val="000000"/>
          <w:lang w:val="sr-Cyrl-RS"/>
        </w:rPr>
        <w:t>д</w:t>
      </w:r>
      <w:r w:rsidRPr="00B04C34">
        <w:rPr>
          <w:rFonts w:eastAsia="Arial Unicode MS"/>
          <w:b/>
          <w:color w:val="000000"/>
          <w:lang w:val="sr-Cyrl-RS"/>
        </w:rPr>
        <w:t>а су држављани</w:t>
      </w:r>
      <w:r w:rsidRPr="00E54086">
        <w:rPr>
          <w:rFonts w:eastAsia="Arial Unicode MS"/>
          <w:b/>
          <w:color w:val="000000"/>
          <w:lang w:val="sr-Cyrl-RS"/>
        </w:rPr>
        <w:t xml:space="preserve"> Републике Србије</w:t>
      </w:r>
      <w:r>
        <w:rPr>
          <w:rFonts w:eastAsia="Arial Unicode MS"/>
          <w:b/>
          <w:color w:val="000000"/>
          <w:lang w:val="sr-Cyrl-RS"/>
        </w:rPr>
        <w:t>,</w:t>
      </w:r>
    </w:p>
    <w:p w14:paraId="2A3A2D66" w14:textId="77777777" w:rsidR="00CA72D7" w:rsidRDefault="00CA72D7" w:rsidP="00CA72D7">
      <w:pPr>
        <w:ind w:left="426"/>
        <w:jc w:val="both"/>
        <w:rPr>
          <w:rFonts w:eastAsia="Arial Unicode MS"/>
          <w:b/>
          <w:color w:val="000000"/>
          <w:lang w:val="sr-Cyrl-RS"/>
        </w:rPr>
      </w:pPr>
    </w:p>
    <w:p w14:paraId="6F00ADBB" w14:textId="0DE203DF" w:rsidR="00495062" w:rsidRDefault="00CA72D7" w:rsidP="00097D83">
      <w:pPr>
        <w:numPr>
          <w:ilvl w:val="0"/>
          <w:numId w:val="13"/>
        </w:numPr>
        <w:jc w:val="both"/>
        <w:outlineLvl w:val="1"/>
        <w:rPr>
          <w:rFonts w:eastAsia="Arial Unicode MS"/>
          <w:b/>
          <w:color w:val="000000"/>
          <w:lang w:val="sr-Cyrl-RS"/>
        </w:rPr>
      </w:pPr>
      <w:r w:rsidRPr="00495062">
        <w:rPr>
          <w:rFonts w:eastAsia="Arial Unicode MS"/>
          <w:b/>
          <w:color w:val="000000"/>
          <w:lang w:val="sr-Cyrl-RS"/>
        </w:rPr>
        <w:t xml:space="preserve">да поседују одговарајуће стручне квалификације, стручно знање и искуство </w:t>
      </w:r>
      <w:r w:rsidR="00BC3B05" w:rsidRPr="00495062">
        <w:rPr>
          <w:rFonts w:eastAsia="Arial Unicode MS"/>
          <w:b/>
          <w:color w:val="000000"/>
          <w:lang w:val="sr-Cyrl-RS"/>
        </w:rPr>
        <w:t xml:space="preserve">у </w:t>
      </w:r>
      <w:r w:rsidR="00495062" w:rsidRPr="00495062">
        <w:rPr>
          <w:rFonts w:eastAsia="Arial Unicode MS"/>
          <w:b/>
          <w:color w:val="000000"/>
          <w:lang w:val="sr-Cyrl-RS"/>
        </w:rPr>
        <w:t xml:space="preserve">области људских права или </w:t>
      </w:r>
      <w:r w:rsidRPr="00495062">
        <w:rPr>
          <w:rFonts w:eastAsia="Arial Unicode MS"/>
          <w:b/>
          <w:color w:val="000000"/>
          <w:lang w:val="sr-Cyrl-RS"/>
        </w:rPr>
        <w:t xml:space="preserve">за обављање </w:t>
      </w:r>
      <w:r w:rsidR="00495062" w:rsidRPr="00495062">
        <w:rPr>
          <w:rFonts w:eastAsia="Arial Unicode MS"/>
          <w:b/>
          <w:color w:val="000000"/>
          <w:lang w:val="sr-Cyrl-RS"/>
        </w:rPr>
        <w:t xml:space="preserve">професионалне </w:t>
      </w:r>
      <w:r w:rsidRPr="00495062">
        <w:rPr>
          <w:rFonts w:eastAsia="Arial Unicode MS"/>
          <w:b/>
          <w:color w:val="000000"/>
          <w:lang w:val="sr-Cyrl-RS"/>
        </w:rPr>
        <w:t>дужности</w:t>
      </w:r>
      <w:r w:rsidR="007263E7" w:rsidRPr="00495062">
        <w:rPr>
          <w:rFonts w:eastAsia="Arial Unicode MS"/>
          <w:b/>
          <w:color w:val="000000"/>
          <w:lang w:val="en-US"/>
        </w:rPr>
        <w:t xml:space="preserve"> </w:t>
      </w:r>
      <w:r w:rsidR="007263E7" w:rsidRPr="00495062">
        <w:rPr>
          <w:rFonts w:eastAsia="Arial Unicode MS"/>
          <w:b/>
          <w:color w:val="000000"/>
          <w:lang w:val="sr-Cyrl-RS"/>
        </w:rPr>
        <w:t xml:space="preserve">у областима обухваћеним овом </w:t>
      </w:r>
      <w:r w:rsidR="00583AA6">
        <w:rPr>
          <w:rFonts w:eastAsia="Arial Unicode MS"/>
          <w:b/>
          <w:color w:val="000000"/>
          <w:lang w:val="sr-Cyrl-RS"/>
        </w:rPr>
        <w:t>к</w:t>
      </w:r>
      <w:r w:rsidR="00583AA6" w:rsidRPr="00495062">
        <w:rPr>
          <w:rFonts w:eastAsia="Arial Unicode MS"/>
          <w:b/>
          <w:color w:val="000000"/>
          <w:lang w:val="sr-Cyrl-RS"/>
        </w:rPr>
        <w:t>онвенцијом</w:t>
      </w:r>
      <w:r w:rsidR="00495062">
        <w:rPr>
          <w:rFonts w:eastAsia="Arial Unicode MS"/>
          <w:b/>
          <w:color w:val="000000"/>
          <w:lang w:val="sr-Cyrl-RS"/>
        </w:rPr>
        <w:t>,</w:t>
      </w:r>
    </w:p>
    <w:p w14:paraId="69753518" w14:textId="77777777" w:rsidR="00495062" w:rsidRDefault="00495062" w:rsidP="00495062">
      <w:pPr>
        <w:pStyle w:val="ListParagraph"/>
        <w:rPr>
          <w:rFonts w:eastAsia="Arial Unicode MS"/>
          <w:b/>
          <w:color w:val="000000"/>
          <w:lang w:val="sr-Cyrl-RS"/>
        </w:rPr>
      </w:pPr>
    </w:p>
    <w:p w14:paraId="12A7517B" w14:textId="420FD4FB" w:rsidR="00BC3B05" w:rsidRDefault="00BC3B05" w:rsidP="00027D88">
      <w:pPr>
        <w:numPr>
          <w:ilvl w:val="0"/>
          <w:numId w:val="13"/>
        </w:numPr>
        <w:jc w:val="both"/>
        <w:outlineLvl w:val="1"/>
        <w:rPr>
          <w:rFonts w:eastAsia="Arial Unicode MS"/>
          <w:b/>
          <w:color w:val="000000"/>
          <w:lang w:val="sr-Cyrl-RS"/>
        </w:rPr>
      </w:pPr>
      <w:r>
        <w:rPr>
          <w:rFonts w:eastAsia="Arial Unicode MS"/>
          <w:b/>
          <w:color w:val="000000"/>
          <w:lang w:val="sr-Cyrl-RS"/>
        </w:rPr>
        <w:t>да кандидат делује</w:t>
      </w:r>
      <w:r w:rsidRPr="00E54086">
        <w:rPr>
          <w:rFonts w:eastAsia="Arial Unicode MS"/>
          <w:b/>
          <w:color w:val="000000"/>
          <w:lang w:val="sr-Cyrl-RS"/>
        </w:rPr>
        <w:t xml:space="preserve"> у свом личном својству, </w:t>
      </w:r>
      <w:r>
        <w:rPr>
          <w:rFonts w:eastAsia="Arial Unicode MS"/>
          <w:b/>
          <w:color w:val="000000"/>
          <w:lang w:val="sr-Cyrl-RS"/>
        </w:rPr>
        <w:t xml:space="preserve"> да је</w:t>
      </w:r>
      <w:r w:rsidRPr="00E54086">
        <w:rPr>
          <w:rFonts w:eastAsia="Arial Unicode MS"/>
          <w:b/>
          <w:color w:val="000000"/>
          <w:lang w:val="sr-Cyrl-RS"/>
        </w:rPr>
        <w:t xml:space="preserve"> независ</w:t>
      </w:r>
      <w:r>
        <w:rPr>
          <w:rFonts w:eastAsia="Arial Unicode MS"/>
          <w:b/>
          <w:color w:val="000000"/>
          <w:lang w:val="sr-Cyrl-RS"/>
        </w:rPr>
        <w:t>ан и непристрасан у свом раду и у могућности да остварује</w:t>
      </w:r>
      <w:r w:rsidRPr="00E54086">
        <w:rPr>
          <w:rFonts w:eastAsia="Arial Unicode MS"/>
          <w:b/>
          <w:color w:val="000000"/>
          <w:lang w:val="sr-Cyrl-RS"/>
        </w:rPr>
        <w:t xml:space="preserve"> своје дужности на ефикасан начин</w:t>
      </w:r>
      <w:r w:rsidR="00495062">
        <w:rPr>
          <w:rFonts w:eastAsia="Arial Unicode MS"/>
          <w:b/>
          <w:color w:val="000000"/>
          <w:lang w:val="sr-Cyrl-RS"/>
        </w:rPr>
        <w:t>,</w:t>
      </w:r>
    </w:p>
    <w:p w14:paraId="44951F78" w14:textId="77777777" w:rsidR="00BC3B05" w:rsidRDefault="00BC3B05" w:rsidP="00BC3B05">
      <w:pPr>
        <w:pStyle w:val="ListParagraph"/>
        <w:rPr>
          <w:rFonts w:eastAsia="Arial Unicode MS"/>
          <w:b/>
          <w:color w:val="000000"/>
          <w:lang w:val="sr-Cyrl-RS"/>
        </w:rPr>
      </w:pPr>
    </w:p>
    <w:p w14:paraId="0D4E7A68" w14:textId="5190536D" w:rsidR="007263E7" w:rsidRDefault="00CA72D7" w:rsidP="001E19A3">
      <w:pPr>
        <w:numPr>
          <w:ilvl w:val="0"/>
          <w:numId w:val="13"/>
        </w:numPr>
        <w:tabs>
          <w:tab w:val="left" w:pos="1701"/>
        </w:tabs>
        <w:jc w:val="both"/>
        <w:outlineLvl w:val="1"/>
        <w:rPr>
          <w:rFonts w:eastAsia="Arial Unicode MS"/>
          <w:b/>
          <w:color w:val="000000"/>
          <w:lang w:val="sr-Cyrl-RS"/>
        </w:rPr>
      </w:pPr>
      <w:r w:rsidRPr="00630F42">
        <w:rPr>
          <w:rFonts w:eastAsia="Arial Unicode MS"/>
          <w:b/>
          <w:color w:val="000000"/>
          <w:lang w:val="sr-Cyrl-RS"/>
        </w:rPr>
        <w:lastRenderedPageBreak/>
        <w:t xml:space="preserve">да поседују активно знање </w:t>
      </w:r>
      <w:r w:rsidR="002070D6" w:rsidRPr="00630F42">
        <w:rPr>
          <w:rFonts w:eastAsia="Arial Unicode MS"/>
          <w:b/>
          <w:color w:val="000000"/>
          <w:lang w:val="sr-Cyrl-RS"/>
        </w:rPr>
        <w:t xml:space="preserve">најмање </w:t>
      </w:r>
      <w:r w:rsidRPr="00630F42">
        <w:rPr>
          <w:rFonts w:eastAsia="Arial Unicode MS"/>
          <w:b/>
          <w:color w:val="000000"/>
          <w:lang w:val="sr-Cyrl-RS"/>
        </w:rPr>
        <w:t xml:space="preserve">једног од два службена језика Савета </w:t>
      </w:r>
      <w:r w:rsidR="002070D6" w:rsidRPr="00630F42">
        <w:rPr>
          <w:rFonts w:eastAsia="Arial Unicode MS"/>
          <w:b/>
          <w:color w:val="000000"/>
          <w:lang w:val="sr-Cyrl-RS"/>
        </w:rPr>
        <w:t>Европе (енглески или француски)</w:t>
      </w:r>
      <w:r w:rsidR="00630F42" w:rsidRPr="00630F42">
        <w:rPr>
          <w:rFonts w:eastAsia="Arial Unicode MS"/>
          <w:b/>
          <w:color w:val="000000"/>
          <w:lang w:val="sr-Cyrl-RS"/>
        </w:rPr>
        <w:t>.</w:t>
      </w:r>
      <w:r w:rsidR="002070D6" w:rsidRPr="00630F42">
        <w:rPr>
          <w:rFonts w:eastAsia="Arial Unicode MS"/>
          <w:b/>
          <w:color w:val="000000"/>
          <w:lang w:val="sr-Cyrl-RS"/>
        </w:rPr>
        <w:t xml:space="preserve"> </w:t>
      </w:r>
      <w:r w:rsidR="00630F42" w:rsidRPr="00630F42">
        <w:rPr>
          <w:rFonts w:eastAsia="Arial Unicode MS"/>
          <w:b/>
          <w:color w:val="000000"/>
          <w:lang w:val="sr-Cyrl-RS"/>
        </w:rPr>
        <w:t xml:space="preserve">У случају активног знања једног службеног језика, </w:t>
      </w:r>
      <w:r w:rsidR="002070D6" w:rsidRPr="00630F42">
        <w:rPr>
          <w:rFonts w:eastAsia="Arial Unicode MS"/>
          <w:b/>
          <w:color w:val="000000"/>
          <w:lang w:val="sr-Cyrl-RS"/>
        </w:rPr>
        <w:t>пожељно</w:t>
      </w:r>
      <w:r w:rsidRPr="00630F42">
        <w:rPr>
          <w:rFonts w:eastAsia="Arial Unicode MS"/>
          <w:b/>
          <w:color w:val="000000"/>
          <w:lang w:val="sr-Cyrl-RS"/>
        </w:rPr>
        <w:t xml:space="preserve"> </w:t>
      </w:r>
      <w:r w:rsidR="002070D6" w:rsidRPr="00630F42">
        <w:rPr>
          <w:rFonts w:eastAsia="Arial Unicode MS"/>
          <w:b/>
          <w:color w:val="000000"/>
          <w:lang w:val="sr-Cyrl-RS"/>
        </w:rPr>
        <w:t xml:space="preserve">је </w:t>
      </w:r>
      <w:r w:rsidRPr="00630F42">
        <w:rPr>
          <w:rFonts w:eastAsia="Arial Unicode MS"/>
          <w:b/>
          <w:color w:val="000000"/>
          <w:lang w:val="sr-Cyrl-RS"/>
        </w:rPr>
        <w:t>пасивно знање другог службеног језика</w:t>
      </w:r>
      <w:r w:rsidR="00630F42" w:rsidRPr="00630F42">
        <w:rPr>
          <w:rFonts w:eastAsia="Arial Unicode MS"/>
          <w:b/>
          <w:color w:val="000000"/>
          <w:lang w:val="sr-Cyrl-RS"/>
        </w:rPr>
        <w:t>.</w:t>
      </w:r>
      <w:r w:rsidRPr="00630F42">
        <w:rPr>
          <w:rFonts w:eastAsia="Arial Unicode MS"/>
          <w:b/>
          <w:color w:val="000000"/>
          <w:lang w:val="sr-Cyrl-RS"/>
        </w:rPr>
        <w:t xml:space="preserve"> </w:t>
      </w:r>
    </w:p>
    <w:p w14:paraId="28DD643A" w14:textId="77777777" w:rsidR="00630F42" w:rsidRPr="00630F42" w:rsidRDefault="00630F42" w:rsidP="00630F42">
      <w:pPr>
        <w:ind w:left="786"/>
        <w:jc w:val="both"/>
        <w:outlineLvl w:val="1"/>
        <w:rPr>
          <w:rFonts w:eastAsia="Arial Unicode MS"/>
          <w:b/>
          <w:color w:val="000000"/>
          <w:lang w:val="sr-Cyrl-RS"/>
        </w:rPr>
      </w:pPr>
    </w:p>
    <w:p w14:paraId="1D8D1761" w14:textId="489387C1" w:rsidR="00CA72D7" w:rsidRDefault="00AA7256" w:rsidP="001E19A3">
      <w:pPr>
        <w:numPr>
          <w:ilvl w:val="0"/>
          <w:numId w:val="13"/>
        </w:numPr>
        <w:jc w:val="both"/>
        <w:outlineLvl w:val="1"/>
        <w:rPr>
          <w:rFonts w:eastAsia="Arial Unicode MS"/>
          <w:b/>
          <w:color w:val="000000"/>
          <w:lang w:val="sr-Cyrl-RS"/>
        </w:rPr>
      </w:pPr>
      <w:r>
        <w:rPr>
          <w:rFonts w:eastAsia="Arial Unicode MS"/>
          <w:b/>
          <w:color w:val="000000"/>
          <w:lang w:val="sr-Cyrl-RS"/>
        </w:rPr>
        <w:t xml:space="preserve">да </w:t>
      </w:r>
      <w:r w:rsidR="00CA72D7">
        <w:rPr>
          <w:rFonts w:eastAsia="Arial Unicode MS"/>
          <w:b/>
          <w:color w:val="000000"/>
          <w:lang w:val="sr-Cyrl-RS"/>
        </w:rPr>
        <w:t>се прот</w:t>
      </w:r>
      <w:r w:rsidR="007263E7">
        <w:rPr>
          <w:rFonts w:eastAsia="Arial Unicode MS"/>
          <w:b/>
          <w:color w:val="000000"/>
          <w:lang w:val="sr-Cyrl-RS"/>
        </w:rPr>
        <w:t xml:space="preserve">ив кандидата не води кривични поступак и није раније </w:t>
      </w:r>
      <w:r w:rsidR="0079205C">
        <w:rPr>
          <w:rFonts w:eastAsia="Arial Unicode MS"/>
          <w:b/>
          <w:color w:val="000000"/>
          <w:lang w:val="sr-Cyrl-RS"/>
        </w:rPr>
        <w:t xml:space="preserve">правоснажно осуђиван за кривична </w:t>
      </w:r>
      <w:r w:rsidR="007263E7">
        <w:rPr>
          <w:rFonts w:eastAsia="Arial Unicode MS"/>
          <w:b/>
          <w:color w:val="000000"/>
          <w:lang w:val="sr-Cyrl-RS"/>
        </w:rPr>
        <w:t xml:space="preserve">дела и </w:t>
      </w:r>
      <w:r w:rsidR="007263E7" w:rsidRPr="00630F42">
        <w:rPr>
          <w:rFonts w:eastAsia="Arial Unicode MS"/>
          <w:b/>
          <w:color w:val="000000"/>
          <w:lang w:val="sr-Cyrl-RS"/>
        </w:rPr>
        <w:t>прекршаје</w:t>
      </w:r>
      <w:r w:rsidR="00630F42">
        <w:rPr>
          <w:rFonts w:eastAsia="Arial Unicode MS"/>
          <w:b/>
          <w:color w:val="000000"/>
          <w:lang w:val="sr-Cyrl-RS"/>
        </w:rPr>
        <w:t xml:space="preserve"> који се покрећу по службеној дужности</w:t>
      </w:r>
      <w:r w:rsidR="00614D05">
        <w:rPr>
          <w:rFonts w:eastAsia="Arial Unicode MS"/>
          <w:b/>
          <w:color w:val="000000"/>
          <w:lang w:val="sr-Cyrl-RS"/>
        </w:rPr>
        <w:t>.</w:t>
      </w:r>
    </w:p>
    <w:p w14:paraId="5ECBE4E2" w14:textId="1A5DB073" w:rsidR="00BF50CC" w:rsidRDefault="00BF50CC" w:rsidP="00BF50CC">
      <w:pPr>
        <w:ind w:left="786"/>
        <w:jc w:val="both"/>
        <w:outlineLvl w:val="1"/>
        <w:rPr>
          <w:rFonts w:eastAsia="Arial Unicode MS"/>
          <w:b/>
          <w:color w:val="000000"/>
          <w:lang w:val="sr-Cyrl-RS"/>
        </w:rPr>
      </w:pPr>
    </w:p>
    <w:bookmarkEnd w:id="2"/>
    <w:p w14:paraId="51E50F03" w14:textId="0CF2DDF9" w:rsidR="00C96B61" w:rsidRPr="001D0324" w:rsidRDefault="001D0324" w:rsidP="001D0324">
      <w:pPr>
        <w:ind w:left="426"/>
        <w:jc w:val="both"/>
        <w:rPr>
          <w:rFonts w:eastAsia="Arial Unicode MS"/>
          <w:color w:val="000000"/>
          <w:lang w:val="sr-Cyrl-RS"/>
        </w:rPr>
      </w:pPr>
      <w:r w:rsidRPr="001D0324">
        <w:rPr>
          <w:rFonts w:eastAsia="Arial Unicode MS"/>
          <w:color w:val="000000"/>
          <w:lang w:val="sr-Cyrl-RS"/>
        </w:rPr>
        <w:t>Селекција кандидата вршиће се применом следећих критеријума:</w:t>
      </w:r>
    </w:p>
    <w:p w14:paraId="45D51A54" w14:textId="77777777" w:rsidR="00170194" w:rsidRDefault="00170194" w:rsidP="00885A65">
      <w:pPr>
        <w:ind w:left="426"/>
        <w:jc w:val="both"/>
        <w:rPr>
          <w:rFonts w:eastAsia="Arial Unicode MS"/>
          <w:b/>
          <w:color w:val="000000"/>
          <w:lang w:val="sr-Cyrl-RS"/>
        </w:rPr>
      </w:pPr>
    </w:p>
    <w:tbl>
      <w:tblPr>
        <w:tblW w:w="0" w:type="auto"/>
        <w:jc w:val="center"/>
        <w:tblLayout w:type="fixed"/>
        <w:tblCellMar>
          <w:left w:w="10" w:type="dxa"/>
          <w:right w:w="10" w:type="dxa"/>
        </w:tblCellMar>
        <w:tblLook w:val="04A0" w:firstRow="1" w:lastRow="0" w:firstColumn="1" w:lastColumn="0" w:noHBand="0" w:noVBand="1"/>
      </w:tblPr>
      <w:tblGrid>
        <w:gridCol w:w="682"/>
        <w:gridCol w:w="3141"/>
        <w:gridCol w:w="2667"/>
        <w:gridCol w:w="2026"/>
      </w:tblGrid>
      <w:tr w:rsidR="002070D6" w:rsidRPr="00147E24" w14:paraId="32EAC610" w14:textId="77777777" w:rsidTr="007B78A8">
        <w:trPr>
          <w:trHeight w:val="326"/>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14:paraId="3A31B98A" w14:textId="77777777" w:rsidR="002070D6" w:rsidRPr="00147E24" w:rsidRDefault="002070D6" w:rsidP="007B78A8">
            <w:pPr>
              <w:jc w:val="center"/>
              <w:rPr>
                <w:rFonts w:eastAsia="Arial Unicode MS"/>
                <w:b/>
                <w:lang w:val="sr-Cyrl-RS"/>
              </w:rPr>
            </w:pPr>
            <w:r w:rsidRPr="00147E24">
              <w:rPr>
                <w:rFonts w:eastAsia="Arial Unicode MS"/>
                <w:b/>
                <w:lang w:val="sr-Cyrl-RS"/>
              </w:rPr>
              <w:t>Редни  број</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tcPr>
          <w:p w14:paraId="20A7B448" w14:textId="77777777" w:rsidR="002070D6" w:rsidRPr="00147E24" w:rsidRDefault="002070D6" w:rsidP="007B78A8">
            <w:pPr>
              <w:jc w:val="center"/>
              <w:rPr>
                <w:rFonts w:eastAsia="Arial Unicode MS"/>
                <w:b/>
                <w:lang w:val="sr-Cyrl-RS"/>
              </w:rPr>
            </w:pPr>
            <w:r w:rsidRPr="00147E24">
              <w:rPr>
                <w:rFonts w:eastAsia="Arial Unicode MS"/>
                <w:b/>
                <w:lang w:val="sr-Cyrl-RS"/>
              </w:rPr>
              <w:t>Критеријуми за селекцију</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14:paraId="5CBBFD21" w14:textId="77777777" w:rsidR="002070D6" w:rsidRPr="00147E24" w:rsidRDefault="002070D6" w:rsidP="007B78A8">
            <w:pPr>
              <w:jc w:val="center"/>
              <w:rPr>
                <w:rFonts w:eastAsia="Arial Unicode MS"/>
                <w:b/>
                <w:lang w:val="sr-Cyrl-RS"/>
              </w:rPr>
            </w:pPr>
            <w:r w:rsidRPr="00147E24">
              <w:rPr>
                <w:rFonts w:eastAsia="Arial Unicode MS"/>
                <w:b/>
                <w:lang w:val="sr-Cyrl-RS"/>
              </w:rPr>
              <w:t>Начин бодовања</w:t>
            </w:r>
          </w:p>
        </w:tc>
      </w:tr>
      <w:tr w:rsidR="002070D6" w:rsidRPr="00147E24" w14:paraId="13AF93A5" w14:textId="77777777" w:rsidTr="002070D6">
        <w:trPr>
          <w:trHeight w:val="523"/>
          <w:jc w:val="center"/>
        </w:trPr>
        <w:tc>
          <w:tcPr>
            <w:tcW w:w="682" w:type="dxa"/>
            <w:vMerge w:val="restart"/>
            <w:tcBorders>
              <w:top w:val="single" w:sz="4" w:space="0" w:color="auto"/>
              <w:left w:val="single" w:sz="4" w:space="0" w:color="auto"/>
              <w:right w:val="single" w:sz="4" w:space="0" w:color="auto"/>
            </w:tcBorders>
            <w:shd w:val="clear" w:color="auto" w:fill="FFFFFF"/>
            <w:vAlign w:val="center"/>
          </w:tcPr>
          <w:p w14:paraId="73BD1CF1" w14:textId="77777777" w:rsidR="002070D6" w:rsidRPr="00147E24" w:rsidRDefault="002070D6" w:rsidP="007B78A8">
            <w:pPr>
              <w:ind w:firstLine="709"/>
              <w:jc w:val="center"/>
              <w:rPr>
                <w:rFonts w:eastAsia="Arial Unicode MS"/>
                <w:lang w:val="sr-Cyrl-RS"/>
              </w:rPr>
            </w:pPr>
            <w:r w:rsidRPr="00147E24">
              <w:rPr>
                <w:rFonts w:eastAsia="Arial Unicode MS"/>
                <w:lang w:val="sr-Cyrl-RS"/>
              </w:rPr>
              <w:t>11.</w:t>
            </w:r>
          </w:p>
        </w:tc>
        <w:tc>
          <w:tcPr>
            <w:tcW w:w="3141" w:type="dxa"/>
            <w:vMerge w:val="restart"/>
            <w:tcBorders>
              <w:top w:val="single" w:sz="4" w:space="0" w:color="auto"/>
              <w:left w:val="single" w:sz="4" w:space="0" w:color="auto"/>
              <w:right w:val="single" w:sz="4" w:space="0" w:color="auto"/>
            </w:tcBorders>
            <w:shd w:val="clear" w:color="auto" w:fill="FFFFFF"/>
            <w:vAlign w:val="center"/>
          </w:tcPr>
          <w:p w14:paraId="390C2E2E" w14:textId="73C9D53C" w:rsidR="002070D6" w:rsidRPr="00147E24" w:rsidRDefault="002070D6" w:rsidP="002070D6">
            <w:pPr>
              <w:rPr>
                <w:rFonts w:eastAsia="Arial Unicode MS"/>
                <w:lang w:val="sr-Cyrl-RS"/>
              </w:rPr>
            </w:pPr>
            <w:r w:rsidRPr="00147E24">
              <w:rPr>
                <w:rFonts w:eastAsia="Arial Unicode MS"/>
                <w:lang w:val="sr-Cyrl-RS"/>
              </w:rPr>
              <w:t xml:space="preserve">Релевантност стручне спреме за области </w:t>
            </w:r>
            <w:r>
              <w:rPr>
                <w:rFonts w:eastAsia="Arial Unicode MS"/>
                <w:lang w:val="sr-Cyrl-RS"/>
              </w:rPr>
              <w:t xml:space="preserve">од значаја за примену </w:t>
            </w:r>
            <w:r w:rsidRPr="00147E24">
              <w:rPr>
                <w:rFonts w:eastAsia="Arial Unicode MS"/>
                <w:lang w:val="sr-Cyrl-RS"/>
              </w:rPr>
              <w:t>Конвенциј</w:t>
            </w:r>
            <w:r>
              <w:rPr>
                <w:rFonts w:eastAsia="Arial Unicode MS"/>
                <w:lang w:val="sr-Cyrl-RS"/>
              </w:rPr>
              <w:t>е</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23547274" w14:textId="77777777" w:rsidR="002070D6" w:rsidRPr="00147E24" w:rsidRDefault="002070D6" w:rsidP="007B78A8">
            <w:pPr>
              <w:rPr>
                <w:rFonts w:eastAsia="Arial Unicode MS"/>
                <w:lang w:val="sr-Latn-RS"/>
              </w:rPr>
            </w:pPr>
            <w:r w:rsidRPr="00147E24">
              <w:rPr>
                <w:rFonts w:eastAsia="Arial Unicode MS"/>
                <w:lang w:val="sr-Cyrl-RS"/>
              </w:rPr>
              <w:t>основне струковне студије</w:t>
            </w:r>
            <w:r w:rsidRPr="00147E24">
              <w:rPr>
                <w:rFonts w:eastAsia="Arial Unicode MS"/>
                <w:lang w:val="sr-Latn-RS"/>
              </w:rPr>
              <w:t xml:space="preserve"> - 180 ESPB</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9B79A83" w14:textId="5C40DE13" w:rsidR="002070D6" w:rsidRPr="00147E24" w:rsidRDefault="00583AA6" w:rsidP="007B78A8">
            <w:pPr>
              <w:jc w:val="center"/>
              <w:rPr>
                <w:rFonts w:eastAsia="Arial Unicode MS"/>
                <w:lang w:val="sr-Cyrl-RS"/>
              </w:rPr>
            </w:pPr>
            <w:r>
              <w:rPr>
                <w:rFonts w:eastAsia="Arial Unicode MS"/>
                <w:lang w:val="sr-Cyrl-RS"/>
              </w:rPr>
              <w:t>4</w:t>
            </w:r>
          </w:p>
        </w:tc>
      </w:tr>
      <w:tr w:rsidR="002070D6" w:rsidRPr="00147E24" w14:paraId="7C3F2D7E" w14:textId="77777777" w:rsidTr="002070D6">
        <w:trPr>
          <w:trHeight w:val="523"/>
          <w:jc w:val="center"/>
        </w:trPr>
        <w:tc>
          <w:tcPr>
            <w:tcW w:w="682" w:type="dxa"/>
            <w:vMerge/>
            <w:tcBorders>
              <w:left w:val="single" w:sz="4" w:space="0" w:color="auto"/>
              <w:right w:val="single" w:sz="4" w:space="0" w:color="auto"/>
            </w:tcBorders>
            <w:shd w:val="clear" w:color="auto" w:fill="FFFFFF"/>
            <w:vAlign w:val="center"/>
          </w:tcPr>
          <w:p w14:paraId="51BFE4C0" w14:textId="77777777" w:rsidR="002070D6" w:rsidRPr="00147E24" w:rsidRDefault="002070D6" w:rsidP="007B78A8">
            <w:pPr>
              <w:ind w:firstLine="709"/>
              <w:jc w:val="center"/>
              <w:rPr>
                <w:rFonts w:eastAsia="Arial Unicode MS"/>
                <w:lang w:val="sr-Cyrl-RS"/>
              </w:rPr>
            </w:pPr>
          </w:p>
        </w:tc>
        <w:tc>
          <w:tcPr>
            <w:tcW w:w="3141" w:type="dxa"/>
            <w:vMerge/>
            <w:tcBorders>
              <w:left w:val="single" w:sz="4" w:space="0" w:color="auto"/>
              <w:right w:val="single" w:sz="4" w:space="0" w:color="auto"/>
            </w:tcBorders>
            <w:shd w:val="clear" w:color="auto" w:fill="FFFFFF"/>
          </w:tcPr>
          <w:p w14:paraId="49B7825A" w14:textId="77777777" w:rsidR="002070D6" w:rsidRPr="00147E24" w:rsidRDefault="002070D6" w:rsidP="007B78A8">
            <w:pPr>
              <w:ind w:firstLine="709"/>
              <w:jc w:val="both"/>
              <w:rPr>
                <w:rFonts w:eastAsia="Arial Unicode MS"/>
                <w:lang w:val="sr-Cyrl-RS"/>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2010800D" w14:textId="77777777" w:rsidR="002070D6" w:rsidRPr="00147E24" w:rsidRDefault="002070D6" w:rsidP="007B78A8">
            <w:pPr>
              <w:rPr>
                <w:rFonts w:eastAsia="Arial Unicode MS"/>
                <w:lang w:val="sr-Latn-RS"/>
              </w:rPr>
            </w:pPr>
            <w:r w:rsidRPr="00147E24">
              <w:rPr>
                <w:rFonts w:eastAsia="Arial Unicode MS"/>
                <w:lang w:val="sr-Cyrl-RS"/>
              </w:rPr>
              <w:t>основне академске студије</w:t>
            </w:r>
            <w:r w:rsidRPr="00147E24">
              <w:rPr>
                <w:rFonts w:eastAsia="Arial Unicode MS"/>
                <w:lang w:val="sr-Latn-RS"/>
              </w:rPr>
              <w:t xml:space="preserve"> - 240 ESPB</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40D45E5" w14:textId="77777777" w:rsidR="002070D6" w:rsidRPr="00147E24" w:rsidRDefault="002070D6" w:rsidP="007B78A8">
            <w:pPr>
              <w:jc w:val="center"/>
              <w:rPr>
                <w:rFonts w:eastAsia="Arial Unicode MS"/>
                <w:lang w:val="sr-Cyrl-RS"/>
              </w:rPr>
            </w:pPr>
            <w:r w:rsidRPr="00147E24">
              <w:rPr>
                <w:rFonts w:eastAsia="Arial Unicode MS"/>
                <w:lang w:val="sr-Cyrl-RS"/>
              </w:rPr>
              <w:t>5</w:t>
            </w:r>
          </w:p>
        </w:tc>
      </w:tr>
      <w:tr w:rsidR="002070D6" w:rsidRPr="00147E24" w14:paraId="4BF3744D" w14:textId="77777777" w:rsidTr="002070D6">
        <w:trPr>
          <w:trHeight w:val="302"/>
          <w:jc w:val="center"/>
        </w:trPr>
        <w:tc>
          <w:tcPr>
            <w:tcW w:w="682" w:type="dxa"/>
            <w:vMerge/>
            <w:tcBorders>
              <w:left w:val="single" w:sz="4" w:space="0" w:color="auto"/>
              <w:right w:val="single" w:sz="4" w:space="0" w:color="auto"/>
            </w:tcBorders>
            <w:shd w:val="clear" w:color="auto" w:fill="FFFFFF"/>
            <w:vAlign w:val="center"/>
          </w:tcPr>
          <w:p w14:paraId="1EC129AB" w14:textId="77777777" w:rsidR="002070D6" w:rsidRPr="00147E24" w:rsidRDefault="002070D6" w:rsidP="007B78A8">
            <w:pPr>
              <w:ind w:firstLine="709"/>
              <w:jc w:val="center"/>
              <w:rPr>
                <w:rFonts w:eastAsia="Arial Unicode MS"/>
                <w:lang w:val="sr-Cyrl-RS"/>
              </w:rPr>
            </w:pPr>
          </w:p>
        </w:tc>
        <w:tc>
          <w:tcPr>
            <w:tcW w:w="3141" w:type="dxa"/>
            <w:vMerge/>
            <w:tcBorders>
              <w:left w:val="single" w:sz="4" w:space="0" w:color="auto"/>
              <w:right w:val="single" w:sz="4" w:space="0" w:color="auto"/>
            </w:tcBorders>
            <w:shd w:val="clear" w:color="auto" w:fill="FFFFFF"/>
          </w:tcPr>
          <w:p w14:paraId="7368585D" w14:textId="77777777" w:rsidR="002070D6" w:rsidRPr="00147E24" w:rsidRDefault="002070D6" w:rsidP="007B78A8">
            <w:pPr>
              <w:ind w:firstLine="709"/>
              <w:jc w:val="both"/>
              <w:rPr>
                <w:rFonts w:eastAsia="Arial Unicode MS"/>
                <w:lang w:val="sr-Cyrl-RS"/>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0512E06C" w14:textId="77777777" w:rsidR="002070D6" w:rsidRPr="00147E24" w:rsidRDefault="002070D6" w:rsidP="007B78A8">
            <w:pPr>
              <w:rPr>
                <w:rFonts w:eastAsia="Arial Unicode MS"/>
                <w:lang w:val="sr-Cyrl-RS"/>
              </w:rPr>
            </w:pPr>
            <w:r w:rsidRPr="00147E24">
              <w:rPr>
                <w:rFonts w:eastAsia="Arial Unicode MS"/>
                <w:lang w:val="sr-Cyrl-RS"/>
              </w:rPr>
              <w:t>Завршене специјалистичке студије или положен правосудни испит (за кандидате који имају звање дипломираног правника)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03853CB" w14:textId="77777777" w:rsidR="002070D6" w:rsidRPr="00147E24" w:rsidRDefault="002070D6" w:rsidP="007B78A8">
            <w:pPr>
              <w:jc w:val="center"/>
              <w:rPr>
                <w:rFonts w:eastAsia="Arial Unicode MS"/>
                <w:lang w:val="sr-Cyrl-RS"/>
              </w:rPr>
            </w:pPr>
            <w:r w:rsidRPr="00147E24">
              <w:rPr>
                <w:rFonts w:eastAsia="Arial Unicode MS"/>
                <w:lang w:val="sr-Cyrl-RS"/>
              </w:rPr>
              <w:t>6</w:t>
            </w:r>
          </w:p>
        </w:tc>
      </w:tr>
      <w:tr w:rsidR="002070D6" w:rsidRPr="00147E24" w14:paraId="76916F1A" w14:textId="77777777" w:rsidTr="002070D6">
        <w:trPr>
          <w:trHeight w:val="528"/>
          <w:jc w:val="center"/>
        </w:trPr>
        <w:tc>
          <w:tcPr>
            <w:tcW w:w="682" w:type="dxa"/>
            <w:vMerge/>
            <w:tcBorders>
              <w:left w:val="single" w:sz="4" w:space="0" w:color="auto"/>
              <w:right w:val="single" w:sz="4" w:space="0" w:color="auto"/>
            </w:tcBorders>
            <w:shd w:val="clear" w:color="auto" w:fill="FFFFFF"/>
            <w:vAlign w:val="center"/>
          </w:tcPr>
          <w:p w14:paraId="55C19AD8" w14:textId="77777777" w:rsidR="002070D6" w:rsidRPr="00147E24" w:rsidRDefault="002070D6" w:rsidP="007B78A8">
            <w:pPr>
              <w:ind w:firstLine="709"/>
              <w:jc w:val="center"/>
              <w:rPr>
                <w:rFonts w:eastAsia="Arial Unicode MS"/>
                <w:lang w:val="sr-Cyrl-RS"/>
              </w:rPr>
            </w:pPr>
          </w:p>
        </w:tc>
        <w:tc>
          <w:tcPr>
            <w:tcW w:w="3141" w:type="dxa"/>
            <w:vMerge/>
            <w:tcBorders>
              <w:left w:val="single" w:sz="4" w:space="0" w:color="auto"/>
              <w:right w:val="single" w:sz="4" w:space="0" w:color="auto"/>
            </w:tcBorders>
            <w:shd w:val="clear" w:color="auto" w:fill="FFFFFF"/>
          </w:tcPr>
          <w:p w14:paraId="7F5E2762" w14:textId="77777777" w:rsidR="002070D6" w:rsidRPr="00147E24" w:rsidRDefault="002070D6" w:rsidP="007B78A8">
            <w:pPr>
              <w:ind w:firstLine="709"/>
              <w:jc w:val="both"/>
              <w:rPr>
                <w:rFonts w:eastAsia="Arial Unicode MS"/>
                <w:lang w:val="sr-Cyrl-RS"/>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5A19CF6A" w14:textId="77777777" w:rsidR="002070D6" w:rsidRPr="00147E24" w:rsidRDefault="002070D6" w:rsidP="007B78A8">
            <w:pPr>
              <w:rPr>
                <w:rFonts w:eastAsia="Arial Unicode MS"/>
                <w:lang w:val="sr-Cyrl-RS"/>
              </w:rPr>
            </w:pPr>
            <w:r w:rsidRPr="00147E24">
              <w:rPr>
                <w:rFonts w:eastAsia="Arial Unicode MS"/>
                <w:lang w:val="sr-Cyrl-RS"/>
              </w:rPr>
              <w:t>3авршене докторске студије</w:t>
            </w:r>
            <w:r w:rsidRPr="00147E24">
              <w:rPr>
                <w:rFonts w:eastAsia="Arial Unicode MS"/>
                <w:lang w:val="sr-Latn-RS"/>
              </w:rPr>
              <w:t xml:space="preserve"> </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B36F63E" w14:textId="77777777" w:rsidR="002070D6" w:rsidRPr="00147E24" w:rsidRDefault="002070D6" w:rsidP="007B78A8">
            <w:pPr>
              <w:jc w:val="center"/>
              <w:rPr>
                <w:rFonts w:eastAsia="Arial Unicode MS"/>
                <w:lang w:val="en-US"/>
              </w:rPr>
            </w:pPr>
            <w:r w:rsidRPr="00147E24">
              <w:rPr>
                <w:rFonts w:eastAsia="Arial Unicode MS"/>
                <w:lang w:val="en-US"/>
              </w:rPr>
              <w:t>7</w:t>
            </w:r>
          </w:p>
        </w:tc>
      </w:tr>
      <w:tr w:rsidR="002070D6" w:rsidRPr="00147E24" w14:paraId="7C49FB71" w14:textId="77777777" w:rsidTr="002070D6">
        <w:trPr>
          <w:trHeight w:val="773"/>
          <w:jc w:val="center"/>
        </w:trPr>
        <w:tc>
          <w:tcPr>
            <w:tcW w:w="682" w:type="dxa"/>
            <w:vMerge/>
            <w:tcBorders>
              <w:left w:val="single" w:sz="4" w:space="0" w:color="auto"/>
              <w:bottom w:val="single" w:sz="4" w:space="0" w:color="auto"/>
              <w:right w:val="single" w:sz="4" w:space="0" w:color="auto"/>
            </w:tcBorders>
            <w:shd w:val="clear" w:color="auto" w:fill="FFFFFF"/>
            <w:vAlign w:val="center"/>
          </w:tcPr>
          <w:p w14:paraId="44603CB2" w14:textId="77777777" w:rsidR="002070D6" w:rsidRPr="00147E24" w:rsidRDefault="002070D6" w:rsidP="007B78A8">
            <w:pPr>
              <w:ind w:firstLine="709"/>
              <w:jc w:val="center"/>
              <w:rPr>
                <w:rFonts w:eastAsia="Arial Unicode MS"/>
                <w:lang w:val="sr-Cyrl-RS"/>
              </w:rPr>
            </w:pPr>
          </w:p>
        </w:tc>
        <w:tc>
          <w:tcPr>
            <w:tcW w:w="3141" w:type="dxa"/>
            <w:vMerge/>
            <w:tcBorders>
              <w:left w:val="single" w:sz="4" w:space="0" w:color="auto"/>
              <w:bottom w:val="single" w:sz="4" w:space="0" w:color="auto"/>
              <w:right w:val="single" w:sz="4" w:space="0" w:color="auto"/>
            </w:tcBorders>
            <w:shd w:val="clear" w:color="auto" w:fill="FFFFFF"/>
          </w:tcPr>
          <w:p w14:paraId="3B054312" w14:textId="77777777" w:rsidR="002070D6" w:rsidRPr="00147E24" w:rsidRDefault="002070D6" w:rsidP="007B78A8">
            <w:pPr>
              <w:ind w:firstLine="709"/>
              <w:jc w:val="both"/>
              <w:rPr>
                <w:rFonts w:eastAsia="Arial Unicode MS"/>
                <w:lang w:val="sr-Cyrl-RS"/>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53EACB2D" w14:textId="77777777" w:rsidR="002070D6" w:rsidRPr="00147E24" w:rsidRDefault="002070D6" w:rsidP="007B78A8">
            <w:pPr>
              <w:rPr>
                <w:rFonts w:eastAsia="Arial Unicode MS"/>
                <w:lang w:val="sr-Cyrl-RS"/>
              </w:rPr>
            </w:pPr>
            <w:r w:rsidRPr="00147E24">
              <w:rPr>
                <w:rFonts w:eastAsia="Arial Unicode MS"/>
                <w:lang w:val="sr-Cyrl-RS"/>
              </w:rPr>
              <w:t>Додатне обуке/тренинзи који се могу доказати потврдом/сертификатом</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1815BAE" w14:textId="77777777" w:rsidR="002070D6" w:rsidRPr="00147E24" w:rsidRDefault="002070D6" w:rsidP="007B78A8">
            <w:pPr>
              <w:jc w:val="center"/>
              <w:rPr>
                <w:rFonts w:eastAsia="Arial Unicode MS"/>
                <w:lang w:val="sr-Cyrl-RS"/>
              </w:rPr>
            </w:pPr>
            <w:r w:rsidRPr="00147E24">
              <w:rPr>
                <w:rFonts w:eastAsia="Arial Unicode MS"/>
                <w:lang w:val="sr-Cyrl-RS"/>
              </w:rPr>
              <w:t>До 3 обуке: 1</w:t>
            </w:r>
          </w:p>
          <w:p w14:paraId="0AA7165A" w14:textId="77777777" w:rsidR="002070D6" w:rsidRPr="00147E24" w:rsidRDefault="002070D6" w:rsidP="007B78A8">
            <w:pPr>
              <w:jc w:val="center"/>
              <w:rPr>
                <w:rFonts w:eastAsia="Arial Unicode MS"/>
                <w:lang w:val="sr-Cyrl-RS"/>
              </w:rPr>
            </w:pPr>
            <w:r w:rsidRPr="00147E24">
              <w:rPr>
                <w:rFonts w:eastAsia="Arial Unicode MS"/>
                <w:lang w:val="sr-Cyrl-RS"/>
              </w:rPr>
              <w:t>До 5 обука: 3</w:t>
            </w:r>
          </w:p>
          <w:p w14:paraId="47114327" w14:textId="77777777" w:rsidR="002070D6" w:rsidRPr="00147E24" w:rsidRDefault="002070D6" w:rsidP="007B78A8">
            <w:pPr>
              <w:jc w:val="center"/>
              <w:rPr>
                <w:rFonts w:eastAsia="Arial Unicode MS"/>
                <w:lang w:val="sr-Cyrl-RS"/>
              </w:rPr>
            </w:pPr>
            <w:r w:rsidRPr="00147E24">
              <w:rPr>
                <w:rFonts w:eastAsia="Arial Unicode MS"/>
                <w:lang w:val="sr-Cyrl-RS"/>
              </w:rPr>
              <w:t>Преко 5 обука: 5</w:t>
            </w:r>
          </w:p>
        </w:tc>
      </w:tr>
      <w:tr w:rsidR="002070D6" w:rsidRPr="00147E24" w14:paraId="40DEC5FE" w14:textId="77777777" w:rsidTr="002070D6">
        <w:trPr>
          <w:trHeight w:val="773"/>
          <w:jc w:val="center"/>
        </w:trPr>
        <w:tc>
          <w:tcPr>
            <w:tcW w:w="682" w:type="dxa"/>
            <w:tcBorders>
              <w:top w:val="single" w:sz="4" w:space="0" w:color="auto"/>
              <w:left w:val="single" w:sz="4" w:space="0" w:color="auto"/>
              <w:right w:val="single" w:sz="4" w:space="0" w:color="auto"/>
            </w:tcBorders>
            <w:shd w:val="clear" w:color="auto" w:fill="FFFFFF"/>
            <w:vAlign w:val="center"/>
          </w:tcPr>
          <w:p w14:paraId="3D401ACF" w14:textId="77777777" w:rsidR="002070D6" w:rsidRPr="00147E24" w:rsidRDefault="002070D6" w:rsidP="007B78A8">
            <w:pPr>
              <w:ind w:firstLine="709"/>
              <w:jc w:val="center"/>
              <w:rPr>
                <w:rFonts w:eastAsia="Arial Unicode MS"/>
                <w:lang w:val="sr-Cyrl-RS"/>
              </w:rPr>
            </w:pPr>
            <w:r w:rsidRPr="00147E24">
              <w:rPr>
                <w:rFonts w:eastAsia="Arial Unicode MS"/>
                <w:lang w:val="sr-Cyrl-RS"/>
              </w:rPr>
              <w:t>12.</w:t>
            </w:r>
          </w:p>
        </w:tc>
        <w:tc>
          <w:tcPr>
            <w:tcW w:w="3141" w:type="dxa"/>
            <w:tcBorders>
              <w:top w:val="single" w:sz="4" w:space="0" w:color="auto"/>
              <w:left w:val="single" w:sz="4" w:space="0" w:color="auto"/>
              <w:right w:val="single" w:sz="4" w:space="0" w:color="auto"/>
            </w:tcBorders>
            <w:shd w:val="clear" w:color="auto" w:fill="FFFFFF"/>
            <w:vAlign w:val="center"/>
          </w:tcPr>
          <w:p w14:paraId="5F513B4F" w14:textId="77777777" w:rsidR="002070D6" w:rsidRPr="00147E24" w:rsidRDefault="002070D6" w:rsidP="007B78A8">
            <w:pPr>
              <w:rPr>
                <w:rFonts w:eastAsia="Arial Unicode MS"/>
                <w:lang w:val="sr-Cyrl-RS"/>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4A5D23CF" w14:textId="77777777" w:rsidR="002070D6" w:rsidRPr="00147E24" w:rsidRDefault="002070D6" w:rsidP="007B78A8">
            <w:pPr>
              <w:rPr>
                <w:rFonts w:eastAsia="Arial Unicode MS"/>
                <w:lang w:val="sr-Latn-RS"/>
              </w:rPr>
            </w:pPr>
            <w:r w:rsidRPr="00147E24">
              <w:rPr>
                <w:rFonts w:eastAsia="Arial Unicode MS"/>
                <w:lang w:val="sr-Cyrl-RS"/>
              </w:rPr>
              <w:t>Активно знање два званична језика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2339B6E" w14:textId="7DC17215" w:rsidR="002070D6" w:rsidRPr="00147E24" w:rsidRDefault="008764D0" w:rsidP="007B78A8">
            <w:pPr>
              <w:jc w:val="center"/>
              <w:rPr>
                <w:rFonts w:eastAsia="Arial Unicode MS"/>
                <w:lang w:val="sr-Cyrl-RS"/>
              </w:rPr>
            </w:pPr>
            <w:r>
              <w:rPr>
                <w:rFonts w:eastAsia="Arial Unicode MS"/>
                <w:lang w:val="sr-Cyrl-RS"/>
              </w:rPr>
              <w:t>6</w:t>
            </w:r>
          </w:p>
        </w:tc>
      </w:tr>
      <w:tr w:rsidR="002070D6" w:rsidRPr="00147E24" w14:paraId="531168F3" w14:textId="77777777" w:rsidTr="002070D6">
        <w:trPr>
          <w:trHeight w:val="773"/>
          <w:jc w:val="center"/>
        </w:trPr>
        <w:tc>
          <w:tcPr>
            <w:tcW w:w="682" w:type="dxa"/>
            <w:tcBorders>
              <w:left w:val="single" w:sz="4" w:space="0" w:color="auto"/>
              <w:right w:val="single" w:sz="4" w:space="0" w:color="auto"/>
            </w:tcBorders>
            <w:shd w:val="clear" w:color="auto" w:fill="FFFFFF"/>
            <w:vAlign w:val="center"/>
          </w:tcPr>
          <w:p w14:paraId="3D5E8501" w14:textId="77777777" w:rsidR="002070D6" w:rsidRPr="00147E24" w:rsidRDefault="002070D6" w:rsidP="007B78A8">
            <w:pPr>
              <w:ind w:firstLine="709"/>
              <w:jc w:val="center"/>
              <w:rPr>
                <w:rFonts w:eastAsia="Arial Unicode MS"/>
                <w:lang w:val="sr-Cyrl-RS"/>
              </w:rPr>
            </w:pPr>
          </w:p>
        </w:tc>
        <w:tc>
          <w:tcPr>
            <w:tcW w:w="3141" w:type="dxa"/>
            <w:tcBorders>
              <w:left w:val="single" w:sz="4" w:space="0" w:color="auto"/>
              <w:right w:val="single" w:sz="4" w:space="0" w:color="auto"/>
            </w:tcBorders>
            <w:shd w:val="clear" w:color="auto" w:fill="FFFFFF"/>
          </w:tcPr>
          <w:p w14:paraId="6E214822" w14:textId="77777777" w:rsidR="002070D6" w:rsidRPr="00147E24" w:rsidRDefault="002070D6" w:rsidP="007B78A8">
            <w:pPr>
              <w:jc w:val="both"/>
              <w:rPr>
                <w:rFonts w:eastAsia="Arial Unicode MS"/>
                <w:lang w:val="sr-Cyrl-RS"/>
              </w:rPr>
            </w:pPr>
            <w:r w:rsidRPr="00147E24">
              <w:rPr>
                <w:rFonts w:eastAsia="Arial Unicode MS"/>
                <w:lang w:val="sr-Cyrl-RS"/>
              </w:rPr>
              <w:t>Познавање језика који су у званичној употреби пред органима Савета Европе (енглески и/или француски језик)</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0DD93937" w14:textId="77777777" w:rsidR="002070D6" w:rsidRPr="00147E24" w:rsidRDefault="002070D6" w:rsidP="007B78A8">
            <w:pPr>
              <w:rPr>
                <w:rFonts w:eastAsia="Arial Unicode MS"/>
                <w:lang w:val="sr-Latn-RS"/>
              </w:rPr>
            </w:pPr>
            <w:r w:rsidRPr="00147E24">
              <w:rPr>
                <w:rFonts w:eastAsia="Arial Unicode MS"/>
                <w:lang w:val="sr-Cyrl-RS"/>
              </w:rPr>
              <w:t>Активно знање једног од званичних језика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174A601" w14:textId="2B59845F" w:rsidR="002070D6" w:rsidRPr="00147E24" w:rsidRDefault="008764D0" w:rsidP="007B78A8">
            <w:pPr>
              <w:jc w:val="center"/>
              <w:rPr>
                <w:rFonts w:eastAsia="Arial Unicode MS"/>
                <w:lang w:val="sr-Cyrl-RS"/>
              </w:rPr>
            </w:pPr>
            <w:r>
              <w:rPr>
                <w:rFonts w:eastAsia="Arial Unicode MS"/>
                <w:lang w:val="sr-Cyrl-RS"/>
              </w:rPr>
              <w:t>4</w:t>
            </w:r>
          </w:p>
        </w:tc>
      </w:tr>
      <w:tr w:rsidR="002070D6" w:rsidRPr="00147E24" w14:paraId="4BC5B8B1" w14:textId="77777777" w:rsidTr="002070D6">
        <w:trPr>
          <w:trHeight w:val="773"/>
          <w:jc w:val="center"/>
        </w:trPr>
        <w:tc>
          <w:tcPr>
            <w:tcW w:w="682" w:type="dxa"/>
            <w:tcBorders>
              <w:left w:val="single" w:sz="4" w:space="0" w:color="auto"/>
              <w:right w:val="single" w:sz="4" w:space="0" w:color="auto"/>
            </w:tcBorders>
            <w:shd w:val="clear" w:color="auto" w:fill="FFFFFF"/>
            <w:vAlign w:val="center"/>
          </w:tcPr>
          <w:p w14:paraId="5DF42464" w14:textId="77777777" w:rsidR="002070D6" w:rsidRPr="00147E24" w:rsidRDefault="002070D6" w:rsidP="007B78A8">
            <w:pPr>
              <w:ind w:firstLine="709"/>
              <w:jc w:val="center"/>
              <w:rPr>
                <w:rFonts w:eastAsia="Arial Unicode MS"/>
                <w:lang w:val="sr-Cyrl-RS"/>
              </w:rPr>
            </w:pPr>
          </w:p>
        </w:tc>
        <w:tc>
          <w:tcPr>
            <w:tcW w:w="3141" w:type="dxa"/>
            <w:tcBorders>
              <w:left w:val="single" w:sz="4" w:space="0" w:color="auto"/>
              <w:right w:val="single" w:sz="4" w:space="0" w:color="auto"/>
            </w:tcBorders>
            <w:shd w:val="clear" w:color="auto" w:fill="FFFFFF"/>
          </w:tcPr>
          <w:p w14:paraId="7A2502AA" w14:textId="77777777" w:rsidR="002070D6" w:rsidRPr="00147E24" w:rsidRDefault="002070D6" w:rsidP="007B78A8">
            <w:pPr>
              <w:ind w:firstLine="709"/>
              <w:jc w:val="both"/>
              <w:rPr>
                <w:rFonts w:eastAsia="Arial Unicode MS"/>
                <w:lang w:val="sr-Cyrl-RS"/>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14:paraId="78E43B00" w14:textId="77777777" w:rsidR="002070D6" w:rsidRPr="00147E24" w:rsidRDefault="002070D6" w:rsidP="007B78A8">
            <w:pPr>
              <w:rPr>
                <w:rFonts w:eastAsia="Arial Unicode MS"/>
                <w:lang w:val="sr-Cyrl-RS"/>
              </w:rPr>
            </w:pPr>
            <w:r w:rsidRPr="00147E24">
              <w:rPr>
                <w:rFonts w:eastAsia="Arial Unicode MS"/>
                <w:lang w:val="sr-Cyrl-RS"/>
              </w:rPr>
              <w:t>Пасивно знање једног од званичних језика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6B869F5" w14:textId="77777777" w:rsidR="002070D6" w:rsidRPr="00147E24" w:rsidRDefault="002070D6" w:rsidP="007B78A8">
            <w:pPr>
              <w:jc w:val="center"/>
              <w:rPr>
                <w:rFonts w:eastAsia="Arial Unicode MS"/>
                <w:lang w:val="sr-Cyrl-RS"/>
              </w:rPr>
            </w:pPr>
            <w:r w:rsidRPr="00147E24">
              <w:rPr>
                <w:rFonts w:eastAsia="Arial Unicode MS"/>
                <w:lang w:val="sr-Cyrl-RS"/>
              </w:rPr>
              <w:t>2</w:t>
            </w:r>
          </w:p>
        </w:tc>
      </w:tr>
      <w:tr w:rsidR="002070D6" w:rsidRPr="00147E24" w14:paraId="433D2271" w14:textId="77777777" w:rsidTr="007B78A8">
        <w:trPr>
          <w:trHeight w:val="787"/>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7B4B2C39" w14:textId="77777777" w:rsidR="002070D6" w:rsidRPr="00147E24" w:rsidRDefault="002070D6" w:rsidP="007B78A8">
            <w:pPr>
              <w:ind w:firstLine="709"/>
              <w:jc w:val="center"/>
              <w:rPr>
                <w:rFonts w:eastAsia="Arial Unicode MS"/>
                <w:lang w:val="sr-Cyrl-RS"/>
              </w:rPr>
            </w:pPr>
            <w:r w:rsidRPr="00147E24">
              <w:rPr>
                <w:rFonts w:eastAsia="Arial Unicode MS"/>
                <w:lang w:val="sr-Cyrl-RS"/>
              </w:rPr>
              <w:t>23.</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C8351" w14:textId="2FB004D6" w:rsidR="002070D6" w:rsidRPr="00147E24" w:rsidRDefault="002070D6" w:rsidP="00C96B61">
            <w:pPr>
              <w:rPr>
                <w:rFonts w:eastAsia="Arial Unicode MS"/>
                <w:lang w:val="sr-Cyrl-RS"/>
              </w:rPr>
            </w:pPr>
            <w:r w:rsidRPr="00147E24">
              <w:rPr>
                <w:rFonts w:eastAsia="Arial Unicode MS"/>
                <w:lang w:val="sr-Cyrl-RS"/>
              </w:rPr>
              <w:t xml:space="preserve">Стручно искуство у областима </w:t>
            </w:r>
            <w:r w:rsidR="00C96B61">
              <w:rPr>
                <w:rFonts w:eastAsia="Arial Unicode MS"/>
                <w:lang w:val="sr-Cyrl-RS"/>
              </w:rPr>
              <w:t xml:space="preserve">од значаја за примену </w:t>
            </w:r>
            <w:r w:rsidRPr="00147E24">
              <w:rPr>
                <w:rFonts w:eastAsia="Arial Unicode MS"/>
                <w:lang w:val="sr-Cyrl-RS"/>
              </w:rPr>
              <w:t>Конвенциј</w:t>
            </w:r>
            <w:r w:rsidR="00C96B61">
              <w:rPr>
                <w:rFonts w:eastAsia="Arial Unicode MS"/>
                <w:lang w:val="sr-Cyrl-RS"/>
              </w:rPr>
              <w:t>е</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5767099" w14:textId="77777777" w:rsidR="002070D6" w:rsidRPr="00147E24" w:rsidRDefault="002070D6" w:rsidP="007B78A8">
            <w:pPr>
              <w:jc w:val="center"/>
              <w:rPr>
                <w:rFonts w:eastAsia="Arial Unicode MS"/>
                <w:lang w:val="sr-Cyrl-RS"/>
              </w:rPr>
            </w:pPr>
            <w:r w:rsidRPr="00147E24">
              <w:rPr>
                <w:rFonts w:eastAsia="Arial Unicode MS"/>
                <w:lang w:val="sr-Cyrl-RS"/>
              </w:rPr>
              <w:t>До 10 год: 3</w:t>
            </w:r>
          </w:p>
          <w:p w14:paraId="6BCA83EF" w14:textId="77777777" w:rsidR="002070D6" w:rsidRPr="00147E24" w:rsidRDefault="002070D6" w:rsidP="007B78A8">
            <w:pPr>
              <w:jc w:val="center"/>
              <w:rPr>
                <w:rFonts w:eastAsia="Arial Unicode MS"/>
                <w:lang w:val="sr-Cyrl-RS"/>
              </w:rPr>
            </w:pPr>
            <w:r w:rsidRPr="00147E24">
              <w:rPr>
                <w:rFonts w:eastAsia="Arial Unicode MS"/>
                <w:lang w:val="sr-Cyrl-RS"/>
              </w:rPr>
              <w:t>10 - 20 год: 5</w:t>
            </w:r>
          </w:p>
          <w:p w14:paraId="5334464F" w14:textId="77777777" w:rsidR="002070D6" w:rsidRPr="00147E24" w:rsidRDefault="002070D6" w:rsidP="007B78A8">
            <w:pPr>
              <w:jc w:val="center"/>
              <w:rPr>
                <w:rFonts w:eastAsia="Arial Unicode MS"/>
                <w:lang w:val="sr-Cyrl-RS"/>
              </w:rPr>
            </w:pPr>
            <w:r w:rsidRPr="00147E24">
              <w:rPr>
                <w:rFonts w:eastAsia="Arial Unicode MS"/>
                <w:lang w:val="sr-Cyrl-RS"/>
              </w:rPr>
              <w:t>20 -25 год: 7</w:t>
            </w:r>
          </w:p>
          <w:p w14:paraId="177A207D" w14:textId="77777777" w:rsidR="002070D6" w:rsidRPr="00147E24" w:rsidRDefault="002070D6" w:rsidP="007B78A8">
            <w:pPr>
              <w:jc w:val="center"/>
              <w:rPr>
                <w:rFonts w:eastAsia="Arial Unicode MS"/>
                <w:lang w:val="sr-Cyrl-RS"/>
              </w:rPr>
            </w:pPr>
            <w:r w:rsidRPr="00147E24">
              <w:rPr>
                <w:rFonts w:eastAsia="Arial Unicode MS"/>
                <w:lang w:val="sr-Cyrl-RS"/>
              </w:rPr>
              <w:t>Преко 25 година: 8</w:t>
            </w:r>
          </w:p>
        </w:tc>
      </w:tr>
      <w:tr w:rsidR="002070D6" w:rsidRPr="00147E24" w14:paraId="6E065E54" w14:textId="77777777" w:rsidTr="007B78A8">
        <w:trPr>
          <w:trHeight w:val="51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1B5F2A63" w14:textId="77777777" w:rsidR="002070D6" w:rsidRPr="00147E24" w:rsidRDefault="002070D6" w:rsidP="007B78A8">
            <w:pPr>
              <w:ind w:firstLine="709"/>
              <w:jc w:val="center"/>
              <w:rPr>
                <w:rFonts w:eastAsia="Arial Unicode MS"/>
                <w:lang w:val="sr-Cyrl-RS"/>
              </w:rPr>
            </w:pPr>
            <w:r w:rsidRPr="00147E24">
              <w:rPr>
                <w:rFonts w:eastAsia="Arial Unicode MS"/>
                <w:lang w:val="sr-Cyrl-RS"/>
              </w:rPr>
              <w:t>34.</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E9C992" w14:textId="6701F10D" w:rsidR="002070D6" w:rsidRPr="00147E24" w:rsidRDefault="002070D6" w:rsidP="007B78A8">
            <w:pPr>
              <w:rPr>
                <w:rFonts w:eastAsia="Arial Unicode MS"/>
                <w:lang w:val="sr-Cyrl-RS"/>
              </w:rPr>
            </w:pPr>
            <w:r w:rsidRPr="00147E24">
              <w:rPr>
                <w:rFonts w:eastAsia="Arial Unicode MS"/>
                <w:lang w:val="sr-Cyrl-RS"/>
              </w:rPr>
              <w:t>Објављени радови у стручним ч</w:t>
            </w:r>
            <w:r w:rsidR="00C96B61">
              <w:rPr>
                <w:rFonts w:eastAsia="Arial Unicode MS"/>
                <w:lang w:val="sr-Cyrl-RS"/>
              </w:rPr>
              <w:t>асописима у областима обухваћеним</w:t>
            </w:r>
            <w:r w:rsidRPr="00147E24">
              <w:rPr>
                <w:rFonts w:eastAsia="Arial Unicode MS"/>
                <w:lang w:val="sr-Cyrl-RS"/>
              </w:rPr>
              <w:t xml:space="preserve"> Конвенцијом (навести највише 10 радова)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FE6A2F5" w14:textId="77777777" w:rsidR="002070D6" w:rsidRPr="00147E24" w:rsidRDefault="002070D6" w:rsidP="007B78A8">
            <w:pPr>
              <w:jc w:val="center"/>
              <w:rPr>
                <w:rFonts w:eastAsia="Arial Unicode MS"/>
                <w:lang w:val="sr-Cyrl-RS"/>
              </w:rPr>
            </w:pPr>
            <w:r w:rsidRPr="00147E24">
              <w:rPr>
                <w:rFonts w:eastAsia="Arial Unicode MS"/>
                <w:lang w:val="sr-Cyrl-RS"/>
              </w:rPr>
              <w:t>2 поена по раду</w:t>
            </w:r>
          </w:p>
        </w:tc>
      </w:tr>
      <w:tr w:rsidR="002070D6" w:rsidRPr="00147E24" w14:paraId="3734AE47" w14:textId="77777777" w:rsidTr="007B78A8">
        <w:trPr>
          <w:trHeight w:val="52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55DA7BE" w14:textId="77777777" w:rsidR="002070D6" w:rsidRPr="00147E24" w:rsidRDefault="002070D6" w:rsidP="007B78A8">
            <w:pPr>
              <w:ind w:firstLine="709"/>
              <w:jc w:val="center"/>
              <w:rPr>
                <w:rFonts w:eastAsia="Arial Unicode MS"/>
                <w:lang w:val="sr-Cyrl-RS"/>
              </w:rPr>
            </w:pPr>
            <w:r w:rsidRPr="00147E24">
              <w:rPr>
                <w:rFonts w:eastAsia="Arial Unicode MS"/>
                <w:lang w:val="sr-Cyrl-RS"/>
              </w:rPr>
              <w:t>55.</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F8D4CD" w14:textId="77777777" w:rsidR="002070D6" w:rsidRPr="00147E24" w:rsidRDefault="002070D6" w:rsidP="007B78A8">
            <w:pPr>
              <w:rPr>
                <w:rFonts w:eastAsia="Arial Unicode MS"/>
                <w:lang w:val="sr-Cyrl-RS"/>
              </w:rPr>
            </w:pPr>
            <w:r w:rsidRPr="00147E24">
              <w:rPr>
                <w:rFonts w:eastAsia="Arial Unicode MS"/>
                <w:lang w:val="sr-Cyrl-RS"/>
              </w:rPr>
              <w:t>Најмање три препоруке о личним и професионалним карактеристикама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9089FD5" w14:textId="77777777" w:rsidR="002070D6" w:rsidRPr="00147E24" w:rsidRDefault="002070D6" w:rsidP="007B78A8">
            <w:pPr>
              <w:jc w:val="center"/>
              <w:rPr>
                <w:rFonts w:eastAsia="Arial Unicode MS"/>
                <w:lang w:val="sr-Cyrl-RS"/>
              </w:rPr>
            </w:pPr>
            <w:r w:rsidRPr="00147E24">
              <w:rPr>
                <w:rFonts w:eastAsia="Arial Unicode MS"/>
                <w:lang w:val="sr-Cyrl-RS"/>
              </w:rPr>
              <w:t>3 препоруке: 2</w:t>
            </w:r>
          </w:p>
          <w:p w14:paraId="2AE85C76" w14:textId="77777777" w:rsidR="002070D6" w:rsidRPr="00147E24" w:rsidRDefault="002070D6" w:rsidP="007B78A8">
            <w:pPr>
              <w:jc w:val="center"/>
              <w:rPr>
                <w:rFonts w:eastAsia="Arial Unicode MS"/>
                <w:lang w:val="sr-Cyrl-RS"/>
              </w:rPr>
            </w:pPr>
            <w:r w:rsidRPr="00147E24">
              <w:rPr>
                <w:rFonts w:eastAsia="Arial Unicode MS"/>
                <w:lang w:val="sr-Cyrl-RS"/>
              </w:rPr>
              <w:t>Од 3 до  5 препорука: 3</w:t>
            </w:r>
          </w:p>
          <w:p w14:paraId="2F2FE98B" w14:textId="77777777" w:rsidR="002070D6" w:rsidRPr="00147E24" w:rsidRDefault="002070D6" w:rsidP="007B78A8">
            <w:pPr>
              <w:jc w:val="center"/>
              <w:rPr>
                <w:rFonts w:eastAsia="Arial Unicode MS"/>
                <w:lang w:val="sr-Cyrl-RS"/>
              </w:rPr>
            </w:pPr>
            <w:r w:rsidRPr="00147E24">
              <w:rPr>
                <w:rFonts w:eastAsia="Arial Unicode MS"/>
                <w:lang w:val="sr-Cyrl-RS"/>
              </w:rPr>
              <w:t>Од 5 до 7 препорука: 4</w:t>
            </w:r>
          </w:p>
          <w:p w14:paraId="5C1F48B2" w14:textId="77777777" w:rsidR="002070D6" w:rsidRPr="00147E24" w:rsidRDefault="002070D6" w:rsidP="007B78A8">
            <w:pPr>
              <w:jc w:val="center"/>
              <w:rPr>
                <w:rFonts w:eastAsia="Arial Unicode MS"/>
                <w:lang w:val="sr-Cyrl-RS"/>
              </w:rPr>
            </w:pPr>
            <w:r w:rsidRPr="00147E24">
              <w:rPr>
                <w:rFonts w:eastAsia="Arial Unicode MS"/>
                <w:lang w:val="sr-Cyrl-RS"/>
              </w:rPr>
              <w:t>Преко 7 препорука: 5</w:t>
            </w:r>
          </w:p>
        </w:tc>
      </w:tr>
      <w:tr w:rsidR="002070D6" w:rsidRPr="00147E24" w14:paraId="794FE6B8" w14:textId="77777777" w:rsidTr="007B78A8">
        <w:trPr>
          <w:trHeight w:val="52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7B0EBCEB" w14:textId="77777777" w:rsidR="002070D6" w:rsidRPr="00147E24" w:rsidRDefault="002070D6" w:rsidP="007B78A8">
            <w:pPr>
              <w:ind w:firstLine="709"/>
              <w:jc w:val="center"/>
              <w:rPr>
                <w:rFonts w:eastAsia="Arial Unicode MS"/>
                <w:lang w:val="sr-Latn-RS"/>
              </w:rPr>
            </w:pPr>
            <w:r w:rsidRPr="00147E24">
              <w:rPr>
                <w:rFonts w:eastAsia="Arial Unicode MS"/>
                <w:lang w:val="sr-Latn-RS"/>
              </w:rPr>
              <w:lastRenderedPageBreak/>
              <w:t>56.</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728F7C" w14:textId="7D2D9522" w:rsidR="002070D6" w:rsidRPr="00147E24" w:rsidRDefault="002070D6" w:rsidP="00C96B61">
            <w:pPr>
              <w:rPr>
                <w:rFonts w:eastAsia="Arial Unicode MS"/>
                <w:lang w:val="sr-Cyrl-RS"/>
              </w:rPr>
            </w:pPr>
            <w:r w:rsidRPr="00147E24">
              <w:rPr>
                <w:rFonts w:eastAsia="Arial Unicode MS"/>
                <w:lang w:val="sr-Latn-RS"/>
              </w:rPr>
              <w:t>O</w:t>
            </w:r>
            <w:r w:rsidRPr="00147E24">
              <w:rPr>
                <w:rFonts w:eastAsia="Arial Unicode MS"/>
                <w:lang w:val="sr-Cyrl-RS"/>
              </w:rPr>
              <w:t xml:space="preserve">бразовање из уже научне области </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8F77BA9" w14:textId="77777777" w:rsidR="002070D6" w:rsidRPr="00147E24" w:rsidRDefault="002070D6" w:rsidP="007B78A8">
            <w:pPr>
              <w:jc w:val="center"/>
              <w:rPr>
                <w:rFonts w:eastAsia="Arial Unicode MS"/>
                <w:lang w:val="sr-Latn-RS"/>
              </w:rPr>
            </w:pPr>
            <w:r w:rsidRPr="00147E24">
              <w:rPr>
                <w:rFonts w:eastAsia="Arial Unicode MS"/>
                <w:lang w:val="sr-Latn-RS"/>
              </w:rPr>
              <w:t>10</w:t>
            </w:r>
          </w:p>
        </w:tc>
      </w:tr>
      <w:tr w:rsidR="002070D6" w:rsidRPr="00147E24" w14:paraId="0E25DB20" w14:textId="77777777" w:rsidTr="007B78A8">
        <w:trPr>
          <w:trHeight w:val="52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953295E" w14:textId="77777777" w:rsidR="002070D6" w:rsidRPr="00147E24" w:rsidRDefault="002070D6" w:rsidP="007B78A8">
            <w:pPr>
              <w:ind w:firstLine="709"/>
              <w:jc w:val="center"/>
              <w:rPr>
                <w:rFonts w:eastAsia="Arial Unicode MS"/>
                <w:lang w:val="sr-Latn-RS"/>
              </w:rPr>
            </w:pPr>
            <w:r w:rsidRPr="00147E24">
              <w:rPr>
                <w:rFonts w:eastAsia="Arial Unicode MS"/>
                <w:lang w:val="sr-Latn-RS"/>
              </w:rPr>
              <w:t>67.</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66ACD3" w14:textId="77777777" w:rsidR="002070D6" w:rsidRPr="00147E24" w:rsidRDefault="002070D6" w:rsidP="007B78A8">
            <w:pPr>
              <w:rPr>
                <w:rFonts w:eastAsia="Arial Unicode MS"/>
                <w:lang w:val="sr-Cyrl-RS"/>
              </w:rPr>
            </w:pPr>
            <w:r w:rsidRPr="00147E24">
              <w:rPr>
                <w:rFonts w:eastAsia="Arial Unicode MS"/>
                <w:lang w:val="sr-Latn-RS"/>
              </w:rPr>
              <w:t>С</w:t>
            </w:r>
            <w:r w:rsidRPr="00147E24">
              <w:rPr>
                <w:rFonts w:eastAsia="Arial Unicode MS"/>
                <w:lang w:val="sr-Cyrl-RS"/>
              </w:rPr>
              <w:t>пецијализациј</w:t>
            </w:r>
            <w:r w:rsidRPr="00147E24">
              <w:rPr>
                <w:rFonts w:eastAsia="Arial Unicode MS"/>
                <w:lang w:val="sr-Latn-RS"/>
              </w:rPr>
              <w:t>а</w:t>
            </w:r>
            <w:r w:rsidRPr="00147E24">
              <w:rPr>
                <w:rFonts w:eastAsia="Arial Unicode MS"/>
                <w:lang w:val="sr-Cyrl-RS"/>
              </w:rPr>
              <w:t xml:space="preserve"> из области међународне сарадње</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C0104E7" w14:textId="77777777" w:rsidR="002070D6" w:rsidRPr="00147E24" w:rsidRDefault="002070D6" w:rsidP="007B78A8">
            <w:pPr>
              <w:jc w:val="center"/>
              <w:rPr>
                <w:rFonts w:eastAsia="Arial Unicode MS"/>
                <w:lang w:val="sr-Latn-RS"/>
              </w:rPr>
            </w:pPr>
            <w:r w:rsidRPr="00147E24">
              <w:rPr>
                <w:rFonts w:eastAsia="Arial Unicode MS"/>
                <w:lang w:val="sr-Latn-RS"/>
              </w:rPr>
              <w:t>10</w:t>
            </w:r>
          </w:p>
        </w:tc>
      </w:tr>
      <w:tr w:rsidR="002070D6" w:rsidRPr="00147E24" w14:paraId="38EA1250" w14:textId="77777777" w:rsidTr="007B78A8">
        <w:trPr>
          <w:trHeight w:val="523"/>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5D541FDB" w14:textId="77777777" w:rsidR="002070D6" w:rsidRPr="00147E24" w:rsidRDefault="002070D6" w:rsidP="007B78A8">
            <w:pPr>
              <w:ind w:firstLine="709"/>
              <w:jc w:val="center"/>
              <w:rPr>
                <w:rFonts w:eastAsia="Arial Unicode MS"/>
                <w:lang w:val="sr-Latn-RS"/>
              </w:rPr>
            </w:pPr>
            <w:r w:rsidRPr="00147E24">
              <w:rPr>
                <w:rFonts w:eastAsia="Arial Unicode MS"/>
                <w:lang w:val="sr-Latn-RS"/>
              </w:rPr>
              <w:t>78.</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570E77" w14:textId="77777777" w:rsidR="002070D6" w:rsidRPr="00147E24" w:rsidRDefault="002070D6" w:rsidP="007B78A8">
            <w:pPr>
              <w:rPr>
                <w:rFonts w:eastAsia="Arial Unicode MS"/>
                <w:lang w:val="sr-Cyrl-RS"/>
              </w:rPr>
            </w:pPr>
            <w:r w:rsidRPr="00147E24">
              <w:rPr>
                <w:rFonts w:eastAsia="Arial Unicode MS"/>
                <w:lang w:val="sr-Latn-RS"/>
              </w:rPr>
              <w:t>И</w:t>
            </w:r>
            <w:r w:rsidRPr="00147E24">
              <w:rPr>
                <w:rFonts w:eastAsia="Arial Unicode MS"/>
                <w:lang w:val="sr-Cyrl-RS"/>
              </w:rPr>
              <w:t>скуство у раду на изради прописа из наведених области или кривичног законодавства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9D2D960" w14:textId="77777777" w:rsidR="002070D6" w:rsidRPr="00147E24" w:rsidRDefault="002070D6" w:rsidP="007B78A8">
            <w:pPr>
              <w:jc w:val="center"/>
              <w:rPr>
                <w:rFonts w:eastAsia="Arial Unicode MS"/>
                <w:lang w:val="sr-Latn-RS"/>
              </w:rPr>
            </w:pPr>
            <w:r w:rsidRPr="00147E24">
              <w:rPr>
                <w:rFonts w:eastAsia="Arial Unicode MS"/>
                <w:lang w:val="sr-Latn-RS"/>
              </w:rPr>
              <w:t>10</w:t>
            </w:r>
          </w:p>
        </w:tc>
      </w:tr>
      <w:tr w:rsidR="002070D6" w:rsidRPr="00147E24" w14:paraId="49CC745A" w14:textId="77777777" w:rsidTr="007B78A8">
        <w:trPr>
          <w:trHeight w:val="547"/>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6CD6A1F" w14:textId="77777777" w:rsidR="002070D6" w:rsidRPr="00147E24" w:rsidRDefault="002070D6" w:rsidP="007B78A8">
            <w:pPr>
              <w:ind w:firstLine="709"/>
              <w:jc w:val="center"/>
              <w:rPr>
                <w:rFonts w:eastAsia="Arial Unicode MS"/>
                <w:lang w:val="en-US"/>
              </w:rPr>
            </w:pPr>
            <w:r w:rsidRPr="00147E24">
              <w:rPr>
                <w:rFonts w:eastAsia="Arial Unicode MS"/>
                <w:lang w:val="en-US"/>
              </w:rPr>
              <w:t>69.</w:t>
            </w:r>
          </w:p>
        </w:tc>
        <w:tc>
          <w:tcPr>
            <w:tcW w:w="5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6CDFB0" w14:textId="77777777" w:rsidR="002070D6" w:rsidRPr="00147E24" w:rsidRDefault="002070D6" w:rsidP="007B78A8">
            <w:pPr>
              <w:rPr>
                <w:rFonts w:eastAsia="Arial Unicode MS"/>
                <w:lang w:val="sr-Cyrl-RS"/>
              </w:rPr>
            </w:pPr>
            <w:r w:rsidRPr="00147E24">
              <w:rPr>
                <w:rFonts w:eastAsia="Arial Unicode MS"/>
                <w:lang w:val="sr-Cyrl-RS"/>
              </w:rPr>
              <w:t>Учешће у својству предавача на стручним скуповима из  области обухваћеним Конвенцијом</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8CE0DCD" w14:textId="77777777" w:rsidR="002070D6" w:rsidRPr="00147E24" w:rsidRDefault="002070D6" w:rsidP="007B78A8">
            <w:pPr>
              <w:jc w:val="center"/>
              <w:rPr>
                <w:rFonts w:eastAsia="Arial Unicode MS"/>
                <w:lang w:val="sr-Cyrl-RS"/>
              </w:rPr>
            </w:pPr>
            <w:r w:rsidRPr="00147E24">
              <w:rPr>
                <w:rFonts w:eastAsia="Arial Unicode MS"/>
                <w:lang w:val="sr-Cyrl-RS"/>
              </w:rPr>
              <w:t>До 3 предавања : 2</w:t>
            </w:r>
          </w:p>
          <w:p w14:paraId="33F4210E" w14:textId="77777777" w:rsidR="002070D6" w:rsidRPr="00147E24" w:rsidRDefault="002070D6" w:rsidP="007B78A8">
            <w:pPr>
              <w:jc w:val="center"/>
              <w:rPr>
                <w:rFonts w:eastAsia="Arial Unicode MS"/>
                <w:lang w:val="sr-Cyrl-RS"/>
              </w:rPr>
            </w:pPr>
            <w:r w:rsidRPr="00147E24">
              <w:rPr>
                <w:rFonts w:eastAsia="Arial Unicode MS"/>
                <w:lang w:val="sr-Cyrl-RS"/>
              </w:rPr>
              <w:t>До 5 предавања: 4</w:t>
            </w:r>
          </w:p>
          <w:p w14:paraId="37A4D6AD" w14:textId="77777777" w:rsidR="002070D6" w:rsidRPr="00147E24" w:rsidRDefault="002070D6" w:rsidP="007B78A8">
            <w:pPr>
              <w:jc w:val="center"/>
              <w:rPr>
                <w:rFonts w:eastAsia="Arial Unicode MS"/>
                <w:lang w:val="sr-Cyrl-RS"/>
              </w:rPr>
            </w:pPr>
            <w:r w:rsidRPr="00147E24">
              <w:rPr>
                <w:rFonts w:eastAsia="Arial Unicode MS"/>
                <w:lang w:val="sr-Cyrl-RS"/>
              </w:rPr>
              <w:t>Преко 5 предавања: 6</w:t>
            </w:r>
          </w:p>
        </w:tc>
      </w:tr>
    </w:tbl>
    <w:p w14:paraId="5892ED38" w14:textId="77777777" w:rsidR="009F1C6D" w:rsidRDefault="009F1C6D" w:rsidP="00027D88">
      <w:pPr>
        <w:pStyle w:val="ListParagraph"/>
        <w:autoSpaceDE w:val="0"/>
        <w:autoSpaceDN w:val="0"/>
        <w:adjustRightInd w:val="0"/>
        <w:spacing w:after="240"/>
        <w:ind w:left="0"/>
        <w:jc w:val="both"/>
        <w:rPr>
          <w:b/>
          <w:noProof/>
          <w:color w:val="000000"/>
          <w:lang w:bidi="en-US"/>
        </w:rPr>
      </w:pPr>
    </w:p>
    <w:p w14:paraId="235CC63A" w14:textId="1F45EC9C" w:rsidR="00027D88" w:rsidRDefault="00027D88" w:rsidP="00027D88">
      <w:pPr>
        <w:pStyle w:val="ListParagraph"/>
        <w:autoSpaceDE w:val="0"/>
        <w:autoSpaceDN w:val="0"/>
        <w:adjustRightInd w:val="0"/>
        <w:spacing w:after="240"/>
        <w:ind w:left="0"/>
        <w:jc w:val="both"/>
        <w:rPr>
          <w:b/>
          <w:noProof/>
          <w:color w:val="000000"/>
          <w:u w:val="single"/>
          <w:lang w:bidi="en-US"/>
        </w:rPr>
      </w:pPr>
      <w:r w:rsidRPr="001A2164">
        <w:rPr>
          <w:b/>
          <w:noProof/>
          <w:color w:val="000000"/>
          <w:lang w:bidi="en-US"/>
        </w:rPr>
        <w:t xml:space="preserve">IV </w:t>
      </w:r>
      <w:r>
        <w:rPr>
          <w:b/>
          <w:noProof/>
          <w:color w:val="000000"/>
          <w:lang w:val="sr-Cyrl-RS" w:bidi="en-US"/>
        </w:rPr>
        <w:t xml:space="preserve">   </w:t>
      </w:r>
      <w:r w:rsidRPr="001A2164">
        <w:rPr>
          <w:b/>
          <w:noProof/>
          <w:color w:val="000000"/>
          <w:u w:val="single"/>
          <w:lang w:bidi="en-US"/>
        </w:rPr>
        <w:t>ДОКУМЕНТАЦИЈА КОЈА СЕ ДОСТАВЉА</w:t>
      </w:r>
    </w:p>
    <w:p w14:paraId="1D291D78" w14:textId="0DD946A1" w:rsidR="001351F4" w:rsidRDefault="00856491" w:rsidP="001351F4">
      <w:pPr>
        <w:jc w:val="both"/>
        <w:rPr>
          <w:rFonts w:eastAsia="Arial Unicode MS"/>
          <w:color w:val="000000"/>
          <w:lang w:val="sr-Latn-RS"/>
        </w:rPr>
      </w:pPr>
      <w:r w:rsidRPr="00E54086">
        <w:rPr>
          <w:rFonts w:eastAsia="Arial Unicode MS"/>
          <w:color w:val="000000"/>
          <w:lang w:val="sr-Cyrl-RS"/>
        </w:rPr>
        <w:t>У односу на горе наведене критеријуме, кандидати су дужни да</w:t>
      </w:r>
      <w:r w:rsidR="007B78A8">
        <w:rPr>
          <w:rFonts w:eastAsia="Arial Unicode MS"/>
          <w:color w:val="000000"/>
          <w:lang w:val="sr-Cyrl-RS"/>
        </w:rPr>
        <w:t xml:space="preserve"> у пријави</w:t>
      </w:r>
      <w:r w:rsidRPr="00E54086">
        <w:rPr>
          <w:rFonts w:eastAsia="Arial Unicode MS"/>
          <w:color w:val="000000"/>
          <w:lang w:val="sr-Cyrl-RS"/>
        </w:rPr>
        <w:t xml:space="preserve"> доставе:</w:t>
      </w:r>
      <w:r w:rsidR="001351F4">
        <w:rPr>
          <w:rFonts w:eastAsia="Arial Unicode MS"/>
          <w:color w:val="000000"/>
          <w:lang w:val="sr-Latn-RS"/>
        </w:rPr>
        <w:t xml:space="preserve"> </w:t>
      </w:r>
    </w:p>
    <w:p w14:paraId="652A24E1" w14:textId="77777777" w:rsidR="001351F4" w:rsidRDefault="001351F4" w:rsidP="001351F4">
      <w:pPr>
        <w:jc w:val="both"/>
        <w:rPr>
          <w:rFonts w:eastAsia="Arial Unicode MS"/>
          <w:color w:val="000000"/>
          <w:lang w:val="sr-Latn-RS"/>
        </w:rPr>
      </w:pPr>
    </w:p>
    <w:p w14:paraId="2F151415" w14:textId="04071D95" w:rsidR="00495062" w:rsidRPr="001351F4" w:rsidRDefault="001351F4" w:rsidP="001351F4">
      <w:pPr>
        <w:jc w:val="both"/>
        <w:rPr>
          <w:rFonts w:eastAsia="Arial Unicode MS"/>
          <w:color w:val="000000"/>
          <w:lang w:val="sr-Cyrl-RS"/>
        </w:rPr>
      </w:pPr>
      <w:r>
        <w:rPr>
          <w:rFonts w:eastAsia="Arial Unicode MS"/>
          <w:color w:val="000000"/>
          <w:lang w:val="sr-Latn-RS"/>
        </w:rPr>
        <w:t xml:space="preserve">1. </w:t>
      </w:r>
      <w:r w:rsidR="00495062" w:rsidRPr="001351F4">
        <w:rPr>
          <w:rFonts w:eastAsia="Arial Unicode MS"/>
          <w:color w:val="000000"/>
          <w:lang w:val="sr-Cyrl-RS"/>
        </w:rPr>
        <w:t>биографија на српском језику са контакт подацима (број телефона, адреса е-поште, адреса пребивалишта)</w:t>
      </w:r>
      <w:r w:rsidRPr="001351F4">
        <w:rPr>
          <w:rFonts w:eastAsia="Arial Unicode MS"/>
          <w:color w:val="000000"/>
          <w:lang w:val="sr-Latn-RS"/>
        </w:rPr>
        <w:t xml:space="preserve">; </w:t>
      </w:r>
    </w:p>
    <w:p w14:paraId="2395EFFE" w14:textId="35181136" w:rsidR="004C3CFB" w:rsidRPr="001351F4" w:rsidRDefault="001351F4" w:rsidP="001351F4">
      <w:pPr>
        <w:jc w:val="both"/>
        <w:rPr>
          <w:rFonts w:eastAsia="Arial Unicode MS"/>
          <w:color w:val="000000"/>
          <w:sz w:val="22"/>
          <w:szCs w:val="22"/>
          <w:lang w:val="sr-Cyrl-RS"/>
        </w:rPr>
      </w:pPr>
      <w:r>
        <w:rPr>
          <w:rFonts w:eastAsia="Arial Unicode MS"/>
          <w:color w:val="000000"/>
          <w:lang w:val="sr-Latn-RS"/>
        </w:rPr>
        <w:t xml:space="preserve">2. </w:t>
      </w:r>
      <w:r w:rsidR="004C3CFB" w:rsidRPr="001351F4">
        <w:rPr>
          <w:rFonts w:eastAsia="Arial Unicode MS"/>
          <w:color w:val="000000"/>
          <w:lang w:val="sr-Cyrl-RS"/>
        </w:rPr>
        <w:t>биографија на енглеском или француском језику у складу са стандардизованим обрасцем који је саставни део Јавног позива (</w:t>
      </w:r>
      <w:r w:rsidR="004C3CFB" w:rsidRPr="001351F4">
        <w:rPr>
          <w:rFonts w:eastAsia="Arial Unicode MS"/>
          <w:i/>
          <w:color w:val="000000"/>
          <w:lang w:val="sr-Cyrl-RS"/>
        </w:rPr>
        <w:t>Анекс (Прилог) 1</w:t>
      </w:r>
      <w:r w:rsidR="004C3CFB" w:rsidRPr="001351F4">
        <w:rPr>
          <w:rFonts w:eastAsia="Arial Unicode MS"/>
          <w:color w:val="000000"/>
          <w:lang w:val="sr-Cyrl-RS"/>
        </w:rPr>
        <w:t xml:space="preserve">) односно </w:t>
      </w:r>
      <w:r w:rsidR="004C3CFB" w:rsidRPr="001351F4">
        <w:rPr>
          <w:rFonts w:eastAsia="Calibri"/>
          <w:lang w:val="sr-Cyrl-RS"/>
        </w:rPr>
        <w:t xml:space="preserve">Резолуције CM/Res(2013)28 о правилима поступка за избор чланова </w:t>
      </w:r>
      <w:r w:rsidR="004C3CFB" w:rsidRPr="001351F4">
        <w:rPr>
          <w:rFonts w:eastAsia="Arial Unicode MS"/>
          <w:color w:val="000000"/>
          <w:lang w:val="sr-Cyrl-RS"/>
        </w:rPr>
        <w:t>Групе  експерата за сузбијање трговине људима који се може наћи на веб-страници Савета Европе</w:t>
      </w:r>
      <w:r>
        <w:rPr>
          <w:rFonts w:eastAsia="Arial Unicode MS"/>
          <w:color w:val="000000"/>
          <w:lang w:val="sr-Latn-RS"/>
        </w:rPr>
        <w:t xml:space="preserve"> </w:t>
      </w:r>
      <w:hyperlink r:id="rId10" w:anchor="{%22CoEIdentifier%22:[%2209125948801df382%22],%22sort%22:[%22CoEValidationDate%20Descending%22]}" w:history="1">
        <w:r w:rsidR="004C3CFB" w:rsidRPr="001351F4">
          <w:rPr>
            <w:rStyle w:val="Hyperlink"/>
            <w:rFonts w:eastAsia="Arial Unicode MS"/>
            <w:sz w:val="22"/>
            <w:szCs w:val="22"/>
            <w:lang w:val="sr-Cyrl-RS"/>
          </w:rPr>
          <w:t>https://search.coe.int/cm#{%22CoEIdentifier%22:[%2209125948801df382%22],%22sort%22:[%22CoEValidationDate%20Descending%22]}</w:t>
        </w:r>
      </w:hyperlink>
    </w:p>
    <w:p w14:paraId="4B6800C8" w14:textId="22290B3F" w:rsidR="001351F4" w:rsidRDefault="001351F4" w:rsidP="001351F4">
      <w:pPr>
        <w:jc w:val="both"/>
        <w:rPr>
          <w:rFonts w:eastAsia="Arial Unicode MS"/>
          <w:color w:val="000000"/>
          <w:lang w:val="sr-Cyrl-RS"/>
        </w:rPr>
      </w:pPr>
      <w:r>
        <w:rPr>
          <w:rFonts w:eastAsia="Arial Unicode MS"/>
          <w:color w:val="000000"/>
          <w:lang w:val="sr-Latn-RS"/>
        </w:rPr>
        <w:t xml:space="preserve">3. </w:t>
      </w:r>
      <w:r w:rsidR="00515082">
        <w:rPr>
          <w:rFonts w:eastAsia="Arial Unicode MS"/>
          <w:color w:val="000000"/>
          <w:lang w:val="sr-Cyrl-RS"/>
        </w:rPr>
        <w:t>м</w:t>
      </w:r>
      <w:r w:rsidR="00856491" w:rsidRPr="00C84036">
        <w:rPr>
          <w:rFonts w:eastAsia="Arial Unicode MS"/>
          <w:color w:val="000000"/>
          <w:lang w:val="sr-Cyrl-RS"/>
        </w:rPr>
        <w:t xml:space="preserve">отивационо писмо којим се истиче на који начин кандидат може допринети раду </w:t>
      </w:r>
      <w:r w:rsidR="00155E3A" w:rsidRPr="00C84036">
        <w:rPr>
          <w:rFonts w:eastAsia="Arial Unicode MS"/>
          <w:color w:val="000000"/>
          <w:lang w:val="sr-Cyrl-RS"/>
        </w:rPr>
        <w:t>К</w:t>
      </w:r>
      <w:r w:rsidR="00856491" w:rsidRPr="00C84036">
        <w:rPr>
          <w:rFonts w:eastAsia="Arial Unicode MS"/>
          <w:color w:val="000000"/>
          <w:lang w:val="sr-Cyrl-RS"/>
        </w:rPr>
        <w:t>омитета, на максимално једној А4 страни</w:t>
      </w:r>
      <w:r w:rsidR="00C27A81">
        <w:rPr>
          <w:rFonts w:eastAsia="Arial Unicode MS"/>
          <w:color w:val="000000"/>
          <w:lang w:val="sr-Cyrl-RS"/>
        </w:rPr>
        <w:t xml:space="preserve"> (фонта</w:t>
      </w:r>
      <w:r w:rsidR="00C27A81">
        <w:rPr>
          <w:rFonts w:eastAsia="Arial Unicode MS"/>
          <w:color w:val="000000"/>
          <w:lang w:val="sr-Latn-RS"/>
        </w:rPr>
        <w:t>:</w:t>
      </w:r>
      <w:r w:rsidR="00C27A81">
        <w:rPr>
          <w:rFonts w:eastAsia="Arial Unicode MS"/>
          <w:color w:val="000000"/>
          <w:lang w:val="sr-Cyrl-RS"/>
        </w:rPr>
        <w:t xml:space="preserve"> </w:t>
      </w:r>
      <w:r w:rsidR="00C27A81">
        <w:rPr>
          <w:rFonts w:eastAsia="Arial Unicode MS"/>
          <w:color w:val="000000"/>
          <w:lang w:val="sr-Latn-RS"/>
        </w:rPr>
        <w:t>Times new roman, величине слова: 12</w:t>
      </w:r>
      <w:r w:rsidR="00C27A81">
        <w:rPr>
          <w:rFonts w:eastAsia="Arial Unicode MS"/>
          <w:color w:val="000000"/>
          <w:lang w:val="sr-Cyrl-RS"/>
        </w:rPr>
        <w:t>)</w:t>
      </w:r>
      <w:r w:rsidR="00856491" w:rsidRPr="00C84036">
        <w:rPr>
          <w:rFonts w:eastAsia="Arial Unicode MS"/>
          <w:color w:val="000000"/>
          <w:lang w:val="sr-Cyrl-RS"/>
        </w:rPr>
        <w:t>;</w:t>
      </w:r>
    </w:p>
    <w:p w14:paraId="42F168C1" w14:textId="359AF100" w:rsidR="001351F4" w:rsidRDefault="001351F4" w:rsidP="001351F4">
      <w:pPr>
        <w:jc w:val="both"/>
        <w:rPr>
          <w:rFonts w:eastAsia="Arial Unicode MS"/>
          <w:color w:val="000000"/>
          <w:lang w:val="sr-Latn-RS"/>
        </w:rPr>
      </w:pPr>
      <w:r>
        <w:rPr>
          <w:rFonts w:eastAsia="Arial Unicode MS"/>
          <w:color w:val="000000"/>
          <w:lang w:val="sr-Latn-RS"/>
        </w:rPr>
        <w:t>4</w:t>
      </w:r>
      <w:r w:rsidR="00515082">
        <w:rPr>
          <w:rFonts w:eastAsia="Arial Unicode MS"/>
          <w:color w:val="000000"/>
          <w:lang w:val="sr-Cyrl-RS"/>
        </w:rPr>
        <w:t>. н</w:t>
      </w:r>
      <w:r w:rsidR="00856491" w:rsidRPr="00E54086">
        <w:rPr>
          <w:rFonts w:eastAsia="Arial Unicode MS"/>
          <w:color w:val="000000"/>
          <w:lang w:val="sr-Cyrl-RS"/>
        </w:rPr>
        <w:t xml:space="preserve">ајмање три препоруке о личним и професионалним карактеристикама </w:t>
      </w:r>
      <w:r w:rsidR="00777C37">
        <w:rPr>
          <w:rFonts w:eastAsia="Arial Unicode MS"/>
          <w:color w:val="000000"/>
          <w:lang w:val="sr-Cyrl-RS"/>
        </w:rPr>
        <w:t>кандидата (оригинал или копија);</w:t>
      </w:r>
      <w:r>
        <w:rPr>
          <w:rFonts w:eastAsia="Arial Unicode MS"/>
          <w:color w:val="000000"/>
          <w:lang w:val="sr-Latn-RS"/>
        </w:rPr>
        <w:t xml:space="preserve"> </w:t>
      </w:r>
    </w:p>
    <w:p w14:paraId="01BBF800" w14:textId="7E9ABDA6" w:rsidR="001351F4" w:rsidRDefault="001351F4" w:rsidP="001351F4">
      <w:pPr>
        <w:jc w:val="both"/>
        <w:rPr>
          <w:lang w:val="sr-Cyrl-RS"/>
        </w:rPr>
      </w:pPr>
      <w:r>
        <w:rPr>
          <w:rFonts w:eastAsia="Arial Unicode MS"/>
          <w:color w:val="000000"/>
          <w:lang w:val="sr-Latn-RS"/>
        </w:rPr>
        <w:t>5</w:t>
      </w:r>
      <w:r w:rsidR="00027D88">
        <w:rPr>
          <w:rFonts w:eastAsia="Arial Unicode MS"/>
          <w:color w:val="000000"/>
          <w:lang w:val="sr-Cyrl-RS"/>
        </w:rPr>
        <w:t xml:space="preserve">. </w:t>
      </w:r>
      <w:r w:rsidR="00515082">
        <w:rPr>
          <w:lang w:val="sr-Cyrl-RS"/>
        </w:rPr>
        <w:t>д</w:t>
      </w:r>
      <w:r w:rsidR="00ED5660" w:rsidRPr="00CF01D6">
        <w:rPr>
          <w:lang w:val="sr-Cyrl-RS"/>
        </w:rPr>
        <w:t>оказ да је кандидат држављанин Републике Србије</w:t>
      </w:r>
      <w:r w:rsidR="004C3CFB">
        <w:rPr>
          <w:lang w:val="sr-Cyrl-RS"/>
        </w:rPr>
        <w:t xml:space="preserve"> (копија </w:t>
      </w:r>
      <w:r w:rsidR="006852E0">
        <w:rPr>
          <w:lang w:val="sr-Cyrl-RS"/>
        </w:rPr>
        <w:t>важећег пасоша и</w:t>
      </w:r>
      <w:r w:rsidR="00C96B61">
        <w:rPr>
          <w:lang w:val="sr-Cyrl-RS"/>
        </w:rPr>
        <w:t xml:space="preserve">ли уверења о држављанству - </w:t>
      </w:r>
      <w:r w:rsidR="006852E0" w:rsidRPr="00AC5AC8">
        <w:rPr>
          <w:lang w:val="sr-Cyrl-RS"/>
        </w:rPr>
        <w:t>међународни</w:t>
      </w:r>
      <w:r w:rsidR="006852E0">
        <w:rPr>
          <w:lang w:val="sr-Cyrl-RS"/>
        </w:rPr>
        <w:t xml:space="preserve"> </w:t>
      </w:r>
      <w:r w:rsidR="00614D05">
        <w:rPr>
          <w:lang w:val="sr-Cyrl-RS"/>
        </w:rPr>
        <w:t>образац који није старији</w:t>
      </w:r>
      <w:r w:rsidR="006852E0">
        <w:rPr>
          <w:lang w:val="sr-Cyrl-RS"/>
        </w:rPr>
        <w:t xml:space="preserve"> од шест месеци</w:t>
      </w:r>
      <w:r w:rsidR="00AC5AC8">
        <w:rPr>
          <w:lang w:val="sr-Cyrl-RS"/>
        </w:rPr>
        <w:t xml:space="preserve"> у року од 8 дана од дана објављивања коначне ранг листе</w:t>
      </w:r>
      <w:r w:rsidR="006852E0">
        <w:rPr>
          <w:lang w:val="sr-Cyrl-RS"/>
        </w:rPr>
        <w:t>)</w:t>
      </w:r>
      <w:r w:rsidR="00777C37">
        <w:rPr>
          <w:lang w:val="sr-Cyrl-RS"/>
        </w:rPr>
        <w:t>;</w:t>
      </w:r>
      <w:r w:rsidR="00ED5660" w:rsidRPr="00CF01D6">
        <w:rPr>
          <w:lang w:val="sr-Cyrl-RS"/>
        </w:rPr>
        <w:t xml:space="preserve"> </w:t>
      </w:r>
    </w:p>
    <w:p w14:paraId="561E44DA" w14:textId="77777777" w:rsidR="001351F4" w:rsidRDefault="001351F4" w:rsidP="001351F4">
      <w:pPr>
        <w:jc w:val="both"/>
        <w:rPr>
          <w:rFonts w:eastAsia="Arial Unicode MS"/>
          <w:color w:val="000000"/>
          <w:lang w:val="sr-Cyrl-RS"/>
        </w:rPr>
      </w:pPr>
      <w:r>
        <w:rPr>
          <w:rFonts w:eastAsia="Arial Unicode MS"/>
          <w:color w:val="000000"/>
          <w:lang w:val="sr-Latn-RS"/>
        </w:rPr>
        <w:t>6</w:t>
      </w:r>
      <w:r w:rsidR="00027D88">
        <w:rPr>
          <w:rFonts w:eastAsia="Arial Unicode MS"/>
          <w:color w:val="000000"/>
          <w:lang w:val="sr-Cyrl-RS"/>
        </w:rPr>
        <w:t xml:space="preserve">. </w:t>
      </w:r>
      <w:r w:rsidR="006852E0">
        <w:rPr>
          <w:rFonts w:eastAsia="Arial Unicode MS"/>
          <w:color w:val="000000"/>
          <w:lang w:val="sr-Cyrl-RS"/>
        </w:rPr>
        <w:t>потврда о стручним квалификацијама (к</w:t>
      </w:r>
      <w:r w:rsidR="00856491" w:rsidRPr="00E54086">
        <w:rPr>
          <w:rFonts w:eastAsia="Arial Unicode MS"/>
          <w:color w:val="000000"/>
          <w:lang w:val="sr-Cyrl-RS"/>
        </w:rPr>
        <w:t>опиј</w:t>
      </w:r>
      <w:r w:rsidR="006852E0">
        <w:rPr>
          <w:rFonts w:eastAsia="Arial Unicode MS"/>
          <w:color w:val="000000"/>
          <w:lang w:val="sr-Cyrl-RS"/>
        </w:rPr>
        <w:t>а</w:t>
      </w:r>
      <w:r w:rsidR="00ED5660">
        <w:rPr>
          <w:rFonts w:eastAsia="Arial Unicode MS"/>
          <w:color w:val="000000"/>
          <w:lang w:val="sr-Cyrl-RS"/>
        </w:rPr>
        <w:t xml:space="preserve"> дипломе</w:t>
      </w:r>
      <w:r w:rsidR="00856491" w:rsidRPr="00E54086">
        <w:rPr>
          <w:rFonts w:eastAsia="Arial Unicode MS"/>
          <w:color w:val="000000"/>
          <w:lang w:val="sr-Cyrl-RS"/>
        </w:rPr>
        <w:t xml:space="preserve"> о за</w:t>
      </w:r>
      <w:r w:rsidR="006852E0">
        <w:rPr>
          <w:rFonts w:eastAsia="Arial Unicode MS"/>
          <w:color w:val="000000"/>
          <w:lang w:val="sr-Cyrl-RS"/>
        </w:rPr>
        <w:t xml:space="preserve">вршеним студијама, </w:t>
      </w:r>
      <w:r w:rsidR="00856491" w:rsidRPr="00E54086">
        <w:rPr>
          <w:rFonts w:eastAsia="Arial Unicode MS"/>
          <w:color w:val="000000"/>
          <w:lang w:val="sr-Cyrl-RS"/>
        </w:rPr>
        <w:t>за међународне дипломе доставити копију нострификације);</w:t>
      </w:r>
    </w:p>
    <w:p w14:paraId="11C8A6A9" w14:textId="7E9DBEFB" w:rsidR="001351F4" w:rsidRDefault="001351F4" w:rsidP="001351F4">
      <w:pPr>
        <w:jc w:val="both"/>
        <w:rPr>
          <w:rFonts w:eastAsia="Arial Unicode MS"/>
          <w:color w:val="000000"/>
          <w:lang w:val="sr-Cyrl-RS"/>
        </w:rPr>
      </w:pPr>
      <w:r>
        <w:rPr>
          <w:rFonts w:eastAsia="Arial Unicode MS"/>
          <w:color w:val="000000"/>
          <w:lang w:val="sr-Latn-RS"/>
        </w:rPr>
        <w:t>7</w:t>
      </w:r>
      <w:r w:rsidR="006852E0">
        <w:rPr>
          <w:rFonts w:eastAsia="Arial Unicode MS"/>
          <w:color w:val="000000"/>
          <w:lang w:val="sr-Cyrl-RS"/>
        </w:rPr>
        <w:t xml:space="preserve">. доказ о радном искуству на одговарајућим пословима </w:t>
      </w:r>
      <w:r w:rsidR="00684B94">
        <w:rPr>
          <w:rFonts w:eastAsia="Arial Unicode MS"/>
          <w:color w:val="000000"/>
          <w:lang w:val="sr-Cyrl-RS"/>
        </w:rPr>
        <w:t>(критеријум из тачке</w:t>
      </w:r>
      <w:r>
        <w:rPr>
          <w:rFonts w:eastAsia="Arial Unicode MS"/>
          <w:color w:val="000000"/>
          <w:lang w:val="sr-Cyrl-RS"/>
        </w:rPr>
        <w:t xml:space="preserve"> </w:t>
      </w:r>
      <w:r w:rsidR="00684B94">
        <w:rPr>
          <w:rFonts w:eastAsia="Arial Unicode MS"/>
          <w:color w:val="000000"/>
          <w:lang w:val="sr-Latn-RS"/>
        </w:rPr>
        <w:t>2</w:t>
      </w:r>
      <w:r w:rsidR="00684B94">
        <w:rPr>
          <w:rFonts w:eastAsia="Arial Unicode MS"/>
          <w:color w:val="000000"/>
          <w:lang w:val="sr-Cyrl-RS"/>
        </w:rPr>
        <w:t>)</w:t>
      </w:r>
      <w:r>
        <w:rPr>
          <w:rFonts w:eastAsia="Arial Unicode MS"/>
          <w:color w:val="000000"/>
          <w:lang w:val="sr-Latn-RS"/>
        </w:rPr>
        <w:t>;</w:t>
      </w:r>
      <w:r w:rsidR="006852E0">
        <w:rPr>
          <w:rFonts w:eastAsia="Arial Unicode MS"/>
          <w:color w:val="000000"/>
          <w:lang w:val="sr-Cyrl-RS"/>
        </w:rPr>
        <w:t xml:space="preserve"> </w:t>
      </w:r>
    </w:p>
    <w:p w14:paraId="3ED67FC3" w14:textId="4F6358EE" w:rsidR="001351F4" w:rsidRDefault="001351F4" w:rsidP="001351F4">
      <w:pPr>
        <w:jc w:val="both"/>
        <w:rPr>
          <w:rFonts w:eastAsia="Arial Unicode MS"/>
          <w:color w:val="000000"/>
          <w:lang w:val="sr-Cyrl-RS"/>
        </w:rPr>
      </w:pPr>
      <w:r>
        <w:rPr>
          <w:rFonts w:eastAsia="Arial Unicode MS"/>
          <w:color w:val="000000"/>
          <w:lang w:val="sr-Latn-RS"/>
        </w:rPr>
        <w:t>8</w:t>
      </w:r>
      <w:r w:rsidR="00777C37" w:rsidRPr="00097D83">
        <w:rPr>
          <w:rFonts w:eastAsia="Arial Unicode MS"/>
          <w:color w:val="000000"/>
          <w:lang w:val="sr-Cyrl-RS"/>
        </w:rPr>
        <w:t xml:space="preserve">. </w:t>
      </w:r>
      <w:r w:rsidR="006852E0" w:rsidRPr="00097D83">
        <w:rPr>
          <w:rFonts w:eastAsia="Arial Unicode MS"/>
          <w:color w:val="000000"/>
          <w:lang w:val="sr-Cyrl-RS"/>
        </w:rPr>
        <w:t xml:space="preserve">доказ </w:t>
      </w:r>
      <w:r w:rsidR="00777C37" w:rsidRPr="00097D83">
        <w:rPr>
          <w:rFonts w:eastAsia="Arial Unicode MS"/>
          <w:color w:val="000000"/>
          <w:lang w:val="sr-Cyrl-RS"/>
        </w:rPr>
        <w:t>о познавању страног језика</w:t>
      </w:r>
      <w:r w:rsidR="00097D83" w:rsidRPr="00097D83">
        <w:rPr>
          <w:rFonts w:eastAsia="Arial Unicode MS"/>
          <w:color w:val="000000"/>
          <w:lang w:val="sr-Cyrl-RS"/>
        </w:rPr>
        <w:t xml:space="preserve"> (копија сертификата о познавању енглеског </w:t>
      </w:r>
      <w:r w:rsidR="00C96B61">
        <w:rPr>
          <w:rFonts w:eastAsia="Arial Unicode MS"/>
          <w:color w:val="000000"/>
          <w:lang w:val="sr-Cyrl-RS"/>
        </w:rPr>
        <w:t>и/</w:t>
      </w:r>
      <w:r w:rsidR="00097D83" w:rsidRPr="00097D83">
        <w:rPr>
          <w:rFonts w:eastAsia="Arial Unicode MS"/>
          <w:color w:val="000000"/>
          <w:lang w:val="sr-Cyrl-RS"/>
        </w:rPr>
        <w:t>или француског језика)</w:t>
      </w:r>
      <w:r w:rsidR="00777C37" w:rsidRPr="00097D83">
        <w:rPr>
          <w:rFonts w:eastAsia="Arial Unicode MS"/>
          <w:color w:val="000000"/>
          <w:lang w:val="sr-Cyrl-RS"/>
        </w:rPr>
        <w:t>;</w:t>
      </w:r>
    </w:p>
    <w:p w14:paraId="09CF8055" w14:textId="254F48CA" w:rsidR="001351F4" w:rsidRDefault="001351F4" w:rsidP="001351F4">
      <w:pPr>
        <w:jc w:val="both"/>
        <w:rPr>
          <w:rFonts w:eastAsia="Arial Unicode MS"/>
          <w:color w:val="000000"/>
          <w:lang w:val="sr-Latn-RS"/>
        </w:rPr>
      </w:pPr>
      <w:r>
        <w:rPr>
          <w:rFonts w:eastAsia="Arial Unicode MS"/>
          <w:color w:val="000000"/>
          <w:lang w:val="sr-Latn-RS"/>
        </w:rPr>
        <w:t>9</w:t>
      </w:r>
      <w:r w:rsidR="00D03EFB" w:rsidRPr="00097D83">
        <w:rPr>
          <w:rFonts w:eastAsia="Arial Unicode MS"/>
          <w:color w:val="000000"/>
          <w:lang w:val="sr-Cyrl-RS"/>
        </w:rPr>
        <w:t xml:space="preserve">. </w:t>
      </w:r>
      <w:r w:rsidR="00515082">
        <w:rPr>
          <w:rFonts w:eastAsia="Arial Unicode MS"/>
          <w:color w:val="000000"/>
          <w:lang w:val="sr-Cyrl-RS"/>
        </w:rPr>
        <w:t>к</w:t>
      </w:r>
      <w:r w:rsidR="00856491" w:rsidRPr="00097D83">
        <w:rPr>
          <w:rFonts w:eastAsia="Arial Unicode MS"/>
          <w:color w:val="000000"/>
          <w:lang w:val="sr-Cyrl-RS"/>
        </w:rPr>
        <w:t>опије сертификат</w:t>
      </w:r>
      <w:r w:rsidR="00097D83" w:rsidRPr="00097D83">
        <w:rPr>
          <w:rFonts w:eastAsia="Arial Unicode MS"/>
          <w:color w:val="000000"/>
          <w:lang w:val="sr-Cyrl-RS"/>
        </w:rPr>
        <w:t>а о додатним обукама/тренинзима</w:t>
      </w:r>
      <w:r w:rsidR="00097D83">
        <w:rPr>
          <w:rFonts w:eastAsia="Arial Unicode MS"/>
          <w:color w:val="000000"/>
          <w:lang w:val="sr-Cyrl-RS"/>
        </w:rPr>
        <w:t>;</w:t>
      </w:r>
      <w:r>
        <w:rPr>
          <w:rFonts w:eastAsia="Arial Unicode MS"/>
          <w:color w:val="000000"/>
          <w:lang w:val="sr-Latn-RS"/>
        </w:rPr>
        <w:t xml:space="preserve"> </w:t>
      </w:r>
    </w:p>
    <w:p w14:paraId="29F486C2" w14:textId="21D02EE0" w:rsidR="00097D83" w:rsidRPr="00097D83" w:rsidRDefault="001351F4" w:rsidP="001351F4">
      <w:pPr>
        <w:jc w:val="both"/>
        <w:rPr>
          <w:rFonts w:eastAsia="Arial Unicode MS"/>
          <w:color w:val="000000"/>
          <w:lang w:val="sr-Cyrl-RS"/>
        </w:rPr>
      </w:pPr>
      <w:r>
        <w:rPr>
          <w:rFonts w:eastAsia="Arial Unicode MS"/>
          <w:color w:val="000000"/>
          <w:lang w:val="sr-Latn-RS"/>
        </w:rPr>
        <w:t>10</w:t>
      </w:r>
      <w:r w:rsidR="00515082">
        <w:rPr>
          <w:rFonts w:eastAsia="Arial Unicode MS"/>
          <w:color w:val="000000"/>
          <w:lang w:val="sr-Cyrl-RS"/>
        </w:rPr>
        <w:t xml:space="preserve">. </w:t>
      </w:r>
      <w:r w:rsidR="00D05F76">
        <w:rPr>
          <w:rFonts w:eastAsia="Arial Unicode MS"/>
          <w:color w:val="000000"/>
          <w:lang w:val="sr-Cyrl-RS"/>
        </w:rPr>
        <w:t xml:space="preserve">изјава </w:t>
      </w:r>
      <w:r w:rsidR="00097D83" w:rsidRPr="00097D83">
        <w:rPr>
          <w:rFonts w:eastAsia="Arial Unicode MS"/>
          <w:color w:val="000000"/>
          <w:lang w:val="sr-Cyrl-RS"/>
        </w:rPr>
        <w:t>да кандидат није осуђиван на казну затвора и да се против њега не води кривични</w:t>
      </w:r>
      <w:r w:rsidR="00D05F76">
        <w:rPr>
          <w:rFonts w:eastAsia="Arial Unicode MS"/>
          <w:color w:val="000000"/>
          <w:lang w:val="sr-Cyrl-RS"/>
        </w:rPr>
        <w:t xml:space="preserve"> поступак (достављање уверења</w:t>
      </w:r>
      <w:r w:rsidR="00C96B61">
        <w:rPr>
          <w:rFonts w:eastAsia="Arial Unicode MS"/>
          <w:color w:val="000000"/>
          <w:lang w:val="sr-Cyrl-RS"/>
        </w:rPr>
        <w:t xml:space="preserve"> од МУП-а и суда</w:t>
      </w:r>
      <w:r w:rsidR="0086355A">
        <w:rPr>
          <w:rFonts w:eastAsia="Arial Unicode MS"/>
          <w:color w:val="000000"/>
          <w:lang w:val="sr-Cyrl-RS"/>
        </w:rPr>
        <w:t xml:space="preserve"> уз пријаву или</w:t>
      </w:r>
      <w:r w:rsidR="00524795">
        <w:rPr>
          <w:rFonts w:eastAsia="Arial Unicode MS"/>
          <w:color w:val="000000"/>
          <w:lang w:val="sr-Cyrl-RS"/>
        </w:rPr>
        <w:t xml:space="preserve"> </w:t>
      </w:r>
      <w:r w:rsidR="00AD23FA">
        <w:rPr>
          <w:rFonts w:eastAsia="Arial Unicode MS"/>
          <w:color w:val="000000"/>
          <w:lang w:val="sr-Cyrl-RS"/>
        </w:rPr>
        <w:t xml:space="preserve">најкасније </w:t>
      </w:r>
      <w:r w:rsidR="00524795">
        <w:rPr>
          <w:rFonts w:eastAsia="Arial Unicode MS"/>
          <w:color w:val="000000"/>
          <w:lang w:val="sr-Cyrl-RS"/>
        </w:rPr>
        <w:t xml:space="preserve">у року од 8 дана од дана објављивања </w:t>
      </w:r>
      <w:r w:rsidR="007827BE">
        <w:rPr>
          <w:rFonts w:eastAsia="Arial Unicode MS"/>
          <w:color w:val="000000"/>
          <w:lang w:val="sr-Cyrl-RS"/>
        </w:rPr>
        <w:t>коначне ранг листе</w:t>
      </w:r>
      <w:r w:rsidR="00D05F76">
        <w:rPr>
          <w:rFonts w:eastAsia="Arial Unicode MS"/>
          <w:color w:val="000000"/>
          <w:lang w:val="sr-Cyrl-RS"/>
        </w:rPr>
        <w:t>)</w:t>
      </w:r>
      <w:r w:rsidR="00097D83" w:rsidRPr="00097D83">
        <w:rPr>
          <w:rFonts w:eastAsia="Arial Unicode MS"/>
          <w:color w:val="000000"/>
          <w:lang w:val="sr-Cyrl-RS"/>
        </w:rPr>
        <w:t>.</w:t>
      </w:r>
    </w:p>
    <w:p w14:paraId="61AF6EE4" w14:textId="77777777" w:rsidR="00097D83" w:rsidRPr="00C96B61" w:rsidRDefault="00097D83" w:rsidP="00E23788">
      <w:pPr>
        <w:tabs>
          <w:tab w:val="left" w:pos="8550"/>
        </w:tabs>
        <w:ind w:left="113" w:firstLine="709"/>
        <w:jc w:val="both"/>
        <w:rPr>
          <w:rFonts w:eastAsia="Arial Unicode MS"/>
          <w:b/>
          <w:color w:val="000000"/>
          <w:lang w:val="sr-Cyrl-RS"/>
        </w:rPr>
      </w:pPr>
    </w:p>
    <w:p w14:paraId="1CCB3E69" w14:textId="787E3B43" w:rsidR="00A46092" w:rsidRPr="00C96B61" w:rsidRDefault="00A46092" w:rsidP="00097D83">
      <w:pPr>
        <w:jc w:val="both"/>
        <w:rPr>
          <w:rFonts w:eastAsia="Arial Unicode MS"/>
          <w:b/>
          <w:lang w:val="sr-Cyrl-RS"/>
        </w:rPr>
      </w:pPr>
      <w:r w:rsidRPr="00C96B61">
        <w:rPr>
          <w:rFonts w:eastAsia="Arial Unicode MS"/>
          <w:b/>
          <w:lang w:val="sr-Cyrl-RS"/>
        </w:rPr>
        <w:t>Предлог за кандидатуру за чланство у ГРЕТА биће разматран само ако је достављен на прописан начин и уз сву потребну документацију.</w:t>
      </w:r>
    </w:p>
    <w:p w14:paraId="1DB46072" w14:textId="00374A71" w:rsidR="00097D83" w:rsidRDefault="00097D83" w:rsidP="00097D83">
      <w:pPr>
        <w:jc w:val="both"/>
        <w:rPr>
          <w:rFonts w:eastAsia="Arial Unicode MS"/>
          <w:lang w:val="sr-Cyrl-RS"/>
        </w:rPr>
      </w:pPr>
    </w:p>
    <w:p w14:paraId="3D7D74FB" w14:textId="77777777" w:rsidR="00C96B61" w:rsidRDefault="00C96B61" w:rsidP="00097D83">
      <w:pPr>
        <w:jc w:val="both"/>
        <w:rPr>
          <w:b/>
          <w:color w:val="000000"/>
          <w:lang w:val="sr-Cyrl-RS" w:bidi="en-US"/>
        </w:rPr>
      </w:pPr>
    </w:p>
    <w:p w14:paraId="642F77B7" w14:textId="0EE68B5F" w:rsidR="00097D83" w:rsidRPr="00097D83" w:rsidRDefault="00097D83" w:rsidP="00097D83">
      <w:pPr>
        <w:jc w:val="both"/>
        <w:rPr>
          <w:b/>
          <w:color w:val="000000"/>
          <w:u w:val="single"/>
          <w:lang w:val="sr-Cyrl-RS" w:bidi="en-US"/>
        </w:rPr>
      </w:pPr>
      <w:r w:rsidRPr="00595727">
        <w:rPr>
          <w:b/>
          <w:color w:val="000000"/>
          <w:lang w:val="sr-Cyrl-RS" w:bidi="en-US"/>
        </w:rPr>
        <w:t>V</w:t>
      </w:r>
      <w:r>
        <w:rPr>
          <w:b/>
          <w:color w:val="000000"/>
          <w:lang w:val="en-US" w:bidi="en-US"/>
        </w:rPr>
        <w:t xml:space="preserve">I </w:t>
      </w:r>
      <w:r w:rsidRPr="00097D83">
        <w:rPr>
          <w:b/>
          <w:color w:val="000000"/>
          <w:u w:val="single"/>
          <w:lang w:val="sr-Cyrl-RS" w:bidi="en-US"/>
        </w:rPr>
        <w:t>ПРЕДНОСТ ПРИЛИКОМ ДОНОШЊА ОДЛУКЕ О ПРЕДЛОГУ КАНДИДАТА</w:t>
      </w:r>
    </w:p>
    <w:p w14:paraId="4D9D3AB0" w14:textId="3A79D202" w:rsidR="00097D83" w:rsidRDefault="00097D83" w:rsidP="00097D83">
      <w:pPr>
        <w:jc w:val="both"/>
        <w:rPr>
          <w:rFonts w:eastAsia="Arial Unicode MS"/>
          <w:u w:val="single"/>
          <w:lang w:val="sr-Cyrl-RS"/>
        </w:rPr>
      </w:pPr>
    </w:p>
    <w:p w14:paraId="6E7A7A27" w14:textId="1842272B" w:rsidR="00DC03A7" w:rsidRDefault="00DC03A7" w:rsidP="00097D83">
      <w:pPr>
        <w:jc w:val="both"/>
        <w:rPr>
          <w:rFonts w:eastAsia="Arial Unicode MS"/>
          <w:lang w:val="sr-Cyrl-RS"/>
        </w:rPr>
      </w:pPr>
      <w:r>
        <w:rPr>
          <w:rFonts w:eastAsia="Arial Unicode MS"/>
          <w:lang w:val="sr-Cyrl-RS"/>
        </w:rPr>
        <w:t>Предност</w:t>
      </w:r>
      <w:r w:rsidR="006F0D05">
        <w:rPr>
          <w:rFonts w:eastAsia="Arial Unicode MS"/>
          <w:lang w:val="sr-Cyrl-RS"/>
        </w:rPr>
        <w:t>и</w:t>
      </w:r>
      <w:r>
        <w:rPr>
          <w:rFonts w:eastAsia="Arial Unicode MS"/>
          <w:lang w:val="sr-Cyrl-RS"/>
        </w:rPr>
        <w:t xml:space="preserve"> приликом доношења одлуке о предлогу кандидат</w:t>
      </w:r>
      <w:r w:rsidR="006F0D05">
        <w:rPr>
          <w:rFonts w:eastAsia="Arial Unicode MS"/>
          <w:lang w:val="sr-Cyrl-RS"/>
        </w:rPr>
        <w:t xml:space="preserve">а могу бити: </w:t>
      </w:r>
      <w:r>
        <w:rPr>
          <w:rFonts w:eastAsia="Arial Unicode MS"/>
          <w:lang w:val="sr-Cyrl-RS"/>
        </w:rPr>
        <w:t xml:space="preserve"> </w:t>
      </w:r>
    </w:p>
    <w:p w14:paraId="2632F595" w14:textId="77777777" w:rsidR="00DC03A7" w:rsidRDefault="00DC03A7" w:rsidP="00097D83">
      <w:pPr>
        <w:jc w:val="both"/>
        <w:rPr>
          <w:rFonts w:eastAsia="Arial Unicode MS"/>
          <w:lang w:val="sr-Cyrl-RS"/>
        </w:rPr>
      </w:pPr>
    </w:p>
    <w:p w14:paraId="0E4A3A0F" w14:textId="76E2B4AC" w:rsidR="00ED5660" w:rsidRPr="00DC03A7" w:rsidRDefault="00DC03A7" w:rsidP="00D7360B">
      <w:pPr>
        <w:pStyle w:val="ListParagraph"/>
        <w:numPr>
          <w:ilvl w:val="0"/>
          <w:numId w:val="16"/>
        </w:numPr>
        <w:jc w:val="both"/>
        <w:rPr>
          <w:b/>
          <w:color w:val="000000"/>
          <w:lang w:val="sr-Cyrl-RS" w:bidi="en-US"/>
        </w:rPr>
      </w:pPr>
      <w:r w:rsidRPr="00DC03A7">
        <w:rPr>
          <w:rFonts w:eastAsia="Arial Unicode MS"/>
          <w:lang w:val="sr-Cyrl-RS"/>
        </w:rPr>
        <w:t xml:space="preserve">припадност кандидата слабије заступљеном полу уз </w:t>
      </w:r>
      <w:r w:rsidR="006F0D05">
        <w:rPr>
          <w:rFonts w:eastAsia="Arial Unicode MS"/>
          <w:lang w:val="sr-Cyrl-RS"/>
        </w:rPr>
        <w:t>једнако</w:t>
      </w:r>
      <w:r w:rsidRPr="00DC03A7">
        <w:rPr>
          <w:rFonts w:eastAsia="Arial Unicode MS"/>
          <w:lang w:val="sr-Cyrl-RS"/>
        </w:rPr>
        <w:t xml:space="preserve"> </w:t>
      </w:r>
      <w:r w:rsidR="006F0D05">
        <w:rPr>
          <w:rFonts w:eastAsia="Arial Unicode MS"/>
          <w:lang w:val="sr-Cyrl-RS"/>
        </w:rPr>
        <w:t>испуњавање</w:t>
      </w:r>
      <w:r>
        <w:rPr>
          <w:rFonts w:eastAsia="Arial Unicode MS"/>
          <w:lang w:val="sr-Cyrl-RS"/>
        </w:rPr>
        <w:t xml:space="preserve"> свих осталих услова из овог </w:t>
      </w:r>
      <w:r w:rsidR="007B78A8">
        <w:rPr>
          <w:rFonts w:eastAsia="Arial Unicode MS"/>
          <w:lang w:val="sr-Cyrl-RS"/>
        </w:rPr>
        <w:t xml:space="preserve">јавног </w:t>
      </w:r>
      <w:r>
        <w:rPr>
          <w:rFonts w:eastAsia="Arial Unicode MS"/>
          <w:lang w:val="sr-Cyrl-RS"/>
        </w:rPr>
        <w:t>позива;</w:t>
      </w:r>
    </w:p>
    <w:p w14:paraId="438A65C7" w14:textId="17C1E70D" w:rsidR="00DC03A7" w:rsidRPr="00C96B61" w:rsidRDefault="00DC03A7" w:rsidP="00D7360B">
      <w:pPr>
        <w:pStyle w:val="ListParagraph"/>
        <w:numPr>
          <w:ilvl w:val="0"/>
          <w:numId w:val="16"/>
        </w:numPr>
        <w:jc w:val="both"/>
        <w:rPr>
          <w:b/>
          <w:color w:val="000000"/>
          <w:lang w:val="sr-Cyrl-RS" w:bidi="en-US"/>
        </w:rPr>
      </w:pPr>
      <w:r>
        <w:rPr>
          <w:rFonts w:eastAsia="Arial Unicode MS"/>
          <w:lang w:val="sr-Cyrl-RS"/>
        </w:rPr>
        <w:lastRenderedPageBreak/>
        <w:t xml:space="preserve">објављени стручни или научни радови или учешће у раду међународних организација или </w:t>
      </w:r>
      <w:r w:rsidR="006F0D05">
        <w:rPr>
          <w:rFonts w:eastAsia="Arial Unicode MS"/>
          <w:lang w:val="sr-Cyrl-RS"/>
        </w:rPr>
        <w:t>учешће на међународним скуповима</w:t>
      </w:r>
      <w:r>
        <w:rPr>
          <w:rFonts w:eastAsia="Arial Unicode MS"/>
          <w:lang w:val="sr-Cyrl-RS"/>
        </w:rPr>
        <w:t>,</w:t>
      </w:r>
      <w:r w:rsidR="006F0D05">
        <w:rPr>
          <w:rFonts w:eastAsia="Arial Unicode MS"/>
          <w:lang w:val="sr-Cyrl-RS"/>
        </w:rPr>
        <w:t xml:space="preserve"> семинарима</w:t>
      </w:r>
      <w:r>
        <w:rPr>
          <w:rFonts w:eastAsia="Arial Unicode MS"/>
          <w:lang w:val="sr-Cyrl-RS"/>
        </w:rPr>
        <w:t xml:space="preserve"> или састанцима у областима обухваћеним Конвенцијом (попис радова и/или потврде о учешћу могу бити достављени као прилог уз пријаву)</w:t>
      </w:r>
      <w:r w:rsidR="006F0D05">
        <w:rPr>
          <w:rFonts w:eastAsia="Arial Unicode MS"/>
          <w:lang w:val="sr-Cyrl-RS"/>
        </w:rPr>
        <w:t>.</w:t>
      </w:r>
    </w:p>
    <w:p w14:paraId="04C99E64" w14:textId="34377E09" w:rsidR="00C96B61" w:rsidRDefault="00C96B61" w:rsidP="00C96B61">
      <w:pPr>
        <w:jc w:val="both"/>
        <w:rPr>
          <w:b/>
          <w:color w:val="000000"/>
          <w:lang w:val="sr-Cyrl-RS" w:bidi="en-US"/>
        </w:rPr>
      </w:pPr>
    </w:p>
    <w:p w14:paraId="490B4307" w14:textId="0E825197" w:rsidR="00DC03A7" w:rsidRDefault="00DC03A7" w:rsidP="00DC03A7">
      <w:pPr>
        <w:jc w:val="both"/>
        <w:rPr>
          <w:b/>
          <w:color w:val="000000"/>
          <w:lang w:val="sr-Cyrl-RS" w:bidi="en-US"/>
        </w:rPr>
      </w:pPr>
    </w:p>
    <w:p w14:paraId="50A20A05" w14:textId="77777777" w:rsidR="00ED5660" w:rsidRPr="00595727" w:rsidRDefault="00ED5660" w:rsidP="00ED5660">
      <w:pPr>
        <w:spacing w:after="240"/>
        <w:jc w:val="both"/>
        <w:rPr>
          <w:b/>
          <w:color w:val="000000"/>
          <w:u w:val="single"/>
          <w:lang w:val="sr-Cyrl-RS" w:bidi="en-US"/>
        </w:rPr>
      </w:pPr>
      <w:r w:rsidRPr="00595727">
        <w:rPr>
          <w:b/>
          <w:color w:val="000000"/>
          <w:lang w:val="sr-Cyrl-RS" w:bidi="en-US"/>
        </w:rPr>
        <w:t xml:space="preserve">V </w:t>
      </w:r>
      <w:r w:rsidRPr="00DC03A7">
        <w:rPr>
          <w:b/>
          <w:color w:val="000000"/>
          <w:u w:val="single"/>
          <w:lang w:val="sr-Cyrl-RS" w:bidi="en-US"/>
        </w:rPr>
        <w:t>РОК И НАЧИН ПОДНОШЕЊА ПРИЈАВЕ</w:t>
      </w:r>
    </w:p>
    <w:p w14:paraId="736740F9" w14:textId="77777777" w:rsidR="00EF49AF" w:rsidRDefault="00EF49AF" w:rsidP="00E23788">
      <w:pPr>
        <w:tabs>
          <w:tab w:val="left" w:pos="8550"/>
        </w:tabs>
        <w:ind w:left="113" w:firstLine="709"/>
        <w:jc w:val="both"/>
        <w:rPr>
          <w:rFonts w:eastAsia="Arial Unicode MS"/>
          <w:color w:val="000000"/>
          <w:lang w:val="sr-Cyrl-RS"/>
        </w:rPr>
      </w:pPr>
    </w:p>
    <w:p w14:paraId="5B348485" w14:textId="6FC7DF52" w:rsidR="00856491" w:rsidRPr="00B37C8F" w:rsidRDefault="00BC3B05" w:rsidP="004F47D5">
      <w:pPr>
        <w:jc w:val="both"/>
        <w:rPr>
          <w:rFonts w:eastAsia="Arial Unicode MS"/>
          <w:b/>
          <w:color w:val="000000"/>
          <w:lang w:val="sr-Cyrl-RS"/>
        </w:rPr>
      </w:pPr>
      <w:r w:rsidRPr="00614D05">
        <w:rPr>
          <w:rFonts w:eastAsia="Arial Unicode MS"/>
          <w:color w:val="000000"/>
          <w:lang w:val="sr-Cyrl-RS"/>
        </w:rPr>
        <w:t xml:space="preserve">Јавни позив </w:t>
      </w:r>
      <w:r w:rsidR="00DC03A7" w:rsidRPr="00614D05">
        <w:rPr>
          <w:rFonts w:eastAsia="Arial Unicode MS"/>
          <w:color w:val="000000"/>
          <w:lang w:val="sr-Cyrl-RS"/>
        </w:rPr>
        <w:t>отворен</w:t>
      </w:r>
      <w:r w:rsidR="00614D05" w:rsidRPr="00614D05">
        <w:rPr>
          <w:rFonts w:eastAsia="Arial Unicode MS"/>
          <w:color w:val="000000"/>
          <w:lang w:val="sr-Cyrl-RS"/>
        </w:rPr>
        <w:t xml:space="preserve"> је у трајању од 15 дана.</w:t>
      </w:r>
      <w:r w:rsidR="00614D05">
        <w:rPr>
          <w:rFonts w:eastAsia="Arial Unicode MS"/>
          <w:b/>
          <w:color w:val="000000"/>
          <w:lang w:val="sr-Cyrl-RS"/>
        </w:rPr>
        <w:t xml:space="preserve"> Р</w:t>
      </w:r>
      <w:r w:rsidR="00856491" w:rsidRPr="00B37C8F">
        <w:rPr>
          <w:rFonts w:eastAsia="Arial Unicode MS"/>
          <w:b/>
          <w:color w:val="000000"/>
          <w:lang w:val="sr-Cyrl-RS"/>
        </w:rPr>
        <w:t xml:space="preserve">ок </w:t>
      </w:r>
      <w:r w:rsidR="00856491" w:rsidRPr="00DC03A7">
        <w:rPr>
          <w:rFonts w:eastAsia="Arial Unicode MS"/>
          <w:b/>
          <w:color w:val="000000"/>
          <w:lang w:val="sr-Cyrl-RS"/>
        </w:rPr>
        <w:t>за подношење пријава је</w:t>
      </w:r>
      <w:r w:rsidR="00856491" w:rsidRPr="00B37C8F">
        <w:rPr>
          <w:rFonts w:eastAsia="Arial Unicode MS"/>
          <w:b/>
          <w:color w:val="000000"/>
          <w:lang w:val="sr-Cyrl-RS"/>
        </w:rPr>
        <w:t xml:space="preserve"> од </w:t>
      </w:r>
      <w:r w:rsidR="007B78A8">
        <w:rPr>
          <w:rFonts w:eastAsia="Arial Unicode MS"/>
          <w:b/>
          <w:color w:val="000000"/>
          <w:lang w:val="sr-Cyrl-RS"/>
        </w:rPr>
        <w:t>20</w:t>
      </w:r>
      <w:r w:rsidR="00777C37">
        <w:rPr>
          <w:rFonts w:eastAsia="Arial Unicode MS"/>
          <w:b/>
          <w:color w:val="000000"/>
          <w:lang w:val="sr-Cyrl-RS"/>
        </w:rPr>
        <w:t xml:space="preserve">. </w:t>
      </w:r>
      <w:r w:rsidR="00627563">
        <w:rPr>
          <w:rFonts w:eastAsia="Arial Unicode MS"/>
          <w:b/>
          <w:color w:val="000000"/>
          <w:lang w:val="sr-Cyrl-RS"/>
        </w:rPr>
        <w:t xml:space="preserve">јула до </w:t>
      </w:r>
      <w:r w:rsidR="007B78A8">
        <w:rPr>
          <w:rFonts w:eastAsia="Arial Unicode MS"/>
          <w:b/>
          <w:color w:val="000000"/>
          <w:lang w:val="sr-Cyrl-RS"/>
        </w:rPr>
        <w:t>4</w:t>
      </w:r>
      <w:r w:rsidR="003000C8" w:rsidRPr="00B37C8F">
        <w:rPr>
          <w:rFonts w:eastAsia="Arial Unicode MS"/>
          <w:b/>
          <w:color w:val="000000"/>
          <w:lang w:val="sr-Cyrl-RS"/>
        </w:rPr>
        <w:t xml:space="preserve">. </w:t>
      </w:r>
      <w:r w:rsidR="00627563">
        <w:rPr>
          <w:rFonts w:eastAsia="Arial Unicode MS"/>
          <w:b/>
          <w:lang w:val="sr-Cyrl-RS"/>
        </w:rPr>
        <w:t>августа</w:t>
      </w:r>
      <w:r w:rsidR="00280132" w:rsidRPr="00B37C8F">
        <w:rPr>
          <w:rFonts w:eastAsia="Arial Unicode MS"/>
          <w:b/>
          <w:color w:val="000000"/>
          <w:lang w:val="sr-Cyrl-RS"/>
        </w:rPr>
        <w:t xml:space="preserve"> 2026</w:t>
      </w:r>
      <w:r w:rsidR="00CC7913" w:rsidRPr="00B37C8F">
        <w:rPr>
          <w:rFonts w:eastAsia="Arial Unicode MS"/>
          <w:b/>
          <w:color w:val="000000"/>
          <w:lang w:val="sr-Cyrl-RS"/>
        </w:rPr>
        <w:t xml:space="preserve">. </w:t>
      </w:r>
      <w:r w:rsidR="00155E3A" w:rsidRPr="00B37C8F">
        <w:rPr>
          <w:rFonts w:eastAsia="Arial Unicode MS"/>
          <w:b/>
          <w:color w:val="000000"/>
          <w:lang w:val="sr-Cyrl-RS"/>
        </w:rPr>
        <w:t>године</w:t>
      </w:r>
      <w:r w:rsidR="00856491" w:rsidRPr="00B37C8F">
        <w:rPr>
          <w:rFonts w:eastAsia="Arial Unicode MS"/>
          <w:b/>
          <w:color w:val="000000"/>
          <w:lang w:val="sr-Cyrl-RS"/>
        </w:rPr>
        <w:t>.</w:t>
      </w:r>
    </w:p>
    <w:p w14:paraId="08CCCA19" w14:textId="77777777" w:rsidR="00ED5660" w:rsidRDefault="00ED5660" w:rsidP="004F47D5">
      <w:pPr>
        <w:jc w:val="both"/>
        <w:rPr>
          <w:rFonts w:eastAsia="Arial Unicode MS"/>
          <w:color w:val="000000"/>
          <w:lang w:val="sr-Cyrl-RS"/>
        </w:rPr>
      </w:pPr>
    </w:p>
    <w:p w14:paraId="3371C426" w14:textId="0B1AC144" w:rsidR="00ED5660" w:rsidRDefault="00ED5660" w:rsidP="00ED5660">
      <w:pPr>
        <w:spacing w:after="240"/>
        <w:jc w:val="both"/>
        <w:rPr>
          <w:b/>
          <w:noProof/>
          <w:color w:val="000000"/>
          <w:lang w:val="sr-Cyrl-RS" w:bidi="en-US"/>
        </w:rPr>
      </w:pPr>
      <w:r w:rsidRPr="001A2164">
        <w:rPr>
          <w:bCs/>
          <w:lang w:val="sr-Cyrl-RS" w:bidi="en-US"/>
        </w:rPr>
        <w:t>Заинтересован</w:t>
      </w:r>
      <w:r>
        <w:rPr>
          <w:bCs/>
          <w:lang w:val="sr-Cyrl-RS" w:bidi="en-US"/>
        </w:rPr>
        <w:t>и кандидати дужни</w:t>
      </w:r>
      <w:r w:rsidRPr="001A2164">
        <w:rPr>
          <w:bCs/>
          <w:lang w:val="sr-Cyrl-RS" w:bidi="en-US"/>
        </w:rPr>
        <w:t xml:space="preserve">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BC3B05">
        <w:rPr>
          <w:b/>
          <w:bCs/>
          <w:u w:val="single"/>
          <w:lang w:val="sr-Cyrl-RS" w:bidi="en-US"/>
        </w:rPr>
        <w:t>искључиво</w:t>
      </w:r>
      <w:r w:rsidRPr="00BC3B05">
        <w:rPr>
          <w:bCs/>
          <w:u w:val="single"/>
          <w:lang w:val="sr-Cyrl-RS" w:bidi="en-US"/>
        </w:rPr>
        <w:t xml:space="preserve"> </w:t>
      </w:r>
      <w:r w:rsidR="00495062">
        <w:rPr>
          <w:b/>
          <w:bCs/>
          <w:u w:val="single"/>
          <w:lang w:val="sr-Cyrl-RS" w:bidi="en-US"/>
        </w:rPr>
        <w:t xml:space="preserve">електронским путем на следећу </w:t>
      </w:r>
      <w:r w:rsidRPr="00BC3B05">
        <w:rPr>
          <w:b/>
          <w:bCs/>
          <w:u w:val="single"/>
          <w:lang w:val="sr-Cyrl-RS" w:bidi="en-US"/>
        </w:rPr>
        <w:t>адресу</w:t>
      </w:r>
      <w:r w:rsidRPr="001A2164">
        <w:rPr>
          <w:b/>
          <w:bCs/>
          <w:lang w:val="sr-Cyrl-RS" w:bidi="en-US"/>
        </w:rPr>
        <w:t xml:space="preserve"> </w:t>
      </w:r>
      <w:hyperlink r:id="rId11" w:history="1">
        <w:r w:rsidR="00D03EFB" w:rsidRPr="00DE0FC2">
          <w:rPr>
            <w:rStyle w:val="Hyperlink"/>
            <w:b/>
            <w:bCs/>
            <w:lang w:val="sr-Latn-RS" w:bidi="en-US"/>
          </w:rPr>
          <w:t>ljudskaprava@minljmpdd.gov.rs</w:t>
        </w:r>
      </w:hyperlink>
      <w:r w:rsidR="00D03EFB">
        <w:rPr>
          <w:b/>
          <w:bCs/>
          <w:lang w:val="sr-Latn-RS" w:bidi="en-US"/>
        </w:rPr>
        <w:t xml:space="preserve"> </w:t>
      </w:r>
      <w:r w:rsidR="00495062">
        <w:rPr>
          <w:b/>
          <w:bCs/>
          <w:lang w:val="sr-Cyrl-RS" w:bidi="en-US"/>
        </w:rPr>
        <w:t xml:space="preserve">, </w:t>
      </w:r>
      <w:r w:rsidRPr="001A2164">
        <w:rPr>
          <w:bCs/>
          <w:iCs/>
          <w:noProof/>
          <w:color w:val="000000"/>
          <w:lang w:bidi="en-US"/>
        </w:rPr>
        <w:t xml:space="preserve">сa нaпoмeнoм: </w:t>
      </w:r>
      <w:r w:rsidRPr="001A2164">
        <w:rPr>
          <w:b/>
          <w:noProof/>
          <w:color w:val="000000"/>
          <w:lang w:val="sr-Cyrl-RS" w:bidi="en-US"/>
        </w:rPr>
        <w:t xml:space="preserve"> </w:t>
      </w:r>
      <w:r w:rsidRPr="00475D7B">
        <w:rPr>
          <w:noProof/>
          <w:color w:val="000000"/>
          <w:lang w:bidi="en-US"/>
        </w:rPr>
        <w:t>“</w:t>
      </w:r>
      <w:r w:rsidRPr="00ED5660">
        <w:rPr>
          <w:lang w:val="sr-Cyrl-RS"/>
        </w:rPr>
        <w:t>Кандидатура за</w:t>
      </w:r>
      <w:r w:rsidR="00D03EFB">
        <w:rPr>
          <w:lang w:val="en-US"/>
        </w:rPr>
        <w:t xml:space="preserve"> </w:t>
      </w:r>
      <w:r w:rsidR="00D03EFB">
        <w:rPr>
          <w:lang w:val="sr-Cyrl-RS"/>
        </w:rPr>
        <w:t>чланство у ГРЕТА</w:t>
      </w:r>
      <w:r w:rsidRPr="00F81518">
        <w:rPr>
          <w:noProof/>
          <w:color w:val="000000"/>
          <w:lang w:val="sr-Cyrl-RS" w:bidi="en-US"/>
        </w:rPr>
        <w:t>“.</w:t>
      </w:r>
      <w:r>
        <w:rPr>
          <w:b/>
          <w:noProof/>
          <w:color w:val="000000"/>
          <w:lang w:val="sr-Cyrl-RS" w:bidi="en-US"/>
        </w:rPr>
        <w:t xml:space="preserve"> </w:t>
      </w:r>
    </w:p>
    <w:p w14:paraId="1C74F63E" w14:textId="77777777" w:rsidR="00627563" w:rsidRDefault="00627563" w:rsidP="00ED5660">
      <w:pPr>
        <w:spacing w:after="240"/>
        <w:jc w:val="both"/>
        <w:rPr>
          <w:b/>
          <w:noProof/>
          <w:color w:val="000000"/>
          <w:lang w:val="sr-Cyrl-RS" w:bidi="en-US"/>
        </w:rPr>
      </w:pPr>
    </w:p>
    <w:p w14:paraId="716489D1" w14:textId="48F97922" w:rsidR="00ED5660" w:rsidRDefault="00ED5660" w:rsidP="00ED5660">
      <w:pPr>
        <w:spacing w:after="240"/>
        <w:jc w:val="both"/>
        <w:rPr>
          <w:b/>
          <w:noProof/>
          <w:color w:val="000000"/>
          <w:u w:val="single"/>
          <w:lang w:val="sr-Cyrl-RS" w:bidi="en-US"/>
        </w:rPr>
      </w:pPr>
      <w:r w:rsidRPr="001A2164">
        <w:rPr>
          <w:b/>
          <w:noProof/>
          <w:color w:val="000000"/>
          <w:lang w:bidi="en-US"/>
        </w:rPr>
        <w:t>V</w:t>
      </w:r>
      <w:r w:rsidRPr="001A2164">
        <w:rPr>
          <w:b/>
          <w:noProof/>
          <w:color w:val="000000"/>
          <w:lang w:val="en-US" w:bidi="en-US"/>
        </w:rPr>
        <w:t>I</w:t>
      </w:r>
      <w:r w:rsidRPr="001A2164">
        <w:rPr>
          <w:b/>
          <w:noProof/>
          <w:color w:val="000000"/>
          <w:lang w:bidi="en-US"/>
        </w:rPr>
        <w:t xml:space="preserve"> </w:t>
      </w:r>
      <w:r>
        <w:rPr>
          <w:b/>
          <w:noProof/>
          <w:color w:val="000000"/>
          <w:lang w:val="sr-Cyrl-RS" w:bidi="en-US"/>
        </w:rPr>
        <w:t xml:space="preserve">   </w:t>
      </w:r>
      <w:r w:rsidRPr="001A2164">
        <w:rPr>
          <w:b/>
          <w:noProof/>
          <w:color w:val="000000"/>
          <w:u w:val="single"/>
          <w:lang w:val="sr-Cyrl-RS" w:bidi="en-US"/>
        </w:rPr>
        <w:t>ПОСТУПАК ИЗБОРА</w:t>
      </w:r>
    </w:p>
    <w:p w14:paraId="0F05D163" w14:textId="77777777" w:rsidR="00D7360B" w:rsidRDefault="009908A1" w:rsidP="00362416">
      <w:pPr>
        <w:jc w:val="both"/>
        <w:rPr>
          <w:rFonts w:eastAsia="Arial Unicode MS"/>
          <w:color w:val="000000"/>
          <w:lang w:val="sr-Cyrl-RS"/>
        </w:rPr>
      </w:pPr>
      <w:r>
        <w:rPr>
          <w:rFonts w:eastAsia="Arial Unicode MS"/>
          <w:color w:val="000000"/>
          <w:lang w:val="sr-Cyrl-RS"/>
        </w:rPr>
        <w:t xml:space="preserve">Достављене пријаве размотриће </w:t>
      </w:r>
      <w:r w:rsidR="00856491" w:rsidRPr="00E54086">
        <w:rPr>
          <w:rFonts w:eastAsia="Arial Unicode MS"/>
          <w:color w:val="000000"/>
          <w:lang w:val="sr-Cyrl-RS"/>
        </w:rPr>
        <w:t xml:space="preserve">Комисија </w:t>
      </w:r>
      <w:r w:rsidR="004B0527" w:rsidRPr="00E54086">
        <w:rPr>
          <w:rFonts w:eastAsia="Arial Unicode MS"/>
          <w:color w:val="000000"/>
          <w:lang w:val="sr-Cyrl-RS"/>
        </w:rPr>
        <w:t xml:space="preserve">за избор </w:t>
      </w:r>
      <w:r>
        <w:rPr>
          <w:rFonts w:eastAsia="Arial Unicode MS"/>
          <w:color w:val="000000"/>
          <w:lang w:val="sr-Cyrl-RS"/>
        </w:rPr>
        <w:t>кандидата Републике Србије за чланство у Групи експерата за сузбијање трговине људима (</w:t>
      </w:r>
      <w:r w:rsidR="00F54709">
        <w:rPr>
          <w:rFonts w:eastAsia="Arial Unicode MS"/>
          <w:color w:val="000000"/>
          <w:lang w:val="sr-Cyrl-RS"/>
        </w:rPr>
        <w:t>ГРЕТА</w:t>
      </w:r>
      <w:r>
        <w:rPr>
          <w:rFonts w:eastAsia="Arial Unicode MS"/>
          <w:color w:val="000000"/>
          <w:lang w:val="sr-Cyrl-RS"/>
        </w:rPr>
        <w:t>)</w:t>
      </w:r>
      <w:r w:rsidR="00856491" w:rsidRPr="00E54086">
        <w:rPr>
          <w:rFonts w:eastAsia="Arial Unicode MS"/>
          <w:color w:val="000000"/>
          <w:lang w:val="sr-Cyrl-RS"/>
        </w:rPr>
        <w:t xml:space="preserve">, </w:t>
      </w:r>
      <w:r>
        <w:rPr>
          <w:rFonts w:eastAsia="Arial Unicode MS"/>
          <w:color w:val="000000"/>
          <w:lang w:val="sr-Cyrl-RS"/>
        </w:rPr>
        <w:t xml:space="preserve">о чијем саставу и раду одлучује министар за људска и мањинска права и друштвени дијалог. У раду Комисије учествују </w:t>
      </w:r>
      <w:r w:rsidR="00856491" w:rsidRPr="00E54086">
        <w:rPr>
          <w:rFonts w:eastAsia="Arial Unicode MS"/>
          <w:color w:val="000000"/>
          <w:lang w:val="sr-Cyrl-RS"/>
        </w:rPr>
        <w:t xml:space="preserve">представници </w:t>
      </w:r>
      <w:r>
        <w:rPr>
          <w:rFonts w:eastAsia="Arial Unicode MS"/>
          <w:color w:val="000000"/>
          <w:lang w:val="sr-Cyrl-RS"/>
        </w:rPr>
        <w:t>Министарства спољних послова,</w:t>
      </w:r>
      <w:r w:rsidR="00856491" w:rsidRPr="00E54086">
        <w:rPr>
          <w:rFonts w:eastAsia="Arial Unicode MS"/>
          <w:color w:val="000000"/>
          <w:lang w:val="sr-Cyrl-RS"/>
        </w:rPr>
        <w:t xml:space="preserve"> </w:t>
      </w:r>
      <w:r w:rsidR="00F32694" w:rsidRPr="00E54086">
        <w:rPr>
          <w:rFonts w:eastAsia="Arial Unicode MS"/>
          <w:color w:val="000000"/>
          <w:lang w:val="sr-Cyrl-RS"/>
        </w:rPr>
        <w:t>Минис</w:t>
      </w:r>
      <w:r w:rsidR="00F32694">
        <w:rPr>
          <w:rFonts w:eastAsia="Arial Unicode MS"/>
          <w:color w:val="000000"/>
          <w:lang w:val="sr-Cyrl-RS"/>
        </w:rPr>
        <w:t xml:space="preserve">тарства </w:t>
      </w:r>
      <w:r>
        <w:rPr>
          <w:rFonts w:eastAsia="Arial Unicode MS"/>
          <w:color w:val="000000"/>
          <w:lang w:val="sr-Cyrl-RS"/>
        </w:rPr>
        <w:t>унутрашњих послова,</w:t>
      </w:r>
      <w:r w:rsidR="00287B2E">
        <w:rPr>
          <w:rFonts w:eastAsia="Arial Unicode MS"/>
          <w:color w:val="000000"/>
          <w:lang w:val="sr-Cyrl-RS"/>
        </w:rPr>
        <w:t xml:space="preserve"> Министарства за рад, запошљав</w:t>
      </w:r>
      <w:r>
        <w:rPr>
          <w:rFonts w:eastAsia="Arial Unicode MS"/>
          <w:color w:val="000000"/>
          <w:lang w:val="sr-Cyrl-RS"/>
        </w:rPr>
        <w:t>ање, борачка и социјална питања,</w:t>
      </w:r>
      <w:r w:rsidR="00287B2E">
        <w:rPr>
          <w:rFonts w:eastAsia="Arial Unicode MS"/>
          <w:color w:val="000000"/>
          <w:lang w:val="sr-Cyrl-RS"/>
        </w:rPr>
        <w:t xml:space="preserve"> Комесаријата за избеглице и миграције</w:t>
      </w:r>
      <w:r w:rsidR="00B77545">
        <w:rPr>
          <w:rFonts w:eastAsia="Arial Unicode MS"/>
          <w:color w:val="000000"/>
          <w:lang w:val="sr-Latn-RS"/>
        </w:rPr>
        <w:t xml:space="preserve"> </w:t>
      </w:r>
      <w:r w:rsidR="00B77545">
        <w:rPr>
          <w:rFonts w:eastAsia="Arial Unicode MS"/>
          <w:color w:val="000000"/>
          <w:lang w:val="sr-Cyrl-RS"/>
        </w:rPr>
        <w:t xml:space="preserve">и </w:t>
      </w:r>
      <w:r w:rsidR="00B77545" w:rsidRPr="00B77545">
        <w:rPr>
          <w:rFonts w:eastAsia="Arial Unicode MS"/>
          <w:color w:val="000000"/>
          <w:lang w:val="sr-Cyrl-RS"/>
        </w:rPr>
        <w:t>Министарства за људска и мањ</w:t>
      </w:r>
      <w:r w:rsidR="00B77545">
        <w:rPr>
          <w:rFonts w:eastAsia="Arial Unicode MS"/>
          <w:color w:val="000000"/>
          <w:lang w:val="sr-Cyrl-RS"/>
        </w:rPr>
        <w:t>инска права и друштвени дијалог</w:t>
      </w:r>
      <w:r>
        <w:rPr>
          <w:rFonts w:eastAsia="Arial Unicode MS"/>
          <w:color w:val="000000"/>
          <w:lang w:val="sr-Cyrl-RS"/>
        </w:rPr>
        <w:t xml:space="preserve">. </w:t>
      </w:r>
    </w:p>
    <w:p w14:paraId="5E3CDDC9" w14:textId="77777777" w:rsidR="00D7360B" w:rsidRDefault="00D7360B" w:rsidP="00362416">
      <w:pPr>
        <w:jc w:val="both"/>
        <w:rPr>
          <w:rFonts w:eastAsia="Arial Unicode MS"/>
          <w:color w:val="000000"/>
          <w:lang w:val="sr-Cyrl-RS"/>
        </w:rPr>
      </w:pPr>
    </w:p>
    <w:p w14:paraId="39080213" w14:textId="6AF785C4" w:rsidR="00856491" w:rsidRDefault="00627563" w:rsidP="00362416">
      <w:pPr>
        <w:jc w:val="both"/>
        <w:rPr>
          <w:rFonts w:eastAsia="Arial Unicode MS"/>
          <w:color w:val="000000"/>
          <w:lang w:val="sr-Cyrl-RS"/>
        </w:rPr>
      </w:pPr>
      <w:r>
        <w:rPr>
          <w:rFonts w:eastAsia="Arial Unicode MS"/>
          <w:color w:val="000000"/>
          <w:lang w:val="sr-Cyrl-RS"/>
        </w:rPr>
        <w:t>Комисија ће</w:t>
      </w:r>
      <w:r w:rsidR="009908A1">
        <w:rPr>
          <w:rFonts w:eastAsia="Arial Unicode MS"/>
          <w:color w:val="000000"/>
          <w:lang w:val="sr-Cyrl-RS"/>
        </w:rPr>
        <w:t xml:space="preserve"> након спроведеног поступка избора </w:t>
      </w:r>
      <w:r w:rsidR="007B78A8">
        <w:rPr>
          <w:rFonts w:eastAsia="Arial Unicode MS"/>
          <w:color w:val="000000"/>
          <w:lang w:val="sr-Cyrl-RS"/>
        </w:rPr>
        <w:t xml:space="preserve">за </w:t>
      </w:r>
      <w:r w:rsidR="00D7360B">
        <w:rPr>
          <w:rFonts w:eastAsia="Arial Unicode MS"/>
          <w:color w:val="000000"/>
          <w:lang w:val="sr-Cyrl-RS"/>
        </w:rPr>
        <w:t xml:space="preserve">највише три </w:t>
      </w:r>
      <w:r w:rsidR="009908A1">
        <w:rPr>
          <w:rFonts w:eastAsia="Arial Unicode MS"/>
          <w:color w:val="000000"/>
          <w:lang w:val="sr-Cyrl-RS"/>
        </w:rPr>
        <w:t xml:space="preserve">кандидата, који су поднели </w:t>
      </w:r>
      <w:r w:rsidR="009908A1" w:rsidRPr="00E54086">
        <w:rPr>
          <w:rFonts w:eastAsia="Arial Unicode MS"/>
          <w:color w:val="000000"/>
          <w:lang w:val="sr-Cyrl-RS"/>
        </w:rPr>
        <w:t>благовремене и потпуне пријаве,</w:t>
      </w:r>
      <w:r w:rsidR="009908A1">
        <w:rPr>
          <w:rFonts w:eastAsia="Arial Unicode MS"/>
          <w:color w:val="000000"/>
          <w:lang w:val="sr-Cyrl-RS"/>
        </w:rPr>
        <w:t xml:space="preserve"> сачинити </w:t>
      </w:r>
      <w:r w:rsidR="006916A8">
        <w:rPr>
          <w:rFonts w:eastAsia="Arial Unicode MS"/>
          <w:color w:val="000000"/>
          <w:lang w:val="sr-Cyrl-RS"/>
        </w:rPr>
        <w:t>п</w:t>
      </w:r>
      <w:r w:rsidR="0089798A">
        <w:rPr>
          <w:rFonts w:eastAsia="Arial Unicode MS"/>
          <w:color w:val="000000"/>
          <w:lang w:val="sr-Cyrl-RS"/>
        </w:rPr>
        <w:t xml:space="preserve">редлог одлуке о </w:t>
      </w:r>
      <w:r w:rsidR="009908A1">
        <w:rPr>
          <w:rFonts w:eastAsia="Arial Unicode MS"/>
          <w:color w:val="000000"/>
          <w:lang w:val="sr-Cyrl-RS"/>
        </w:rPr>
        <w:t>ранг лист</w:t>
      </w:r>
      <w:r w:rsidR="0089798A">
        <w:rPr>
          <w:rFonts w:eastAsia="Arial Unicode MS"/>
          <w:color w:val="000000"/>
          <w:lang w:val="sr-Cyrl-RS"/>
        </w:rPr>
        <w:t>и</w:t>
      </w:r>
      <w:r w:rsidR="009908A1">
        <w:rPr>
          <w:rFonts w:eastAsia="Arial Unicode MS"/>
          <w:color w:val="000000"/>
          <w:lang w:val="sr-Cyrl-RS"/>
        </w:rPr>
        <w:t xml:space="preserve"> кандидата</w:t>
      </w:r>
      <w:r w:rsidR="006916A8">
        <w:rPr>
          <w:rFonts w:eastAsia="Arial Unicode MS"/>
          <w:color w:val="000000"/>
          <w:lang w:val="sr-Cyrl-RS"/>
        </w:rPr>
        <w:t>.</w:t>
      </w:r>
      <w:r w:rsidR="00D7360B">
        <w:rPr>
          <w:rFonts w:eastAsia="Arial Unicode MS"/>
          <w:color w:val="000000"/>
          <w:lang w:val="sr-Cyrl-RS"/>
        </w:rPr>
        <w:t xml:space="preserve"> </w:t>
      </w:r>
      <w:r w:rsidR="00856491" w:rsidRPr="00E54086">
        <w:rPr>
          <w:rFonts w:eastAsia="Arial Unicode MS"/>
          <w:color w:val="000000"/>
          <w:lang w:val="sr-Cyrl-RS"/>
        </w:rPr>
        <w:t xml:space="preserve">Комисија ће објавити ранг листу </w:t>
      </w:r>
      <w:r w:rsidR="00B8451B">
        <w:rPr>
          <w:rFonts w:eastAsia="Arial Unicode MS"/>
          <w:color w:val="000000"/>
          <w:lang w:val="sr-Cyrl-RS"/>
        </w:rPr>
        <w:t xml:space="preserve">кандидата на интернет </w:t>
      </w:r>
      <w:r w:rsidR="00B77545">
        <w:rPr>
          <w:rFonts w:eastAsia="Arial Unicode MS"/>
          <w:color w:val="000000"/>
          <w:lang w:val="sr-Cyrl-RS"/>
        </w:rPr>
        <w:t>стр</w:t>
      </w:r>
      <w:r w:rsidR="00287B2E">
        <w:rPr>
          <w:rFonts w:eastAsia="Arial Unicode MS"/>
          <w:color w:val="000000"/>
          <w:lang w:val="sr-Cyrl-RS"/>
        </w:rPr>
        <w:t>аници</w:t>
      </w:r>
      <w:r w:rsidR="00B77545">
        <w:rPr>
          <w:rFonts w:eastAsia="Arial Unicode MS"/>
          <w:color w:val="000000"/>
          <w:lang w:val="sr-Cyrl-RS"/>
        </w:rPr>
        <w:t xml:space="preserve"> </w:t>
      </w:r>
      <w:r w:rsidR="00856491" w:rsidRPr="00B77545">
        <w:rPr>
          <w:rFonts w:eastAsia="Arial Unicode MS"/>
          <w:color w:val="000000"/>
          <w:lang w:val="sr-Cyrl-RS"/>
        </w:rPr>
        <w:t xml:space="preserve"> </w:t>
      </w:r>
      <w:r w:rsidR="00B77545" w:rsidRPr="00B77545">
        <w:rPr>
          <w:rFonts w:eastAsia="Arial Unicode MS"/>
          <w:color w:val="000000"/>
          <w:lang w:val="sr-Cyrl-RS"/>
        </w:rPr>
        <w:t>Министарства за људска и мањинска права и друштвени дијалог</w:t>
      </w:r>
      <w:r w:rsidR="00540914">
        <w:rPr>
          <w:rFonts w:eastAsia="Arial Unicode MS"/>
          <w:color w:val="000000"/>
          <w:lang w:val="sr-Cyrl-RS"/>
        </w:rPr>
        <w:t xml:space="preserve"> и на </w:t>
      </w:r>
      <w:r w:rsidR="00540914" w:rsidRPr="00540914">
        <w:rPr>
          <w:rFonts w:eastAsia="Arial Unicode MS"/>
          <w:color w:val="000000"/>
          <w:lang w:val="sr-Cyrl-RS"/>
        </w:rPr>
        <w:t>Порталу е-Управа</w:t>
      </w:r>
      <w:r w:rsidR="00F32694">
        <w:rPr>
          <w:rFonts w:eastAsia="Arial Unicode MS"/>
          <w:color w:val="000000"/>
          <w:lang w:val="sr-Cyrl-RS"/>
        </w:rPr>
        <w:t>.</w:t>
      </w:r>
      <w:r w:rsidR="00A4347A">
        <w:rPr>
          <w:rFonts w:eastAsia="Arial Unicode MS"/>
          <w:color w:val="000000"/>
          <w:lang w:val="sr-Cyrl-RS"/>
        </w:rPr>
        <w:t xml:space="preserve"> </w:t>
      </w:r>
      <w:r w:rsidR="00170194">
        <w:rPr>
          <w:rFonts w:eastAsia="Arial Unicode MS"/>
          <w:color w:val="000000"/>
          <w:lang w:val="sr-Cyrl-RS"/>
        </w:rPr>
        <w:t>Име и биографија</w:t>
      </w:r>
      <w:r w:rsidR="005045C5" w:rsidRPr="00E54086">
        <w:rPr>
          <w:rFonts w:eastAsia="Arial Unicode MS"/>
          <w:color w:val="000000"/>
          <w:lang w:val="sr-Cyrl-RS"/>
        </w:rPr>
        <w:t xml:space="preserve"> </w:t>
      </w:r>
      <w:r w:rsidR="00777C37">
        <w:rPr>
          <w:rFonts w:eastAsia="Arial Unicode MS"/>
          <w:color w:val="000000"/>
          <w:lang w:val="sr-Cyrl-RS"/>
        </w:rPr>
        <w:t>најбоље рангираних</w:t>
      </w:r>
      <w:r w:rsidR="00ED5660">
        <w:rPr>
          <w:rFonts w:eastAsia="Arial Unicode MS"/>
          <w:color w:val="000000"/>
          <w:lang w:val="sr-Cyrl-RS"/>
        </w:rPr>
        <w:t xml:space="preserve"> </w:t>
      </w:r>
      <w:r w:rsidR="00856491" w:rsidRPr="00E54086">
        <w:rPr>
          <w:rFonts w:eastAsia="Arial Unicode MS"/>
          <w:color w:val="000000"/>
          <w:lang w:val="sr-Cyrl-RS"/>
        </w:rPr>
        <w:t>кандидата ће, након окончања процедуре предвиђене овим јавним позивом, бити достављена Генералном секретару Савета Европе.</w:t>
      </w:r>
    </w:p>
    <w:p w14:paraId="5A37652F" w14:textId="6FE29FDD" w:rsidR="006916A8" w:rsidRDefault="006916A8" w:rsidP="00362416">
      <w:pPr>
        <w:jc w:val="both"/>
        <w:rPr>
          <w:rFonts w:eastAsia="Arial Unicode MS"/>
          <w:color w:val="000000"/>
          <w:lang w:val="sr-Cyrl-RS"/>
        </w:rPr>
      </w:pPr>
    </w:p>
    <w:p w14:paraId="10DC9B14" w14:textId="172B02C3" w:rsidR="006916A8" w:rsidRPr="00D03EFB" w:rsidRDefault="006916A8" w:rsidP="006916A8">
      <w:pPr>
        <w:autoSpaceDE w:val="0"/>
        <w:autoSpaceDN w:val="0"/>
        <w:adjustRightInd w:val="0"/>
        <w:spacing w:after="240"/>
        <w:jc w:val="both"/>
        <w:rPr>
          <w:noProof/>
          <w:lang w:val="sr-Cyrl-RS" w:bidi="en-US"/>
        </w:rPr>
      </w:pPr>
      <w:r w:rsidRPr="00627563">
        <w:rPr>
          <w:b/>
          <w:noProof/>
          <w:lang w:val="sr-Cyrl-RS" w:bidi="en-US"/>
        </w:rPr>
        <w:t>Неће се разматрати:</w:t>
      </w:r>
      <w:r w:rsidRPr="00D03EFB">
        <w:rPr>
          <w:noProof/>
          <w:lang w:val="sr-Cyrl-RS" w:bidi="en-US"/>
        </w:rPr>
        <w:t xml:space="preserve"> непотпуне пријаве (пријаве које не садрже сву потребну документацију); неблаговремене пријаве (пријаве које не пристигну у предвиђеном року); пријаве </w:t>
      </w:r>
      <w:r w:rsidR="00985C1A">
        <w:rPr>
          <w:noProof/>
          <w:lang w:val="sr-Cyrl-RS" w:bidi="en-US"/>
        </w:rPr>
        <w:t>поднете супротно одредбама наведеним</w:t>
      </w:r>
      <w:r w:rsidRPr="00D03EFB">
        <w:rPr>
          <w:noProof/>
          <w:lang w:val="sr-Cyrl-RS" w:bidi="en-US"/>
        </w:rPr>
        <w:t xml:space="preserve"> у условима учешћа на јавном позиву; пријаве које садрже друге недостатке због којих није могуће вредновање према задатим критеријумима.</w:t>
      </w:r>
    </w:p>
    <w:p w14:paraId="6D4EBB67" w14:textId="59AA4A37" w:rsidR="006916A8" w:rsidRDefault="00D7360B" w:rsidP="006916A8">
      <w:pPr>
        <w:autoSpaceDE w:val="0"/>
        <w:autoSpaceDN w:val="0"/>
        <w:adjustRightInd w:val="0"/>
        <w:spacing w:after="240"/>
        <w:jc w:val="both"/>
        <w:rPr>
          <w:noProof/>
          <w:lang w:val="sr-Cyrl-RS" w:bidi="en-US"/>
        </w:rPr>
      </w:pPr>
      <w:r>
        <w:rPr>
          <w:rFonts w:eastAsia="Arial Unicode MS"/>
          <w:color w:val="000000"/>
          <w:lang w:val="sr-Cyrl-RS"/>
        </w:rPr>
        <w:t>Као кандидат Републике Србиј</w:t>
      </w:r>
      <w:r w:rsidR="00985C1A">
        <w:rPr>
          <w:rFonts w:eastAsia="Arial Unicode MS"/>
          <w:color w:val="000000"/>
          <w:lang w:val="sr-Cyrl-RS"/>
        </w:rPr>
        <w:t>е за избор за чланство у ГРЕТА</w:t>
      </w:r>
      <w:r>
        <w:rPr>
          <w:rFonts w:eastAsia="Arial Unicode MS"/>
          <w:color w:val="000000"/>
          <w:lang w:val="sr-Cyrl-RS"/>
        </w:rPr>
        <w:t xml:space="preserve"> не може бити предложено лице које обавља руководеће дужности у органима државне управе, јавним органима и установама Републике Србије  или другим институцијама које су укључене у дефинисању или спровођењу политика у области сузбијања трговине људима. </w:t>
      </w:r>
      <w:r w:rsidR="006916A8">
        <w:rPr>
          <w:noProof/>
          <w:lang w:val="sr-Cyrl-RS" w:bidi="en-US"/>
        </w:rPr>
        <w:t xml:space="preserve">Чланство у ГРЕТА не подразумева заснивање радног односа, не искључује радни однос у Републици Србији или иностранству, без обзира на чланство у ГРЕТА, изузев у случајевима сукоба надлежности или неспојивости дужности. </w:t>
      </w:r>
    </w:p>
    <w:p w14:paraId="542924E3" w14:textId="55BD26A3" w:rsidR="006916A8" w:rsidRDefault="006916A8" w:rsidP="006916A8">
      <w:pPr>
        <w:jc w:val="both"/>
        <w:rPr>
          <w:rFonts w:eastAsia="Arial Unicode MS"/>
          <w:color w:val="000000"/>
          <w:lang w:val="sr-Cyrl-RS"/>
        </w:rPr>
      </w:pPr>
      <w:r>
        <w:rPr>
          <w:noProof/>
          <w:lang w:val="sr-Cyrl-RS" w:bidi="en-US"/>
        </w:rPr>
        <w:t xml:space="preserve">У складу са правилима избора поступка чланова ГРЕТА свака држава може кандидовати највише три кандидата, при чему свака држава чланица може у ГРЕТА бити заступљена </w:t>
      </w:r>
      <w:r>
        <w:rPr>
          <w:noProof/>
          <w:lang w:val="sr-Cyrl-RS" w:bidi="en-US"/>
        </w:rPr>
        <w:lastRenderedPageBreak/>
        <w:t xml:space="preserve">само са једним чланом. </w:t>
      </w:r>
      <w:r>
        <w:rPr>
          <w:rFonts w:eastAsia="Arial Unicode MS"/>
          <w:color w:val="000000"/>
          <w:lang w:val="sr-Cyrl-RS"/>
        </w:rPr>
        <w:t>Комисија задржава права да у случају неиспуњавања услова јавног позива не предложи нити једног кандидата</w:t>
      </w:r>
      <w:r w:rsidR="00627563">
        <w:rPr>
          <w:rFonts w:eastAsia="Arial Unicode MS"/>
          <w:color w:val="000000"/>
          <w:lang w:val="sr-Cyrl-RS"/>
        </w:rPr>
        <w:t>,</w:t>
      </w:r>
      <w:r>
        <w:rPr>
          <w:rFonts w:eastAsia="Arial Unicode MS"/>
          <w:color w:val="000000"/>
          <w:lang w:val="sr-Cyrl-RS"/>
        </w:rPr>
        <w:t xml:space="preserve"> о чему обавештава министра за људска и мањинска права и друштвени дијалог.</w:t>
      </w:r>
    </w:p>
    <w:p w14:paraId="67051486" w14:textId="77777777" w:rsidR="006916A8" w:rsidRDefault="006916A8" w:rsidP="00362416">
      <w:pPr>
        <w:jc w:val="both"/>
        <w:rPr>
          <w:rFonts w:eastAsia="Arial Unicode MS"/>
          <w:color w:val="000000"/>
          <w:lang w:val="sr-Cyrl-RS"/>
        </w:rPr>
      </w:pPr>
    </w:p>
    <w:p w14:paraId="719C973F" w14:textId="6589D442" w:rsidR="00856491" w:rsidRPr="00A04384" w:rsidRDefault="00856491" w:rsidP="00362416">
      <w:pPr>
        <w:jc w:val="both"/>
        <w:rPr>
          <w:rFonts w:eastAsia="Arial Unicode MS"/>
          <w:color w:val="000000"/>
          <w:u w:val="single"/>
          <w:lang w:val="sr-Cyrl-RS"/>
        </w:rPr>
      </w:pPr>
      <w:r w:rsidRPr="00E54086">
        <w:rPr>
          <w:rFonts w:eastAsia="Arial Unicode MS"/>
          <w:color w:val="000000"/>
          <w:lang w:val="sr-Cyrl-RS"/>
        </w:rPr>
        <w:t xml:space="preserve">Кандидати имају </w:t>
      </w:r>
      <w:r w:rsidRPr="00985C1A">
        <w:rPr>
          <w:rFonts w:eastAsia="Arial Unicode MS"/>
          <w:b/>
          <w:color w:val="000000"/>
          <w:lang w:val="sr-Cyrl-RS"/>
        </w:rPr>
        <w:t>право увида у поднете пријаве и приложену документацију</w:t>
      </w:r>
      <w:r w:rsidRPr="00E54086">
        <w:rPr>
          <w:rFonts w:eastAsia="Arial Unicode MS"/>
          <w:color w:val="000000"/>
          <w:lang w:val="sr-Cyrl-RS"/>
        </w:rPr>
        <w:t xml:space="preserve"> по утврђивању предлога ранг листе кандидата, у року од пет дана од дана објављивања ранг листе. Увид се може извршити искључиво уз претходну најаву, на следећу адресу: </w:t>
      </w:r>
      <w:hyperlink r:id="rId12" w:history="1">
        <w:r w:rsidR="00A46092" w:rsidRPr="00A46092">
          <w:rPr>
            <w:rStyle w:val="Hyperlink"/>
            <w:bCs/>
            <w:lang w:val="sr-Latn-RS" w:bidi="en-US"/>
          </w:rPr>
          <w:t>ljudskaprava@minljmpdd.gov.rs</w:t>
        </w:r>
      </w:hyperlink>
      <w:r w:rsidR="00A04384">
        <w:rPr>
          <w:rStyle w:val="Hyperlink"/>
          <w:bCs/>
          <w:lang w:val="sr-Cyrl-RS" w:bidi="en-US"/>
        </w:rPr>
        <w:t>.</w:t>
      </w:r>
    </w:p>
    <w:p w14:paraId="1F63420E" w14:textId="77777777" w:rsidR="005045C5" w:rsidRPr="00E54086" w:rsidRDefault="005045C5" w:rsidP="00362416">
      <w:pPr>
        <w:ind w:firstLine="709"/>
        <w:jc w:val="both"/>
        <w:rPr>
          <w:rFonts w:eastAsia="Arial Unicode MS"/>
          <w:color w:val="000000"/>
          <w:lang w:val="sr-Cyrl-RS"/>
        </w:rPr>
      </w:pPr>
    </w:p>
    <w:p w14:paraId="65E63511" w14:textId="7212D277" w:rsidR="007827BE" w:rsidRDefault="00856491" w:rsidP="00362416">
      <w:pPr>
        <w:jc w:val="both"/>
        <w:rPr>
          <w:rFonts w:eastAsia="Arial Unicode MS"/>
          <w:color w:val="000000"/>
          <w:lang w:val="sr-Cyrl-RS"/>
        </w:rPr>
      </w:pPr>
      <w:r w:rsidRPr="00E54086">
        <w:rPr>
          <w:rFonts w:eastAsia="Arial Unicode MS"/>
          <w:color w:val="000000"/>
          <w:lang w:val="sr-Cyrl-RS"/>
        </w:rPr>
        <w:t>На</w:t>
      </w:r>
      <w:r w:rsidR="00F62501">
        <w:rPr>
          <w:rFonts w:eastAsia="Arial Unicode MS"/>
          <w:color w:val="000000"/>
          <w:lang w:val="sr-Cyrl-RS"/>
        </w:rPr>
        <w:t xml:space="preserve"> предлог</w:t>
      </w:r>
      <w:r w:rsidRPr="00E54086">
        <w:rPr>
          <w:rFonts w:eastAsia="Arial Unicode MS"/>
          <w:color w:val="000000"/>
          <w:lang w:val="sr-Cyrl-RS"/>
        </w:rPr>
        <w:t xml:space="preserve"> ранг лист</w:t>
      </w:r>
      <w:r w:rsidR="00F62501">
        <w:rPr>
          <w:rFonts w:eastAsia="Arial Unicode MS"/>
          <w:color w:val="000000"/>
          <w:lang w:val="sr-Cyrl-RS"/>
        </w:rPr>
        <w:t>е</w:t>
      </w:r>
      <w:r w:rsidRPr="00E54086">
        <w:rPr>
          <w:rFonts w:eastAsia="Arial Unicode MS"/>
          <w:color w:val="000000"/>
          <w:lang w:val="sr-Cyrl-RS"/>
        </w:rPr>
        <w:t xml:space="preserve"> кандидата пријављени кандидати имају </w:t>
      </w:r>
      <w:r w:rsidRPr="00985C1A">
        <w:rPr>
          <w:rFonts w:eastAsia="Arial Unicode MS"/>
          <w:b/>
          <w:color w:val="000000"/>
          <w:lang w:val="sr-Cyrl-RS"/>
        </w:rPr>
        <w:t>право приговора</w:t>
      </w:r>
      <w:r w:rsidRPr="00E54086">
        <w:rPr>
          <w:rFonts w:eastAsia="Arial Unicode MS"/>
          <w:color w:val="000000"/>
          <w:lang w:val="sr-Cyrl-RS"/>
        </w:rPr>
        <w:t xml:space="preserve"> у року од пет дана од дана њеног објављивања. Одлуку о приго</w:t>
      </w:r>
      <w:r w:rsidR="00B8451B">
        <w:rPr>
          <w:rFonts w:eastAsia="Arial Unicode MS"/>
          <w:color w:val="000000"/>
          <w:lang w:val="sr-Cyrl-RS"/>
        </w:rPr>
        <w:t>вору Комисија доноси у року од три</w:t>
      </w:r>
      <w:r w:rsidRPr="00E54086">
        <w:rPr>
          <w:rFonts w:eastAsia="Arial Unicode MS"/>
          <w:color w:val="000000"/>
          <w:lang w:val="sr-Cyrl-RS"/>
        </w:rPr>
        <w:t xml:space="preserve"> дана од дана његовог пријема.</w:t>
      </w:r>
    </w:p>
    <w:p w14:paraId="473A124B" w14:textId="77777777" w:rsidR="007827BE" w:rsidRDefault="007827BE" w:rsidP="00362416">
      <w:pPr>
        <w:jc w:val="both"/>
        <w:rPr>
          <w:rFonts w:eastAsia="Arial Unicode MS"/>
          <w:color w:val="000000"/>
          <w:lang w:val="sr-Cyrl-RS"/>
        </w:rPr>
      </w:pPr>
    </w:p>
    <w:p w14:paraId="67CB4DE1" w14:textId="68E800FB" w:rsidR="007827BE" w:rsidRPr="00E54086" w:rsidRDefault="007827BE" w:rsidP="00362416">
      <w:pPr>
        <w:jc w:val="both"/>
        <w:rPr>
          <w:rFonts w:eastAsia="Arial Unicode MS"/>
          <w:color w:val="000000"/>
          <w:lang w:val="sr-Cyrl-RS"/>
        </w:rPr>
      </w:pPr>
      <w:r>
        <w:rPr>
          <w:rFonts w:eastAsia="Arial Unicode MS"/>
          <w:color w:val="000000"/>
          <w:lang w:val="sr-Cyrl-RS"/>
        </w:rPr>
        <w:t>Коначна ранг листа објављује се на сајту Министарства и поратлу е-Упарава</w:t>
      </w:r>
    </w:p>
    <w:p w14:paraId="4CB850E1" w14:textId="77777777" w:rsidR="005045C5" w:rsidRPr="00E54086" w:rsidRDefault="005045C5" w:rsidP="00362416">
      <w:pPr>
        <w:ind w:firstLine="709"/>
        <w:jc w:val="both"/>
        <w:rPr>
          <w:rFonts w:eastAsia="Arial Unicode MS"/>
          <w:color w:val="000000"/>
          <w:lang w:val="sr-Cyrl-RS"/>
        </w:rPr>
      </w:pPr>
    </w:p>
    <w:p w14:paraId="5603B150" w14:textId="77777777" w:rsidR="00856491" w:rsidRPr="00E54086" w:rsidRDefault="00856491" w:rsidP="00362416">
      <w:pPr>
        <w:jc w:val="both"/>
        <w:rPr>
          <w:rFonts w:eastAsia="Arial Unicode MS"/>
          <w:color w:val="000000"/>
          <w:lang w:val="sr-Cyrl-RS"/>
        </w:rPr>
      </w:pPr>
      <w:r w:rsidRPr="00E54086">
        <w:rPr>
          <w:rFonts w:eastAsia="Arial Unicode MS"/>
          <w:color w:val="000000"/>
          <w:lang w:val="sr-Cyrl-RS"/>
        </w:rPr>
        <w:t xml:space="preserve">Одлуку о избору </w:t>
      </w:r>
      <w:r w:rsidR="005162BA" w:rsidRPr="00E54086">
        <w:rPr>
          <w:rFonts w:eastAsia="Arial Unicode MS"/>
          <w:color w:val="000000"/>
          <w:lang w:val="sr-Cyrl-RS"/>
        </w:rPr>
        <w:t xml:space="preserve">кандидата за чланство у </w:t>
      </w:r>
      <w:r w:rsidR="00F92359">
        <w:rPr>
          <w:rFonts w:eastAsia="Arial Unicode MS"/>
          <w:color w:val="000000"/>
          <w:lang w:val="sr-Cyrl-RS"/>
        </w:rPr>
        <w:t>ГРЕТА</w:t>
      </w:r>
      <w:r w:rsidR="00F92359" w:rsidRPr="00F92359">
        <w:rPr>
          <w:rFonts w:eastAsia="Arial Unicode MS"/>
          <w:color w:val="000000"/>
          <w:lang w:val="sr-Cyrl-RS"/>
        </w:rPr>
        <w:t xml:space="preserve"> </w:t>
      </w:r>
      <w:r w:rsidRPr="00E54086">
        <w:rPr>
          <w:rFonts w:eastAsia="Arial Unicode MS"/>
          <w:color w:val="000000"/>
          <w:lang w:val="sr-Cyrl-RS"/>
        </w:rPr>
        <w:t xml:space="preserve">доноси </w:t>
      </w:r>
      <w:r w:rsidR="00B8451B">
        <w:rPr>
          <w:rFonts w:eastAsia="Arial Unicode MS"/>
          <w:color w:val="000000"/>
          <w:lang w:val="sr-Cyrl-RS"/>
        </w:rPr>
        <w:t>министар</w:t>
      </w:r>
      <w:r w:rsidRPr="00E54086">
        <w:rPr>
          <w:rFonts w:eastAsia="Arial Unicode MS"/>
          <w:color w:val="000000"/>
          <w:lang w:val="sr-Cyrl-RS"/>
        </w:rPr>
        <w:t xml:space="preserve"> за људска и мањинска права </w:t>
      </w:r>
      <w:r w:rsidR="00B8451B">
        <w:rPr>
          <w:rFonts w:eastAsia="Arial Unicode MS"/>
          <w:color w:val="000000"/>
          <w:lang w:val="sr-Cyrl-RS"/>
        </w:rPr>
        <w:t xml:space="preserve">и друштвени дијалог </w:t>
      </w:r>
      <w:r w:rsidR="00CC6D1F">
        <w:rPr>
          <w:rFonts w:eastAsia="Arial Unicode MS"/>
          <w:color w:val="000000"/>
          <w:lang w:val="sr-Cyrl-RS"/>
        </w:rPr>
        <w:t>у року од осам</w:t>
      </w:r>
      <w:r w:rsidRPr="00E54086">
        <w:rPr>
          <w:rFonts w:eastAsia="Arial Unicode MS"/>
          <w:color w:val="000000"/>
          <w:lang w:val="sr-Cyrl-RS"/>
        </w:rPr>
        <w:t xml:space="preserve"> дана од дана утврђивања</w:t>
      </w:r>
      <w:r w:rsidR="00CC6D1F">
        <w:rPr>
          <w:rFonts w:eastAsia="Arial Unicode MS"/>
          <w:color w:val="000000"/>
          <w:lang w:val="sr-Cyrl-RS"/>
        </w:rPr>
        <w:t xml:space="preserve"> коначне</w:t>
      </w:r>
      <w:r w:rsidRPr="00E54086">
        <w:rPr>
          <w:rFonts w:eastAsia="Arial Unicode MS"/>
          <w:color w:val="000000"/>
          <w:lang w:val="sr-Cyrl-RS"/>
        </w:rPr>
        <w:t xml:space="preserve"> ранг листе кандидата, на предлог Комисије, и </w:t>
      </w:r>
      <w:r w:rsidRPr="00E54086">
        <w:rPr>
          <w:rFonts w:eastAsia="Arial Unicode MS"/>
          <w:color w:val="000000"/>
          <w:spacing w:val="-12"/>
          <w:lang w:val="sr-Cyrl-RS"/>
        </w:rPr>
        <w:t>об</w:t>
      </w:r>
      <w:r w:rsidR="00B8451B">
        <w:rPr>
          <w:rFonts w:eastAsia="Arial Unicode MS"/>
          <w:color w:val="000000"/>
          <w:spacing w:val="-12"/>
          <w:lang w:val="sr-Cyrl-RS"/>
        </w:rPr>
        <w:t>јављује је на интернет страниц</w:t>
      </w:r>
      <w:r w:rsidR="00287B2E">
        <w:rPr>
          <w:rFonts w:eastAsia="Arial Unicode MS"/>
          <w:color w:val="000000"/>
          <w:spacing w:val="-12"/>
          <w:lang w:val="sr-Cyrl-RS"/>
        </w:rPr>
        <w:t>и</w:t>
      </w:r>
      <w:r w:rsidRPr="00E54086">
        <w:rPr>
          <w:rFonts w:eastAsia="Arial Unicode MS"/>
          <w:color w:val="000000"/>
          <w:lang w:val="sr-Cyrl-RS"/>
        </w:rPr>
        <w:t xml:space="preserve"> </w:t>
      </w:r>
      <w:r w:rsidR="00B77545" w:rsidRPr="00B77545">
        <w:rPr>
          <w:rFonts w:eastAsia="Arial Unicode MS"/>
          <w:color w:val="000000"/>
          <w:lang w:val="sr-Cyrl-RS"/>
        </w:rPr>
        <w:t>Министарства за људска и мањинска права и друштвени дијалог</w:t>
      </w:r>
      <w:r w:rsidR="00CE0A15">
        <w:rPr>
          <w:rFonts w:eastAsia="Arial Unicode MS"/>
          <w:color w:val="000000"/>
          <w:lang w:val="sr-Cyrl-RS"/>
        </w:rPr>
        <w:t xml:space="preserve"> </w:t>
      </w:r>
      <w:r w:rsidR="00CE0A15" w:rsidRPr="00A46092">
        <w:rPr>
          <w:rFonts w:eastAsia="Arial Unicode MS"/>
          <w:color w:val="000000"/>
          <w:lang w:val="sr-Cyrl-RS"/>
        </w:rPr>
        <w:t>и на Порталу е-Управа</w:t>
      </w:r>
      <w:r w:rsidRPr="00E54086">
        <w:rPr>
          <w:rFonts w:eastAsia="Arial Unicode MS"/>
          <w:color w:val="000000"/>
          <w:lang w:val="sr-Cyrl-RS"/>
        </w:rPr>
        <w:t>.</w:t>
      </w:r>
    </w:p>
    <w:p w14:paraId="66B62147" w14:textId="77777777" w:rsidR="00033718" w:rsidRPr="00E54086" w:rsidRDefault="00033718" w:rsidP="00362416">
      <w:pPr>
        <w:ind w:firstLine="709"/>
        <w:jc w:val="both"/>
        <w:rPr>
          <w:rFonts w:eastAsia="Arial Unicode MS"/>
          <w:color w:val="000000"/>
          <w:lang w:val="sr-Cyrl-RS"/>
        </w:rPr>
      </w:pPr>
    </w:p>
    <w:p w14:paraId="74278B1D" w14:textId="467B1B6B" w:rsidR="00362416" w:rsidRPr="001351F4" w:rsidRDefault="00856491" w:rsidP="00362416">
      <w:pPr>
        <w:jc w:val="both"/>
        <w:rPr>
          <w:rFonts w:eastAsia="Arial Unicode MS"/>
          <w:color w:val="000000"/>
          <w:u w:val="single"/>
          <w:lang w:val="sr-Latn-RS"/>
        </w:rPr>
      </w:pPr>
      <w:r w:rsidRPr="00E54086">
        <w:rPr>
          <w:rFonts w:eastAsia="Arial Unicode MS"/>
          <w:color w:val="000000"/>
          <w:lang w:val="sr-Cyrl-RS"/>
        </w:rPr>
        <w:t xml:space="preserve">Евентуална питања око поступка </w:t>
      </w:r>
      <w:r w:rsidR="00A46092" w:rsidRPr="00E54086">
        <w:rPr>
          <w:rFonts w:eastAsia="Arial Unicode MS"/>
          <w:color w:val="000000"/>
          <w:lang w:val="sr-Cyrl-RS"/>
        </w:rPr>
        <w:t>конкурисања</w:t>
      </w:r>
      <w:r w:rsidRPr="00E54086">
        <w:rPr>
          <w:rFonts w:eastAsia="Arial Unicode MS"/>
          <w:color w:val="000000"/>
          <w:lang w:val="sr-Cyrl-RS"/>
        </w:rPr>
        <w:t xml:space="preserve"> за чланство у </w:t>
      </w:r>
      <w:r w:rsidR="00F92359">
        <w:rPr>
          <w:rFonts w:eastAsia="Arial Unicode MS"/>
          <w:color w:val="000000"/>
          <w:lang w:val="sr-Cyrl-RS"/>
        </w:rPr>
        <w:t>ГРЕТА</w:t>
      </w:r>
      <w:r w:rsidR="005162BA" w:rsidRPr="00E54086">
        <w:rPr>
          <w:rFonts w:eastAsia="Arial Unicode MS"/>
          <w:color w:val="000000"/>
          <w:lang w:val="sr-Cyrl-RS"/>
        </w:rPr>
        <w:t xml:space="preserve"> </w:t>
      </w:r>
      <w:r w:rsidRPr="00E54086">
        <w:rPr>
          <w:rFonts w:eastAsia="Arial Unicode MS"/>
          <w:color w:val="000000"/>
          <w:lang w:val="sr-Cyrl-RS"/>
        </w:rPr>
        <w:t xml:space="preserve">могу се упутити електронским путем, на следећу адресу: </w:t>
      </w:r>
      <w:hyperlink r:id="rId13" w:history="1">
        <w:r w:rsidR="00A46092" w:rsidRPr="00A46092">
          <w:rPr>
            <w:rStyle w:val="Hyperlink"/>
            <w:bCs/>
            <w:lang w:val="sr-Latn-RS" w:bidi="en-US"/>
          </w:rPr>
          <w:t>ljudskaprava@minljmpdd.gov.rs</w:t>
        </w:r>
      </w:hyperlink>
      <w:r w:rsidR="00A46092">
        <w:rPr>
          <w:bCs/>
          <w:lang w:val="sr-Cyrl-RS" w:bidi="en-US"/>
        </w:rPr>
        <w:t xml:space="preserve"> или на телефон: 011/22 50 671</w:t>
      </w:r>
      <w:r w:rsidR="001351F4">
        <w:rPr>
          <w:bCs/>
          <w:lang w:val="sr-Latn-RS" w:bidi="en-US"/>
        </w:rPr>
        <w:t>.</w:t>
      </w:r>
    </w:p>
    <w:p w14:paraId="2C10CE13" w14:textId="77777777" w:rsidR="00ED5660" w:rsidRPr="00A46092" w:rsidRDefault="00ED5660" w:rsidP="00362416">
      <w:pPr>
        <w:jc w:val="both"/>
        <w:rPr>
          <w:rFonts w:eastAsia="Arial Unicode MS"/>
          <w:color w:val="000000"/>
          <w:u w:val="single"/>
          <w:lang w:val="sr-Cyrl-RS"/>
        </w:rPr>
      </w:pPr>
    </w:p>
    <w:p w14:paraId="1E8D94E2" w14:textId="040C1D20" w:rsidR="00ED5660" w:rsidRDefault="00ED5660" w:rsidP="00ED5660">
      <w:pPr>
        <w:spacing w:after="240"/>
        <w:jc w:val="both"/>
        <w:rPr>
          <w:b/>
          <w:u w:val="single"/>
          <w:lang w:val="sr-Cyrl-RS" w:eastAsia="sr-Cyrl-RS" w:bidi="en-US"/>
        </w:rPr>
      </w:pPr>
      <w:r w:rsidRPr="001C14FB">
        <w:rPr>
          <w:b/>
          <w:lang w:eastAsia="sr-Cyrl-RS" w:bidi="en-US"/>
        </w:rPr>
        <w:t>VI</w:t>
      </w:r>
      <w:r w:rsidR="00A04384">
        <w:rPr>
          <w:b/>
          <w:lang w:val="en-US" w:eastAsia="sr-Cyrl-RS" w:bidi="en-US"/>
        </w:rPr>
        <w:t>I</w:t>
      </w:r>
      <w:r w:rsidRPr="001C14FB">
        <w:rPr>
          <w:b/>
          <w:lang w:eastAsia="sr-Cyrl-RS" w:bidi="en-US"/>
        </w:rPr>
        <w:t xml:space="preserve"> </w:t>
      </w:r>
      <w:r>
        <w:rPr>
          <w:b/>
          <w:lang w:val="sr-Cyrl-RS" w:eastAsia="sr-Cyrl-RS" w:bidi="en-US"/>
        </w:rPr>
        <w:t xml:space="preserve">   </w:t>
      </w:r>
      <w:r w:rsidRPr="001C14FB">
        <w:rPr>
          <w:b/>
          <w:u w:val="single"/>
          <w:lang w:val="sr-Cyrl-RS" w:eastAsia="sr-Cyrl-RS" w:bidi="en-US"/>
        </w:rPr>
        <w:t>ДОДАТНЕ ИНФОРМАЦИЈЕ</w:t>
      </w:r>
    </w:p>
    <w:p w14:paraId="5EFBEBD1" w14:textId="2209603D" w:rsidR="00A46092" w:rsidRPr="005D67B1" w:rsidRDefault="00A46092" w:rsidP="00A46092">
      <w:pPr>
        <w:spacing w:after="120"/>
        <w:jc w:val="both"/>
        <w:rPr>
          <w:lang w:val="sr-Cyrl-RS" w:eastAsia="sr-Cyrl-RS" w:bidi="en-US"/>
        </w:rPr>
      </w:pPr>
      <w:r w:rsidRPr="005D67B1">
        <w:rPr>
          <w:lang w:val="sr-Cyrl-RS" w:eastAsia="sr-Cyrl-RS" w:bidi="en-US"/>
        </w:rPr>
        <w:t>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предвиђеног овим позивом</w:t>
      </w:r>
      <w:r w:rsidR="00870EFC" w:rsidRPr="005D67B1">
        <w:rPr>
          <w:lang w:val="sr-Cyrl-RS" w:eastAsia="sr-Cyrl-RS" w:bidi="en-US"/>
        </w:rPr>
        <w:t xml:space="preserve">. Такође, пристају да </w:t>
      </w:r>
      <w:r w:rsidR="005D67B1" w:rsidRPr="005D67B1">
        <w:rPr>
          <w:lang w:val="sr-Cyrl-RS" w:eastAsia="sr-Cyrl-RS" w:bidi="en-US"/>
        </w:rPr>
        <w:t xml:space="preserve">ће сами прибавити и доставити </w:t>
      </w:r>
      <w:r w:rsidR="005D67B1" w:rsidRPr="005D67B1">
        <w:rPr>
          <w:lang w:val="sr-Cyrl-CS"/>
        </w:rPr>
        <w:t>оригинал или оверен</w:t>
      </w:r>
      <w:r w:rsidR="005D67B1" w:rsidRPr="005D67B1">
        <w:t>у</w:t>
      </w:r>
      <w:r w:rsidR="005D67B1" w:rsidRPr="005D67B1">
        <w:rPr>
          <w:lang w:val="sr-Cyrl-CS"/>
        </w:rPr>
        <w:t xml:space="preserve"> фотокопију уверења о држављанству</w:t>
      </w:r>
      <w:r w:rsidR="00627563" w:rsidRPr="005D67B1">
        <w:rPr>
          <w:lang w:val="sr-Cyrl-RS" w:eastAsia="sr-Cyrl-RS" w:bidi="en-US"/>
        </w:rPr>
        <w:t xml:space="preserve"> </w:t>
      </w:r>
      <w:r w:rsidR="00081686">
        <w:rPr>
          <w:lang w:val="sr-Cyrl-RS" w:eastAsia="sr-Cyrl-RS" w:bidi="en-US"/>
        </w:rPr>
        <w:t xml:space="preserve">и уверења о некажњавању </w:t>
      </w:r>
      <w:r w:rsidR="00627563" w:rsidRPr="005D67B1">
        <w:rPr>
          <w:lang w:val="sr-Cyrl-RS" w:eastAsia="sr-Cyrl-RS" w:bidi="en-US"/>
        </w:rPr>
        <w:t>(Анекс 2)</w:t>
      </w:r>
      <w:r w:rsidRPr="005D67B1">
        <w:rPr>
          <w:lang w:val="sr-Cyrl-RS" w:eastAsia="sr-Cyrl-RS" w:bidi="en-US"/>
        </w:rPr>
        <w:t>.</w:t>
      </w:r>
    </w:p>
    <w:p w14:paraId="5390C57B" w14:textId="77777777" w:rsidR="00ED5660" w:rsidRDefault="00ED5660" w:rsidP="00362416">
      <w:pPr>
        <w:jc w:val="both"/>
        <w:rPr>
          <w:rFonts w:eastAsia="Arial Unicode MS"/>
          <w:color w:val="000000"/>
          <w:lang w:val="sr-Cyrl-RS"/>
        </w:rPr>
      </w:pPr>
    </w:p>
    <w:p w14:paraId="2AF4B75F" w14:textId="16E03E43" w:rsidR="00A46092" w:rsidRPr="00E5697A" w:rsidRDefault="00A46092" w:rsidP="00A46092">
      <w:pPr>
        <w:spacing w:after="120"/>
        <w:jc w:val="both"/>
        <w:rPr>
          <w:lang w:eastAsia="sr-Cyrl-RS" w:bidi="en-US"/>
        </w:rPr>
      </w:pPr>
      <w:r w:rsidRPr="00E5697A">
        <w:rPr>
          <w:lang w:val="sr-Cyrl-RS" w:eastAsia="sr-Cyrl-RS" w:bidi="en-US"/>
        </w:rPr>
        <w:t>Потребни обрасци</w:t>
      </w:r>
      <w:r w:rsidR="00E5697A" w:rsidRPr="00E5697A">
        <w:rPr>
          <w:lang w:val="sr-Cyrl-RS" w:eastAsia="sr-Cyrl-RS" w:bidi="en-US"/>
        </w:rPr>
        <w:t xml:space="preserve"> (модел биографије на енглеском и француском, изјава 1 и изјава2)</w:t>
      </w:r>
      <w:r w:rsidRPr="00E5697A">
        <w:rPr>
          <w:lang w:val="sr-Cyrl-RS" w:eastAsia="sr-Cyrl-RS" w:bidi="en-US"/>
        </w:rPr>
        <w:t>, као и додатне информације за њихово попуњавање налазе се у оквиру следећих докумената:</w:t>
      </w:r>
    </w:p>
    <w:p w14:paraId="593974A8" w14:textId="77777777" w:rsidR="009F1C6D" w:rsidRPr="009F1C6D" w:rsidRDefault="009F1C6D" w:rsidP="001E7AB6">
      <w:pPr>
        <w:jc w:val="both"/>
        <w:rPr>
          <w:iCs/>
          <w:lang w:val="sr-Cyrl-RS"/>
        </w:rPr>
      </w:pPr>
    </w:p>
    <w:p w14:paraId="38C61A4A" w14:textId="77777777" w:rsidR="00BF50CC" w:rsidRDefault="00BF50CC" w:rsidP="001E7AB6">
      <w:pPr>
        <w:jc w:val="both"/>
        <w:rPr>
          <w:iCs/>
          <w:lang w:val="sr-Cyrl-RS"/>
        </w:rPr>
      </w:pPr>
    </w:p>
    <w:p w14:paraId="40067783" w14:textId="77777777" w:rsidR="00BF50CC" w:rsidRDefault="00BF50CC" w:rsidP="001E7AB6">
      <w:pPr>
        <w:jc w:val="both"/>
        <w:rPr>
          <w:iCs/>
          <w:lang w:val="sr-Cyrl-RS"/>
        </w:rPr>
      </w:pPr>
    </w:p>
    <w:p w14:paraId="04B13BBB" w14:textId="77777777" w:rsidR="00BF50CC" w:rsidRDefault="00BF50CC" w:rsidP="001E7AB6">
      <w:pPr>
        <w:jc w:val="both"/>
        <w:rPr>
          <w:iCs/>
          <w:lang w:val="sr-Cyrl-RS"/>
        </w:rPr>
      </w:pPr>
    </w:p>
    <w:p w14:paraId="05F58D97" w14:textId="77777777" w:rsidR="00BF50CC" w:rsidRDefault="00BF50CC" w:rsidP="001E7AB6">
      <w:pPr>
        <w:jc w:val="both"/>
        <w:rPr>
          <w:iCs/>
          <w:lang w:val="sr-Cyrl-RS"/>
        </w:rPr>
      </w:pPr>
    </w:p>
    <w:p w14:paraId="3FE25FF5" w14:textId="77777777" w:rsidR="00BF50CC" w:rsidRDefault="00BF50CC" w:rsidP="001E7AB6">
      <w:pPr>
        <w:jc w:val="both"/>
        <w:rPr>
          <w:iCs/>
          <w:lang w:val="sr-Cyrl-RS"/>
        </w:rPr>
      </w:pPr>
    </w:p>
    <w:p w14:paraId="4BE91ADE" w14:textId="77777777" w:rsidR="00BF50CC" w:rsidRDefault="00BF50CC" w:rsidP="001E7AB6">
      <w:pPr>
        <w:jc w:val="both"/>
        <w:rPr>
          <w:iCs/>
          <w:lang w:val="sr-Cyrl-RS"/>
        </w:rPr>
      </w:pPr>
    </w:p>
    <w:p w14:paraId="0E5D7B9A" w14:textId="77777777" w:rsidR="00BF50CC" w:rsidRDefault="00BF50CC" w:rsidP="001E7AB6">
      <w:pPr>
        <w:jc w:val="both"/>
        <w:rPr>
          <w:iCs/>
          <w:lang w:val="sr-Cyrl-RS"/>
        </w:rPr>
      </w:pPr>
    </w:p>
    <w:p w14:paraId="14BA7E0B" w14:textId="77777777" w:rsidR="00BF50CC" w:rsidRDefault="00BF50CC" w:rsidP="001E7AB6">
      <w:pPr>
        <w:jc w:val="both"/>
        <w:rPr>
          <w:iCs/>
          <w:lang w:val="sr-Cyrl-RS"/>
        </w:rPr>
      </w:pPr>
    </w:p>
    <w:p w14:paraId="3E33C31A" w14:textId="77777777" w:rsidR="00BF50CC" w:rsidRDefault="00BF50CC" w:rsidP="001E7AB6">
      <w:pPr>
        <w:jc w:val="both"/>
        <w:rPr>
          <w:iCs/>
          <w:lang w:val="sr-Cyrl-RS"/>
        </w:rPr>
      </w:pPr>
    </w:p>
    <w:p w14:paraId="7BBBE258" w14:textId="77777777" w:rsidR="00BF50CC" w:rsidRDefault="00BF50CC" w:rsidP="001E7AB6">
      <w:pPr>
        <w:jc w:val="both"/>
        <w:rPr>
          <w:iCs/>
          <w:lang w:val="sr-Cyrl-RS"/>
        </w:rPr>
      </w:pPr>
    </w:p>
    <w:p w14:paraId="3E638B1F" w14:textId="77777777" w:rsidR="00BF50CC" w:rsidRDefault="00BF50CC" w:rsidP="001E7AB6">
      <w:pPr>
        <w:jc w:val="both"/>
        <w:rPr>
          <w:iCs/>
          <w:lang w:val="sr-Cyrl-RS"/>
        </w:rPr>
      </w:pPr>
    </w:p>
    <w:p w14:paraId="570F6D91" w14:textId="77777777" w:rsidR="00BF50CC" w:rsidRDefault="00BF50CC" w:rsidP="001E7AB6">
      <w:pPr>
        <w:jc w:val="both"/>
        <w:rPr>
          <w:iCs/>
          <w:lang w:val="sr-Cyrl-RS"/>
        </w:rPr>
      </w:pPr>
    </w:p>
    <w:p w14:paraId="2D245689" w14:textId="77777777" w:rsidR="00BF50CC" w:rsidRDefault="00BF50CC" w:rsidP="001E7AB6">
      <w:pPr>
        <w:jc w:val="both"/>
        <w:rPr>
          <w:iCs/>
          <w:lang w:val="sr-Cyrl-RS"/>
        </w:rPr>
      </w:pPr>
    </w:p>
    <w:p w14:paraId="4BE7EE8C" w14:textId="77777777" w:rsidR="00BF50CC" w:rsidRDefault="00BF50CC" w:rsidP="001E7AB6">
      <w:pPr>
        <w:jc w:val="both"/>
        <w:rPr>
          <w:iCs/>
          <w:lang w:val="sr-Cyrl-RS"/>
        </w:rPr>
      </w:pPr>
    </w:p>
    <w:p w14:paraId="43DB3B06" w14:textId="77777777" w:rsidR="00BF50CC" w:rsidRDefault="00BF50CC" w:rsidP="001E7AB6">
      <w:pPr>
        <w:jc w:val="both"/>
        <w:rPr>
          <w:iCs/>
          <w:lang w:val="sr-Cyrl-RS"/>
        </w:rPr>
      </w:pPr>
    </w:p>
    <w:p w14:paraId="661C1E3D" w14:textId="77777777" w:rsidR="00BF50CC" w:rsidRDefault="00BF50CC" w:rsidP="001E7AB6">
      <w:pPr>
        <w:jc w:val="both"/>
        <w:rPr>
          <w:iCs/>
          <w:lang w:val="sr-Cyrl-RS"/>
        </w:rPr>
      </w:pPr>
    </w:p>
    <w:p w14:paraId="144F4F96" w14:textId="0052087C" w:rsidR="003809E4" w:rsidRDefault="00627563" w:rsidP="001E7AB6">
      <w:pPr>
        <w:jc w:val="both"/>
        <w:rPr>
          <w:b/>
          <w:iCs/>
          <w:lang w:val="sr-Cyrl-RS"/>
        </w:rPr>
      </w:pPr>
      <w:r>
        <w:rPr>
          <w:iCs/>
          <w:lang w:val="sr-Cyrl-RS"/>
        </w:rPr>
        <w:lastRenderedPageBreak/>
        <w:t>(Анекс 1)</w:t>
      </w:r>
      <w:r w:rsidR="001D0324">
        <w:rPr>
          <w:b/>
          <w:iCs/>
          <w:lang w:val="sr-Cyrl-RS"/>
        </w:rPr>
        <w:t xml:space="preserve"> </w:t>
      </w:r>
      <w:r w:rsidR="003809E4" w:rsidRPr="00E54086">
        <w:rPr>
          <w:b/>
          <w:iCs/>
          <w:lang w:val="sr-Cyrl-RS"/>
        </w:rPr>
        <w:t>М</w:t>
      </w:r>
      <w:r w:rsidR="001E7AB6" w:rsidRPr="00E54086">
        <w:rPr>
          <w:b/>
          <w:iCs/>
          <w:lang w:val="sr-Cyrl-RS"/>
        </w:rPr>
        <w:t>одел биографије</w:t>
      </w:r>
      <w:r w:rsidR="00F46B6B">
        <w:rPr>
          <w:b/>
          <w:iCs/>
          <w:lang w:val="sr-Latn-RS"/>
        </w:rPr>
        <w:t xml:space="preserve"> (</w:t>
      </w:r>
      <w:r w:rsidR="00F46B6B">
        <w:rPr>
          <w:b/>
          <w:iCs/>
          <w:lang w:val="sr-Cyrl-RS"/>
        </w:rPr>
        <w:t>на енглеском и француском језику</w:t>
      </w:r>
      <w:r w:rsidR="00F46B6B">
        <w:rPr>
          <w:b/>
          <w:iCs/>
          <w:lang w:val="sr-Latn-RS"/>
        </w:rPr>
        <w:t>)</w:t>
      </w:r>
      <w:r w:rsidR="001E7AB6" w:rsidRPr="00E54086">
        <w:rPr>
          <w:b/>
          <w:iCs/>
          <w:lang w:val="sr-Cyrl-RS"/>
        </w:rPr>
        <w:t xml:space="preserve"> </w:t>
      </w:r>
    </w:p>
    <w:p w14:paraId="41ACE936" w14:textId="77777777" w:rsidR="00DF3AE3" w:rsidRPr="00FC6EF7" w:rsidRDefault="00DF3AE3" w:rsidP="00DF3AE3">
      <w:pPr>
        <w:jc w:val="both"/>
      </w:pPr>
      <w:r w:rsidRPr="00FC6EF7">
        <w:t xml:space="preserve">Appendix to Resolution CM/Res(2013)28 </w:t>
      </w:r>
    </w:p>
    <w:p w14:paraId="685CDF45" w14:textId="05F16789" w:rsidR="005D67B1" w:rsidRDefault="005D67B1" w:rsidP="00DF3AE3">
      <w:pPr>
        <w:jc w:val="both"/>
      </w:pPr>
    </w:p>
    <w:p w14:paraId="191DB502" w14:textId="77777777" w:rsidR="005D67B1" w:rsidRDefault="005D67B1" w:rsidP="00DF3AE3">
      <w:pPr>
        <w:jc w:val="both"/>
      </w:pPr>
    </w:p>
    <w:p w14:paraId="26E95EBA" w14:textId="77777777" w:rsidR="006916A8" w:rsidRDefault="006916A8" w:rsidP="00DF3AE3">
      <w:pPr>
        <w:jc w:val="center"/>
        <w:rPr>
          <w:b/>
        </w:rPr>
      </w:pPr>
    </w:p>
    <w:p w14:paraId="49ED45DB" w14:textId="70C10100" w:rsidR="00DF3AE3" w:rsidRPr="009F1C6D" w:rsidRDefault="00DF3AE3" w:rsidP="00DF3AE3">
      <w:pPr>
        <w:jc w:val="center"/>
        <w:rPr>
          <w:b/>
          <w:sz w:val="22"/>
          <w:szCs w:val="22"/>
        </w:rPr>
      </w:pPr>
      <w:r w:rsidRPr="009F1C6D">
        <w:rPr>
          <w:b/>
          <w:sz w:val="22"/>
          <w:szCs w:val="22"/>
        </w:rPr>
        <w:t>MODEL CURRICULUM VITAE</w:t>
      </w:r>
    </w:p>
    <w:p w14:paraId="2E9DCFE1" w14:textId="77777777" w:rsidR="00DF3AE3" w:rsidRPr="009F1C6D" w:rsidRDefault="00DF3AE3" w:rsidP="00DF3AE3">
      <w:pPr>
        <w:jc w:val="both"/>
        <w:rPr>
          <w:sz w:val="22"/>
          <w:szCs w:val="22"/>
        </w:rPr>
      </w:pPr>
    </w:p>
    <w:p w14:paraId="773CC519" w14:textId="77777777" w:rsidR="00DF3AE3" w:rsidRPr="009F1C6D" w:rsidRDefault="00DF3AE3" w:rsidP="00DF3AE3">
      <w:pPr>
        <w:jc w:val="both"/>
        <w:rPr>
          <w:sz w:val="22"/>
          <w:szCs w:val="22"/>
          <w:lang w:val="sr-Latn-RS"/>
        </w:rPr>
      </w:pPr>
      <w:r w:rsidRPr="009F1C6D">
        <w:rPr>
          <w:sz w:val="22"/>
          <w:szCs w:val="22"/>
        </w:rPr>
        <w:t>All the information which you provide on this CV, except for your telephone numbers(s), postal and e-mail addresses and date and place of birth, will be made publicly available on the portal of the Council of Europe.</w:t>
      </w:r>
    </w:p>
    <w:p w14:paraId="71625288" w14:textId="77777777" w:rsidR="00DF3AE3" w:rsidRPr="009F1C6D" w:rsidRDefault="00DF3AE3" w:rsidP="00DF3AE3">
      <w:pPr>
        <w:jc w:val="both"/>
        <w:rPr>
          <w:sz w:val="22"/>
          <w:szCs w:val="22"/>
        </w:rPr>
      </w:pPr>
      <w:r w:rsidRPr="009F1C6D">
        <w:rPr>
          <w:sz w:val="22"/>
          <w:szCs w:val="22"/>
        </w:rPr>
        <w:t xml:space="preserve">If you do NOT wish this information to be made public, please tick the box: □ </w:t>
      </w:r>
    </w:p>
    <w:p w14:paraId="64050E62" w14:textId="77777777" w:rsidR="00DF3AE3" w:rsidRPr="009F1C6D" w:rsidRDefault="00DF3AE3" w:rsidP="00DF3AE3">
      <w:pPr>
        <w:jc w:val="both"/>
        <w:rPr>
          <w:sz w:val="22"/>
          <w:szCs w:val="22"/>
        </w:rPr>
      </w:pPr>
    </w:p>
    <w:p w14:paraId="3105C3DB" w14:textId="77777777" w:rsidR="00DF3AE3" w:rsidRPr="009F1C6D" w:rsidRDefault="00DF3AE3" w:rsidP="00DF3AE3">
      <w:pPr>
        <w:jc w:val="both"/>
        <w:rPr>
          <w:sz w:val="22"/>
          <w:szCs w:val="22"/>
        </w:rPr>
      </w:pPr>
      <w:r w:rsidRPr="009F1C6D">
        <w:rPr>
          <w:b/>
          <w:sz w:val="22"/>
          <w:szCs w:val="22"/>
        </w:rPr>
        <w:t>Personal information</w:t>
      </w:r>
      <w:r w:rsidRPr="009F1C6D">
        <w:rPr>
          <w:sz w:val="22"/>
          <w:szCs w:val="22"/>
        </w:rPr>
        <w:t xml:space="preserve"> </w:t>
      </w:r>
    </w:p>
    <w:p w14:paraId="453784DF" w14:textId="77777777" w:rsidR="00DF3AE3" w:rsidRPr="009F1C6D" w:rsidRDefault="00DF3AE3" w:rsidP="00DF3AE3">
      <w:pPr>
        <w:jc w:val="both"/>
        <w:rPr>
          <w:sz w:val="22"/>
          <w:szCs w:val="22"/>
        </w:rPr>
      </w:pPr>
      <w:r w:rsidRPr="009F1C6D">
        <w:rPr>
          <w:sz w:val="22"/>
          <w:szCs w:val="22"/>
        </w:rPr>
        <w:t xml:space="preserve">• Family name(s) </w:t>
      </w:r>
    </w:p>
    <w:p w14:paraId="7DF13075" w14:textId="77777777" w:rsidR="00DF3AE3" w:rsidRPr="009F1C6D" w:rsidRDefault="00DF3AE3" w:rsidP="00DF3AE3">
      <w:pPr>
        <w:jc w:val="both"/>
        <w:rPr>
          <w:sz w:val="22"/>
          <w:szCs w:val="22"/>
        </w:rPr>
      </w:pPr>
      <w:r w:rsidRPr="009F1C6D">
        <w:rPr>
          <w:sz w:val="22"/>
          <w:szCs w:val="22"/>
        </w:rPr>
        <w:t xml:space="preserve">• First name(s) </w:t>
      </w:r>
    </w:p>
    <w:p w14:paraId="28DCE35A" w14:textId="77777777" w:rsidR="00DF3AE3" w:rsidRPr="009F1C6D" w:rsidRDefault="00DF3AE3" w:rsidP="00DF3AE3">
      <w:pPr>
        <w:jc w:val="both"/>
        <w:rPr>
          <w:sz w:val="22"/>
          <w:szCs w:val="22"/>
        </w:rPr>
      </w:pPr>
      <w:r w:rsidRPr="009F1C6D">
        <w:rPr>
          <w:sz w:val="22"/>
          <w:szCs w:val="22"/>
        </w:rPr>
        <w:t xml:space="preserve">• Date of birth </w:t>
      </w:r>
    </w:p>
    <w:p w14:paraId="3D0ACE6F" w14:textId="77777777" w:rsidR="00DF3AE3" w:rsidRPr="009F1C6D" w:rsidRDefault="00DF3AE3" w:rsidP="00DF3AE3">
      <w:pPr>
        <w:jc w:val="both"/>
        <w:rPr>
          <w:sz w:val="22"/>
          <w:szCs w:val="22"/>
        </w:rPr>
      </w:pPr>
      <w:r w:rsidRPr="009F1C6D">
        <w:rPr>
          <w:sz w:val="22"/>
          <w:szCs w:val="22"/>
        </w:rPr>
        <w:t xml:space="preserve">• Place of birth </w:t>
      </w:r>
    </w:p>
    <w:p w14:paraId="629E50E3" w14:textId="77777777" w:rsidR="00DF3AE3" w:rsidRPr="009F1C6D" w:rsidRDefault="00DF3AE3" w:rsidP="00DF3AE3">
      <w:pPr>
        <w:jc w:val="both"/>
        <w:rPr>
          <w:sz w:val="22"/>
          <w:szCs w:val="22"/>
        </w:rPr>
      </w:pPr>
      <w:r w:rsidRPr="009F1C6D">
        <w:rPr>
          <w:sz w:val="22"/>
          <w:szCs w:val="22"/>
        </w:rPr>
        <w:t xml:space="preserve">• Address(es) </w:t>
      </w:r>
    </w:p>
    <w:p w14:paraId="6E920920" w14:textId="77777777" w:rsidR="00DF3AE3" w:rsidRPr="009F1C6D" w:rsidRDefault="00DF3AE3" w:rsidP="00DF3AE3">
      <w:pPr>
        <w:jc w:val="both"/>
        <w:rPr>
          <w:sz w:val="22"/>
          <w:szCs w:val="22"/>
        </w:rPr>
      </w:pPr>
      <w:r w:rsidRPr="009F1C6D">
        <w:rPr>
          <w:sz w:val="22"/>
          <w:szCs w:val="22"/>
        </w:rPr>
        <w:t xml:space="preserve">• Telephone(s) </w:t>
      </w:r>
    </w:p>
    <w:p w14:paraId="737509B5" w14:textId="77777777" w:rsidR="00DF3AE3" w:rsidRPr="009F1C6D" w:rsidRDefault="00DF3AE3" w:rsidP="00DF3AE3">
      <w:pPr>
        <w:jc w:val="both"/>
        <w:rPr>
          <w:sz w:val="22"/>
          <w:szCs w:val="22"/>
        </w:rPr>
      </w:pPr>
      <w:r w:rsidRPr="009F1C6D">
        <w:rPr>
          <w:sz w:val="22"/>
          <w:szCs w:val="22"/>
        </w:rPr>
        <w:t xml:space="preserve">• E-mail </w:t>
      </w:r>
    </w:p>
    <w:p w14:paraId="6C0252F9" w14:textId="77777777" w:rsidR="00DF3AE3" w:rsidRPr="009F1C6D" w:rsidRDefault="00DF3AE3" w:rsidP="00DF3AE3">
      <w:pPr>
        <w:jc w:val="both"/>
        <w:rPr>
          <w:sz w:val="22"/>
          <w:szCs w:val="22"/>
        </w:rPr>
      </w:pPr>
      <w:r w:rsidRPr="009F1C6D">
        <w:rPr>
          <w:sz w:val="22"/>
          <w:szCs w:val="22"/>
        </w:rPr>
        <w:t xml:space="preserve">• Nationality(ies) </w:t>
      </w:r>
    </w:p>
    <w:p w14:paraId="3035FBCA" w14:textId="77777777" w:rsidR="00DF3AE3" w:rsidRPr="009F1C6D" w:rsidRDefault="00DF3AE3" w:rsidP="00DF3AE3">
      <w:pPr>
        <w:jc w:val="both"/>
        <w:rPr>
          <w:sz w:val="22"/>
          <w:szCs w:val="22"/>
        </w:rPr>
      </w:pPr>
      <w:r w:rsidRPr="009F1C6D">
        <w:rPr>
          <w:sz w:val="22"/>
          <w:szCs w:val="22"/>
        </w:rPr>
        <w:t>• Sex</w:t>
      </w:r>
      <w:r w:rsidRPr="009F1C6D">
        <w:rPr>
          <w:sz w:val="22"/>
          <w:szCs w:val="22"/>
        </w:rPr>
        <w:tab/>
      </w:r>
      <w:r w:rsidRPr="009F1C6D">
        <w:rPr>
          <w:sz w:val="22"/>
          <w:szCs w:val="22"/>
        </w:rPr>
        <w:tab/>
        <w:t>Male</w:t>
      </w:r>
      <w:r w:rsidRPr="009F1C6D">
        <w:rPr>
          <w:sz w:val="22"/>
          <w:szCs w:val="22"/>
          <w:lang w:val="sr-Latn-RS"/>
        </w:rPr>
        <w:t xml:space="preserve">     </w:t>
      </w:r>
      <w:r w:rsidRPr="009F1C6D">
        <w:rPr>
          <w:sz w:val="22"/>
          <w:szCs w:val="22"/>
        </w:rPr>
        <w:t>□</w:t>
      </w:r>
      <w:r w:rsidRPr="009F1C6D">
        <w:rPr>
          <w:sz w:val="22"/>
          <w:szCs w:val="22"/>
        </w:rPr>
        <w:tab/>
        <w:t>Female</w:t>
      </w:r>
      <w:r w:rsidRPr="009F1C6D">
        <w:rPr>
          <w:sz w:val="22"/>
          <w:szCs w:val="22"/>
          <w:lang w:val="sr-Latn-RS"/>
        </w:rPr>
        <w:t xml:space="preserve">     </w:t>
      </w:r>
      <w:r w:rsidRPr="009F1C6D">
        <w:rPr>
          <w:sz w:val="22"/>
          <w:szCs w:val="22"/>
        </w:rPr>
        <w:t>□</w:t>
      </w:r>
    </w:p>
    <w:p w14:paraId="22094C6D" w14:textId="77777777" w:rsidR="00DF3AE3" w:rsidRPr="009F1C6D" w:rsidRDefault="00DF3AE3" w:rsidP="00DF3AE3">
      <w:pPr>
        <w:jc w:val="both"/>
        <w:rPr>
          <w:sz w:val="22"/>
          <w:szCs w:val="22"/>
        </w:rPr>
      </w:pPr>
    </w:p>
    <w:p w14:paraId="59C5B57B" w14:textId="77777777" w:rsidR="00DF3AE3" w:rsidRPr="009F1C6D" w:rsidRDefault="00DF3AE3" w:rsidP="00DF3AE3">
      <w:pPr>
        <w:jc w:val="both"/>
        <w:rPr>
          <w:sz w:val="22"/>
          <w:szCs w:val="22"/>
        </w:rPr>
      </w:pPr>
      <w:r w:rsidRPr="009F1C6D">
        <w:rPr>
          <w:b/>
          <w:sz w:val="22"/>
          <w:szCs w:val="22"/>
        </w:rPr>
        <w:t>Relevant qualifications summary</w:t>
      </w:r>
      <w:r w:rsidRPr="009F1C6D">
        <w:rPr>
          <w:rStyle w:val="FootnoteReference"/>
          <w:sz w:val="22"/>
          <w:szCs w:val="22"/>
        </w:rPr>
        <w:footnoteReference w:id="1"/>
      </w:r>
      <w:r w:rsidRPr="009F1C6D">
        <w:rPr>
          <w:sz w:val="22"/>
          <w:szCs w:val="22"/>
        </w:rPr>
        <w:t xml:space="preserve">  </w:t>
      </w:r>
    </w:p>
    <w:p w14:paraId="10D01F41" w14:textId="77777777" w:rsidR="00DF3AE3" w:rsidRPr="009F1C6D" w:rsidRDefault="00DF3AE3" w:rsidP="00DF3AE3">
      <w:pPr>
        <w:jc w:val="both"/>
        <w:rPr>
          <w:sz w:val="22"/>
          <w:szCs w:val="22"/>
        </w:rPr>
      </w:pPr>
    </w:p>
    <w:p w14:paraId="1B4BC5D9" w14:textId="77777777" w:rsidR="00DF3AE3" w:rsidRPr="009F1C6D" w:rsidRDefault="00DF3AE3" w:rsidP="00DF3AE3">
      <w:pPr>
        <w:jc w:val="both"/>
        <w:rPr>
          <w:sz w:val="22"/>
          <w:szCs w:val="22"/>
        </w:rPr>
      </w:pPr>
      <w:r w:rsidRPr="009F1C6D">
        <w:rPr>
          <w:b/>
          <w:sz w:val="22"/>
          <w:szCs w:val="22"/>
        </w:rPr>
        <w:t>Current professional activity</w:t>
      </w:r>
      <w:r w:rsidRPr="009F1C6D">
        <w:rPr>
          <w:sz w:val="22"/>
          <w:szCs w:val="22"/>
        </w:rPr>
        <w:t xml:space="preserve"> </w:t>
      </w:r>
    </w:p>
    <w:p w14:paraId="44F1E961" w14:textId="77777777" w:rsidR="00DF3AE3" w:rsidRPr="009F1C6D" w:rsidRDefault="00DF3AE3" w:rsidP="00DF3AE3">
      <w:pPr>
        <w:jc w:val="both"/>
        <w:rPr>
          <w:sz w:val="22"/>
          <w:szCs w:val="22"/>
        </w:rPr>
      </w:pPr>
      <w:r w:rsidRPr="009F1C6D">
        <w:rPr>
          <w:sz w:val="22"/>
          <w:szCs w:val="22"/>
        </w:rPr>
        <w:t xml:space="preserve">• Start date  </w:t>
      </w:r>
    </w:p>
    <w:p w14:paraId="0F92F606" w14:textId="77777777" w:rsidR="00DF3AE3" w:rsidRPr="009F1C6D" w:rsidRDefault="00DF3AE3" w:rsidP="00DF3AE3">
      <w:pPr>
        <w:jc w:val="both"/>
        <w:rPr>
          <w:sz w:val="22"/>
          <w:szCs w:val="22"/>
        </w:rPr>
      </w:pPr>
      <w:r w:rsidRPr="009F1C6D">
        <w:rPr>
          <w:sz w:val="22"/>
          <w:szCs w:val="22"/>
        </w:rPr>
        <w:t xml:space="preserve">• Name and address of employer </w:t>
      </w:r>
    </w:p>
    <w:p w14:paraId="13F4F81C" w14:textId="77777777" w:rsidR="00DF3AE3" w:rsidRPr="009F1C6D" w:rsidRDefault="00DF3AE3" w:rsidP="00DF3AE3">
      <w:pPr>
        <w:jc w:val="both"/>
        <w:rPr>
          <w:sz w:val="22"/>
          <w:szCs w:val="22"/>
        </w:rPr>
      </w:pPr>
      <w:r w:rsidRPr="009F1C6D">
        <w:rPr>
          <w:sz w:val="22"/>
          <w:szCs w:val="22"/>
        </w:rPr>
        <w:t xml:space="preserve">• Sector of activity </w:t>
      </w:r>
    </w:p>
    <w:p w14:paraId="37DEF8EE" w14:textId="77777777" w:rsidR="00DF3AE3" w:rsidRPr="009F1C6D" w:rsidRDefault="00DF3AE3" w:rsidP="00DF3AE3">
      <w:pPr>
        <w:jc w:val="both"/>
        <w:rPr>
          <w:sz w:val="22"/>
          <w:szCs w:val="22"/>
        </w:rPr>
      </w:pPr>
      <w:r w:rsidRPr="009F1C6D">
        <w:rPr>
          <w:sz w:val="22"/>
          <w:szCs w:val="22"/>
        </w:rPr>
        <w:t xml:space="preserve">• Occupation or position held </w:t>
      </w:r>
    </w:p>
    <w:p w14:paraId="00008321" w14:textId="77777777" w:rsidR="00DF3AE3" w:rsidRPr="009F1C6D" w:rsidRDefault="00DF3AE3" w:rsidP="00DF3AE3">
      <w:pPr>
        <w:jc w:val="both"/>
        <w:rPr>
          <w:sz w:val="22"/>
          <w:szCs w:val="22"/>
        </w:rPr>
      </w:pPr>
      <w:r w:rsidRPr="009F1C6D">
        <w:rPr>
          <w:sz w:val="22"/>
          <w:szCs w:val="22"/>
        </w:rPr>
        <w:t>• Main activities and responsibilities</w:t>
      </w:r>
      <w:r w:rsidRPr="009F1C6D">
        <w:rPr>
          <w:rStyle w:val="FootnoteReference"/>
          <w:sz w:val="22"/>
          <w:szCs w:val="22"/>
        </w:rPr>
        <w:footnoteReference w:id="2"/>
      </w:r>
      <w:r w:rsidRPr="009F1C6D">
        <w:rPr>
          <w:sz w:val="22"/>
          <w:szCs w:val="22"/>
        </w:rPr>
        <w:t xml:space="preserve">  </w:t>
      </w:r>
    </w:p>
    <w:p w14:paraId="2BBC2312" w14:textId="77777777" w:rsidR="00DF3AE3" w:rsidRPr="009F1C6D" w:rsidRDefault="00DF3AE3" w:rsidP="00DF3AE3">
      <w:pPr>
        <w:jc w:val="both"/>
        <w:rPr>
          <w:sz w:val="22"/>
          <w:szCs w:val="22"/>
        </w:rPr>
      </w:pPr>
      <w:r w:rsidRPr="009F1C6D">
        <w:rPr>
          <w:b/>
          <w:sz w:val="22"/>
          <w:szCs w:val="22"/>
        </w:rPr>
        <w:t>Relevant previous professional activity(ies)</w:t>
      </w:r>
      <w:r w:rsidRPr="009F1C6D">
        <w:rPr>
          <w:rStyle w:val="FootnoteReference"/>
          <w:b/>
          <w:sz w:val="22"/>
          <w:szCs w:val="22"/>
        </w:rPr>
        <w:footnoteReference w:id="3"/>
      </w:r>
      <w:r w:rsidRPr="009F1C6D">
        <w:rPr>
          <w:sz w:val="22"/>
          <w:szCs w:val="22"/>
        </w:rPr>
        <w:t xml:space="preserve"> </w:t>
      </w:r>
    </w:p>
    <w:p w14:paraId="6B9A3AC2" w14:textId="77777777" w:rsidR="00DF3AE3" w:rsidRPr="009F1C6D" w:rsidRDefault="00DF3AE3" w:rsidP="00DF3AE3">
      <w:pPr>
        <w:jc w:val="both"/>
        <w:rPr>
          <w:sz w:val="22"/>
          <w:szCs w:val="22"/>
        </w:rPr>
      </w:pPr>
      <w:r w:rsidRPr="009F1C6D">
        <w:rPr>
          <w:sz w:val="22"/>
          <w:szCs w:val="22"/>
        </w:rPr>
        <w:t xml:space="preserve">• Dates </w:t>
      </w:r>
    </w:p>
    <w:p w14:paraId="16CD20C9" w14:textId="77777777" w:rsidR="00DF3AE3" w:rsidRPr="009F1C6D" w:rsidRDefault="00DF3AE3" w:rsidP="00DF3AE3">
      <w:pPr>
        <w:jc w:val="both"/>
        <w:rPr>
          <w:sz w:val="22"/>
          <w:szCs w:val="22"/>
        </w:rPr>
      </w:pPr>
      <w:r w:rsidRPr="009F1C6D">
        <w:rPr>
          <w:sz w:val="22"/>
          <w:szCs w:val="22"/>
        </w:rPr>
        <w:t xml:space="preserve">• Name and address of employer </w:t>
      </w:r>
    </w:p>
    <w:p w14:paraId="566F7FAE" w14:textId="77777777" w:rsidR="00DF3AE3" w:rsidRPr="009F1C6D" w:rsidRDefault="00DF3AE3" w:rsidP="00DF3AE3">
      <w:pPr>
        <w:jc w:val="both"/>
        <w:rPr>
          <w:sz w:val="22"/>
          <w:szCs w:val="22"/>
        </w:rPr>
      </w:pPr>
      <w:r w:rsidRPr="009F1C6D">
        <w:rPr>
          <w:sz w:val="22"/>
          <w:szCs w:val="22"/>
        </w:rPr>
        <w:t xml:space="preserve">• Sector of activity </w:t>
      </w:r>
    </w:p>
    <w:p w14:paraId="0E822D0D" w14:textId="77777777" w:rsidR="00DF3AE3" w:rsidRPr="009F1C6D" w:rsidRDefault="00DF3AE3" w:rsidP="00DF3AE3">
      <w:pPr>
        <w:jc w:val="both"/>
        <w:rPr>
          <w:sz w:val="22"/>
          <w:szCs w:val="22"/>
        </w:rPr>
      </w:pPr>
      <w:r w:rsidRPr="009F1C6D">
        <w:rPr>
          <w:sz w:val="22"/>
          <w:szCs w:val="22"/>
        </w:rPr>
        <w:t xml:space="preserve">• Occupation or position held </w:t>
      </w:r>
    </w:p>
    <w:p w14:paraId="33070259" w14:textId="77777777" w:rsidR="00DF3AE3" w:rsidRPr="009F1C6D" w:rsidRDefault="00DF3AE3" w:rsidP="00DF3AE3">
      <w:pPr>
        <w:jc w:val="both"/>
        <w:rPr>
          <w:sz w:val="22"/>
          <w:szCs w:val="22"/>
        </w:rPr>
      </w:pPr>
      <w:r w:rsidRPr="009F1C6D">
        <w:rPr>
          <w:sz w:val="22"/>
          <w:szCs w:val="22"/>
        </w:rPr>
        <w:t xml:space="preserve">• Main activities and responsibilities  </w:t>
      </w:r>
    </w:p>
    <w:p w14:paraId="2EF1D3C5" w14:textId="77777777" w:rsidR="00DF3AE3" w:rsidRPr="009F1C6D" w:rsidRDefault="00DF3AE3" w:rsidP="00DF3AE3">
      <w:pPr>
        <w:jc w:val="both"/>
        <w:rPr>
          <w:sz w:val="22"/>
          <w:szCs w:val="22"/>
        </w:rPr>
      </w:pPr>
    </w:p>
    <w:p w14:paraId="0E55F254" w14:textId="77777777" w:rsidR="00DF3AE3" w:rsidRPr="009F1C6D" w:rsidRDefault="00DF3AE3" w:rsidP="00DF3AE3">
      <w:pPr>
        <w:jc w:val="both"/>
        <w:rPr>
          <w:sz w:val="22"/>
          <w:szCs w:val="22"/>
        </w:rPr>
      </w:pPr>
      <w:r w:rsidRPr="009F1C6D">
        <w:rPr>
          <w:b/>
          <w:sz w:val="22"/>
          <w:szCs w:val="22"/>
        </w:rPr>
        <w:t>Relevant additional responsibilities</w:t>
      </w:r>
      <w:r w:rsidRPr="009F1C6D">
        <w:rPr>
          <w:rStyle w:val="FootnoteReference"/>
          <w:b/>
          <w:sz w:val="22"/>
          <w:szCs w:val="22"/>
        </w:rPr>
        <w:footnoteReference w:id="4"/>
      </w:r>
      <w:r w:rsidRPr="009F1C6D">
        <w:rPr>
          <w:sz w:val="22"/>
          <w:szCs w:val="22"/>
        </w:rPr>
        <w:t xml:space="preserve"> </w:t>
      </w:r>
    </w:p>
    <w:p w14:paraId="123E381E" w14:textId="77777777" w:rsidR="00DF3AE3" w:rsidRPr="009F1C6D" w:rsidRDefault="00DF3AE3" w:rsidP="00DF3AE3">
      <w:pPr>
        <w:jc w:val="both"/>
        <w:rPr>
          <w:sz w:val="22"/>
          <w:szCs w:val="22"/>
        </w:rPr>
      </w:pPr>
      <w:r w:rsidRPr="009F1C6D">
        <w:rPr>
          <w:sz w:val="22"/>
          <w:szCs w:val="22"/>
        </w:rPr>
        <w:t xml:space="preserve">• Dates </w:t>
      </w:r>
    </w:p>
    <w:p w14:paraId="77FB81D4" w14:textId="77777777" w:rsidR="00DF3AE3" w:rsidRPr="009F1C6D" w:rsidRDefault="00DF3AE3" w:rsidP="00DF3AE3">
      <w:pPr>
        <w:jc w:val="both"/>
        <w:rPr>
          <w:sz w:val="22"/>
          <w:szCs w:val="22"/>
        </w:rPr>
      </w:pPr>
      <w:r w:rsidRPr="009F1C6D">
        <w:rPr>
          <w:sz w:val="22"/>
          <w:szCs w:val="22"/>
        </w:rPr>
        <w:t xml:space="preserve">• Name and address of organisation/body </w:t>
      </w:r>
    </w:p>
    <w:p w14:paraId="06B0A54B" w14:textId="77777777" w:rsidR="00DF3AE3" w:rsidRPr="009F1C6D" w:rsidRDefault="00DF3AE3" w:rsidP="00DF3AE3">
      <w:pPr>
        <w:jc w:val="both"/>
        <w:rPr>
          <w:sz w:val="22"/>
          <w:szCs w:val="22"/>
        </w:rPr>
      </w:pPr>
      <w:r w:rsidRPr="009F1C6D">
        <w:rPr>
          <w:sz w:val="22"/>
          <w:szCs w:val="22"/>
        </w:rPr>
        <w:t xml:space="preserve">• Sector of activity </w:t>
      </w:r>
    </w:p>
    <w:p w14:paraId="41C1EAB7" w14:textId="77777777" w:rsidR="00DF3AE3" w:rsidRPr="009F1C6D" w:rsidRDefault="00DF3AE3" w:rsidP="00DF3AE3">
      <w:pPr>
        <w:jc w:val="both"/>
        <w:rPr>
          <w:sz w:val="22"/>
          <w:szCs w:val="22"/>
        </w:rPr>
      </w:pPr>
      <w:r w:rsidRPr="009F1C6D">
        <w:rPr>
          <w:sz w:val="22"/>
          <w:szCs w:val="22"/>
        </w:rPr>
        <w:t xml:space="preserve">• Position held </w:t>
      </w:r>
    </w:p>
    <w:p w14:paraId="4756385C" w14:textId="77777777" w:rsidR="00DF3AE3" w:rsidRPr="009F1C6D" w:rsidRDefault="00DF3AE3" w:rsidP="00DF3AE3">
      <w:pPr>
        <w:jc w:val="both"/>
        <w:rPr>
          <w:sz w:val="22"/>
          <w:szCs w:val="22"/>
        </w:rPr>
      </w:pPr>
      <w:r w:rsidRPr="009F1C6D">
        <w:rPr>
          <w:sz w:val="22"/>
          <w:szCs w:val="22"/>
        </w:rPr>
        <w:t xml:space="preserve">• Main activities and responsibilities  </w:t>
      </w:r>
    </w:p>
    <w:p w14:paraId="51BCFF02" w14:textId="77777777" w:rsidR="00DF3AE3" w:rsidRPr="009F1C6D" w:rsidRDefault="00DF3AE3" w:rsidP="00DF3AE3">
      <w:pPr>
        <w:jc w:val="both"/>
        <w:rPr>
          <w:sz w:val="22"/>
          <w:szCs w:val="22"/>
        </w:rPr>
      </w:pPr>
    </w:p>
    <w:p w14:paraId="5A8FC48B" w14:textId="77777777" w:rsidR="00DF3AE3" w:rsidRPr="009F1C6D" w:rsidRDefault="00DF3AE3" w:rsidP="00DF3AE3">
      <w:pPr>
        <w:jc w:val="both"/>
        <w:rPr>
          <w:sz w:val="22"/>
          <w:szCs w:val="22"/>
        </w:rPr>
      </w:pPr>
      <w:r w:rsidRPr="009F1C6D">
        <w:rPr>
          <w:b/>
          <w:sz w:val="22"/>
          <w:szCs w:val="22"/>
        </w:rPr>
        <w:t>Education/training</w:t>
      </w:r>
      <w:r w:rsidRPr="009F1C6D">
        <w:rPr>
          <w:rStyle w:val="FootnoteReference"/>
          <w:b/>
          <w:sz w:val="22"/>
          <w:szCs w:val="22"/>
        </w:rPr>
        <w:footnoteReference w:id="5"/>
      </w:r>
      <w:r w:rsidRPr="009F1C6D">
        <w:rPr>
          <w:sz w:val="22"/>
          <w:szCs w:val="22"/>
        </w:rPr>
        <w:t xml:space="preserve"> </w:t>
      </w:r>
    </w:p>
    <w:p w14:paraId="5873FA03" w14:textId="77777777" w:rsidR="00DF3AE3" w:rsidRPr="009F1C6D" w:rsidRDefault="00DF3AE3" w:rsidP="00DF3AE3">
      <w:pPr>
        <w:jc w:val="both"/>
        <w:rPr>
          <w:sz w:val="22"/>
          <w:szCs w:val="22"/>
        </w:rPr>
      </w:pPr>
      <w:r w:rsidRPr="009F1C6D">
        <w:rPr>
          <w:sz w:val="22"/>
          <w:szCs w:val="22"/>
        </w:rPr>
        <w:t xml:space="preserve">• Dates </w:t>
      </w:r>
    </w:p>
    <w:p w14:paraId="744B260B" w14:textId="77777777" w:rsidR="00DF3AE3" w:rsidRPr="009F1C6D" w:rsidRDefault="00DF3AE3" w:rsidP="00DF3AE3">
      <w:pPr>
        <w:jc w:val="both"/>
        <w:rPr>
          <w:sz w:val="22"/>
          <w:szCs w:val="22"/>
        </w:rPr>
      </w:pPr>
      <w:r w:rsidRPr="009F1C6D">
        <w:rPr>
          <w:sz w:val="22"/>
          <w:szCs w:val="22"/>
        </w:rPr>
        <w:t xml:space="preserve">• Title of qualification awarded </w:t>
      </w:r>
    </w:p>
    <w:p w14:paraId="01FF75DA" w14:textId="77777777" w:rsidR="00DF3AE3" w:rsidRPr="009F1C6D" w:rsidRDefault="00DF3AE3" w:rsidP="00DF3AE3">
      <w:pPr>
        <w:jc w:val="both"/>
        <w:rPr>
          <w:sz w:val="22"/>
          <w:szCs w:val="22"/>
        </w:rPr>
      </w:pPr>
      <w:r w:rsidRPr="009F1C6D">
        <w:rPr>
          <w:sz w:val="22"/>
          <w:szCs w:val="22"/>
        </w:rPr>
        <w:lastRenderedPageBreak/>
        <w:t xml:space="preserve">• Principal subjects/occupational skills covered </w:t>
      </w:r>
    </w:p>
    <w:p w14:paraId="4058D76E" w14:textId="77777777" w:rsidR="00DF3AE3" w:rsidRPr="009F1C6D" w:rsidRDefault="00DF3AE3" w:rsidP="00DF3AE3">
      <w:pPr>
        <w:jc w:val="both"/>
        <w:rPr>
          <w:sz w:val="22"/>
          <w:szCs w:val="22"/>
        </w:rPr>
      </w:pPr>
      <w:r w:rsidRPr="009F1C6D">
        <w:rPr>
          <w:sz w:val="22"/>
          <w:szCs w:val="22"/>
        </w:rPr>
        <w:t xml:space="preserve">• Name and type of organisation  </w:t>
      </w:r>
    </w:p>
    <w:p w14:paraId="2B4D6963" w14:textId="77777777" w:rsidR="00DF3AE3" w:rsidRPr="009F1C6D" w:rsidRDefault="00DF3AE3" w:rsidP="00DF3AE3">
      <w:pPr>
        <w:jc w:val="both"/>
        <w:rPr>
          <w:sz w:val="22"/>
          <w:szCs w:val="22"/>
        </w:rPr>
      </w:pPr>
    </w:p>
    <w:p w14:paraId="53D0BDF3" w14:textId="77777777" w:rsidR="00DF3AE3" w:rsidRPr="009F1C6D" w:rsidRDefault="00DF3AE3" w:rsidP="00DF3AE3">
      <w:pPr>
        <w:jc w:val="both"/>
        <w:rPr>
          <w:b/>
          <w:sz w:val="22"/>
          <w:szCs w:val="22"/>
        </w:rPr>
      </w:pPr>
      <w:r w:rsidRPr="009F1C6D">
        <w:rPr>
          <w:b/>
          <w:sz w:val="22"/>
          <w:szCs w:val="22"/>
        </w:rPr>
        <w:t>Publications</w:t>
      </w:r>
      <w:r w:rsidRPr="009F1C6D">
        <w:rPr>
          <w:rStyle w:val="FootnoteReference"/>
          <w:b/>
          <w:sz w:val="22"/>
          <w:szCs w:val="22"/>
        </w:rPr>
        <w:footnoteReference w:id="6"/>
      </w:r>
    </w:p>
    <w:p w14:paraId="0A13FBF5" w14:textId="77777777" w:rsidR="00DF3AE3" w:rsidRPr="009F1C6D" w:rsidRDefault="00DF3AE3" w:rsidP="00DF3AE3">
      <w:pPr>
        <w:jc w:val="both"/>
        <w:rPr>
          <w:b/>
          <w:sz w:val="22"/>
          <w:szCs w:val="22"/>
        </w:rPr>
      </w:pPr>
    </w:p>
    <w:p w14:paraId="3BB58FF7" w14:textId="77777777" w:rsidR="00DF3AE3" w:rsidRPr="009F1C6D" w:rsidRDefault="00DF3AE3" w:rsidP="00DF3AE3">
      <w:pPr>
        <w:jc w:val="both"/>
        <w:rPr>
          <w:sz w:val="22"/>
          <w:szCs w:val="22"/>
        </w:rPr>
      </w:pPr>
      <w:r w:rsidRPr="009F1C6D">
        <w:rPr>
          <w:b/>
          <w:sz w:val="22"/>
          <w:szCs w:val="22"/>
        </w:rPr>
        <w:t>Computer skills</w:t>
      </w:r>
      <w:r w:rsidRPr="009F1C6D">
        <w:rPr>
          <w:sz w:val="22"/>
          <w:szCs w:val="22"/>
        </w:rPr>
        <w:t xml:space="preserve"> </w:t>
      </w:r>
    </w:p>
    <w:p w14:paraId="3F60C5C8" w14:textId="77777777" w:rsidR="00DF3AE3" w:rsidRPr="009F1C6D" w:rsidRDefault="00DF3AE3" w:rsidP="00DF3AE3">
      <w:pPr>
        <w:jc w:val="both"/>
        <w:rPr>
          <w:sz w:val="22"/>
          <w:szCs w:val="22"/>
        </w:rPr>
      </w:pPr>
      <w:r w:rsidRPr="009F1C6D">
        <w:rPr>
          <w:sz w:val="22"/>
          <w:szCs w:val="22"/>
        </w:rPr>
        <w:t>• Software packages</w:t>
      </w:r>
      <w:r w:rsidRPr="009F1C6D">
        <w:rPr>
          <w:rStyle w:val="FootnoteReference"/>
          <w:sz w:val="22"/>
          <w:szCs w:val="22"/>
        </w:rPr>
        <w:footnoteReference w:id="7"/>
      </w:r>
      <w:r w:rsidRPr="009F1C6D">
        <w:rPr>
          <w:sz w:val="22"/>
          <w:szCs w:val="22"/>
        </w:rPr>
        <w:t xml:space="preserve"> </w:t>
      </w:r>
    </w:p>
    <w:p w14:paraId="7E905555" w14:textId="77777777" w:rsidR="00DF3AE3" w:rsidRPr="009F1C6D" w:rsidRDefault="00DF3AE3" w:rsidP="00DF3AE3">
      <w:pPr>
        <w:jc w:val="both"/>
        <w:rPr>
          <w:sz w:val="22"/>
          <w:szCs w:val="22"/>
        </w:rPr>
      </w:pPr>
      <w:r w:rsidRPr="009F1C6D">
        <w:rPr>
          <w:sz w:val="22"/>
          <w:szCs w:val="22"/>
        </w:rPr>
        <w:t>• Other IT skills and competences</w:t>
      </w:r>
      <w:r w:rsidRPr="009F1C6D">
        <w:rPr>
          <w:rStyle w:val="FootnoteReference"/>
          <w:sz w:val="22"/>
          <w:szCs w:val="22"/>
        </w:rPr>
        <w:footnoteReference w:id="8"/>
      </w:r>
    </w:p>
    <w:p w14:paraId="02268941" w14:textId="77777777" w:rsidR="00DF3AE3" w:rsidRPr="009F1C6D" w:rsidRDefault="00DF3AE3" w:rsidP="00DF3A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534"/>
        <w:gridCol w:w="1529"/>
        <w:gridCol w:w="1539"/>
        <w:gridCol w:w="1540"/>
        <w:gridCol w:w="1527"/>
      </w:tblGrid>
      <w:tr w:rsidR="00DF3AE3" w:rsidRPr="009F1C6D" w14:paraId="23130EA2" w14:textId="77777777" w:rsidTr="005E754A">
        <w:tc>
          <w:tcPr>
            <w:tcW w:w="9350" w:type="dxa"/>
            <w:gridSpan w:val="6"/>
            <w:shd w:val="clear" w:color="auto" w:fill="auto"/>
          </w:tcPr>
          <w:p w14:paraId="1B6C4155" w14:textId="77777777" w:rsidR="00DF3AE3" w:rsidRPr="009F1C6D" w:rsidRDefault="00DF3AE3" w:rsidP="005E754A">
            <w:pPr>
              <w:jc w:val="both"/>
              <w:rPr>
                <w:rFonts w:eastAsia="Calibri"/>
                <w:b/>
                <w:sz w:val="22"/>
                <w:szCs w:val="22"/>
              </w:rPr>
            </w:pPr>
            <w:r w:rsidRPr="009F1C6D">
              <w:rPr>
                <w:rFonts w:eastAsia="Calibri"/>
                <w:b/>
                <w:sz w:val="22"/>
                <w:szCs w:val="22"/>
              </w:rPr>
              <w:t>Language skills</w:t>
            </w:r>
            <w:r w:rsidRPr="009F1C6D">
              <w:rPr>
                <w:rStyle w:val="FootnoteReference"/>
                <w:rFonts w:eastAsia="Calibri"/>
                <w:b/>
                <w:sz w:val="22"/>
                <w:szCs w:val="22"/>
              </w:rPr>
              <w:footnoteReference w:id="9"/>
            </w:r>
          </w:p>
        </w:tc>
      </w:tr>
      <w:tr w:rsidR="00DF3AE3" w:rsidRPr="009F1C6D" w14:paraId="247EE643" w14:textId="77777777" w:rsidTr="005E754A">
        <w:tc>
          <w:tcPr>
            <w:tcW w:w="1558" w:type="dxa"/>
            <w:shd w:val="clear" w:color="auto" w:fill="auto"/>
            <w:vAlign w:val="center"/>
          </w:tcPr>
          <w:p w14:paraId="2D252289" w14:textId="77777777" w:rsidR="00DF3AE3" w:rsidRPr="009F1C6D" w:rsidRDefault="00DF3AE3" w:rsidP="005E754A">
            <w:pPr>
              <w:jc w:val="center"/>
              <w:rPr>
                <w:rFonts w:eastAsia="Calibri"/>
                <w:sz w:val="22"/>
                <w:szCs w:val="22"/>
              </w:rPr>
            </w:pPr>
            <w:r w:rsidRPr="009F1C6D">
              <w:rPr>
                <w:rFonts w:eastAsia="Calibri"/>
                <w:sz w:val="22"/>
                <w:szCs w:val="22"/>
              </w:rPr>
              <w:t>Mother tongue</w:t>
            </w:r>
          </w:p>
        </w:tc>
        <w:tc>
          <w:tcPr>
            <w:tcW w:w="7792" w:type="dxa"/>
            <w:gridSpan w:val="5"/>
            <w:shd w:val="clear" w:color="auto" w:fill="auto"/>
          </w:tcPr>
          <w:p w14:paraId="04AAB8C4" w14:textId="77777777" w:rsidR="00DF3AE3" w:rsidRPr="009F1C6D" w:rsidRDefault="00DF3AE3" w:rsidP="005E754A">
            <w:pPr>
              <w:jc w:val="both"/>
              <w:rPr>
                <w:rFonts w:eastAsia="Calibri"/>
                <w:sz w:val="22"/>
                <w:szCs w:val="22"/>
              </w:rPr>
            </w:pPr>
          </w:p>
        </w:tc>
      </w:tr>
      <w:tr w:rsidR="00DF3AE3" w:rsidRPr="009F1C6D" w14:paraId="5BE5949C" w14:textId="77777777" w:rsidTr="005E754A">
        <w:tc>
          <w:tcPr>
            <w:tcW w:w="1558" w:type="dxa"/>
            <w:shd w:val="clear" w:color="auto" w:fill="auto"/>
          </w:tcPr>
          <w:p w14:paraId="33544E84" w14:textId="77777777" w:rsidR="00DF3AE3" w:rsidRPr="009F1C6D" w:rsidRDefault="00DF3AE3" w:rsidP="005E754A">
            <w:pPr>
              <w:jc w:val="both"/>
              <w:rPr>
                <w:rFonts w:eastAsia="Calibri"/>
                <w:sz w:val="22"/>
                <w:szCs w:val="22"/>
              </w:rPr>
            </w:pPr>
          </w:p>
        </w:tc>
        <w:tc>
          <w:tcPr>
            <w:tcW w:w="3116" w:type="dxa"/>
            <w:gridSpan w:val="2"/>
            <w:shd w:val="clear" w:color="auto" w:fill="auto"/>
            <w:vAlign w:val="center"/>
          </w:tcPr>
          <w:p w14:paraId="4454DDF1" w14:textId="77777777" w:rsidR="00DF3AE3" w:rsidRPr="009F1C6D" w:rsidRDefault="00DF3AE3" w:rsidP="005E754A">
            <w:pPr>
              <w:jc w:val="center"/>
              <w:rPr>
                <w:rFonts w:eastAsia="Calibri"/>
                <w:sz w:val="22"/>
                <w:szCs w:val="22"/>
              </w:rPr>
            </w:pPr>
            <w:r w:rsidRPr="009F1C6D">
              <w:rPr>
                <w:rFonts w:eastAsia="Calibri"/>
                <w:sz w:val="22"/>
                <w:szCs w:val="22"/>
              </w:rPr>
              <w:t>Understanding</w:t>
            </w:r>
          </w:p>
        </w:tc>
        <w:tc>
          <w:tcPr>
            <w:tcW w:w="3117" w:type="dxa"/>
            <w:gridSpan w:val="2"/>
            <w:shd w:val="clear" w:color="auto" w:fill="auto"/>
            <w:vAlign w:val="center"/>
          </w:tcPr>
          <w:p w14:paraId="06D3450A" w14:textId="77777777" w:rsidR="00DF3AE3" w:rsidRPr="009F1C6D" w:rsidRDefault="00DF3AE3" w:rsidP="005E754A">
            <w:pPr>
              <w:jc w:val="center"/>
              <w:rPr>
                <w:rFonts w:eastAsia="Calibri"/>
                <w:sz w:val="22"/>
                <w:szCs w:val="22"/>
              </w:rPr>
            </w:pPr>
            <w:r w:rsidRPr="009F1C6D">
              <w:rPr>
                <w:rFonts w:eastAsia="Calibri"/>
                <w:sz w:val="22"/>
                <w:szCs w:val="22"/>
              </w:rPr>
              <w:t>Speaking</w:t>
            </w:r>
          </w:p>
        </w:tc>
        <w:tc>
          <w:tcPr>
            <w:tcW w:w="1559" w:type="dxa"/>
            <w:shd w:val="clear" w:color="auto" w:fill="auto"/>
          </w:tcPr>
          <w:p w14:paraId="720C45FB" w14:textId="77777777" w:rsidR="00DF3AE3" w:rsidRPr="009F1C6D" w:rsidRDefault="00DF3AE3" w:rsidP="005E754A">
            <w:pPr>
              <w:jc w:val="both"/>
              <w:rPr>
                <w:rFonts w:eastAsia="Calibri"/>
                <w:sz w:val="22"/>
                <w:szCs w:val="22"/>
              </w:rPr>
            </w:pPr>
            <w:r w:rsidRPr="009F1C6D">
              <w:rPr>
                <w:rFonts w:eastAsia="Calibri"/>
                <w:sz w:val="22"/>
                <w:szCs w:val="22"/>
              </w:rPr>
              <w:t>Writing</w:t>
            </w:r>
          </w:p>
        </w:tc>
      </w:tr>
      <w:tr w:rsidR="00DF3AE3" w:rsidRPr="009F1C6D" w14:paraId="60B20519" w14:textId="77777777" w:rsidTr="005E754A">
        <w:tc>
          <w:tcPr>
            <w:tcW w:w="1558" w:type="dxa"/>
            <w:shd w:val="clear" w:color="auto" w:fill="auto"/>
            <w:vAlign w:val="center"/>
          </w:tcPr>
          <w:p w14:paraId="11830A34" w14:textId="77777777" w:rsidR="00DF3AE3" w:rsidRPr="009F1C6D" w:rsidRDefault="00DF3AE3" w:rsidP="005E754A">
            <w:pPr>
              <w:jc w:val="center"/>
              <w:rPr>
                <w:rFonts w:eastAsia="Calibri"/>
                <w:sz w:val="22"/>
                <w:szCs w:val="22"/>
              </w:rPr>
            </w:pPr>
            <w:r w:rsidRPr="009F1C6D">
              <w:rPr>
                <w:rFonts w:eastAsia="Calibri"/>
                <w:sz w:val="22"/>
                <w:szCs w:val="22"/>
              </w:rPr>
              <w:t>Language</w:t>
            </w:r>
          </w:p>
        </w:tc>
        <w:tc>
          <w:tcPr>
            <w:tcW w:w="1558" w:type="dxa"/>
            <w:shd w:val="clear" w:color="auto" w:fill="auto"/>
            <w:vAlign w:val="center"/>
          </w:tcPr>
          <w:p w14:paraId="6B2B2516" w14:textId="77777777" w:rsidR="00DF3AE3" w:rsidRPr="009F1C6D" w:rsidRDefault="00DF3AE3" w:rsidP="005E754A">
            <w:pPr>
              <w:jc w:val="center"/>
              <w:rPr>
                <w:rFonts w:eastAsia="Calibri"/>
                <w:sz w:val="22"/>
                <w:szCs w:val="22"/>
              </w:rPr>
            </w:pPr>
            <w:r w:rsidRPr="009F1C6D">
              <w:rPr>
                <w:rFonts w:eastAsia="Calibri"/>
                <w:sz w:val="22"/>
                <w:szCs w:val="22"/>
              </w:rPr>
              <w:t>Listening</w:t>
            </w:r>
          </w:p>
        </w:tc>
        <w:tc>
          <w:tcPr>
            <w:tcW w:w="1558" w:type="dxa"/>
            <w:shd w:val="clear" w:color="auto" w:fill="auto"/>
            <w:vAlign w:val="center"/>
          </w:tcPr>
          <w:p w14:paraId="713A9FAC" w14:textId="77777777" w:rsidR="00DF3AE3" w:rsidRPr="009F1C6D" w:rsidRDefault="00DF3AE3" w:rsidP="005E754A">
            <w:pPr>
              <w:jc w:val="center"/>
              <w:rPr>
                <w:rFonts w:eastAsia="Calibri"/>
                <w:sz w:val="22"/>
                <w:szCs w:val="22"/>
              </w:rPr>
            </w:pPr>
            <w:r w:rsidRPr="009F1C6D">
              <w:rPr>
                <w:rFonts w:eastAsia="Calibri"/>
                <w:sz w:val="22"/>
                <w:szCs w:val="22"/>
              </w:rPr>
              <w:t>Reading</w:t>
            </w:r>
          </w:p>
        </w:tc>
        <w:tc>
          <w:tcPr>
            <w:tcW w:w="1558" w:type="dxa"/>
            <w:shd w:val="clear" w:color="auto" w:fill="auto"/>
            <w:vAlign w:val="center"/>
          </w:tcPr>
          <w:p w14:paraId="710C6BDD" w14:textId="77777777" w:rsidR="00DF3AE3" w:rsidRPr="009F1C6D" w:rsidRDefault="00DF3AE3" w:rsidP="005E754A">
            <w:pPr>
              <w:jc w:val="center"/>
              <w:rPr>
                <w:rFonts w:eastAsia="Calibri"/>
                <w:sz w:val="22"/>
                <w:szCs w:val="22"/>
              </w:rPr>
            </w:pPr>
            <w:r w:rsidRPr="009F1C6D">
              <w:rPr>
                <w:rFonts w:eastAsia="Calibri"/>
                <w:sz w:val="22"/>
                <w:szCs w:val="22"/>
              </w:rPr>
              <w:t>Spoken interaction</w:t>
            </w:r>
          </w:p>
        </w:tc>
        <w:tc>
          <w:tcPr>
            <w:tcW w:w="1559" w:type="dxa"/>
            <w:shd w:val="clear" w:color="auto" w:fill="auto"/>
            <w:vAlign w:val="center"/>
          </w:tcPr>
          <w:p w14:paraId="0492EA29" w14:textId="77777777" w:rsidR="00DF3AE3" w:rsidRPr="009F1C6D" w:rsidRDefault="00DF3AE3" w:rsidP="005E754A">
            <w:pPr>
              <w:jc w:val="center"/>
              <w:rPr>
                <w:rFonts w:eastAsia="Calibri"/>
                <w:sz w:val="22"/>
                <w:szCs w:val="22"/>
              </w:rPr>
            </w:pPr>
            <w:r w:rsidRPr="009F1C6D">
              <w:rPr>
                <w:rFonts w:eastAsia="Calibri"/>
                <w:sz w:val="22"/>
                <w:szCs w:val="22"/>
              </w:rPr>
              <w:t>Spoken production</w:t>
            </w:r>
          </w:p>
        </w:tc>
        <w:tc>
          <w:tcPr>
            <w:tcW w:w="1559" w:type="dxa"/>
            <w:shd w:val="clear" w:color="auto" w:fill="auto"/>
            <w:vAlign w:val="center"/>
          </w:tcPr>
          <w:p w14:paraId="132DD787" w14:textId="77777777" w:rsidR="00DF3AE3" w:rsidRPr="009F1C6D" w:rsidRDefault="00DF3AE3" w:rsidP="005E754A">
            <w:pPr>
              <w:jc w:val="center"/>
              <w:rPr>
                <w:rFonts w:eastAsia="Calibri"/>
                <w:sz w:val="22"/>
                <w:szCs w:val="22"/>
              </w:rPr>
            </w:pPr>
            <w:r w:rsidRPr="009F1C6D">
              <w:rPr>
                <w:rFonts w:eastAsia="Calibri"/>
                <w:sz w:val="22"/>
                <w:szCs w:val="22"/>
              </w:rPr>
              <w:t>Writing skills</w:t>
            </w:r>
          </w:p>
        </w:tc>
      </w:tr>
    </w:tbl>
    <w:p w14:paraId="287A6C9F" w14:textId="77777777" w:rsidR="00DF3AE3" w:rsidRPr="009F1C6D" w:rsidRDefault="00DF3AE3" w:rsidP="00DF3AE3">
      <w:pPr>
        <w:jc w:val="both"/>
        <w:rPr>
          <w:sz w:val="22"/>
          <w:szCs w:val="22"/>
        </w:rPr>
      </w:pPr>
    </w:p>
    <w:p w14:paraId="7BA5CFBF" w14:textId="77777777" w:rsidR="00DF3AE3" w:rsidRPr="009F1C6D" w:rsidRDefault="00DF3AE3" w:rsidP="00DF3AE3">
      <w:pPr>
        <w:jc w:val="both"/>
        <w:rPr>
          <w:sz w:val="22"/>
          <w:szCs w:val="22"/>
        </w:rPr>
      </w:pPr>
    </w:p>
    <w:p w14:paraId="231FD73D" w14:textId="77777777" w:rsidR="00DF3AE3" w:rsidRPr="009F1C6D" w:rsidRDefault="00DF3AE3" w:rsidP="00DF3A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32"/>
        <w:gridCol w:w="1531"/>
        <w:gridCol w:w="1531"/>
        <w:gridCol w:w="1532"/>
        <w:gridCol w:w="1532"/>
      </w:tblGrid>
      <w:tr w:rsidR="00DF3AE3" w:rsidRPr="009F1C6D" w14:paraId="30EC8E0D" w14:textId="77777777" w:rsidTr="005E754A">
        <w:tc>
          <w:tcPr>
            <w:tcW w:w="1558" w:type="dxa"/>
            <w:shd w:val="clear" w:color="auto" w:fill="auto"/>
          </w:tcPr>
          <w:p w14:paraId="1790F496" w14:textId="77777777" w:rsidR="00DF3AE3" w:rsidRPr="009F1C6D" w:rsidRDefault="00DF3AE3" w:rsidP="005E754A">
            <w:pPr>
              <w:jc w:val="both"/>
              <w:rPr>
                <w:rFonts w:eastAsia="Calibri"/>
                <w:sz w:val="22"/>
                <w:szCs w:val="22"/>
                <w:lang w:val="sr-Latn-RS"/>
              </w:rPr>
            </w:pPr>
            <w:r w:rsidRPr="009F1C6D">
              <w:rPr>
                <w:rFonts w:eastAsia="Calibri"/>
                <w:sz w:val="22"/>
                <w:szCs w:val="22"/>
                <w:lang w:val="sr-Latn-RS"/>
              </w:rPr>
              <w:t>English</w:t>
            </w:r>
          </w:p>
        </w:tc>
        <w:tc>
          <w:tcPr>
            <w:tcW w:w="1558" w:type="dxa"/>
            <w:shd w:val="clear" w:color="auto" w:fill="auto"/>
          </w:tcPr>
          <w:p w14:paraId="2F03E587" w14:textId="77777777" w:rsidR="00DF3AE3" w:rsidRPr="009F1C6D" w:rsidRDefault="00DF3AE3" w:rsidP="005E754A">
            <w:pPr>
              <w:jc w:val="both"/>
              <w:rPr>
                <w:rFonts w:eastAsia="Calibri"/>
                <w:sz w:val="22"/>
                <w:szCs w:val="22"/>
              </w:rPr>
            </w:pPr>
          </w:p>
        </w:tc>
        <w:tc>
          <w:tcPr>
            <w:tcW w:w="1558" w:type="dxa"/>
            <w:shd w:val="clear" w:color="auto" w:fill="auto"/>
          </w:tcPr>
          <w:p w14:paraId="43892703" w14:textId="77777777" w:rsidR="00DF3AE3" w:rsidRPr="009F1C6D" w:rsidRDefault="00DF3AE3" w:rsidP="005E754A">
            <w:pPr>
              <w:jc w:val="both"/>
              <w:rPr>
                <w:rFonts w:eastAsia="Calibri"/>
                <w:sz w:val="22"/>
                <w:szCs w:val="22"/>
              </w:rPr>
            </w:pPr>
          </w:p>
        </w:tc>
        <w:tc>
          <w:tcPr>
            <w:tcW w:w="1558" w:type="dxa"/>
            <w:shd w:val="clear" w:color="auto" w:fill="auto"/>
          </w:tcPr>
          <w:p w14:paraId="7FAA760D" w14:textId="77777777" w:rsidR="00DF3AE3" w:rsidRPr="009F1C6D" w:rsidRDefault="00DF3AE3" w:rsidP="005E754A">
            <w:pPr>
              <w:jc w:val="both"/>
              <w:rPr>
                <w:rFonts w:eastAsia="Calibri"/>
                <w:sz w:val="22"/>
                <w:szCs w:val="22"/>
              </w:rPr>
            </w:pPr>
          </w:p>
        </w:tc>
        <w:tc>
          <w:tcPr>
            <w:tcW w:w="1559" w:type="dxa"/>
            <w:shd w:val="clear" w:color="auto" w:fill="auto"/>
          </w:tcPr>
          <w:p w14:paraId="497FDA5E" w14:textId="77777777" w:rsidR="00DF3AE3" w:rsidRPr="009F1C6D" w:rsidRDefault="00DF3AE3" w:rsidP="005E754A">
            <w:pPr>
              <w:jc w:val="both"/>
              <w:rPr>
                <w:rFonts w:eastAsia="Calibri"/>
                <w:sz w:val="22"/>
                <w:szCs w:val="22"/>
              </w:rPr>
            </w:pPr>
          </w:p>
        </w:tc>
        <w:tc>
          <w:tcPr>
            <w:tcW w:w="1559" w:type="dxa"/>
            <w:shd w:val="clear" w:color="auto" w:fill="auto"/>
          </w:tcPr>
          <w:p w14:paraId="48E9158D" w14:textId="77777777" w:rsidR="00DF3AE3" w:rsidRPr="009F1C6D" w:rsidRDefault="00DF3AE3" w:rsidP="005E754A">
            <w:pPr>
              <w:jc w:val="both"/>
              <w:rPr>
                <w:rFonts w:eastAsia="Calibri"/>
                <w:sz w:val="22"/>
                <w:szCs w:val="22"/>
              </w:rPr>
            </w:pPr>
          </w:p>
        </w:tc>
      </w:tr>
      <w:tr w:rsidR="00DF3AE3" w:rsidRPr="009F1C6D" w14:paraId="325328B5" w14:textId="77777777" w:rsidTr="005E754A">
        <w:tc>
          <w:tcPr>
            <w:tcW w:w="1558" w:type="dxa"/>
            <w:shd w:val="clear" w:color="auto" w:fill="auto"/>
          </w:tcPr>
          <w:p w14:paraId="7E125BAA" w14:textId="77777777" w:rsidR="00DF3AE3" w:rsidRPr="009F1C6D" w:rsidRDefault="00DF3AE3" w:rsidP="005E754A">
            <w:pPr>
              <w:jc w:val="both"/>
              <w:rPr>
                <w:rFonts w:eastAsia="Calibri"/>
                <w:sz w:val="22"/>
                <w:szCs w:val="22"/>
                <w:lang w:val="sr-Latn-RS"/>
              </w:rPr>
            </w:pPr>
            <w:r w:rsidRPr="009F1C6D">
              <w:rPr>
                <w:rFonts w:eastAsia="Calibri"/>
                <w:sz w:val="22"/>
                <w:szCs w:val="22"/>
                <w:lang w:val="sr-Latn-RS"/>
              </w:rPr>
              <w:t>French</w:t>
            </w:r>
          </w:p>
        </w:tc>
        <w:tc>
          <w:tcPr>
            <w:tcW w:w="1558" w:type="dxa"/>
            <w:shd w:val="clear" w:color="auto" w:fill="auto"/>
          </w:tcPr>
          <w:p w14:paraId="21538BE2" w14:textId="77777777" w:rsidR="00DF3AE3" w:rsidRPr="009F1C6D" w:rsidRDefault="00DF3AE3" w:rsidP="005E754A">
            <w:pPr>
              <w:jc w:val="both"/>
              <w:rPr>
                <w:rFonts w:eastAsia="Calibri"/>
                <w:sz w:val="22"/>
                <w:szCs w:val="22"/>
              </w:rPr>
            </w:pPr>
          </w:p>
        </w:tc>
        <w:tc>
          <w:tcPr>
            <w:tcW w:w="1558" w:type="dxa"/>
            <w:shd w:val="clear" w:color="auto" w:fill="auto"/>
          </w:tcPr>
          <w:p w14:paraId="1D2A3226" w14:textId="77777777" w:rsidR="00DF3AE3" w:rsidRPr="009F1C6D" w:rsidRDefault="00DF3AE3" w:rsidP="005E754A">
            <w:pPr>
              <w:jc w:val="both"/>
              <w:rPr>
                <w:rFonts w:eastAsia="Calibri"/>
                <w:sz w:val="22"/>
                <w:szCs w:val="22"/>
              </w:rPr>
            </w:pPr>
          </w:p>
        </w:tc>
        <w:tc>
          <w:tcPr>
            <w:tcW w:w="1558" w:type="dxa"/>
            <w:shd w:val="clear" w:color="auto" w:fill="auto"/>
          </w:tcPr>
          <w:p w14:paraId="76D2957F" w14:textId="77777777" w:rsidR="00DF3AE3" w:rsidRPr="009F1C6D" w:rsidRDefault="00DF3AE3" w:rsidP="005E754A">
            <w:pPr>
              <w:jc w:val="both"/>
              <w:rPr>
                <w:rFonts w:eastAsia="Calibri"/>
                <w:sz w:val="22"/>
                <w:szCs w:val="22"/>
              </w:rPr>
            </w:pPr>
          </w:p>
        </w:tc>
        <w:tc>
          <w:tcPr>
            <w:tcW w:w="1559" w:type="dxa"/>
            <w:shd w:val="clear" w:color="auto" w:fill="auto"/>
          </w:tcPr>
          <w:p w14:paraId="07BE2419" w14:textId="77777777" w:rsidR="00DF3AE3" w:rsidRPr="009F1C6D" w:rsidRDefault="00DF3AE3" w:rsidP="005E754A">
            <w:pPr>
              <w:jc w:val="both"/>
              <w:rPr>
                <w:rFonts w:eastAsia="Calibri"/>
                <w:sz w:val="22"/>
                <w:szCs w:val="22"/>
              </w:rPr>
            </w:pPr>
          </w:p>
        </w:tc>
        <w:tc>
          <w:tcPr>
            <w:tcW w:w="1559" w:type="dxa"/>
            <w:shd w:val="clear" w:color="auto" w:fill="auto"/>
          </w:tcPr>
          <w:p w14:paraId="247B8968" w14:textId="77777777" w:rsidR="00DF3AE3" w:rsidRPr="009F1C6D" w:rsidRDefault="00DF3AE3" w:rsidP="005E754A">
            <w:pPr>
              <w:jc w:val="both"/>
              <w:rPr>
                <w:rFonts w:eastAsia="Calibri"/>
                <w:sz w:val="22"/>
                <w:szCs w:val="22"/>
              </w:rPr>
            </w:pPr>
          </w:p>
        </w:tc>
      </w:tr>
      <w:tr w:rsidR="00DF3AE3" w:rsidRPr="009F1C6D" w14:paraId="4FC428AD" w14:textId="77777777" w:rsidTr="005E754A">
        <w:tc>
          <w:tcPr>
            <w:tcW w:w="1558" w:type="dxa"/>
            <w:shd w:val="clear" w:color="auto" w:fill="auto"/>
          </w:tcPr>
          <w:p w14:paraId="3B4D7DFF" w14:textId="77777777" w:rsidR="00DF3AE3" w:rsidRPr="009F1C6D" w:rsidRDefault="00DF3AE3" w:rsidP="005E754A">
            <w:pPr>
              <w:jc w:val="both"/>
              <w:rPr>
                <w:rFonts w:eastAsia="Calibri"/>
                <w:sz w:val="22"/>
                <w:szCs w:val="22"/>
                <w:lang w:val="sr-Latn-RS"/>
              </w:rPr>
            </w:pPr>
          </w:p>
        </w:tc>
        <w:tc>
          <w:tcPr>
            <w:tcW w:w="1558" w:type="dxa"/>
            <w:shd w:val="clear" w:color="auto" w:fill="auto"/>
          </w:tcPr>
          <w:p w14:paraId="26E77C1A" w14:textId="77777777" w:rsidR="00DF3AE3" w:rsidRPr="009F1C6D" w:rsidRDefault="00DF3AE3" w:rsidP="005E754A">
            <w:pPr>
              <w:jc w:val="both"/>
              <w:rPr>
                <w:rFonts w:eastAsia="Calibri"/>
                <w:sz w:val="22"/>
                <w:szCs w:val="22"/>
              </w:rPr>
            </w:pPr>
          </w:p>
        </w:tc>
        <w:tc>
          <w:tcPr>
            <w:tcW w:w="1558" w:type="dxa"/>
            <w:shd w:val="clear" w:color="auto" w:fill="auto"/>
          </w:tcPr>
          <w:p w14:paraId="1990AA78" w14:textId="77777777" w:rsidR="00DF3AE3" w:rsidRPr="009F1C6D" w:rsidRDefault="00DF3AE3" w:rsidP="005E754A">
            <w:pPr>
              <w:jc w:val="both"/>
              <w:rPr>
                <w:rFonts w:eastAsia="Calibri"/>
                <w:sz w:val="22"/>
                <w:szCs w:val="22"/>
              </w:rPr>
            </w:pPr>
          </w:p>
        </w:tc>
        <w:tc>
          <w:tcPr>
            <w:tcW w:w="1558" w:type="dxa"/>
            <w:shd w:val="clear" w:color="auto" w:fill="auto"/>
          </w:tcPr>
          <w:p w14:paraId="5DE879D6" w14:textId="77777777" w:rsidR="00DF3AE3" w:rsidRPr="009F1C6D" w:rsidRDefault="00DF3AE3" w:rsidP="005E754A">
            <w:pPr>
              <w:jc w:val="both"/>
              <w:rPr>
                <w:rFonts w:eastAsia="Calibri"/>
                <w:sz w:val="22"/>
                <w:szCs w:val="22"/>
              </w:rPr>
            </w:pPr>
          </w:p>
        </w:tc>
        <w:tc>
          <w:tcPr>
            <w:tcW w:w="1559" w:type="dxa"/>
            <w:shd w:val="clear" w:color="auto" w:fill="auto"/>
          </w:tcPr>
          <w:p w14:paraId="3A96E215" w14:textId="77777777" w:rsidR="00DF3AE3" w:rsidRPr="009F1C6D" w:rsidRDefault="00DF3AE3" w:rsidP="005E754A">
            <w:pPr>
              <w:jc w:val="both"/>
              <w:rPr>
                <w:rFonts w:eastAsia="Calibri"/>
                <w:sz w:val="22"/>
                <w:szCs w:val="22"/>
              </w:rPr>
            </w:pPr>
          </w:p>
        </w:tc>
        <w:tc>
          <w:tcPr>
            <w:tcW w:w="1559" w:type="dxa"/>
            <w:shd w:val="clear" w:color="auto" w:fill="auto"/>
          </w:tcPr>
          <w:p w14:paraId="496C0337" w14:textId="77777777" w:rsidR="00DF3AE3" w:rsidRPr="009F1C6D" w:rsidRDefault="00DF3AE3" w:rsidP="005E754A">
            <w:pPr>
              <w:jc w:val="both"/>
              <w:rPr>
                <w:rFonts w:eastAsia="Calibri"/>
                <w:sz w:val="22"/>
                <w:szCs w:val="22"/>
              </w:rPr>
            </w:pPr>
          </w:p>
        </w:tc>
      </w:tr>
      <w:tr w:rsidR="00DF3AE3" w:rsidRPr="009F1C6D" w14:paraId="6F7585F0" w14:textId="77777777" w:rsidTr="005E754A">
        <w:tc>
          <w:tcPr>
            <w:tcW w:w="1558" w:type="dxa"/>
            <w:shd w:val="clear" w:color="auto" w:fill="auto"/>
          </w:tcPr>
          <w:p w14:paraId="33594A91" w14:textId="77777777" w:rsidR="00DF3AE3" w:rsidRPr="009F1C6D" w:rsidRDefault="00DF3AE3" w:rsidP="005E754A">
            <w:pPr>
              <w:jc w:val="both"/>
              <w:rPr>
                <w:rFonts w:eastAsia="Calibri"/>
                <w:sz w:val="22"/>
                <w:szCs w:val="22"/>
                <w:lang w:val="sr-Latn-RS"/>
              </w:rPr>
            </w:pPr>
          </w:p>
        </w:tc>
        <w:tc>
          <w:tcPr>
            <w:tcW w:w="1558" w:type="dxa"/>
            <w:shd w:val="clear" w:color="auto" w:fill="auto"/>
          </w:tcPr>
          <w:p w14:paraId="038E6EBA" w14:textId="77777777" w:rsidR="00DF3AE3" w:rsidRPr="009F1C6D" w:rsidRDefault="00DF3AE3" w:rsidP="005E754A">
            <w:pPr>
              <w:jc w:val="both"/>
              <w:rPr>
                <w:rFonts w:eastAsia="Calibri"/>
                <w:sz w:val="22"/>
                <w:szCs w:val="22"/>
              </w:rPr>
            </w:pPr>
          </w:p>
        </w:tc>
        <w:tc>
          <w:tcPr>
            <w:tcW w:w="1558" w:type="dxa"/>
            <w:shd w:val="clear" w:color="auto" w:fill="auto"/>
          </w:tcPr>
          <w:p w14:paraId="0A3A8514" w14:textId="77777777" w:rsidR="00DF3AE3" w:rsidRPr="009F1C6D" w:rsidRDefault="00DF3AE3" w:rsidP="005E754A">
            <w:pPr>
              <w:jc w:val="both"/>
              <w:rPr>
                <w:rFonts w:eastAsia="Calibri"/>
                <w:sz w:val="22"/>
                <w:szCs w:val="22"/>
              </w:rPr>
            </w:pPr>
          </w:p>
        </w:tc>
        <w:tc>
          <w:tcPr>
            <w:tcW w:w="1558" w:type="dxa"/>
            <w:shd w:val="clear" w:color="auto" w:fill="auto"/>
          </w:tcPr>
          <w:p w14:paraId="021009E4" w14:textId="77777777" w:rsidR="00DF3AE3" w:rsidRPr="009F1C6D" w:rsidRDefault="00DF3AE3" w:rsidP="005E754A">
            <w:pPr>
              <w:jc w:val="both"/>
              <w:rPr>
                <w:rFonts w:eastAsia="Calibri"/>
                <w:sz w:val="22"/>
                <w:szCs w:val="22"/>
              </w:rPr>
            </w:pPr>
          </w:p>
        </w:tc>
        <w:tc>
          <w:tcPr>
            <w:tcW w:w="1559" w:type="dxa"/>
            <w:shd w:val="clear" w:color="auto" w:fill="auto"/>
          </w:tcPr>
          <w:p w14:paraId="3C581717" w14:textId="77777777" w:rsidR="00DF3AE3" w:rsidRPr="009F1C6D" w:rsidRDefault="00DF3AE3" w:rsidP="005E754A">
            <w:pPr>
              <w:jc w:val="both"/>
              <w:rPr>
                <w:rFonts w:eastAsia="Calibri"/>
                <w:sz w:val="22"/>
                <w:szCs w:val="22"/>
              </w:rPr>
            </w:pPr>
          </w:p>
        </w:tc>
        <w:tc>
          <w:tcPr>
            <w:tcW w:w="1559" w:type="dxa"/>
            <w:shd w:val="clear" w:color="auto" w:fill="auto"/>
          </w:tcPr>
          <w:p w14:paraId="1A7AAE18" w14:textId="77777777" w:rsidR="00DF3AE3" w:rsidRPr="009F1C6D" w:rsidRDefault="00DF3AE3" w:rsidP="005E754A">
            <w:pPr>
              <w:jc w:val="both"/>
              <w:rPr>
                <w:rFonts w:eastAsia="Calibri"/>
                <w:sz w:val="22"/>
                <w:szCs w:val="22"/>
              </w:rPr>
            </w:pPr>
          </w:p>
        </w:tc>
      </w:tr>
      <w:tr w:rsidR="00DF3AE3" w:rsidRPr="009F1C6D" w14:paraId="05D10FAB" w14:textId="77777777" w:rsidTr="005E754A">
        <w:tc>
          <w:tcPr>
            <w:tcW w:w="1558" w:type="dxa"/>
            <w:shd w:val="clear" w:color="auto" w:fill="auto"/>
          </w:tcPr>
          <w:p w14:paraId="0AA04360" w14:textId="77777777" w:rsidR="00DF3AE3" w:rsidRPr="009F1C6D" w:rsidRDefault="00DF3AE3" w:rsidP="005E754A">
            <w:pPr>
              <w:jc w:val="both"/>
              <w:rPr>
                <w:rFonts w:eastAsia="Calibri"/>
                <w:sz w:val="22"/>
                <w:szCs w:val="22"/>
                <w:lang w:val="sr-Latn-RS"/>
              </w:rPr>
            </w:pPr>
          </w:p>
        </w:tc>
        <w:tc>
          <w:tcPr>
            <w:tcW w:w="1558" w:type="dxa"/>
            <w:shd w:val="clear" w:color="auto" w:fill="auto"/>
          </w:tcPr>
          <w:p w14:paraId="41455EAA" w14:textId="77777777" w:rsidR="00DF3AE3" w:rsidRPr="009F1C6D" w:rsidRDefault="00DF3AE3" w:rsidP="005E754A">
            <w:pPr>
              <w:jc w:val="both"/>
              <w:rPr>
                <w:rFonts w:eastAsia="Calibri"/>
                <w:sz w:val="22"/>
                <w:szCs w:val="22"/>
              </w:rPr>
            </w:pPr>
          </w:p>
        </w:tc>
        <w:tc>
          <w:tcPr>
            <w:tcW w:w="1558" w:type="dxa"/>
            <w:shd w:val="clear" w:color="auto" w:fill="auto"/>
          </w:tcPr>
          <w:p w14:paraId="1D4D80B8" w14:textId="77777777" w:rsidR="00DF3AE3" w:rsidRPr="009F1C6D" w:rsidRDefault="00DF3AE3" w:rsidP="005E754A">
            <w:pPr>
              <w:jc w:val="both"/>
              <w:rPr>
                <w:rFonts w:eastAsia="Calibri"/>
                <w:sz w:val="22"/>
                <w:szCs w:val="22"/>
              </w:rPr>
            </w:pPr>
          </w:p>
        </w:tc>
        <w:tc>
          <w:tcPr>
            <w:tcW w:w="1558" w:type="dxa"/>
            <w:shd w:val="clear" w:color="auto" w:fill="auto"/>
          </w:tcPr>
          <w:p w14:paraId="414FC7F8" w14:textId="77777777" w:rsidR="00DF3AE3" w:rsidRPr="009F1C6D" w:rsidRDefault="00DF3AE3" w:rsidP="005E754A">
            <w:pPr>
              <w:jc w:val="both"/>
              <w:rPr>
                <w:rFonts w:eastAsia="Calibri"/>
                <w:sz w:val="22"/>
                <w:szCs w:val="22"/>
              </w:rPr>
            </w:pPr>
          </w:p>
        </w:tc>
        <w:tc>
          <w:tcPr>
            <w:tcW w:w="1559" w:type="dxa"/>
            <w:shd w:val="clear" w:color="auto" w:fill="auto"/>
          </w:tcPr>
          <w:p w14:paraId="2CB7469E" w14:textId="77777777" w:rsidR="00DF3AE3" w:rsidRPr="009F1C6D" w:rsidRDefault="00DF3AE3" w:rsidP="005E754A">
            <w:pPr>
              <w:jc w:val="both"/>
              <w:rPr>
                <w:rFonts w:eastAsia="Calibri"/>
                <w:sz w:val="22"/>
                <w:szCs w:val="22"/>
              </w:rPr>
            </w:pPr>
          </w:p>
        </w:tc>
        <w:tc>
          <w:tcPr>
            <w:tcW w:w="1559" w:type="dxa"/>
            <w:shd w:val="clear" w:color="auto" w:fill="auto"/>
          </w:tcPr>
          <w:p w14:paraId="0E1CE6DB" w14:textId="77777777" w:rsidR="00DF3AE3" w:rsidRPr="009F1C6D" w:rsidRDefault="00DF3AE3" w:rsidP="005E754A">
            <w:pPr>
              <w:jc w:val="both"/>
              <w:rPr>
                <w:rFonts w:eastAsia="Calibri"/>
                <w:sz w:val="22"/>
                <w:szCs w:val="22"/>
              </w:rPr>
            </w:pPr>
          </w:p>
        </w:tc>
      </w:tr>
    </w:tbl>
    <w:p w14:paraId="4052B7C3" w14:textId="77777777" w:rsidR="00DF3AE3" w:rsidRPr="009F1C6D" w:rsidRDefault="00DF3AE3" w:rsidP="00DF3AE3">
      <w:pPr>
        <w:jc w:val="both"/>
        <w:rPr>
          <w:sz w:val="22"/>
          <w:szCs w:val="22"/>
        </w:rPr>
      </w:pPr>
      <w:r w:rsidRPr="009F1C6D">
        <w:rPr>
          <w:sz w:val="22"/>
          <w:szCs w:val="22"/>
        </w:rPr>
        <w:t xml:space="preserve">Common European Framework of Reference for Languages </w:t>
      </w:r>
    </w:p>
    <w:p w14:paraId="406086DC" w14:textId="77777777" w:rsidR="00DF3AE3" w:rsidRPr="009F1C6D" w:rsidRDefault="00DF3AE3" w:rsidP="00DF3AE3">
      <w:pPr>
        <w:jc w:val="both"/>
        <w:rPr>
          <w:sz w:val="22"/>
          <w:szCs w:val="22"/>
        </w:rPr>
      </w:pPr>
    </w:p>
    <w:p w14:paraId="522289A7" w14:textId="77777777" w:rsidR="00DF3AE3" w:rsidRPr="009F1C6D" w:rsidRDefault="00DF3AE3" w:rsidP="00DF3AE3">
      <w:pPr>
        <w:jc w:val="both"/>
        <w:rPr>
          <w:b/>
          <w:sz w:val="20"/>
          <w:szCs w:val="20"/>
          <w:u w:val="single"/>
        </w:rPr>
      </w:pPr>
      <w:r w:rsidRPr="009F1C6D">
        <w:rPr>
          <w:b/>
          <w:sz w:val="20"/>
          <w:szCs w:val="20"/>
          <w:u w:val="single"/>
        </w:rPr>
        <w:t xml:space="preserve">Listening Skill: </w:t>
      </w:r>
    </w:p>
    <w:p w14:paraId="12079C72" w14:textId="77777777" w:rsidR="00DF3AE3" w:rsidRPr="009F1C6D" w:rsidRDefault="00DF3AE3" w:rsidP="00DF3AE3">
      <w:pPr>
        <w:jc w:val="both"/>
        <w:rPr>
          <w:sz w:val="20"/>
          <w:szCs w:val="20"/>
        </w:rPr>
      </w:pPr>
    </w:p>
    <w:p w14:paraId="49096D8C" w14:textId="77777777" w:rsidR="00DF3AE3" w:rsidRPr="009F1C6D" w:rsidRDefault="00DF3AE3" w:rsidP="00DF3AE3">
      <w:pPr>
        <w:jc w:val="both"/>
        <w:rPr>
          <w:sz w:val="20"/>
          <w:szCs w:val="20"/>
        </w:rPr>
      </w:pPr>
      <w:r w:rsidRPr="009F1C6D">
        <w:rPr>
          <w:sz w:val="20"/>
          <w:szCs w:val="20"/>
        </w:rPr>
        <w:t xml:space="preserve">A1 I can recognise familiar words and very basic phrases concerning myself, my family and immediate concrete surroundings when people speak slowly and clearly.  </w:t>
      </w:r>
    </w:p>
    <w:p w14:paraId="09BC6D2D" w14:textId="77777777" w:rsidR="00DF3AE3" w:rsidRPr="009F1C6D" w:rsidRDefault="00DF3AE3" w:rsidP="00DF3AE3">
      <w:pPr>
        <w:jc w:val="both"/>
        <w:rPr>
          <w:sz w:val="20"/>
          <w:szCs w:val="20"/>
        </w:rPr>
      </w:pPr>
    </w:p>
    <w:p w14:paraId="1CB51E9B" w14:textId="77777777" w:rsidR="00DF3AE3" w:rsidRPr="009F1C6D" w:rsidRDefault="00DF3AE3" w:rsidP="00DF3AE3">
      <w:pPr>
        <w:jc w:val="both"/>
        <w:rPr>
          <w:sz w:val="20"/>
          <w:szCs w:val="20"/>
        </w:rPr>
      </w:pPr>
      <w:r w:rsidRPr="009F1C6D">
        <w:rPr>
          <w:sz w:val="20"/>
          <w:szCs w:val="20"/>
        </w:rPr>
        <w:t xml:space="preserve">A2 I can understand phrases and the highest frequency vocabulary related to areas of most immediate personal relevance (e.g. very basic personal and family information, shopping, local area, employment). I can catch the main point in short, clear, simple messages and announcements.  </w:t>
      </w:r>
    </w:p>
    <w:p w14:paraId="6B63F02E" w14:textId="77777777" w:rsidR="00DF3AE3" w:rsidRPr="009F1C6D" w:rsidRDefault="00DF3AE3" w:rsidP="00DF3AE3">
      <w:pPr>
        <w:jc w:val="both"/>
        <w:rPr>
          <w:sz w:val="20"/>
          <w:szCs w:val="20"/>
        </w:rPr>
      </w:pPr>
    </w:p>
    <w:p w14:paraId="740206AD" w14:textId="77777777" w:rsidR="00DF3AE3" w:rsidRPr="009F1C6D" w:rsidRDefault="00DF3AE3" w:rsidP="00DF3AE3">
      <w:pPr>
        <w:jc w:val="both"/>
        <w:rPr>
          <w:sz w:val="20"/>
          <w:szCs w:val="20"/>
        </w:rPr>
      </w:pPr>
      <w:r w:rsidRPr="009F1C6D">
        <w:rPr>
          <w:sz w:val="20"/>
          <w:szCs w:val="20"/>
        </w:rPr>
        <w:t xml:space="preserve">B1 I can understand the main points of clear standard speech on familiar matters regularly encountered in work, school, leisure, etc. I can understand the main point of many radio or TV programmes on current affairs or topics of personal or professional interest when the delivery is relatively slow and clear.  </w:t>
      </w:r>
    </w:p>
    <w:p w14:paraId="0CC6FF54" w14:textId="77777777" w:rsidR="00DF3AE3" w:rsidRPr="009F1C6D" w:rsidRDefault="00DF3AE3" w:rsidP="00DF3AE3">
      <w:pPr>
        <w:jc w:val="both"/>
        <w:rPr>
          <w:sz w:val="20"/>
          <w:szCs w:val="20"/>
        </w:rPr>
      </w:pPr>
    </w:p>
    <w:p w14:paraId="493E0352" w14:textId="77777777" w:rsidR="00DF3AE3" w:rsidRPr="009F1C6D" w:rsidRDefault="00DF3AE3" w:rsidP="00DF3AE3">
      <w:pPr>
        <w:jc w:val="both"/>
        <w:rPr>
          <w:sz w:val="20"/>
          <w:szCs w:val="20"/>
        </w:rPr>
      </w:pPr>
      <w:r w:rsidRPr="009F1C6D">
        <w:rPr>
          <w:sz w:val="20"/>
          <w:szCs w:val="20"/>
        </w:rPr>
        <w:t xml:space="preserve">B2 I can understand extended speech and lectures and follow even complex lines of argument provided the topic is reasonably familiar. I can understand most TV news and current affairs programmes. I can understand the majority of films in standard dialect. </w:t>
      </w:r>
    </w:p>
    <w:p w14:paraId="6B123767" w14:textId="77777777" w:rsidR="00DF3AE3" w:rsidRPr="009F1C6D" w:rsidRDefault="00DF3AE3" w:rsidP="00DF3AE3">
      <w:pPr>
        <w:jc w:val="both"/>
        <w:rPr>
          <w:sz w:val="20"/>
          <w:szCs w:val="20"/>
        </w:rPr>
      </w:pPr>
    </w:p>
    <w:p w14:paraId="34E469B9" w14:textId="77777777" w:rsidR="00DF3AE3" w:rsidRPr="009F1C6D" w:rsidRDefault="00DF3AE3" w:rsidP="00DF3AE3">
      <w:pPr>
        <w:jc w:val="both"/>
        <w:rPr>
          <w:sz w:val="20"/>
          <w:szCs w:val="20"/>
        </w:rPr>
      </w:pPr>
      <w:r w:rsidRPr="009F1C6D">
        <w:rPr>
          <w:sz w:val="20"/>
          <w:szCs w:val="20"/>
        </w:rPr>
        <w:t xml:space="preserve">C1 I can understand extended speech even when it is not clearly structured and when relationships are only implied and not signalled explicitly. I can understand television programmes and films without too much effort.  </w:t>
      </w:r>
    </w:p>
    <w:p w14:paraId="39B8A910" w14:textId="77777777" w:rsidR="00DF3AE3" w:rsidRPr="009F1C6D" w:rsidRDefault="00DF3AE3" w:rsidP="00DF3AE3">
      <w:pPr>
        <w:jc w:val="both"/>
        <w:rPr>
          <w:sz w:val="20"/>
          <w:szCs w:val="20"/>
        </w:rPr>
      </w:pPr>
    </w:p>
    <w:p w14:paraId="7C3A8FE5" w14:textId="77777777" w:rsidR="00DF3AE3" w:rsidRPr="009F1C6D" w:rsidRDefault="00DF3AE3" w:rsidP="00DF3AE3">
      <w:pPr>
        <w:jc w:val="both"/>
        <w:rPr>
          <w:sz w:val="20"/>
          <w:szCs w:val="20"/>
        </w:rPr>
      </w:pPr>
      <w:r w:rsidRPr="009F1C6D">
        <w:rPr>
          <w:sz w:val="20"/>
          <w:szCs w:val="20"/>
        </w:rPr>
        <w:t xml:space="preserve">C2 I have no difficulty in understanding any kind of spoken language, whether live or broadcast, even when delivered at fast native speed, provided I have some time to get familiar with the accent.  </w:t>
      </w:r>
    </w:p>
    <w:p w14:paraId="6DAF3029" w14:textId="77777777" w:rsidR="00DF3AE3" w:rsidRPr="009F1C6D" w:rsidRDefault="00DF3AE3" w:rsidP="00DF3AE3">
      <w:pPr>
        <w:jc w:val="both"/>
        <w:rPr>
          <w:sz w:val="20"/>
          <w:szCs w:val="20"/>
        </w:rPr>
      </w:pPr>
    </w:p>
    <w:p w14:paraId="74D78B5A" w14:textId="77777777" w:rsidR="00DF3AE3" w:rsidRPr="009F1C6D" w:rsidRDefault="00DF3AE3" w:rsidP="00DF3AE3">
      <w:pPr>
        <w:jc w:val="both"/>
        <w:rPr>
          <w:b/>
          <w:sz w:val="20"/>
          <w:szCs w:val="20"/>
          <w:u w:val="single"/>
        </w:rPr>
      </w:pPr>
      <w:r w:rsidRPr="009F1C6D">
        <w:rPr>
          <w:b/>
          <w:sz w:val="20"/>
          <w:szCs w:val="20"/>
          <w:u w:val="single"/>
        </w:rPr>
        <w:t>Reading Skill:</w:t>
      </w:r>
    </w:p>
    <w:p w14:paraId="0C0A02A5" w14:textId="77777777" w:rsidR="00DF3AE3" w:rsidRPr="009F1C6D" w:rsidRDefault="00DF3AE3" w:rsidP="00DF3AE3">
      <w:pPr>
        <w:jc w:val="both"/>
        <w:rPr>
          <w:sz w:val="20"/>
          <w:szCs w:val="20"/>
        </w:rPr>
      </w:pPr>
    </w:p>
    <w:p w14:paraId="77142CA9" w14:textId="77777777" w:rsidR="00DF3AE3" w:rsidRPr="009F1C6D" w:rsidRDefault="00DF3AE3" w:rsidP="00DF3AE3">
      <w:pPr>
        <w:jc w:val="both"/>
        <w:rPr>
          <w:sz w:val="20"/>
          <w:szCs w:val="20"/>
        </w:rPr>
      </w:pPr>
      <w:r w:rsidRPr="009F1C6D">
        <w:rPr>
          <w:sz w:val="20"/>
          <w:szCs w:val="20"/>
        </w:rPr>
        <w:t xml:space="preserve">A1 I can understand familiar names, words and very simple sentences, for example on notices and posters or in catalogues. </w:t>
      </w:r>
    </w:p>
    <w:p w14:paraId="5C023C7D" w14:textId="77777777" w:rsidR="00DF3AE3" w:rsidRPr="009F1C6D" w:rsidRDefault="00DF3AE3" w:rsidP="00DF3AE3">
      <w:pPr>
        <w:jc w:val="both"/>
        <w:rPr>
          <w:sz w:val="20"/>
          <w:szCs w:val="20"/>
        </w:rPr>
      </w:pPr>
    </w:p>
    <w:p w14:paraId="5CD7733B" w14:textId="77777777" w:rsidR="00DF3AE3" w:rsidRPr="009F1C6D" w:rsidRDefault="00DF3AE3" w:rsidP="00DF3AE3">
      <w:pPr>
        <w:jc w:val="both"/>
        <w:rPr>
          <w:sz w:val="20"/>
          <w:szCs w:val="20"/>
        </w:rPr>
      </w:pPr>
      <w:r w:rsidRPr="009F1C6D">
        <w:rPr>
          <w:sz w:val="20"/>
          <w:szCs w:val="20"/>
        </w:rPr>
        <w:lastRenderedPageBreak/>
        <w:t xml:space="preserve">A2 I can read very short, simple texts. I can find specific, predictable information in simple everyday material such as advertisements, prospectuses, menus and timetables and I can understand short simple personal letters. </w:t>
      </w:r>
    </w:p>
    <w:p w14:paraId="506C86E2" w14:textId="77777777" w:rsidR="00DF3AE3" w:rsidRPr="009F1C6D" w:rsidRDefault="00DF3AE3" w:rsidP="00DF3AE3">
      <w:pPr>
        <w:jc w:val="both"/>
        <w:rPr>
          <w:sz w:val="20"/>
          <w:szCs w:val="20"/>
        </w:rPr>
      </w:pPr>
    </w:p>
    <w:p w14:paraId="6E7F6DE1" w14:textId="77777777" w:rsidR="00DF3AE3" w:rsidRPr="009F1C6D" w:rsidRDefault="00DF3AE3" w:rsidP="00DF3AE3">
      <w:pPr>
        <w:jc w:val="both"/>
        <w:rPr>
          <w:sz w:val="20"/>
          <w:szCs w:val="20"/>
        </w:rPr>
      </w:pPr>
      <w:r w:rsidRPr="009F1C6D">
        <w:rPr>
          <w:sz w:val="20"/>
          <w:szCs w:val="20"/>
        </w:rPr>
        <w:t xml:space="preserve">B1 I can understand texts that consist mainly of high frequency everyday or job-related language. I can understand the description of events, feelings and wishes in personal letters. </w:t>
      </w:r>
    </w:p>
    <w:p w14:paraId="29A75284" w14:textId="77777777" w:rsidR="00DF3AE3" w:rsidRPr="009F1C6D" w:rsidRDefault="00DF3AE3" w:rsidP="00DF3AE3">
      <w:pPr>
        <w:jc w:val="both"/>
        <w:rPr>
          <w:sz w:val="20"/>
          <w:szCs w:val="20"/>
        </w:rPr>
      </w:pPr>
    </w:p>
    <w:p w14:paraId="13155C83" w14:textId="77777777" w:rsidR="00DF3AE3" w:rsidRPr="009F1C6D" w:rsidRDefault="00DF3AE3" w:rsidP="00DF3AE3">
      <w:pPr>
        <w:jc w:val="both"/>
        <w:rPr>
          <w:sz w:val="20"/>
          <w:szCs w:val="20"/>
        </w:rPr>
      </w:pPr>
      <w:r w:rsidRPr="009F1C6D">
        <w:rPr>
          <w:sz w:val="20"/>
          <w:szCs w:val="20"/>
        </w:rPr>
        <w:t xml:space="preserve">B2 I can read articles and reports concerned with contemporary problems in which the writers adopt particular attitudes or viewpoints. I can understand contemporary literary prose. </w:t>
      </w:r>
    </w:p>
    <w:p w14:paraId="358AB6CD" w14:textId="77777777" w:rsidR="00DF3AE3" w:rsidRPr="009F1C6D" w:rsidRDefault="00DF3AE3" w:rsidP="00DF3AE3">
      <w:pPr>
        <w:jc w:val="both"/>
        <w:rPr>
          <w:sz w:val="20"/>
          <w:szCs w:val="20"/>
        </w:rPr>
      </w:pPr>
    </w:p>
    <w:p w14:paraId="2593AC91" w14:textId="77777777" w:rsidR="00DF3AE3" w:rsidRPr="009F1C6D" w:rsidRDefault="00DF3AE3" w:rsidP="00DF3AE3">
      <w:pPr>
        <w:jc w:val="both"/>
        <w:rPr>
          <w:sz w:val="20"/>
          <w:szCs w:val="20"/>
        </w:rPr>
      </w:pPr>
      <w:r w:rsidRPr="009F1C6D">
        <w:rPr>
          <w:sz w:val="20"/>
          <w:szCs w:val="20"/>
        </w:rPr>
        <w:t>C1 I can understand long and complex factual and literary texts, appreciating distinctions of style. I can understand specialised articles and longer technical instructions, even when they do not relate to my field.</w:t>
      </w:r>
    </w:p>
    <w:p w14:paraId="2D500534" w14:textId="77777777" w:rsidR="00DF3AE3" w:rsidRPr="009F1C6D" w:rsidRDefault="00DF3AE3" w:rsidP="00DF3AE3">
      <w:pPr>
        <w:jc w:val="both"/>
        <w:rPr>
          <w:sz w:val="20"/>
          <w:szCs w:val="20"/>
        </w:rPr>
      </w:pPr>
    </w:p>
    <w:p w14:paraId="71E45D27" w14:textId="77777777" w:rsidR="00DF3AE3" w:rsidRPr="009F1C6D" w:rsidRDefault="00DF3AE3" w:rsidP="00DF3AE3">
      <w:pPr>
        <w:jc w:val="both"/>
        <w:rPr>
          <w:sz w:val="20"/>
          <w:szCs w:val="20"/>
        </w:rPr>
      </w:pPr>
      <w:r w:rsidRPr="009F1C6D">
        <w:rPr>
          <w:sz w:val="20"/>
          <w:szCs w:val="20"/>
        </w:rPr>
        <w:t xml:space="preserve">C2 I can read with ease virtually all forms of the written language, including abstract, structurally or linguistically complex texts such as manuals, specialised articles and literary works.  </w:t>
      </w:r>
    </w:p>
    <w:p w14:paraId="60D68306" w14:textId="77777777" w:rsidR="00DF3AE3" w:rsidRPr="009F1C6D" w:rsidRDefault="00DF3AE3" w:rsidP="00DF3AE3">
      <w:pPr>
        <w:jc w:val="both"/>
        <w:rPr>
          <w:sz w:val="20"/>
          <w:szCs w:val="20"/>
        </w:rPr>
      </w:pPr>
    </w:p>
    <w:p w14:paraId="206D5FB6" w14:textId="77777777" w:rsidR="00DF3AE3" w:rsidRPr="009F1C6D" w:rsidRDefault="00DF3AE3" w:rsidP="00DF3AE3">
      <w:pPr>
        <w:jc w:val="both"/>
        <w:rPr>
          <w:b/>
          <w:sz w:val="20"/>
          <w:szCs w:val="20"/>
          <w:u w:val="single"/>
        </w:rPr>
      </w:pPr>
      <w:r w:rsidRPr="009F1C6D">
        <w:rPr>
          <w:b/>
          <w:sz w:val="20"/>
          <w:szCs w:val="20"/>
          <w:u w:val="single"/>
        </w:rPr>
        <w:t xml:space="preserve">Spoken Interaction Skill: </w:t>
      </w:r>
    </w:p>
    <w:p w14:paraId="1EFD9D7D" w14:textId="77777777" w:rsidR="00DF3AE3" w:rsidRPr="009F1C6D" w:rsidRDefault="00DF3AE3" w:rsidP="00DF3AE3">
      <w:pPr>
        <w:jc w:val="both"/>
        <w:rPr>
          <w:sz w:val="20"/>
          <w:szCs w:val="20"/>
        </w:rPr>
      </w:pPr>
    </w:p>
    <w:p w14:paraId="028F8C1F" w14:textId="77777777" w:rsidR="00DF3AE3" w:rsidRPr="009F1C6D" w:rsidRDefault="00DF3AE3" w:rsidP="00DF3AE3">
      <w:pPr>
        <w:jc w:val="both"/>
        <w:rPr>
          <w:sz w:val="20"/>
          <w:szCs w:val="20"/>
        </w:rPr>
      </w:pPr>
      <w:r w:rsidRPr="009F1C6D">
        <w:rPr>
          <w:sz w:val="20"/>
          <w:szCs w:val="20"/>
        </w:rPr>
        <w:t xml:space="preserve">A1 I can interact in a simple way provided the other person is prepared to repeat or rephrase things at a slower rate of speech and help me formulate what I'm trying to say. I can ask and answer simple questions in areas of immediate need or on very familiar topics. </w:t>
      </w:r>
    </w:p>
    <w:p w14:paraId="57FF2E38" w14:textId="77777777" w:rsidR="00DF3AE3" w:rsidRPr="009F1C6D" w:rsidRDefault="00DF3AE3" w:rsidP="00DF3AE3">
      <w:pPr>
        <w:jc w:val="both"/>
        <w:rPr>
          <w:sz w:val="20"/>
          <w:szCs w:val="20"/>
        </w:rPr>
      </w:pPr>
    </w:p>
    <w:p w14:paraId="739CF395" w14:textId="77777777" w:rsidR="00DF3AE3" w:rsidRPr="009F1C6D" w:rsidRDefault="00DF3AE3" w:rsidP="00DF3AE3">
      <w:pPr>
        <w:jc w:val="both"/>
        <w:rPr>
          <w:sz w:val="20"/>
          <w:szCs w:val="20"/>
        </w:rPr>
      </w:pPr>
      <w:r w:rsidRPr="009F1C6D">
        <w:rPr>
          <w:sz w:val="20"/>
          <w:szCs w:val="20"/>
        </w:rPr>
        <w:t xml:space="preserve">A2 I can communicate in simple and routine tasks requiring a simple and direct exchange of information on familiar topics and activities. I can handle very short social exchanges, even though I can't usually understand enough to keep the conversation going myself. </w:t>
      </w:r>
    </w:p>
    <w:p w14:paraId="673998C8" w14:textId="77777777" w:rsidR="00DF3AE3" w:rsidRPr="009F1C6D" w:rsidRDefault="00DF3AE3" w:rsidP="00DF3AE3">
      <w:pPr>
        <w:jc w:val="both"/>
        <w:rPr>
          <w:sz w:val="20"/>
          <w:szCs w:val="20"/>
        </w:rPr>
      </w:pPr>
    </w:p>
    <w:p w14:paraId="27A72206" w14:textId="77777777" w:rsidR="00DF3AE3" w:rsidRPr="009F1C6D" w:rsidRDefault="00DF3AE3" w:rsidP="00DF3AE3">
      <w:pPr>
        <w:jc w:val="both"/>
        <w:rPr>
          <w:sz w:val="20"/>
          <w:szCs w:val="20"/>
        </w:rPr>
      </w:pPr>
      <w:r w:rsidRPr="009F1C6D">
        <w:rPr>
          <w:sz w:val="20"/>
          <w:szCs w:val="20"/>
        </w:rPr>
        <w:t xml:space="preserve">B1 I can deal with most situations likely to arise whilst travelling in an area where the language is spoken. I can enter unprepared into conversation on topics that are familiar, of personal interest or pertinent to everyday life (e.g. family, hobbies, work, travel and current events). </w:t>
      </w:r>
    </w:p>
    <w:p w14:paraId="51D11333" w14:textId="77777777" w:rsidR="00DF3AE3" w:rsidRPr="009F1C6D" w:rsidRDefault="00DF3AE3" w:rsidP="00DF3AE3">
      <w:pPr>
        <w:jc w:val="both"/>
        <w:rPr>
          <w:sz w:val="20"/>
          <w:szCs w:val="20"/>
        </w:rPr>
      </w:pPr>
    </w:p>
    <w:p w14:paraId="5CDA6F41" w14:textId="77777777" w:rsidR="00DF3AE3" w:rsidRPr="009F1C6D" w:rsidRDefault="00DF3AE3" w:rsidP="00DF3AE3">
      <w:pPr>
        <w:jc w:val="both"/>
        <w:rPr>
          <w:sz w:val="20"/>
          <w:szCs w:val="20"/>
        </w:rPr>
      </w:pPr>
      <w:r w:rsidRPr="009F1C6D">
        <w:rPr>
          <w:sz w:val="20"/>
          <w:szCs w:val="20"/>
        </w:rPr>
        <w:t xml:space="preserve">B2 I can interact with a degree of fluency and spontaneity that makes regular interaction with native speakers quite possible. I can take an active part in discussion in familiar contexts, accounting for and sustaining my views. </w:t>
      </w:r>
    </w:p>
    <w:p w14:paraId="42EB07C0" w14:textId="77777777" w:rsidR="00DF3AE3" w:rsidRPr="009F1C6D" w:rsidRDefault="00DF3AE3" w:rsidP="00DF3AE3">
      <w:pPr>
        <w:jc w:val="both"/>
        <w:rPr>
          <w:sz w:val="20"/>
          <w:szCs w:val="20"/>
        </w:rPr>
      </w:pPr>
    </w:p>
    <w:p w14:paraId="4D95233F" w14:textId="77777777" w:rsidR="00DF3AE3" w:rsidRPr="009F1C6D" w:rsidRDefault="00DF3AE3" w:rsidP="00DF3AE3">
      <w:pPr>
        <w:jc w:val="both"/>
        <w:rPr>
          <w:sz w:val="20"/>
          <w:szCs w:val="20"/>
        </w:rPr>
      </w:pPr>
      <w:r w:rsidRPr="009F1C6D">
        <w:rPr>
          <w:sz w:val="20"/>
          <w:szCs w:val="20"/>
        </w:rPr>
        <w:t xml:space="preserve">C1 I can express myself fluently and spontaneously without much obvious searching for expressions. I can use language flexibly and effectively for social and professional purposes. I can formulate ideas and opinions with precision and relate my contribution skillfully to those of other speakers. </w:t>
      </w:r>
    </w:p>
    <w:p w14:paraId="6D760133" w14:textId="77777777" w:rsidR="00DF3AE3" w:rsidRPr="009F1C6D" w:rsidRDefault="00DF3AE3" w:rsidP="00DF3AE3">
      <w:pPr>
        <w:jc w:val="both"/>
        <w:rPr>
          <w:sz w:val="20"/>
          <w:szCs w:val="20"/>
        </w:rPr>
      </w:pPr>
    </w:p>
    <w:p w14:paraId="6318EF25" w14:textId="77777777" w:rsidR="00DF3AE3" w:rsidRPr="009F1C6D" w:rsidRDefault="00DF3AE3" w:rsidP="00DF3AE3">
      <w:pPr>
        <w:jc w:val="both"/>
        <w:rPr>
          <w:sz w:val="20"/>
          <w:szCs w:val="20"/>
        </w:rPr>
      </w:pPr>
      <w:r w:rsidRPr="009F1C6D">
        <w:rPr>
          <w:sz w:val="20"/>
          <w:szCs w:val="20"/>
        </w:rPr>
        <w:t xml:space="preserve">C2 I can take part effortlessly in any conversation or discussion and have a good familiarity with idiomatic expressions and colloquialisms. I can express myself fluently and convey finer shades of meaning precisely. If I do have a problem, I can backtrack and restructure around the difficulty so smoothly that other people are hardly aware of it. </w:t>
      </w:r>
    </w:p>
    <w:p w14:paraId="4E9B54C1" w14:textId="77777777" w:rsidR="00DF3AE3" w:rsidRPr="009F1C6D" w:rsidRDefault="00DF3AE3" w:rsidP="00DF3AE3">
      <w:pPr>
        <w:jc w:val="both"/>
        <w:rPr>
          <w:sz w:val="20"/>
          <w:szCs w:val="20"/>
        </w:rPr>
      </w:pPr>
    </w:p>
    <w:p w14:paraId="380F42AF" w14:textId="77777777" w:rsidR="00DF3AE3" w:rsidRPr="009F1C6D" w:rsidRDefault="00DF3AE3" w:rsidP="00DF3AE3">
      <w:pPr>
        <w:jc w:val="both"/>
        <w:rPr>
          <w:b/>
          <w:sz w:val="20"/>
          <w:szCs w:val="20"/>
        </w:rPr>
      </w:pPr>
      <w:r w:rsidRPr="009F1C6D">
        <w:rPr>
          <w:b/>
          <w:sz w:val="20"/>
          <w:szCs w:val="20"/>
          <w:u w:val="single"/>
        </w:rPr>
        <w:t>Spoken Production Skill:</w:t>
      </w:r>
    </w:p>
    <w:p w14:paraId="3C7E13DC" w14:textId="77777777" w:rsidR="00DF3AE3" w:rsidRPr="009F1C6D" w:rsidRDefault="00DF3AE3" w:rsidP="00DF3AE3">
      <w:pPr>
        <w:jc w:val="both"/>
        <w:rPr>
          <w:sz w:val="20"/>
          <w:szCs w:val="20"/>
        </w:rPr>
      </w:pPr>
    </w:p>
    <w:p w14:paraId="4BCCA20F" w14:textId="77777777" w:rsidR="00DF3AE3" w:rsidRPr="009F1C6D" w:rsidRDefault="00DF3AE3" w:rsidP="00DF3AE3">
      <w:pPr>
        <w:jc w:val="both"/>
        <w:rPr>
          <w:sz w:val="20"/>
          <w:szCs w:val="20"/>
        </w:rPr>
      </w:pPr>
      <w:r w:rsidRPr="009F1C6D">
        <w:rPr>
          <w:sz w:val="20"/>
          <w:szCs w:val="20"/>
        </w:rPr>
        <w:t xml:space="preserve">A1 I can use simple phrases and sentences to describe where I live and people I know. </w:t>
      </w:r>
    </w:p>
    <w:p w14:paraId="0471E9B4" w14:textId="77777777" w:rsidR="00DF3AE3" w:rsidRPr="009F1C6D" w:rsidRDefault="00DF3AE3" w:rsidP="00DF3AE3">
      <w:pPr>
        <w:jc w:val="both"/>
        <w:rPr>
          <w:sz w:val="20"/>
          <w:szCs w:val="20"/>
        </w:rPr>
      </w:pPr>
    </w:p>
    <w:p w14:paraId="211F401C" w14:textId="77777777" w:rsidR="00DF3AE3" w:rsidRPr="009F1C6D" w:rsidRDefault="00DF3AE3" w:rsidP="00DF3AE3">
      <w:pPr>
        <w:jc w:val="both"/>
        <w:rPr>
          <w:sz w:val="20"/>
          <w:szCs w:val="20"/>
        </w:rPr>
      </w:pPr>
      <w:r w:rsidRPr="009F1C6D">
        <w:rPr>
          <w:sz w:val="20"/>
          <w:szCs w:val="20"/>
        </w:rPr>
        <w:t xml:space="preserve">A2 I can use a series of phrases and sentences to describe in simple terms my family and other people, living conditions, my educational background and my present or most recent job. </w:t>
      </w:r>
    </w:p>
    <w:p w14:paraId="46EB41F8" w14:textId="77777777" w:rsidR="00DF3AE3" w:rsidRPr="009F1C6D" w:rsidRDefault="00DF3AE3" w:rsidP="00DF3AE3">
      <w:pPr>
        <w:jc w:val="both"/>
        <w:rPr>
          <w:sz w:val="20"/>
          <w:szCs w:val="20"/>
        </w:rPr>
      </w:pPr>
    </w:p>
    <w:p w14:paraId="4A4EB217" w14:textId="77777777" w:rsidR="00DF3AE3" w:rsidRPr="009F1C6D" w:rsidRDefault="00DF3AE3" w:rsidP="00DF3AE3">
      <w:pPr>
        <w:jc w:val="both"/>
        <w:rPr>
          <w:sz w:val="20"/>
          <w:szCs w:val="20"/>
        </w:rPr>
      </w:pPr>
      <w:r w:rsidRPr="009F1C6D">
        <w:rPr>
          <w:sz w:val="20"/>
          <w:szCs w:val="20"/>
        </w:rPr>
        <w:t xml:space="preserve">B1 I can connect phrases in a simple way in order to describe experiences and events, my dreams, hopes and ambitions. I can briefly give reasons and explanations for opinions and plans. I can narrate a story or relate the plot of a book or film and describe my reactions. </w:t>
      </w:r>
    </w:p>
    <w:p w14:paraId="481304E1" w14:textId="77777777" w:rsidR="00DF3AE3" w:rsidRPr="009F1C6D" w:rsidRDefault="00DF3AE3" w:rsidP="00DF3AE3">
      <w:pPr>
        <w:jc w:val="both"/>
        <w:rPr>
          <w:sz w:val="20"/>
          <w:szCs w:val="20"/>
        </w:rPr>
      </w:pPr>
    </w:p>
    <w:p w14:paraId="1CAF147E" w14:textId="77777777" w:rsidR="00DF3AE3" w:rsidRPr="009F1C6D" w:rsidRDefault="00DF3AE3" w:rsidP="00DF3AE3">
      <w:pPr>
        <w:jc w:val="both"/>
        <w:rPr>
          <w:sz w:val="20"/>
          <w:szCs w:val="20"/>
        </w:rPr>
      </w:pPr>
      <w:r w:rsidRPr="009F1C6D">
        <w:rPr>
          <w:sz w:val="20"/>
          <w:szCs w:val="20"/>
        </w:rPr>
        <w:t xml:space="preserve">B2 I can present clear, detailed descriptions on a wide range of subjects related to my field of interest. I can explain a viewpoint on a topical issue giving the advantages and disadvantages of various options. </w:t>
      </w:r>
    </w:p>
    <w:p w14:paraId="03B1D6B5" w14:textId="77777777" w:rsidR="00DF3AE3" w:rsidRPr="009F1C6D" w:rsidRDefault="00DF3AE3" w:rsidP="00DF3AE3">
      <w:pPr>
        <w:jc w:val="both"/>
        <w:rPr>
          <w:sz w:val="20"/>
          <w:szCs w:val="20"/>
        </w:rPr>
      </w:pPr>
    </w:p>
    <w:p w14:paraId="58868251" w14:textId="77777777" w:rsidR="00DF3AE3" w:rsidRPr="009F1C6D" w:rsidRDefault="00DF3AE3" w:rsidP="00DF3AE3">
      <w:pPr>
        <w:jc w:val="both"/>
        <w:rPr>
          <w:sz w:val="20"/>
          <w:szCs w:val="20"/>
        </w:rPr>
      </w:pPr>
      <w:r w:rsidRPr="009F1C6D">
        <w:rPr>
          <w:sz w:val="20"/>
          <w:szCs w:val="20"/>
        </w:rPr>
        <w:t xml:space="preserve">C1 I can present clear, detailed descriptions of complex subjects integrating sub-themes, developing particular points and rounding off with an appropriate conclusion. </w:t>
      </w:r>
    </w:p>
    <w:p w14:paraId="3B424FD8" w14:textId="77777777" w:rsidR="00DF3AE3" w:rsidRPr="009F1C6D" w:rsidRDefault="00DF3AE3" w:rsidP="00DF3AE3">
      <w:pPr>
        <w:jc w:val="both"/>
        <w:rPr>
          <w:sz w:val="20"/>
          <w:szCs w:val="20"/>
        </w:rPr>
      </w:pPr>
    </w:p>
    <w:p w14:paraId="79FDD2F4" w14:textId="77777777" w:rsidR="00DF3AE3" w:rsidRPr="009F1C6D" w:rsidRDefault="00DF3AE3" w:rsidP="00DF3AE3">
      <w:pPr>
        <w:jc w:val="both"/>
        <w:rPr>
          <w:sz w:val="20"/>
          <w:szCs w:val="20"/>
        </w:rPr>
      </w:pPr>
      <w:r w:rsidRPr="009F1C6D">
        <w:rPr>
          <w:sz w:val="20"/>
          <w:szCs w:val="20"/>
        </w:rPr>
        <w:t xml:space="preserve">C2 I can present a clear, smoothly-flowing description or argument in a style appropriate to the context and with an effective logical structure which helps the recipient to notice and remember significant points. </w:t>
      </w:r>
    </w:p>
    <w:p w14:paraId="1992D168" w14:textId="77777777" w:rsidR="00DF3AE3" w:rsidRPr="009F1C6D" w:rsidRDefault="00DF3AE3" w:rsidP="00DF3AE3">
      <w:pPr>
        <w:jc w:val="both"/>
        <w:rPr>
          <w:sz w:val="20"/>
          <w:szCs w:val="20"/>
        </w:rPr>
      </w:pPr>
    </w:p>
    <w:p w14:paraId="30783283" w14:textId="77777777" w:rsidR="00DF3AE3" w:rsidRPr="009F1C6D" w:rsidRDefault="00DF3AE3" w:rsidP="00DF3AE3">
      <w:pPr>
        <w:jc w:val="both"/>
        <w:rPr>
          <w:b/>
          <w:sz w:val="20"/>
          <w:szCs w:val="20"/>
        </w:rPr>
      </w:pPr>
      <w:r w:rsidRPr="009F1C6D">
        <w:rPr>
          <w:b/>
          <w:sz w:val="20"/>
          <w:szCs w:val="20"/>
          <w:u w:val="single"/>
        </w:rPr>
        <w:lastRenderedPageBreak/>
        <w:t>Writing Skill:</w:t>
      </w:r>
    </w:p>
    <w:p w14:paraId="0E369A1E" w14:textId="77777777" w:rsidR="00DF3AE3" w:rsidRPr="009F1C6D" w:rsidRDefault="00DF3AE3" w:rsidP="00DF3AE3">
      <w:pPr>
        <w:jc w:val="both"/>
        <w:rPr>
          <w:sz w:val="20"/>
          <w:szCs w:val="20"/>
        </w:rPr>
      </w:pPr>
    </w:p>
    <w:p w14:paraId="5FC33229" w14:textId="77777777" w:rsidR="00DF3AE3" w:rsidRPr="009F1C6D" w:rsidRDefault="00DF3AE3" w:rsidP="00DF3AE3">
      <w:pPr>
        <w:jc w:val="both"/>
        <w:rPr>
          <w:sz w:val="20"/>
          <w:szCs w:val="20"/>
        </w:rPr>
      </w:pPr>
      <w:r w:rsidRPr="009F1C6D">
        <w:rPr>
          <w:sz w:val="20"/>
          <w:szCs w:val="20"/>
        </w:rPr>
        <w:t xml:space="preserve">A1 I can write a short, simple postcard, for example sending holiday greetings. I can fill in forms with personal details, for example entering my name, nationality and address on a hotel registration form. </w:t>
      </w:r>
    </w:p>
    <w:p w14:paraId="5E6830C0" w14:textId="77777777" w:rsidR="00DF3AE3" w:rsidRPr="009F1C6D" w:rsidRDefault="00DF3AE3" w:rsidP="00DF3AE3">
      <w:pPr>
        <w:jc w:val="both"/>
        <w:rPr>
          <w:sz w:val="20"/>
          <w:szCs w:val="20"/>
        </w:rPr>
      </w:pPr>
    </w:p>
    <w:p w14:paraId="5E231821" w14:textId="77777777" w:rsidR="00DF3AE3" w:rsidRPr="009F1C6D" w:rsidRDefault="00DF3AE3" w:rsidP="00DF3AE3">
      <w:pPr>
        <w:jc w:val="both"/>
        <w:rPr>
          <w:sz w:val="20"/>
          <w:szCs w:val="20"/>
        </w:rPr>
      </w:pPr>
      <w:r w:rsidRPr="009F1C6D">
        <w:rPr>
          <w:sz w:val="20"/>
          <w:szCs w:val="20"/>
        </w:rPr>
        <w:t xml:space="preserve">A2 I can write short, simple notes and messages relating to matters in areas of immediate needs. I can write a very simple personal letter, for example thanking someone for something. </w:t>
      </w:r>
    </w:p>
    <w:p w14:paraId="036196CA" w14:textId="77777777" w:rsidR="00DF3AE3" w:rsidRPr="009F1C6D" w:rsidRDefault="00DF3AE3" w:rsidP="00DF3AE3">
      <w:pPr>
        <w:jc w:val="both"/>
        <w:rPr>
          <w:sz w:val="20"/>
          <w:szCs w:val="20"/>
        </w:rPr>
      </w:pPr>
    </w:p>
    <w:p w14:paraId="51E26CF8" w14:textId="77777777" w:rsidR="00DF3AE3" w:rsidRPr="009F1C6D" w:rsidRDefault="00DF3AE3" w:rsidP="00DF3AE3">
      <w:pPr>
        <w:jc w:val="both"/>
        <w:rPr>
          <w:sz w:val="20"/>
          <w:szCs w:val="20"/>
        </w:rPr>
      </w:pPr>
      <w:r w:rsidRPr="009F1C6D">
        <w:rPr>
          <w:sz w:val="20"/>
          <w:szCs w:val="20"/>
        </w:rPr>
        <w:t xml:space="preserve">B1 I can write simple connected text on topics which are familiar or of personal interest. I can write personal letters describing experiences and impressions. </w:t>
      </w:r>
    </w:p>
    <w:p w14:paraId="767B38A9" w14:textId="77777777" w:rsidR="00DF3AE3" w:rsidRPr="009F1C6D" w:rsidRDefault="00DF3AE3" w:rsidP="00DF3AE3">
      <w:pPr>
        <w:jc w:val="both"/>
        <w:rPr>
          <w:sz w:val="20"/>
          <w:szCs w:val="20"/>
        </w:rPr>
      </w:pPr>
    </w:p>
    <w:p w14:paraId="7039B20A" w14:textId="77777777" w:rsidR="00DF3AE3" w:rsidRPr="009F1C6D" w:rsidRDefault="00DF3AE3" w:rsidP="00DF3AE3">
      <w:pPr>
        <w:jc w:val="both"/>
        <w:rPr>
          <w:sz w:val="20"/>
          <w:szCs w:val="20"/>
        </w:rPr>
      </w:pPr>
      <w:r w:rsidRPr="009F1C6D">
        <w:rPr>
          <w:sz w:val="20"/>
          <w:szCs w:val="20"/>
        </w:rPr>
        <w:t xml:space="preserve">B2 I can write clear, detailed texts on a wide range of subjects related to my interests. I can write an essay or report, passing on information or giving reasons in support of or against a particular point of view. I can write letters highlighting the personal significance of events and experiences. </w:t>
      </w:r>
    </w:p>
    <w:p w14:paraId="70701334" w14:textId="77777777" w:rsidR="00DF3AE3" w:rsidRPr="009F1C6D" w:rsidRDefault="00DF3AE3" w:rsidP="00DF3AE3">
      <w:pPr>
        <w:jc w:val="both"/>
        <w:rPr>
          <w:sz w:val="20"/>
          <w:szCs w:val="20"/>
        </w:rPr>
      </w:pPr>
    </w:p>
    <w:p w14:paraId="169DAF8C" w14:textId="77777777" w:rsidR="00DF3AE3" w:rsidRPr="009F1C6D" w:rsidRDefault="00DF3AE3" w:rsidP="00DF3AE3">
      <w:pPr>
        <w:jc w:val="both"/>
        <w:rPr>
          <w:sz w:val="20"/>
          <w:szCs w:val="20"/>
        </w:rPr>
      </w:pPr>
      <w:r w:rsidRPr="009F1C6D">
        <w:rPr>
          <w:sz w:val="20"/>
          <w:szCs w:val="20"/>
        </w:rPr>
        <w:t xml:space="preserve">C1 I can express myself in clear, well-structured text, expressing points of view at some length. I can write about complex subjects in a letter, an essay or a report, underlining what I consider to be the salient issues. I can select a style appropriate to the reader in mind. </w:t>
      </w:r>
    </w:p>
    <w:p w14:paraId="3A6458DD" w14:textId="77777777" w:rsidR="00DF3AE3" w:rsidRPr="009F1C6D" w:rsidRDefault="00DF3AE3" w:rsidP="00DF3AE3">
      <w:pPr>
        <w:jc w:val="both"/>
        <w:rPr>
          <w:sz w:val="20"/>
          <w:szCs w:val="20"/>
        </w:rPr>
      </w:pPr>
    </w:p>
    <w:p w14:paraId="36B1E94E" w14:textId="77777777" w:rsidR="00DF3AE3" w:rsidRPr="009F1C6D" w:rsidRDefault="00DF3AE3" w:rsidP="00DF3AE3">
      <w:pPr>
        <w:jc w:val="both"/>
        <w:rPr>
          <w:sz w:val="20"/>
          <w:szCs w:val="20"/>
        </w:rPr>
      </w:pPr>
      <w:r w:rsidRPr="009F1C6D">
        <w:rPr>
          <w:sz w:val="20"/>
          <w:szCs w:val="20"/>
        </w:rPr>
        <w:t>C2 I can write clear, smoothly-flowing text in an appropriate style. I can write complex letters, reports or articles which present a case with an effective logical structure which helps the recipient to notice and remember significant points. I can write summaries and reviews of professional or literary works.</w:t>
      </w:r>
    </w:p>
    <w:p w14:paraId="62503910" w14:textId="77777777" w:rsidR="00845CAA" w:rsidRPr="009F1C6D" w:rsidRDefault="00845CAA" w:rsidP="00362416">
      <w:pPr>
        <w:spacing w:after="240"/>
        <w:jc w:val="both"/>
        <w:rPr>
          <w:b/>
          <w:iCs/>
          <w:sz w:val="20"/>
          <w:szCs w:val="20"/>
          <w:lang w:val="sr-Cyrl-RS"/>
        </w:rPr>
      </w:pPr>
    </w:p>
    <w:p w14:paraId="262B736D" w14:textId="77777777" w:rsidR="00870EFC" w:rsidRDefault="00870EFC" w:rsidP="001A499C">
      <w:pPr>
        <w:rPr>
          <w:bCs/>
          <w:i/>
          <w:sz w:val="22"/>
          <w:szCs w:val="22"/>
          <w:lang w:val="fr-FR"/>
        </w:rPr>
      </w:pPr>
    </w:p>
    <w:p w14:paraId="389B8C19" w14:textId="23D0C467" w:rsidR="001A499C" w:rsidRPr="009F1C6D" w:rsidRDefault="001A499C" w:rsidP="001A499C">
      <w:pPr>
        <w:rPr>
          <w:bCs/>
          <w:i/>
          <w:sz w:val="22"/>
          <w:szCs w:val="22"/>
          <w:lang w:val="fr-FR"/>
        </w:rPr>
      </w:pPr>
      <w:r w:rsidRPr="009F1C6D">
        <w:rPr>
          <w:bCs/>
          <w:i/>
          <w:sz w:val="22"/>
          <w:szCs w:val="22"/>
          <w:lang w:val="fr-FR"/>
        </w:rPr>
        <w:t xml:space="preserve">Annexe à la Résolution </w:t>
      </w:r>
      <w:bookmarkStart w:id="3" w:name="_ML_000000000001_VALID"/>
      <w:r w:rsidRPr="009F1C6D">
        <w:rPr>
          <w:bCs/>
          <w:i/>
          <w:sz w:val="22"/>
          <w:szCs w:val="22"/>
          <w:lang w:val="fr-FR"/>
        </w:rPr>
        <w:fldChar w:fldCharType="begin"/>
      </w:r>
      <w:r w:rsidRPr="009F1C6D">
        <w:rPr>
          <w:bCs/>
          <w:i/>
          <w:sz w:val="22"/>
          <w:szCs w:val="22"/>
          <w:lang w:val="fr-FR"/>
        </w:rPr>
        <w:instrText xml:space="preserve"> HYPERLINK "https://search.coe.int/cm/Pages/result_details.aspx?Reference=CM/Res(2013)28" \o "Resolution - Rules on the election procedure of the members of the Group of Experts on Action against Trafficking in Human Beings (GRETA) (Adopted by the Committee of Ministers on 24 October 2013 at the 1182nd meeting of the Committee of Ministers)" </w:instrText>
      </w:r>
      <w:r w:rsidRPr="009F1C6D">
        <w:rPr>
          <w:bCs/>
          <w:i/>
          <w:sz w:val="22"/>
          <w:szCs w:val="22"/>
          <w:lang w:val="fr-FR"/>
        </w:rPr>
        <w:fldChar w:fldCharType="separate"/>
      </w:r>
      <w:bookmarkEnd w:id="3"/>
      <w:r w:rsidRPr="009F1C6D">
        <w:rPr>
          <w:bCs/>
          <w:i/>
          <w:color w:val="0000FF"/>
          <w:sz w:val="22"/>
          <w:szCs w:val="22"/>
          <w:u w:val="single"/>
          <w:lang w:val="fr-FR"/>
        </w:rPr>
        <w:t>CM/Res(2013)28</w:t>
      </w:r>
      <w:r w:rsidRPr="009F1C6D">
        <w:rPr>
          <w:bCs/>
          <w:i/>
          <w:sz w:val="22"/>
          <w:szCs w:val="22"/>
          <w:lang w:val="fr-FR"/>
        </w:rPr>
        <w:fldChar w:fldCharType="end"/>
      </w:r>
    </w:p>
    <w:p w14:paraId="425A5B98" w14:textId="77777777" w:rsidR="001A499C" w:rsidRPr="009F1C6D" w:rsidRDefault="001A499C" w:rsidP="001A499C">
      <w:pPr>
        <w:rPr>
          <w:b/>
          <w:bCs/>
          <w:sz w:val="22"/>
          <w:szCs w:val="22"/>
          <w:lang w:val="fr-FR"/>
        </w:rPr>
      </w:pPr>
    </w:p>
    <w:p w14:paraId="1F78BF1F" w14:textId="77777777" w:rsidR="001A499C" w:rsidRPr="009F1C6D" w:rsidRDefault="001A499C" w:rsidP="001A499C">
      <w:pPr>
        <w:rPr>
          <w:b/>
          <w:bCs/>
          <w:sz w:val="22"/>
          <w:szCs w:val="22"/>
          <w:lang w:val="fr-FR"/>
        </w:rPr>
      </w:pPr>
      <w:r w:rsidRPr="009F1C6D">
        <w:rPr>
          <w:b/>
          <w:bCs/>
          <w:sz w:val="22"/>
          <w:szCs w:val="22"/>
          <w:lang w:val="fr-FR"/>
        </w:rPr>
        <w:t>MODELE DE CURRICULUM VITAE</w:t>
      </w:r>
    </w:p>
    <w:p w14:paraId="7648C720" w14:textId="77777777" w:rsidR="001A499C" w:rsidRPr="009F1C6D" w:rsidRDefault="001A499C" w:rsidP="001A499C">
      <w:pPr>
        <w:rPr>
          <w:sz w:val="22"/>
          <w:szCs w:val="22"/>
          <w:lang w:val="fr-FR" w:eastAsia="fr-FR"/>
        </w:rPr>
      </w:pPr>
    </w:p>
    <w:p w14:paraId="610BFFAC" w14:textId="77777777" w:rsidR="001A499C" w:rsidRPr="009F1C6D" w:rsidRDefault="001A499C" w:rsidP="001A499C">
      <w:pPr>
        <w:rPr>
          <w:i/>
          <w:sz w:val="22"/>
          <w:szCs w:val="22"/>
          <w:lang w:val="fr-FR" w:eastAsia="fr-FR"/>
        </w:rPr>
      </w:pPr>
      <w:r w:rsidRPr="009F1C6D">
        <w:rPr>
          <w:i/>
          <w:sz w:val="22"/>
          <w:szCs w:val="22"/>
          <w:lang w:val="fr-FR" w:eastAsia="fr-FR"/>
        </w:rPr>
        <w:t>Toutes les informations que vous indiquez sur ce CV, excepté vos numéros(s) de téléphone, adresses postale et e-mail ainsi que votre date et lieu de naissance, seront rendus publiques sur le portail du Conseil de l'Europe.</w:t>
      </w:r>
    </w:p>
    <w:p w14:paraId="245C5CCD" w14:textId="77777777" w:rsidR="001A499C" w:rsidRPr="009F1C6D" w:rsidRDefault="001A499C" w:rsidP="001A499C">
      <w:pPr>
        <w:rPr>
          <w:i/>
          <w:sz w:val="22"/>
          <w:szCs w:val="22"/>
          <w:lang w:val="fr-FR" w:eastAsia="fr-FR"/>
        </w:rPr>
      </w:pPr>
      <w:r w:rsidRPr="009F1C6D">
        <w:rPr>
          <w:i/>
          <w:sz w:val="22"/>
          <w:szCs w:val="22"/>
          <w:lang w:val="fr-FR" w:eastAsia="fr-FR"/>
        </w:rPr>
        <w:t>Si vous ne souhaitez PAS que ces informations soient rendues publiques, veuillez cocher cette case </w:t>
      </w:r>
      <w:r w:rsidRPr="009F1C6D">
        <w:rPr>
          <w:sz w:val="22"/>
          <w:szCs w:val="22"/>
          <w:lang w:val="fr-FR" w:eastAsia="fr-FR"/>
        </w:rPr>
        <w:t>□</w:t>
      </w:r>
    </w:p>
    <w:p w14:paraId="0660ECDB" w14:textId="77777777" w:rsidR="001A499C" w:rsidRPr="009F1C6D" w:rsidRDefault="001A499C" w:rsidP="001A499C">
      <w:pPr>
        <w:rPr>
          <w:sz w:val="22"/>
          <w:szCs w:val="22"/>
          <w:lang w:val="fr-FR" w:eastAsia="fr-FR"/>
        </w:rPr>
      </w:pPr>
    </w:p>
    <w:p w14:paraId="4F6B52DE" w14:textId="77777777" w:rsidR="001A499C" w:rsidRPr="009F1C6D" w:rsidRDefault="001A499C" w:rsidP="001A499C">
      <w:pPr>
        <w:rPr>
          <w:sz w:val="22"/>
          <w:szCs w:val="22"/>
          <w:lang w:val="fr-FR" w:eastAsia="fr-FR"/>
        </w:rPr>
      </w:pPr>
      <w:r w:rsidRPr="009F1C6D">
        <w:rPr>
          <w:b/>
          <w:sz w:val="22"/>
          <w:szCs w:val="22"/>
          <w:lang w:val="fr-FR" w:eastAsia="fr-FR"/>
        </w:rPr>
        <w:t xml:space="preserve">Informations personnelles </w:t>
      </w:r>
    </w:p>
    <w:p w14:paraId="6356E929" w14:textId="77777777" w:rsidR="001A499C" w:rsidRPr="009F1C6D" w:rsidRDefault="001A499C" w:rsidP="001A499C">
      <w:pPr>
        <w:rPr>
          <w:sz w:val="22"/>
          <w:szCs w:val="22"/>
          <w:lang w:val="fr-FR" w:eastAsia="fr-FR"/>
        </w:rPr>
      </w:pPr>
      <w:r w:rsidRPr="009F1C6D">
        <w:rPr>
          <w:sz w:val="22"/>
          <w:szCs w:val="22"/>
          <w:lang w:val="fr-FR" w:eastAsia="fr-FR"/>
        </w:rPr>
        <w:t>• Nom(s) de famille</w:t>
      </w:r>
    </w:p>
    <w:p w14:paraId="183BB3EC" w14:textId="77777777" w:rsidR="001A499C" w:rsidRPr="009F1C6D" w:rsidRDefault="001A499C" w:rsidP="001A499C">
      <w:pPr>
        <w:rPr>
          <w:sz w:val="22"/>
          <w:szCs w:val="22"/>
          <w:lang w:val="fr-FR" w:eastAsia="fr-FR"/>
        </w:rPr>
      </w:pPr>
      <w:r w:rsidRPr="009F1C6D">
        <w:rPr>
          <w:sz w:val="22"/>
          <w:szCs w:val="22"/>
          <w:lang w:val="fr-FR" w:eastAsia="fr-FR"/>
        </w:rPr>
        <w:t>• Prénom(s)</w:t>
      </w:r>
    </w:p>
    <w:p w14:paraId="45721909" w14:textId="77777777" w:rsidR="001A499C" w:rsidRPr="009F1C6D" w:rsidRDefault="001A499C" w:rsidP="001A499C">
      <w:pPr>
        <w:rPr>
          <w:sz w:val="22"/>
          <w:szCs w:val="22"/>
          <w:lang w:val="fr-FR" w:eastAsia="fr-FR"/>
        </w:rPr>
      </w:pPr>
      <w:r w:rsidRPr="009F1C6D">
        <w:rPr>
          <w:sz w:val="22"/>
          <w:szCs w:val="22"/>
          <w:lang w:val="fr-FR" w:eastAsia="fr-FR"/>
        </w:rPr>
        <w:t>• Date de naissance</w:t>
      </w:r>
    </w:p>
    <w:p w14:paraId="45373FDE" w14:textId="77777777" w:rsidR="001A499C" w:rsidRPr="009F1C6D" w:rsidRDefault="001A499C" w:rsidP="001A499C">
      <w:pPr>
        <w:rPr>
          <w:sz w:val="22"/>
          <w:szCs w:val="22"/>
          <w:lang w:val="fr-FR" w:eastAsia="fr-FR"/>
        </w:rPr>
      </w:pPr>
      <w:r w:rsidRPr="009F1C6D">
        <w:rPr>
          <w:sz w:val="22"/>
          <w:szCs w:val="22"/>
          <w:lang w:val="fr-FR" w:eastAsia="fr-FR"/>
        </w:rPr>
        <w:t>• Lieu de naissance</w:t>
      </w:r>
    </w:p>
    <w:p w14:paraId="7399FA11" w14:textId="77777777" w:rsidR="001A499C" w:rsidRPr="009F1C6D" w:rsidRDefault="001A499C" w:rsidP="001A499C">
      <w:pPr>
        <w:rPr>
          <w:sz w:val="22"/>
          <w:szCs w:val="22"/>
          <w:lang w:val="fr-FR" w:eastAsia="fr-FR"/>
        </w:rPr>
      </w:pPr>
      <w:r w:rsidRPr="009F1C6D">
        <w:rPr>
          <w:sz w:val="22"/>
          <w:szCs w:val="22"/>
          <w:lang w:val="fr-FR" w:eastAsia="fr-FR"/>
        </w:rPr>
        <w:t>• Adresse(s)</w:t>
      </w:r>
    </w:p>
    <w:p w14:paraId="751B56E2" w14:textId="77777777" w:rsidR="001A499C" w:rsidRPr="009F1C6D" w:rsidRDefault="001A499C" w:rsidP="001A499C">
      <w:pPr>
        <w:rPr>
          <w:sz w:val="22"/>
          <w:szCs w:val="22"/>
          <w:lang w:val="fr-FR" w:eastAsia="fr-FR"/>
        </w:rPr>
      </w:pPr>
      <w:r w:rsidRPr="009F1C6D">
        <w:rPr>
          <w:sz w:val="22"/>
          <w:szCs w:val="22"/>
          <w:lang w:val="fr-FR" w:eastAsia="fr-FR"/>
        </w:rPr>
        <w:t>• Téléphone(s)</w:t>
      </w:r>
    </w:p>
    <w:p w14:paraId="34E10DEB" w14:textId="77777777" w:rsidR="001A499C" w:rsidRPr="009F1C6D" w:rsidRDefault="001A499C" w:rsidP="001A499C">
      <w:pPr>
        <w:rPr>
          <w:sz w:val="22"/>
          <w:szCs w:val="22"/>
          <w:lang w:val="fr-FR" w:eastAsia="fr-FR"/>
        </w:rPr>
      </w:pPr>
      <w:r w:rsidRPr="009F1C6D">
        <w:rPr>
          <w:sz w:val="22"/>
          <w:szCs w:val="22"/>
          <w:lang w:val="fr-FR" w:eastAsia="fr-FR"/>
        </w:rPr>
        <w:t>• E-mail</w:t>
      </w:r>
    </w:p>
    <w:p w14:paraId="38DFC6EA" w14:textId="77777777" w:rsidR="001A499C" w:rsidRPr="009F1C6D" w:rsidRDefault="001A499C" w:rsidP="001A499C">
      <w:pPr>
        <w:rPr>
          <w:sz w:val="22"/>
          <w:szCs w:val="22"/>
          <w:lang w:val="fr-FR" w:eastAsia="fr-FR"/>
        </w:rPr>
      </w:pPr>
      <w:r w:rsidRPr="009F1C6D">
        <w:rPr>
          <w:sz w:val="22"/>
          <w:szCs w:val="22"/>
          <w:lang w:val="fr-FR" w:eastAsia="fr-FR"/>
        </w:rPr>
        <w:t>• Nationalité(s)</w:t>
      </w:r>
    </w:p>
    <w:p w14:paraId="7BDED0FA" w14:textId="77777777" w:rsidR="001A499C" w:rsidRPr="009F1C6D" w:rsidRDefault="001A499C" w:rsidP="001A499C">
      <w:pPr>
        <w:rPr>
          <w:sz w:val="22"/>
          <w:szCs w:val="22"/>
          <w:lang w:val="fr-FR" w:eastAsia="fr-FR"/>
        </w:rPr>
      </w:pPr>
      <w:r w:rsidRPr="009F1C6D">
        <w:rPr>
          <w:sz w:val="22"/>
          <w:szCs w:val="22"/>
          <w:lang w:val="fr-FR" w:eastAsia="fr-FR"/>
        </w:rPr>
        <w:t>• Sexe</w:t>
      </w:r>
      <w:r w:rsidRPr="009F1C6D">
        <w:rPr>
          <w:sz w:val="22"/>
          <w:szCs w:val="22"/>
          <w:lang w:val="fr-FR" w:eastAsia="fr-FR"/>
        </w:rPr>
        <w:tab/>
      </w:r>
      <w:r w:rsidRPr="009F1C6D">
        <w:rPr>
          <w:sz w:val="22"/>
          <w:szCs w:val="22"/>
          <w:lang w:val="fr-FR" w:eastAsia="fr-FR"/>
        </w:rPr>
        <w:tab/>
        <w:t>Homme   □</w:t>
      </w:r>
      <w:r w:rsidRPr="009F1C6D">
        <w:rPr>
          <w:sz w:val="22"/>
          <w:szCs w:val="22"/>
          <w:lang w:val="fr-FR" w:eastAsia="fr-FR"/>
        </w:rPr>
        <w:tab/>
      </w:r>
      <w:r w:rsidRPr="009F1C6D">
        <w:rPr>
          <w:sz w:val="22"/>
          <w:szCs w:val="22"/>
          <w:lang w:val="fr-FR" w:eastAsia="fr-FR"/>
        </w:rPr>
        <w:tab/>
        <w:t>Femme   □</w:t>
      </w:r>
    </w:p>
    <w:p w14:paraId="2E03FC16" w14:textId="77777777" w:rsidR="001A499C" w:rsidRPr="009F1C6D" w:rsidRDefault="001A499C" w:rsidP="001A499C">
      <w:pPr>
        <w:rPr>
          <w:sz w:val="22"/>
          <w:szCs w:val="22"/>
          <w:lang w:val="fr-FR" w:eastAsia="fr-FR"/>
        </w:rPr>
      </w:pPr>
    </w:p>
    <w:p w14:paraId="69EA95CE" w14:textId="77777777" w:rsidR="001A499C" w:rsidRPr="009F1C6D" w:rsidRDefault="001A499C" w:rsidP="001A499C">
      <w:pPr>
        <w:rPr>
          <w:b/>
          <w:sz w:val="22"/>
          <w:szCs w:val="22"/>
          <w:lang w:val="fr-FR" w:eastAsia="fr-FR"/>
        </w:rPr>
      </w:pPr>
      <w:r w:rsidRPr="009F1C6D">
        <w:rPr>
          <w:b/>
          <w:sz w:val="22"/>
          <w:szCs w:val="22"/>
          <w:lang w:val="fr-FR" w:eastAsia="fr-FR"/>
        </w:rPr>
        <w:t>Résumé des qualifications pertinentes</w:t>
      </w:r>
      <w:r w:rsidRPr="009F1C6D">
        <w:rPr>
          <w:b/>
          <w:sz w:val="22"/>
          <w:szCs w:val="22"/>
          <w:vertAlign w:val="superscript"/>
          <w:lang w:val="fr-FR" w:eastAsia="fr-FR"/>
        </w:rPr>
        <w:footnoteReference w:id="10"/>
      </w:r>
    </w:p>
    <w:p w14:paraId="6781FA6B" w14:textId="77777777" w:rsidR="001A499C" w:rsidRPr="009F1C6D" w:rsidRDefault="001A499C" w:rsidP="001A499C">
      <w:pPr>
        <w:rPr>
          <w:b/>
          <w:sz w:val="22"/>
          <w:szCs w:val="22"/>
          <w:lang w:val="fr-FR" w:eastAsia="fr-FR"/>
        </w:rPr>
      </w:pPr>
    </w:p>
    <w:p w14:paraId="0070BB02" w14:textId="77777777" w:rsidR="001A499C" w:rsidRPr="009F1C6D" w:rsidRDefault="001A499C" w:rsidP="001A499C">
      <w:pPr>
        <w:rPr>
          <w:sz w:val="22"/>
          <w:szCs w:val="22"/>
          <w:lang w:val="fr-FR" w:eastAsia="fr-FR"/>
        </w:rPr>
      </w:pPr>
      <w:r w:rsidRPr="009F1C6D">
        <w:rPr>
          <w:b/>
          <w:sz w:val="22"/>
          <w:szCs w:val="22"/>
          <w:lang w:val="fr-FR" w:eastAsia="fr-FR"/>
        </w:rPr>
        <w:t xml:space="preserve">Activité professionnelle actuelle </w:t>
      </w:r>
    </w:p>
    <w:p w14:paraId="7FC2F0EC" w14:textId="77777777" w:rsidR="001A499C" w:rsidRPr="009F1C6D" w:rsidRDefault="001A499C" w:rsidP="001A499C">
      <w:pPr>
        <w:rPr>
          <w:sz w:val="22"/>
          <w:szCs w:val="22"/>
          <w:lang w:val="fr-FR" w:eastAsia="fr-FR"/>
        </w:rPr>
      </w:pPr>
      <w:r w:rsidRPr="009F1C6D">
        <w:rPr>
          <w:sz w:val="22"/>
          <w:szCs w:val="22"/>
          <w:lang w:val="fr-FR" w:eastAsia="fr-FR"/>
        </w:rPr>
        <w:t>• Date de prise d'activité</w:t>
      </w:r>
    </w:p>
    <w:p w14:paraId="74A18C96" w14:textId="77777777" w:rsidR="001A499C" w:rsidRPr="009F1C6D" w:rsidRDefault="001A499C" w:rsidP="001A499C">
      <w:pPr>
        <w:rPr>
          <w:sz w:val="22"/>
          <w:szCs w:val="22"/>
          <w:lang w:val="fr-FR" w:eastAsia="fr-FR"/>
        </w:rPr>
      </w:pPr>
      <w:r w:rsidRPr="009F1C6D">
        <w:rPr>
          <w:sz w:val="22"/>
          <w:szCs w:val="22"/>
          <w:lang w:val="fr-FR" w:eastAsia="fr-FR"/>
        </w:rPr>
        <w:t>• Nom et adresse de l'employeur</w:t>
      </w:r>
    </w:p>
    <w:p w14:paraId="749B4FCC" w14:textId="77777777" w:rsidR="001A499C" w:rsidRPr="009F1C6D" w:rsidRDefault="001A499C" w:rsidP="001A499C">
      <w:pPr>
        <w:rPr>
          <w:sz w:val="22"/>
          <w:szCs w:val="22"/>
          <w:lang w:val="fr-FR" w:eastAsia="fr-FR"/>
        </w:rPr>
      </w:pPr>
      <w:r w:rsidRPr="009F1C6D">
        <w:rPr>
          <w:sz w:val="22"/>
          <w:szCs w:val="22"/>
          <w:lang w:val="fr-FR" w:eastAsia="fr-FR"/>
        </w:rPr>
        <w:t>• Secteur d'activité</w:t>
      </w:r>
    </w:p>
    <w:p w14:paraId="05514850" w14:textId="77777777" w:rsidR="001A499C" w:rsidRPr="009F1C6D" w:rsidRDefault="001A499C" w:rsidP="001A499C">
      <w:pPr>
        <w:rPr>
          <w:sz w:val="22"/>
          <w:szCs w:val="22"/>
          <w:lang w:val="fr-FR" w:eastAsia="fr-FR"/>
        </w:rPr>
      </w:pPr>
      <w:r w:rsidRPr="009F1C6D">
        <w:rPr>
          <w:sz w:val="22"/>
          <w:szCs w:val="22"/>
          <w:lang w:val="fr-FR" w:eastAsia="fr-FR"/>
        </w:rPr>
        <w:t>• Poste ou fonction occupé(e)</w:t>
      </w:r>
    </w:p>
    <w:p w14:paraId="1A4FDAA4" w14:textId="77777777" w:rsidR="001A499C" w:rsidRPr="009F1C6D" w:rsidRDefault="001A499C" w:rsidP="001A499C">
      <w:pPr>
        <w:rPr>
          <w:sz w:val="22"/>
          <w:szCs w:val="22"/>
          <w:lang w:val="fr-FR" w:eastAsia="fr-FR"/>
        </w:rPr>
      </w:pPr>
      <w:r w:rsidRPr="009F1C6D">
        <w:rPr>
          <w:sz w:val="22"/>
          <w:szCs w:val="22"/>
          <w:lang w:val="fr-FR" w:eastAsia="fr-FR"/>
        </w:rPr>
        <w:t>• Activités et responsabilités principales</w:t>
      </w:r>
      <w:r w:rsidRPr="009F1C6D">
        <w:rPr>
          <w:sz w:val="22"/>
          <w:szCs w:val="22"/>
          <w:vertAlign w:val="superscript"/>
          <w:lang w:val="fr-FR" w:eastAsia="fr-FR"/>
        </w:rPr>
        <w:footnoteReference w:id="11"/>
      </w:r>
    </w:p>
    <w:p w14:paraId="04837430" w14:textId="77777777" w:rsidR="001A499C" w:rsidRPr="009F1C6D" w:rsidRDefault="001A499C" w:rsidP="001A499C">
      <w:pPr>
        <w:rPr>
          <w:sz w:val="22"/>
          <w:szCs w:val="22"/>
          <w:lang w:val="fr-FR" w:eastAsia="fr-FR"/>
        </w:rPr>
      </w:pPr>
    </w:p>
    <w:p w14:paraId="420D082A" w14:textId="77777777" w:rsidR="001A499C" w:rsidRPr="009F1C6D" w:rsidRDefault="001A499C" w:rsidP="001A499C">
      <w:pPr>
        <w:tabs>
          <w:tab w:val="left" w:pos="2880"/>
        </w:tabs>
        <w:rPr>
          <w:sz w:val="22"/>
          <w:szCs w:val="22"/>
          <w:lang w:val="fr-FR" w:eastAsia="fr-FR"/>
        </w:rPr>
      </w:pPr>
      <w:r w:rsidRPr="009F1C6D">
        <w:rPr>
          <w:b/>
          <w:sz w:val="22"/>
          <w:szCs w:val="22"/>
          <w:lang w:val="fr-FR" w:eastAsia="fr-FR"/>
        </w:rPr>
        <w:t>Activités professionnelles précédentes</w:t>
      </w:r>
      <w:r w:rsidRPr="009F1C6D">
        <w:rPr>
          <w:sz w:val="22"/>
          <w:szCs w:val="22"/>
          <w:vertAlign w:val="superscript"/>
          <w:lang w:val="fr-FR" w:eastAsia="fr-FR"/>
        </w:rPr>
        <w:footnoteReference w:id="12"/>
      </w:r>
    </w:p>
    <w:p w14:paraId="08FF0BFA" w14:textId="77777777" w:rsidR="001A499C" w:rsidRPr="009F1C6D" w:rsidRDefault="001A499C" w:rsidP="001A499C">
      <w:pPr>
        <w:rPr>
          <w:sz w:val="22"/>
          <w:szCs w:val="22"/>
          <w:lang w:val="fr-FR" w:eastAsia="fr-FR"/>
        </w:rPr>
      </w:pPr>
      <w:r w:rsidRPr="009F1C6D">
        <w:rPr>
          <w:sz w:val="22"/>
          <w:szCs w:val="22"/>
          <w:lang w:val="fr-FR" w:eastAsia="fr-FR"/>
        </w:rPr>
        <w:t>• Dates</w:t>
      </w:r>
    </w:p>
    <w:p w14:paraId="3B7B2BB2" w14:textId="77777777" w:rsidR="001A499C" w:rsidRPr="009F1C6D" w:rsidRDefault="001A499C" w:rsidP="001A499C">
      <w:pPr>
        <w:rPr>
          <w:sz w:val="22"/>
          <w:szCs w:val="22"/>
          <w:lang w:val="fr-FR" w:eastAsia="fr-FR"/>
        </w:rPr>
      </w:pPr>
      <w:r w:rsidRPr="009F1C6D">
        <w:rPr>
          <w:sz w:val="22"/>
          <w:szCs w:val="22"/>
          <w:lang w:val="fr-FR" w:eastAsia="fr-FR"/>
        </w:rPr>
        <w:t>• Nom et adresse de l'employeur</w:t>
      </w:r>
    </w:p>
    <w:p w14:paraId="7F481624" w14:textId="77777777" w:rsidR="001A499C" w:rsidRPr="009F1C6D" w:rsidRDefault="001A499C" w:rsidP="001A499C">
      <w:pPr>
        <w:rPr>
          <w:sz w:val="22"/>
          <w:szCs w:val="22"/>
          <w:lang w:val="fr-FR" w:eastAsia="fr-FR"/>
        </w:rPr>
      </w:pPr>
      <w:r w:rsidRPr="009F1C6D">
        <w:rPr>
          <w:sz w:val="22"/>
          <w:szCs w:val="22"/>
          <w:lang w:val="fr-FR" w:eastAsia="fr-FR"/>
        </w:rPr>
        <w:t>• Secteur d'activité</w:t>
      </w:r>
    </w:p>
    <w:p w14:paraId="0B86520D" w14:textId="77777777" w:rsidR="001A499C" w:rsidRPr="009F1C6D" w:rsidRDefault="001A499C" w:rsidP="001A499C">
      <w:pPr>
        <w:rPr>
          <w:sz w:val="22"/>
          <w:szCs w:val="22"/>
          <w:lang w:val="fr-FR" w:eastAsia="fr-FR"/>
        </w:rPr>
      </w:pPr>
      <w:r w:rsidRPr="009F1C6D">
        <w:rPr>
          <w:sz w:val="22"/>
          <w:szCs w:val="22"/>
          <w:lang w:val="fr-FR" w:eastAsia="fr-FR"/>
        </w:rPr>
        <w:t>• Poste ou fonction occupé(e)</w:t>
      </w:r>
    </w:p>
    <w:p w14:paraId="3B0670A6" w14:textId="77777777" w:rsidR="001A499C" w:rsidRPr="009F1C6D" w:rsidRDefault="001A499C" w:rsidP="001A499C">
      <w:pPr>
        <w:rPr>
          <w:sz w:val="22"/>
          <w:szCs w:val="22"/>
          <w:lang w:val="fr-FR" w:eastAsia="fr-FR"/>
        </w:rPr>
      </w:pPr>
      <w:r w:rsidRPr="009F1C6D">
        <w:rPr>
          <w:sz w:val="22"/>
          <w:szCs w:val="22"/>
          <w:lang w:val="fr-FR" w:eastAsia="fr-FR"/>
        </w:rPr>
        <w:t>• Activités et responsabilités principales</w:t>
      </w:r>
    </w:p>
    <w:p w14:paraId="011C656D" w14:textId="77777777" w:rsidR="001A499C" w:rsidRPr="009F1C6D" w:rsidRDefault="001A499C" w:rsidP="001A499C">
      <w:pPr>
        <w:rPr>
          <w:sz w:val="22"/>
          <w:szCs w:val="22"/>
          <w:lang w:val="fr-FR" w:eastAsia="fr-FR"/>
        </w:rPr>
      </w:pPr>
    </w:p>
    <w:p w14:paraId="396BC743" w14:textId="77777777" w:rsidR="001A499C" w:rsidRPr="009F1C6D" w:rsidRDefault="001A499C" w:rsidP="001A499C">
      <w:pPr>
        <w:rPr>
          <w:sz w:val="22"/>
          <w:szCs w:val="22"/>
          <w:lang w:val="fr-FR" w:eastAsia="fr-FR"/>
        </w:rPr>
      </w:pPr>
      <w:r w:rsidRPr="009F1C6D">
        <w:rPr>
          <w:b/>
          <w:sz w:val="22"/>
          <w:szCs w:val="22"/>
          <w:lang w:val="fr-FR" w:eastAsia="fr-FR"/>
        </w:rPr>
        <w:t>Autres responsabilités pertinentes</w:t>
      </w:r>
      <w:r w:rsidRPr="009F1C6D">
        <w:rPr>
          <w:b/>
          <w:sz w:val="22"/>
          <w:szCs w:val="22"/>
          <w:vertAlign w:val="superscript"/>
          <w:lang w:val="fr-FR" w:eastAsia="fr-FR"/>
        </w:rPr>
        <w:footnoteReference w:id="13"/>
      </w:r>
    </w:p>
    <w:p w14:paraId="76C825D0" w14:textId="77777777" w:rsidR="001A499C" w:rsidRPr="009F1C6D" w:rsidRDefault="001A499C" w:rsidP="001A499C">
      <w:pPr>
        <w:rPr>
          <w:sz w:val="22"/>
          <w:szCs w:val="22"/>
          <w:lang w:val="fr-FR" w:eastAsia="fr-FR"/>
        </w:rPr>
      </w:pPr>
      <w:r w:rsidRPr="009F1C6D">
        <w:rPr>
          <w:sz w:val="22"/>
          <w:szCs w:val="22"/>
          <w:lang w:val="fr-FR" w:eastAsia="fr-FR"/>
        </w:rPr>
        <w:t>• Dates</w:t>
      </w:r>
    </w:p>
    <w:p w14:paraId="775F8502" w14:textId="77777777" w:rsidR="001A499C" w:rsidRPr="009F1C6D" w:rsidRDefault="001A499C" w:rsidP="001A499C">
      <w:pPr>
        <w:rPr>
          <w:sz w:val="22"/>
          <w:szCs w:val="22"/>
          <w:lang w:val="fr-FR" w:eastAsia="fr-FR"/>
        </w:rPr>
      </w:pPr>
      <w:r w:rsidRPr="009F1C6D">
        <w:rPr>
          <w:sz w:val="22"/>
          <w:szCs w:val="22"/>
          <w:lang w:val="fr-FR" w:eastAsia="fr-FR"/>
        </w:rPr>
        <w:t>• Nom et adresse de l'organisation/organisme</w:t>
      </w:r>
    </w:p>
    <w:p w14:paraId="267EA606" w14:textId="77777777" w:rsidR="001A499C" w:rsidRPr="009F1C6D" w:rsidRDefault="001A499C" w:rsidP="001A499C">
      <w:pPr>
        <w:rPr>
          <w:sz w:val="22"/>
          <w:szCs w:val="22"/>
          <w:lang w:val="fr-FR" w:eastAsia="fr-FR"/>
        </w:rPr>
      </w:pPr>
      <w:r w:rsidRPr="009F1C6D">
        <w:rPr>
          <w:sz w:val="22"/>
          <w:szCs w:val="22"/>
          <w:lang w:val="fr-FR" w:eastAsia="fr-FR"/>
        </w:rPr>
        <w:t>• Secteur d'activité</w:t>
      </w:r>
    </w:p>
    <w:p w14:paraId="63B3F73D" w14:textId="77777777" w:rsidR="001A499C" w:rsidRPr="009F1C6D" w:rsidRDefault="001A499C" w:rsidP="001A499C">
      <w:pPr>
        <w:rPr>
          <w:sz w:val="22"/>
          <w:szCs w:val="22"/>
          <w:lang w:val="fr-FR" w:eastAsia="fr-FR"/>
        </w:rPr>
      </w:pPr>
      <w:r w:rsidRPr="009F1C6D">
        <w:rPr>
          <w:sz w:val="22"/>
          <w:szCs w:val="22"/>
          <w:lang w:val="fr-FR" w:eastAsia="fr-FR"/>
        </w:rPr>
        <w:t>• Poste occupé</w:t>
      </w:r>
    </w:p>
    <w:p w14:paraId="0A20CECF" w14:textId="77777777" w:rsidR="001A499C" w:rsidRPr="009F1C6D" w:rsidRDefault="001A499C" w:rsidP="001A499C">
      <w:pPr>
        <w:rPr>
          <w:sz w:val="22"/>
          <w:szCs w:val="22"/>
          <w:lang w:val="fr-FR" w:eastAsia="fr-FR"/>
        </w:rPr>
      </w:pPr>
      <w:r w:rsidRPr="009F1C6D">
        <w:rPr>
          <w:sz w:val="22"/>
          <w:szCs w:val="22"/>
          <w:lang w:val="fr-FR" w:eastAsia="fr-FR"/>
        </w:rPr>
        <w:t>• Principales activités et responsabilités</w:t>
      </w:r>
    </w:p>
    <w:p w14:paraId="27AA810A" w14:textId="77777777" w:rsidR="001A499C" w:rsidRPr="009F1C6D" w:rsidRDefault="001A499C" w:rsidP="001A499C">
      <w:pPr>
        <w:rPr>
          <w:sz w:val="22"/>
          <w:szCs w:val="22"/>
          <w:lang w:val="fr-FR" w:eastAsia="fr-FR"/>
        </w:rPr>
      </w:pPr>
    </w:p>
    <w:p w14:paraId="53252C0E" w14:textId="77777777" w:rsidR="001A499C" w:rsidRPr="009F1C6D" w:rsidRDefault="001A499C" w:rsidP="001A499C">
      <w:pPr>
        <w:rPr>
          <w:sz w:val="22"/>
          <w:szCs w:val="22"/>
          <w:lang w:val="fr-FR" w:eastAsia="fr-FR"/>
        </w:rPr>
      </w:pPr>
      <w:r w:rsidRPr="009F1C6D">
        <w:rPr>
          <w:b/>
          <w:sz w:val="22"/>
          <w:szCs w:val="22"/>
          <w:lang w:val="fr-FR" w:eastAsia="fr-FR"/>
        </w:rPr>
        <w:t>Education/formation</w:t>
      </w:r>
      <w:r w:rsidRPr="009F1C6D">
        <w:rPr>
          <w:b/>
          <w:sz w:val="22"/>
          <w:szCs w:val="22"/>
          <w:vertAlign w:val="superscript"/>
          <w:lang w:val="fr-FR" w:eastAsia="fr-FR"/>
        </w:rPr>
        <w:footnoteReference w:id="14"/>
      </w:r>
    </w:p>
    <w:p w14:paraId="5418039B" w14:textId="77777777" w:rsidR="001A499C" w:rsidRPr="009F1C6D" w:rsidRDefault="001A499C" w:rsidP="001A499C">
      <w:pPr>
        <w:rPr>
          <w:sz w:val="22"/>
          <w:szCs w:val="22"/>
          <w:lang w:val="fr-FR" w:eastAsia="fr-FR"/>
        </w:rPr>
      </w:pPr>
      <w:r w:rsidRPr="009F1C6D">
        <w:rPr>
          <w:sz w:val="22"/>
          <w:szCs w:val="22"/>
          <w:lang w:val="fr-FR" w:eastAsia="fr-FR"/>
        </w:rPr>
        <w:t>• Dates</w:t>
      </w:r>
    </w:p>
    <w:p w14:paraId="384F2814" w14:textId="77777777" w:rsidR="001A499C" w:rsidRPr="009F1C6D" w:rsidRDefault="001A499C" w:rsidP="001A499C">
      <w:pPr>
        <w:rPr>
          <w:sz w:val="22"/>
          <w:szCs w:val="22"/>
          <w:lang w:val="fr-FR" w:eastAsia="fr-FR"/>
        </w:rPr>
      </w:pPr>
      <w:r w:rsidRPr="009F1C6D">
        <w:rPr>
          <w:sz w:val="22"/>
          <w:szCs w:val="22"/>
          <w:lang w:val="fr-FR" w:eastAsia="fr-FR"/>
        </w:rPr>
        <w:t>• Titre de la qualification obtenue</w:t>
      </w:r>
    </w:p>
    <w:p w14:paraId="4FC147C7" w14:textId="77777777" w:rsidR="001A499C" w:rsidRPr="009F1C6D" w:rsidRDefault="001A499C" w:rsidP="001A499C">
      <w:pPr>
        <w:rPr>
          <w:sz w:val="22"/>
          <w:szCs w:val="22"/>
          <w:lang w:val="fr-FR" w:eastAsia="fr-FR"/>
        </w:rPr>
      </w:pPr>
      <w:r w:rsidRPr="009F1C6D">
        <w:rPr>
          <w:sz w:val="22"/>
          <w:szCs w:val="22"/>
          <w:lang w:val="fr-FR" w:eastAsia="fr-FR"/>
        </w:rPr>
        <w:t>• Sujets principaux/compétences acquises</w:t>
      </w:r>
    </w:p>
    <w:p w14:paraId="44EB8631" w14:textId="77777777" w:rsidR="001A499C" w:rsidRPr="009F1C6D" w:rsidRDefault="001A499C" w:rsidP="001A499C">
      <w:pPr>
        <w:rPr>
          <w:sz w:val="22"/>
          <w:szCs w:val="22"/>
          <w:lang w:val="fr-FR" w:eastAsia="fr-FR"/>
        </w:rPr>
      </w:pPr>
      <w:r w:rsidRPr="009F1C6D">
        <w:rPr>
          <w:sz w:val="22"/>
          <w:szCs w:val="22"/>
          <w:lang w:val="fr-FR" w:eastAsia="fr-FR"/>
        </w:rPr>
        <w:t xml:space="preserve">• Nom et type d'organisation </w:t>
      </w:r>
    </w:p>
    <w:p w14:paraId="1A87EB08" w14:textId="77777777" w:rsidR="001A499C" w:rsidRPr="009F1C6D" w:rsidRDefault="001A499C" w:rsidP="001A499C">
      <w:pPr>
        <w:rPr>
          <w:b/>
          <w:sz w:val="22"/>
          <w:szCs w:val="22"/>
          <w:lang w:val="fr-FR" w:eastAsia="fr-FR"/>
        </w:rPr>
      </w:pPr>
    </w:p>
    <w:p w14:paraId="6B505497" w14:textId="77777777" w:rsidR="001A499C" w:rsidRPr="009F1C6D" w:rsidRDefault="001A499C" w:rsidP="001A499C">
      <w:pPr>
        <w:rPr>
          <w:sz w:val="22"/>
          <w:szCs w:val="22"/>
          <w:lang w:val="fr-FR" w:eastAsia="fr-FR"/>
        </w:rPr>
      </w:pPr>
      <w:r w:rsidRPr="009F1C6D">
        <w:rPr>
          <w:b/>
          <w:sz w:val="22"/>
          <w:szCs w:val="22"/>
          <w:lang w:val="fr-FR" w:eastAsia="fr-FR"/>
        </w:rPr>
        <w:t>Publications</w:t>
      </w:r>
      <w:r w:rsidRPr="009F1C6D">
        <w:rPr>
          <w:b/>
          <w:sz w:val="22"/>
          <w:szCs w:val="22"/>
          <w:vertAlign w:val="superscript"/>
          <w:lang w:val="fr-FR" w:eastAsia="fr-FR"/>
        </w:rPr>
        <w:footnoteReference w:id="15"/>
      </w:r>
    </w:p>
    <w:p w14:paraId="03CA1806" w14:textId="77777777" w:rsidR="001A499C" w:rsidRPr="009F1C6D" w:rsidRDefault="001A499C" w:rsidP="001A499C">
      <w:pPr>
        <w:rPr>
          <w:sz w:val="22"/>
          <w:szCs w:val="22"/>
          <w:lang w:val="fr-FR" w:eastAsia="fr-FR"/>
        </w:rPr>
      </w:pPr>
    </w:p>
    <w:p w14:paraId="7B0858B2" w14:textId="77777777" w:rsidR="001A499C" w:rsidRPr="009F1C6D" w:rsidRDefault="001A499C" w:rsidP="001A499C">
      <w:pPr>
        <w:rPr>
          <w:sz w:val="22"/>
          <w:szCs w:val="22"/>
          <w:lang w:val="fr-FR" w:eastAsia="fr-FR"/>
        </w:rPr>
      </w:pPr>
      <w:r w:rsidRPr="009F1C6D">
        <w:rPr>
          <w:b/>
          <w:sz w:val="22"/>
          <w:szCs w:val="22"/>
          <w:lang w:val="fr-FR" w:eastAsia="fr-FR"/>
        </w:rPr>
        <w:t>Connaissances informatiques</w:t>
      </w:r>
    </w:p>
    <w:p w14:paraId="0A3F9F8D" w14:textId="77777777" w:rsidR="001A499C" w:rsidRPr="009F1C6D" w:rsidRDefault="001A499C" w:rsidP="001A499C">
      <w:pPr>
        <w:rPr>
          <w:sz w:val="22"/>
          <w:szCs w:val="22"/>
          <w:lang w:val="fr-FR" w:eastAsia="fr-FR"/>
        </w:rPr>
      </w:pPr>
      <w:r w:rsidRPr="009F1C6D">
        <w:rPr>
          <w:sz w:val="22"/>
          <w:szCs w:val="22"/>
          <w:lang w:val="fr-FR" w:eastAsia="fr-FR"/>
        </w:rPr>
        <w:t>• Logiciels</w:t>
      </w:r>
      <w:r w:rsidRPr="009F1C6D">
        <w:rPr>
          <w:sz w:val="22"/>
          <w:szCs w:val="22"/>
          <w:vertAlign w:val="superscript"/>
          <w:lang w:val="fr-FR" w:eastAsia="fr-FR"/>
        </w:rPr>
        <w:footnoteReference w:id="16"/>
      </w:r>
    </w:p>
    <w:p w14:paraId="45D89381" w14:textId="77777777" w:rsidR="001A499C" w:rsidRPr="009F1C6D" w:rsidRDefault="001A499C" w:rsidP="001A499C">
      <w:pPr>
        <w:rPr>
          <w:sz w:val="22"/>
          <w:szCs w:val="22"/>
          <w:lang w:val="fr-FR" w:eastAsia="fr-FR"/>
        </w:rPr>
      </w:pPr>
      <w:r w:rsidRPr="009F1C6D">
        <w:rPr>
          <w:sz w:val="22"/>
          <w:szCs w:val="22"/>
          <w:lang w:val="fr-FR" w:eastAsia="fr-FR"/>
        </w:rPr>
        <w:t>• Autres connaissances et compétences informatiques</w:t>
      </w:r>
      <w:r w:rsidRPr="009F1C6D">
        <w:rPr>
          <w:sz w:val="22"/>
          <w:szCs w:val="22"/>
          <w:vertAlign w:val="superscript"/>
          <w:lang w:val="fr-FR" w:eastAsia="fr-FR"/>
        </w:rPr>
        <w:footnoteReference w:id="17"/>
      </w:r>
    </w:p>
    <w:p w14:paraId="209F86F2" w14:textId="77777777" w:rsidR="001A499C" w:rsidRPr="009F1C6D" w:rsidRDefault="001A499C" w:rsidP="001A499C">
      <w:pPr>
        <w:rPr>
          <w:b/>
          <w:sz w:val="22"/>
          <w:szCs w:val="22"/>
          <w:lang w:val="fr-FR" w:eastAsia="fr-F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477"/>
        <w:gridCol w:w="1280"/>
        <w:gridCol w:w="1341"/>
        <w:gridCol w:w="1280"/>
        <w:gridCol w:w="2284"/>
      </w:tblGrid>
      <w:tr w:rsidR="001A499C" w:rsidRPr="009F1C6D" w14:paraId="1DC37EBE" w14:textId="77777777" w:rsidTr="00027C7F">
        <w:tc>
          <w:tcPr>
            <w:tcW w:w="5000" w:type="pct"/>
            <w:gridSpan w:val="6"/>
          </w:tcPr>
          <w:p w14:paraId="2308A58B" w14:textId="77777777" w:rsidR="001A499C" w:rsidRPr="009F1C6D" w:rsidRDefault="001A499C" w:rsidP="001A499C">
            <w:pPr>
              <w:rPr>
                <w:b/>
                <w:sz w:val="22"/>
                <w:szCs w:val="22"/>
                <w:lang w:val="fr-FR" w:eastAsia="fr-FR"/>
              </w:rPr>
            </w:pPr>
            <w:r w:rsidRPr="009F1C6D">
              <w:rPr>
                <w:b/>
                <w:sz w:val="22"/>
                <w:szCs w:val="22"/>
                <w:lang w:val="fr-FR" w:eastAsia="fr-FR"/>
              </w:rPr>
              <w:t>Connaissances linguistiques</w:t>
            </w:r>
            <w:r w:rsidRPr="009F1C6D">
              <w:rPr>
                <w:b/>
                <w:sz w:val="22"/>
                <w:szCs w:val="22"/>
                <w:vertAlign w:val="superscript"/>
                <w:lang w:val="fr-FR" w:eastAsia="fr-FR"/>
              </w:rPr>
              <w:footnoteReference w:id="18"/>
            </w:r>
          </w:p>
        </w:tc>
      </w:tr>
      <w:tr w:rsidR="001A499C" w:rsidRPr="009F1C6D" w14:paraId="00B0403B" w14:textId="77777777" w:rsidTr="00027C7F">
        <w:tc>
          <w:tcPr>
            <w:tcW w:w="843" w:type="pct"/>
          </w:tcPr>
          <w:p w14:paraId="6FE2102B" w14:textId="77777777" w:rsidR="001A499C" w:rsidRPr="009F1C6D" w:rsidRDefault="001A499C" w:rsidP="001A499C">
            <w:pPr>
              <w:rPr>
                <w:sz w:val="22"/>
                <w:szCs w:val="22"/>
                <w:lang w:val="fr-FR" w:eastAsia="fr-FR"/>
              </w:rPr>
            </w:pPr>
            <w:r w:rsidRPr="009F1C6D">
              <w:rPr>
                <w:sz w:val="22"/>
                <w:szCs w:val="22"/>
                <w:lang w:val="fr-FR" w:eastAsia="fr-FR"/>
              </w:rPr>
              <w:t>Langue maternelle</w:t>
            </w:r>
          </w:p>
        </w:tc>
        <w:tc>
          <w:tcPr>
            <w:tcW w:w="4157" w:type="pct"/>
            <w:gridSpan w:val="5"/>
          </w:tcPr>
          <w:p w14:paraId="4E9336F5" w14:textId="77777777" w:rsidR="001A499C" w:rsidRPr="009F1C6D" w:rsidRDefault="001A499C" w:rsidP="001A499C">
            <w:pPr>
              <w:rPr>
                <w:sz w:val="22"/>
                <w:szCs w:val="22"/>
                <w:lang w:val="fr-FR" w:eastAsia="fr-FR"/>
              </w:rPr>
            </w:pPr>
          </w:p>
        </w:tc>
      </w:tr>
      <w:tr w:rsidR="001A499C" w:rsidRPr="009F1C6D" w14:paraId="46AEDAE0" w14:textId="77777777" w:rsidTr="00027C7F">
        <w:tc>
          <w:tcPr>
            <w:tcW w:w="843" w:type="pct"/>
          </w:tcPr>
          <w:p w14:paraId="049CC824" w14:textId="77777777" w:rsidR="001A499C" w:rsidRPr="009F1C6D" w:rsidRDefault="001A499C" w:rsidP="001A499C">
            <w:pPr>
              <w:rPr>
                <w:sz w:val="22"/>
                <w:szCs w:val="22"/>
                <w:lang w:val="fr-FR" w:eastAsia="fr-FR"/>
              </w:rPr>
            </w:pPr>
          </w:p>
        </w:tc>
        <w:tc>
          <w:tcPr>
            <w:tcW w:w="1509" w:type="pct"/>
            <w:gridSpan w:val="2"/>
          </w:tcPr>
          <w:p w14:paraId="0DB6C31B" w14:textId="77777777" w:rsidR="001A499C" w:rsidRPr="009F1C6D" w:rsidRDefault="001A499C" w:rsidP="001A499C">
            <w:pPr>
              <w:rPr>
                <w:sz w:val="22"/>
                <w:szCs w:val="22"/>
                <w:lang w:val="fr-FR" w:eastAsia="fr-FR"/>
              </w:rPr>
            </w:pPr>
            <w:r w:rsidRPr="009F1C6D">
              <w:rPr>
                <w:sz w:val="22"/>
                <w:szCs w:val="22"/>
                <w:lang w:val="fr-FR" w:eastAsia="fr-FR"/>
              </w:rPr>
              <w:t>Comprendre</w:t>
            </w:r>
          </w:p>
        </w:tc>
        <w:tc>
          <w:tcPr>
            <w:tcW w:w="1402" w:type="pct"/>
            <w:gridSpan w:val="2"/>
          </w:tcPr>
          <w:p w14:paraId="3767A05C" w14:textId="77777777" w:rsidR="001A499C" w:rsidRPr="009F1C6D" w:rsidRDefault="001A499C" w:rsidP="001A499C">
            <w:pPr>
              <w:rPr>
                <w:sz w:val="22"/>
                <w:szCs w:val="22"/>
                <w:lang w:val="fr-FR" w:eastAsia="fr-FR"/>
              </w:rPr>
            </w:pPr>
            <w:r w:rsidRPr="009F1C6D">
              <w:rPr>
                <w:sz w:val="22"/>
                <w:szCs w:val="22"/>
                <w:lang w:val="fr-FR" w:eastAsia="fr-FR"/>
              </w:rPr>
              <w:t>Parler</w:t>
            </w:r>
          </w:p>
        </w:tc>
        <w:tc>
          <w:tcPr>
            <w:tcW w:w="1247" w:type="pct"/>
          </w:tcPr>
          <w:p w14:paraId="1D7FB0D0" w14:textId="77777777" w:rsidR="001A499C" w:rsidRPr="009F1C6D" w:rsidRDefault="001A499C" w:rsidP="001A499C">
            <w:pPr>
              <w:rPr>
                <w:sz w:val="22"/>
                <w:szCs w:val="22"/>
                <w:lang w:val="fr-FR" w:eastAsia="fr-FR"/>
              </w:rPr>
            </w:pPr>
            <w:r w:rsidRPr="009F1C6D">
              <w:rPr>
                <w:sz w:val="22"/>
                <w:szCs w:val="22"/>
                <w:lang w:val="fr-FR" w:eastAsia="fr-FR"/>
              </w:rPr>
              <w:t>Ecrire</w:t>
            </w:r>
          </w:p>
        </w:tc>
      </w:tr>
      <w:tr w:rsidR="001A499C" w:rsidRPr="009F1C6D" w14:paraId="791E62F7" w14:textId="77777777" w:rsidTr="00027C7F">
        <w:tc>
          <w:tcPr>
            <w:tcW w:w="843" w:type="pct"/>
          </w:tcPr>
          <w:p w14:paraId="3D0FAFDF" w14:textId="77777777" w:rsidR="001A499C" w:rsidRPr="009F1C6D" w:rsidRDefault="001A499C" w:rsidP="001A499C">
            <w:pPr>
              <w:rPr>
                <w:sz w:val="22"/>
                <w:szCs w:val="22"/>
                <w:lang w:val="fr-FR" w:eastAsia="fr-FR"/>
              </w:rPr>
            </w:pPr>
            <w:r w:rsidRPr="009F1C6D">
              <w:rPr>
                <w:sz w:val="22"/>
                <w:szCs w:val="22"/>
                <w:lang w:val="fr-FR" w:eastAsia="fr-FR"/>
              </w:rPr>
              <w:t>Langue</w:t>
            </w:r>
          </w:p>
        </w:tc>
        <w:tc>
          <w:tcPr>
            <w:tcW w:w="808" w:type="pct"/>
          </w:tcPr>
          <w:p w14:paraId="1DDAD874" w14:textId="77777777" w:rsidR="001A499C" w:rsidRPr="009F1C6D" w:rsidRDefault="001A499C" w:rsidP="001A499C">
            <w:pPr>
              <w:rPr>
                <w:sz w:val="22"/>
                <w:szCs w:val="22"/>
                <w:lang w:val="fr-FR" w:eastAsia="fr-FR"/>
              </w:rPr>
            </w:pPr>
            <w:r w:rsidRPr="009F1C6D">
              <w:rPr>
                <w:sz w:val="22"/>
                <w:szCs w:val="22"/>
                <w:lang w:val="fr-FR" w:eastAsia="fr-FR"/>
              </w:rPr>
              <w:t>Ecouter</w:t>
            </w:r>
          </w:p>
        </w:tc>
        <w:tc>
          <w:tcPr>
            <w:tcW w:w="701" w:type="pct"/>
          </w:tcPr>
          <w:p w14:paraId="6FAE96D4" w14:textId="77777777" w:rsidR="001A499C" w:rsidRPr="009F1C6D" w:rsidRDefault="001A499C" w:rsidP="001A499C">
            <w:pPr>
              <w:rPr>
                <w:sz w:val="22"/>
                <w:szCs w:val="22"/>
                <w:lang w:val="fr-FR" w:eastAsia="fr-FR"/>
              </w:rPr>
            </w:pPr>
            <w:r w:rsidRPr="009F1C6D">
              <w:rPr>
                <w:sz w:val="22"/>
                <w:szCs w:val="22"/>
                <w:lang w:val="fr-FR" w:eastAsia="fr-FR"/>
              </w:rPr>
              <w:t>Lire</w:t>
            </w:r>
          </w:p>
        </w:tc>
        <w:tc>
          <w:tcPr>
            <w:tcW w:w="701" w:type="pct"/>
          </w:tcPr>
          <w:p w14:paraId="17DD482A" w14:textId="77777777" w:rsidR="001A499C" w:rsidRPr="009F1C6D" w:rsidRDefault="001A499C" w:rsidP="001A499C">
            <w:pPr>
              <w:rPr>
                <w:sz w:val="22"/>
                <w:szCs w:val="22"/>
                <w:lang w:val="fr-FR" w:eastAsia="fr-FR"/>
              </w:rPr>
            </w:pPr>
            <w:r w:rsidRPr="009F1C6D">
              <w:rPr>
                <w:sz w:val="22"/>
                <w:szCs w:val="22"/>
                <w:lang w:val="fr-FR" w:eastAsia="fr-FR"/>
              </w:rPr>
              <w:t>Prendre part à une conversation</w:t>
            </w:r>
          </w:p>
        </w:tc>
        <w:tc>
          <w:tcPr>
            <w:tcW w:w="701" w:type="pct"/>
          </w:tcPr>
          <w:p w14:paraId="1F26448F" w14:textId="77777777" w:rsidR="001A499C" w:rsidRPr="009F1C6D" w:rsidRDefault="001A499C" w:rsidP="001A499C">
            <w:pPr>
              <w:rPr>
                <w:sz w:val="22"/>
                <w:szCs w:val="22"/>
                <w:lang w:val="fr-FR" w:eastAsia="fr-FR"/>
              </w:rPr>
            </w:pPr>
            <w:r w:rsidRPr="009F1C6D">
              <w:rPr>
                <w:sz w:val="22"/>
                <w:szCs w:val="22"/>
                <w:lang w:val="fr-FR" w:eastAsia="fr-FR"/>
              </w:rPr>
              <w:t>S'exprimer oralement</w:t>
            </w:r>
          </w:p>
        </w:tc>
        <w:tc>
          <w:tcPr>
            <w:tcW w:w="1247" w:type="pct"/>
          </w:tcPr>
          <w:p w14:paraId="1A20D880" w14:textId="77777777" w:rsidR="001A499C" w:rsidRPr="009F1C6D" w:rsidRDefault="001A499C" w:rsidP="001A499C">
            <w:pPr>
              <w:rPr>
                <w:sz w:val="22"/>
                <w:szCs w:val="22"/>
                <w:lang w:val="fr-FR" w:eastAsia="fr-FR"/>
              </w:rPr>
            </w:pPr>
            <w:r w:rsidRPr="009F1C6D">
              <w:rPr>
                <w:sz w:val="22"/>
                <w:szCs w:val="22"/>
                <w:lang w:val="fr-FR" w:eastAsia="fr-FR"/>
              </w:rPr>
              <w:t>Ecrire</w:t>
            </w:r>
          </w:p>
        </w:tc>
      </w:tr>
      <w:tr w:rsidR="001A499C" w:rsidRPr="009F1C6D" w14:paraId="6E57497F" w14:textId="77777777" w:rsidTr="00027C7F">
        <w:tc>
          <w:tcPr>
            <w:tcW w:w="843" w:type="pct"/>
          </w:tcPr>
          <w:p w14:paraId="1DC78DFA" w14:textId="77777777" w:rsidR="001A499C" w:rsidRPr="009F1C6D" w:rsidRDefault="001A499C" w:rsidP="001A499C">
            <w:pPr>
              <w:rPr>
                <w:sz w:val="22"/>
                <w:szCs w:val="22"/>
                <w:lang w:val="fr-FR" w:eastAsia="fr-FR"/>
              </w:rPr>
            </w:pPr>
            <w:r w:rsidRPr="009F1C6D">
              <w:rPr>
                <w:sz w:val="22"/>
                <w:szCs w:val="22"/>
                <w:lang w:val="fr-FR" w:eastAsia="fr-FR"/>
              </w:rPr>
              <w:t>Anglais</w:t>
            </w:r>
          </w:p>
        </w:tc>
        <w:tc>
          <w:tcPr>
            <w:tcW w:w="808" w:type="pct"/>
          </w:tcPr>
          <w:p w14:paraId="0B9E6732" w14:textId="77777777" w:rsidR="001A499C" w:rsidRPr="009F1C6D" w:rsidRDefault="001A499C" w:rsidP="001A499C">
            <w:pPr>
              <w:rPr>
                <w:sz w:val="22"/>
                <w:szCs w:val="22"/>
                <w:lang w:val="fr-FR" w:eastAsia="fr-FR"/>
              </w:rPr>
            </w:pPr>
          </w:p>
        </w:tc>
        <w:tc>
          <w:tcPr>
            <w:tcW w:w="701" w:type="pct"/>
          </w:tcPr>
          <w:p w14:paraId="56E9A58E" w14:textId="77777777" w:rsidR="001A499C" w:rsidRPr="009F1C6D" w:rsidRDefault="001A499C" w:rsidP="001A499C">
            <w:pPr>
              <w:rPr>
                <w:sz w:val="22"/>
                <w:szCs w:val="22"/>
                <w:lang w:val="fr-FR" w:eastAsia="fr-FR"/>
              </w:rPr>
            </w:pPr>
          </w:p>
        </w:tc>
        <w:tc>
          <w:tcPr>
            <w:tcW w:w="701" w:type="pct"/>
          </w:tcPr>
          <w:p w14:paraId="5C8121DC" w14:textId="77777777" w:rsidR="001A499C" w:rsidRPr="009F1C6D" w:rsidRDefault="001A499C" w:rsidP="001A499C">
            <w:pPr>
              <w:rPr>
                <w:sz w:val="22"/>
                <w:szCs w:val="22"/>
                <w:lang w:val="fr-FR" w:eastAsia="fr-FR"/>
              </w:rPr>
            </w:pPr>
          </w:p>
        </w:tc>
        <w:tc>
          <w:tcPr>
            <w:tcW w:w="701" w:type="pct"/>
          </w:tcPr>
          <w:p w14:paraId="60FCD6A0" w14:textId="77777777" w:rsidR="001A499C" w:rsidRPr="009F1C6D" w:rsidRDefault="001A499C" w:rsidP="001A499C">
            <w:pPr>
              <w:rPr>
                <w:sz w:val="22"/>
                <w:szCs w:val="22"/>
                <w:lang w:val="fr-FR" w:eastAsia="fr-FR"/>
              </w:rPr>
            </w:pPr>
          </w:p>
        </w:tc>
        <w:tc>
          <w:tcPr>
            <w:tcW w:w="1247" w:type="pct"/>
          </w:tcPr>
          <w:p w14:paraId="5EC2B2EE" w14:textId="77777777" w:rsidR="001A499C" w:rsidRPr="009F1C6D" w:rsidRDefault="001A499C" w:rsidP="001A499C">
            <w:pPr>
              <w:rPr>
                <w:sz w:val="22"/>
                <w:szCs w:val="22"/>
                <w:lang w:val="fr-FR" w:eastAsia="fr-FR"/>
              </w:rPr>
            </w:pPr>
          </w:p>
        </w:tc>
      </w:tr>
      <w:tr w:rsidR="001A499C" w:rsidRPr="009F1C6D" w14:paraId="018132B8" w14:textId="77777777" w:rsidTr="00027C7F">
        <w:tc>
          <w:tcPr>
            <w:tcW w:w="843" w:type="pct"/>
          </w:tcPr>
          <w:p w14:paraId="25AB82B3" w14:textId="77777777" w:rsidR="001A499C" w:rsidRPr="009F1C6D" w:rsidRDefault="001A499C" w:rsidP="001A499C">
            <w:pPr>
              <w:rPr>
                <w:sz w:val="22"/>
                <w:szCs w:val="22"/>
                <w:lang w:val="fr-FR" w:eastAsia="fr-FR"/>
              </w:rPr>
            </w:pPr>
            <w:r w:rsidRPr="009F1C6D">
              <w:rPr>
                <w:sz w:val="22"/>
                <w:szCs w:val="22"/>
                <w:lang w:val="fr-FR" w:eastAsia="fr-FR"/>
              </w:rPr>
              <w:t>Français</w:t>
            </w:r>
          </w:p>
        </w:tc>
        <w:tc>
          <w:tcPr>
            <w:tcW w:w="808" w:type="pct"/>
          </w:tcPr>
          <w:p w14:paraId="3FC1E6B8" w14:textId="77777777" w:rsidR="001A499C" w:rsidRPr="009F1C6D" w:rsidRDefault="001A499C" w:rsidP="001A499C">
            <w:pPr>
              <w:rPr>
                <w:sz w:val="22"/>
                <w:szCs w:val="22"/>
                <w:lang w:val="fr-FR" w:eastAsia="fr-FR"/>
              </w:rPr>
            </w:pPr>
          </w:p>
        </w:tc>
        <w:tc>
          <w:tcPr>
            <w:tcW w:w="701" w:type="pct"/>
          </w:tcPr>
          <w:p w14:paraId="0CBCE495" w14:textId="77777777" w:rsidR="001A499C" w:rsidRPr="009F1C6D" w:rsidRDefault="001A499C" w:rsidP="001A499C">
            <w:pPr>
              <w:rPr>
                <w:sz w:val="22"/>
                <w:szCs w:val="22"/>
                <w:lang w:val="fr-FR" w:eastAsia="fr-FR"/>
              </w:rPr>
            </w:pPr>
          </w:p>
        </w:tc>
        <w:tc>
          <w:tcPr>
            <w:tcW w:w="701" w:type="pct"/>
          </w:tcPr>
          <w:p w14:paraId="4599E366" w14:textId="77777777" w:rsidR="001A499C" w:rsidRPr="009F1C6D" w:rsidRDefault="001A499C" w:rsidP="001A499C">
            <w:pPr>
              <w:rPr>
                <w:sz w:val="22"/>
                <w:szCs w:val="22"/>
                <w:lang w:val="fr-FR" w:eastAsia="fr-FR"/>
              </w:rPr>
            </w:pPr>
          </w:p>
        </w:tc>
        <w:tc>
          <w:tcPr>
            <w:tcW w:w="701" w:type="pct"/>
          </w:tcPr>
          <w:p w14:paraId="3BB58D88" w14:textId="77777777" w:rsidR="001A499C" w:rsidRPr="009F1C6D" w:rsidRDefault="001A499C" w:rsidP="001A499C">
            <w:pPr>
              <w:rPr>
                <w:sz w:val="22"/>
                <w:szCs w:val="22"/>
                <w:lang w:val="fr-FR" w:eastAsia="fr-FR"/>
              </w:rPr>
            </w:pPr>
          </w:p>
        </w:tc>
        <w:tc>
          <w:tcPr>
            <w:tcW w:w="1247" w:type="pct"/>
          </w:tcPr>
          <w:p w14:paraId="3F036D34" w14:textId="77777777" w:rsidR="001A499C" w:rsidRPr="009F1C6D" w:rsidRDefault="001A499C" w:rsidP="001A499C">
            <w:pPr>
              <w:rPr>
                <w:sz w:val="22"/>
                <w:szCs w:val="22"/>
                <w:lang w:val="fr-FR" w:eastAsia="fr-FR"/>
              </w:rPr>
            </w:pPr>
          </w:p>
        </w:tc>
      </w:tr>
      <w:tr w:rsidR="001A499C" w:rsidRPr="009F1C6D" w14:paraId="08375E96" w14:textId="77777777" w:rsidTr="00027C7F">
        <w:tc>
          <w:tcPr>
            <w:tcW w:w="843" w:type="pct"/>
          </w:tcPr>
          <w:p w14:paraId="5483739E" w14:textId="77777777" w:rsidR="001A499C" w:rsidRPr="009F1C6D" w:rsidRDefault="001A499C" w:rsidP="001A499C">
            <w:pPr>
              <w:rPr>
                <w:b/>
                <w:sz w:val="22"/>
                <w:szCs w:val="22"/>
                <w:lang w:val="fr-FR" w:eastAsia="fr-FR"/>
              </w:rPr>
            </w:pPr>
          </w:p>
        </w:tc>
        <w:tc>
          <w:tcPr>
            <w:tcW w:w="808" w:type="pct"/>
          </w:tcPr>
          <w:p w14:paraId="51F745C5" w14:textId="77777777" w:rsidR="001A499C" w:rsidRPr="009F1C6D" w:rsidRDefault="001A499C" w:rsidP="001A499C">
            <w:pPr>
              <w:rPr>
                <w:sz w:val="22"/>
                <w:szCs w:val="22"/>
                <w:lang w:val="fr-FR" w:eastAsia="fr-FR"/>
              </w:rPr>
            </w:pPr>
          </w:p>
        </w:tc>
        <w:tc>
          <w:tcPr>
            <w:tcW w:w="701" w:type="pct"/>
          </w:tcPr>
          <w:p w14:paraId="163C85EA" w14:textId="77777777" w:rsidR="001A499C" w:rsidRPr="009F1C6D" w:rsidRDefault="001A499C" w:rsidP="001A499C">
            <w:pPr>
              <w:rPr>
                <w:sz w:val="22"/>
                <w:szCs w:val="22"/>
                <w:lang w:val="fr-FR" w:eastAsia="fr-FR"/>
              </w:rPr>
            </w:pPr>
          </w:p>
        </w:tc>
        <w:tc>
          <w:tcPr>
            <w:tcW w:w="701" w:type="pct"/>
          </w:tcPr>
          <w:p w14:paraId="2AEA1257" w14:textId="77777777" w:rsidR="001A499C" w:rsidRPr="009F1C6D" w:rsidRDefault="001A499C" w:rsidP="001A499C">
            <w:pPr>
              <w:rPr>
                <w:sz w:val="22"/>
                <w:szCs w:val="22"/>
                <w:lang w:val="fr-FR" w:eastAsia="fr-FR"/>
              </w:rPr>
            </w:pPr>
          </w:p>
        </w:tc>
        <w:tc>
          <w:tcPr>
            <w:tcW w:w="701" w:type="pct"/>
          </w:tcPr>
          <w:p w14:paraId="70CE4D26" w14:textId="77777777" w:rsidR="001A499C" w:rsidRPr="009F1C6D" w:rsidRDefault="001A499C" w:rsidP="001A499C">
            <w:pPr>
              <w:rPr>
                <w:sz w:val="22"/>
                <w:szCs w:val="22"/>
                <w:lang w:val="fr-FR" w:eastAsia="fr-FR"/>
              </w:rPr>
            </w:pPr>
          </w:p>
        </w:tc>
        <w:tc>
          <w:tcPr>
            <w:tcW w:w="1247" w:type="pct"/>
          </w:tcPr>
          <w:p w14:paraId="357297D4" w14:textId="77777777" w:rsidR="001A499C" w:rsidRPr="009F1C6D" w:rsidRDefault="001A499C" w:rsidP="001A499C">
            <w:pPr>
              <w:rPr>
                <w:sz w:val="22"/>
                <w:szCs w:val="22"/>
                <w:lang w:val="fr-FR" w:eastAsia="fr-FR"/>
              </w:rPr>
            </w:pPr>
          </w:p>
        </w:tc>
      </w:tr>
      <w:tr w:rsidR="001A499C" w:rsidRPr="009F1C6D" w14:paraId="6B53A11A" w14:textId="77777777" w:rsidTr="00027C7F">
        <w:tc>
          <w:tcPr>
            <w:tcW w:w="843" w:type="pct"/>
          </w:tcPr>
          <w:p w14:paraId="4F34474E" w14:textId="77777777" w:rsidR="001A499C" w:rsidRPr="009F1C6D" w:rsidRDefault="001A499C" w:rsidP="001A499C">
            <w:pPr>
              <w:rPr>
                <w:sz w:val="22"/>
                <w:szCs w:val="22"/>
                <w:lang w:val="fr-FR" w:eastAsia="fr-FR"/>
              </w:rPr>
            </w:pPr>
          </w:p>
        </w:tc>
        <w:tc>
          <w:tcPr>
            <w:tcW w:w="808" w:type="pct"/>
          </w:tcPr>
          <w:p w14:paraId="23A058A0" w14:textId="77777777" w:rsidR="001A499C" w:rsidRPr="009F1C6D" w:rsidRDefault="001A499C" w:rsidP="001A499C">
            <w:pPr>
              <w:rPr>
                <w:sz w:val="22"/>
                <w:szCs w:val="22"/>
                <w:lang w:val="fr-FR" w:eastAsia="fr-FR"/>
              </w:rPr>
            </w:pPr>
          </w:p>
        </w:tc>
        <w:tc>
          <w:tcPr>
            <w:tcW w:w="701" w:type="pct"/>
          </w:tcPr>
          <w:p w14:paraId="5974AB12" w14:textId="77777777" w:rsidR="001A499C" w:rsidRPr="009F1C6D" w:rsidRDefault="001A499C" w:rsidP="001A499C">
            <w:pPr>
              <w:rPr>
                <w:sz w:val="22"/>
                <w:szCs w:val="22"/>
                <w:lang w:val="fr-FR" w:eastAsia="fr-FR"/>
              </w:rPr>
            </w:pPr>
          </w:p>
        </w:tc>
        <w:tc>
          <w:tcPr>
            <w:tcW w:w="701" w:type="pct"/>
          </w:tcPr>
          <w:p w14:paraId="6BD3AD2D" w14:textId="77777777" w:rsidR="001A499C" w:rsidRPr="009F1C6D" w:rsidRDefault="001A499C" w:rsidP="001A499C">
            <w:pPr>
              <w:rPr>
                <w:sz w:val="22"/>
                <w:szCs w:val="22"/>
                <w:lang w:val="fr-FR" w:eastAsia="fr-FR"/>
              </w:rPr>
            </w:pPr>
          </w:p>
        </w:tc>
        <w:tc>
          <w:tcPr>
            <w:tcW w:w="701" w:type="pct"/>
          </w:tcPr>
          <w:p w14:paraId="32A776CF" w14:textId="77777777" w:rsidR="001A499C" w:rsidRPr="009F1C6D" w:rsidRDefault="001A499C" w:rsidP="001A499C">
            <w:pPr>
              <w:rPr>
                <w:sz w:val="22"/>
                <w:szCs w:val="22"/>
                <w:lang w:val="fr-FR" w:eastAsia="fr-FR"/>
              </w:rPr>
            </w:pPr>
          </w:p>
        </w:tc>
        <w:tc>
          <w:tcPr>
            <w:tcW w:w="1247" w:type="pct"/>
          </w:tcPr>
          <w:p w14:paraId="5D85A68F" w14:textId="77777777" w:rsidR="001A499C" w:rsidRPr="009F1C6D" w:rsidRDefault="001A499C" w:rsidP="001A499C">
            <w:pPr>
              <w:rPr>
                <w:sz w:val="22"/>
                <w:szCs w:val="22"/>
                <w:lang w:val="fr-FR" w:eastAsia="fr-FR"/>
              </w:rPr>
            </w:pPr>
          </w:p>
        </w:tc>
      </w:tr>
      <w:tr w:rsidR="001A499C" w:rsidRPr="009F1C6D" w14:paraId="352E3D85" w14:textId="77777777" w:rsidTr="00027C7F">
        <w:tc>
          <w:tcPr>
            <w:tcW w:w="843" w:type="pct"/>
          </w:tcPr>
          <w:p w14:paraId="02584488" w14:textId="77777777" w:rsidR="001A499C" w:rsidRPr="009F1C6D" w:rsidRDefault="001A499C" w:rsidP="001A499C">
            <w:pPr>
              <w:rPr>
                <w:sz w:val="22"/>
                <w:szCs w:val="22"/>
                <w:lang w:val="fr-FR" w:eastAsia="fr-FR"/>
              </w:rPr>
            </w:pPr>
          </w:p>
        </w:tc>
        <w:tc>
          <w:tcPr>
            <w:tcW w:w="808" w:type="pct"/>
          </w:tcPr>
          <w:p w14:paraId="0F49C00B" w14:textId="77777777" w:rsidR="001A499C" w:rsidRPr="009F1C6D" w:rsidRDefault="001A499C" w:rsidP="001A499C">
            <w:pPr>
              <w:rPr>
                <w:sz w:val="22"/>
                <w:szCs w:val="22"/>
                <w:lang w:val="fr-FR" w:eastAsia="fr-FR"/>
              </w:rPr>
            </w:pPr>
          </w:p>
        </w:tc>
        <w:tc>
          <w:tcPr>
            <w:tcW w:w="701" w:type="pct"/>
          </w:tcPr>
          <w:p w14:paraId="1B59270A" w14:textId="77777777" w:rsidR="001A499C" w:rsidRPr="009F1C6D" w:rsidRDefault="001A499C" w:rsidP="001A499C">
            <w:pPr>
              <w:rPr>
                <w:sz w:val="22"/>
                <w:szCs w:val="22"/>
                <w:lang w:val="fr-FR" w:eastAsia="fr-FR"/>
              </w:rPr>
            </w:pPr>
          </w:p>
        </w:tc>
        <w:tc>
          <w:tcPr>
            <w:tcW w:w="701" w:type="pct"/>
          </w:tcPr>
          <w:p w14:paraId="463B6839" w14:textId="77777777" w:rsidR="001A499C" w:rsidRPr="009F1C6D" w:rsidRDefault="001A499C" w:rsidP="001A499C">
            <w:pPr>
              <w:rPr>
                <w:sz w:val="22"/>
                <w:szCs w:val="22"/>
                <w:lang w:val="fr-FR" w:eastAsia="fr-FR"/>
              </w:rPr>
            </w:pPr>
          </w:p>
        </w:tc>
        <w:tc>
          <w:tcPr>
            <w:tcW w:w="701" w:type="pct"/>
          </w:tcPr>
          <w:p w14:paraId="701A3862" w14:textId="77777777" w:rsidR="001A499C" w:rsidRPr="009F1C6D" w:rsidRDefault="001A499C" w:rsidP="001A499C">
            <w:pPr>
              <w:rPr>
                <w:sz w:val="22"/>
                <w:szCs w:val="22"/>
                <w:lang w:val="fr-FR" w:eastAsia="fr-FR"/>
              </w:rPr>
            </w:pPr>
          </w:p>
        </w:tc>
        <w:tc>
          <w:tcPr>
            <w:tcW w:w="1247" w:type="pct"/>
          </w:tcPr>
          <w:p w14:paraId="38F1F419" w14:textId="77777777" w:rsidR="001A499C" w:rsidRPr="009F1C6D" w:rsidRDefault="001A499C" w:rsidP="001A499C">
            <w:pPr>
              <w:rPr>
                <w:sz w:val="22"/>
                <w:szCs w:val="22"/>
                <w:lang w:val="fr-FR" w:eastAsia="fr-FR"/>
              </w:rPr>
            </w:pPr>
          </w:p>
        </w:tc>
      </w:tr>
    </w:tbl>
    <w:p w14:paraId="49FAFA5F" w14:textId="77777777" w:rsidR="001A499C" w:rsidRPr="009F1C6D" w:rsidRDefault="001A499C" w:rsidP="001A499C">
      <w:pPr>
        <w:rPr>
          <w:i/>
          <w:sz w:val="22"/>
          <w:szCs w:val="22"/>
          <w:lang w:val="fr-FR" w:eastAsia="fr-FR"/>
        </w:rPr>
      </w:pPr>
    </w:p>
    <w:p w14:paraId="3C63ED4C" w14:textId="77777777" w:rsidR="001A499C" w:rsidRPr="009F1C6D" w:rsidRDefault="001A499C" w:rsidP="001A499C">
      <w:pPr>
        <w:rPr>
          <w:i/>
          <w:sz w:val="20"/>
          <w:szCs w:val="20"/>
          <w:lang w:val="fr-FR" w:eastAsia="fr-FR"/>
        </w:rPr>
      </w:pPr>
      <w:r w:rsidRPr="009F1C6D">
        <w:rPr>
          <w:i/>
          <w:sz w:val="20"/>
          <w:szCs w:val="20"/>
          <w:lang w:val="fr-FR" w:eastAsia="fr-FR"/>
        </w:rPr>
        <w:t>Cadre européen commun de référence pour les langues</w:t>
      </w:r>
    </w:p>
    <w:p w14:paraId="60934DD4" w14:textId="77777777" w:rsidR="001A499C" w:rsidRPr="009F1C6D" w:rsidRDefault="001A499C" w:rsidP="001A499C">
      <w:pPr>
        <w:rPr>
          <w:i/>
          <w:sz w:val="20"/>
          <w:szCs w:val="20"/>
          <w:u w:val="single"/>
          <w:lang w:val="fr-FR" w:eastAsia="fr-FR"/>
        </w:rPr>
      </w:pPr>
    </w:p>
    <w:p w14:paraId="0E1DBA53" w14:textId="77777777" w:rsidR="001A499C" w:rsidRPr="009F1C6D" w:rsidRDefault="001A499C" w:rsidP="001A499C">
      <w:pPr>
        <w:rPr>
          <w:sz w:val="20"/>
          <w:szCs w:val="20"/>
          <w:u w:val="single"/>
          <w:lang w:val="fr-FR" w:eastAsia="fr-FR"/>
        </w:rPr>
      </w:pPr>
      <w:r w:rsidRPr="009F1C6D">
        <w:rPr>
          <w:sz w:val="20"/>
          <w:szCs w:val="20"/>
          <w:u w:val="single"/>
          <w:lang w:val="fr-FR" w:eastAsia="fr-FR"/>
        </w:rPr>
        <w:t>Ecouter</w:t>
      </w:r>
      <w:r w:rsidRPr="009F1C6D">
        <w:rPr>
          <w:sz w:val="20"/>
          <w:szCs w:val="20"/>
          <w:lang w:val="fr-FR" w:eastAsia="fr-FR"/>
        </w:rPr>
        <w:t> :</w:t>
      </w:r>
      <w:r w:rsidRPr="009F1C6D">
        <w:rPr>
          <w:sz w:val="20"/>
          <w:szCs w:val="20"/>
          <w:u w:val="single"/>
          <w:lang w:val="fr-FR" w:eastAsia="fr-FR"/>
        </w:rPr>
        <w:t xml:space="preserve"> </w:t>
      </w:r>
    </w:p>
    <w:p w14:paraId="2581C2BE" w14:textId="77777777" w:rsidR="001A499C" w:rsidRPr="009F1C6D" w:rsidRDefault="001A499C" w:rsidP="001A499C">
      <w:pPr>
        <w:rPr>
          <w:sz w:val="20"/>
          <w:szCs w:val="20"/>
          <w:lang w:val="fr-FR" w:eastAsia="fr-FR"/>
        </w:rPr>
      </w:pPr>
      <w:r w:rsidRPr="009F1C6D">
        <w:rPr>
          <w:sz w:val="20"/>
          <w:szCs w:val="20"/>
          <w:lang w:val="fr-FR" w:eastAsia="fr-FR"/>
        </w:rPr>
        <w:lastRenderedPageBreak/>
        <w:t xml:space="preserve"> </w:t>
      </w:r>
    </w:p>
    <w:p w14:paraId="7E18BC86" w14:textId="77777777" w:rsidR="001A499C" w:rsidRPr="009F1C6D" w:rsidRDefault="001A499C" w:rsidP="001A499C">
      <w:pPr>
        <w:rPr>
          <w:sz w:val="20"/>
          <w:szCs w:val="20"/>
          <w:lang w:val="fr-FR" w:eastAsia="fr-FR"/>
        </w:rPr>
      </w:pPr>
      <w:r w:rsidRPr="009F1C6D">
        <w:rPr>
          <w:sz w:val="20"/>
          <w:szCs w:val="20"/>
          <w:lang w:val="fr-FR" w:eastAsia="fr-FR"/>
        </w:rPr>
        <w:t xml:space="preserve">A1 Je peux comprendre des mots familiers et des expressions très courantes au sujet de moi-même, de ma famille et de l'environnement concret et immédiat, si les gens parlent lentement et distinctement. </w:t>
      </w:r>
    </w:p>
    <w:p w14:paraId="16056827" w14:textId="77777777" w:rsidR="001A499C" w:rsidRPr="009F1C6D" w:rsidRDefault="001A499C" w:rsidP="001A499C">
      <w:pPr>
        <w:rPr>
          <w:sz w:val="20"/>
          <w:szCs w:val="20"/>
          <w:lang w:val="fr-FR" w:eastAsia="fr-FR"/>
        </w:rPr>
      </w:pPr>
    </w:p>
    <w:p w14:paraId="6879633A" w14:textId="77777777" w:rsidR="001A499C" w:rsidRPr="009F1C6D" w:rsidRDefault="001A499C" w:rsidP="001A499C">
      <w:pPr>
        <w:rPr>
          <w:sz w:val="20"/>
          <w:szCs w:val="20"/>
          <w:lang w:val="fr-FR" w:eastAsia="fr-FR"/>
        </w:rPr>
      </w:pPr>
      <w:r w:rsidRPr="009F1C6D">
        <w:rPr>
          <w:sz w:val="20"/>
          <w:szCs w:val="20"/>
          <w:lang w:val="fr-FR" w:eastAsia="fr-FR"/>
        </w:rPr>
        <w:t xml:space="preserve">A2 Je peux comprendre des expressions et un vocabulaire très fréquent relatifs à ce qui me concerne de très près (par ex. moi-même, ma famille, les achats, l’environnement proche, le travail). Je peux saisir l'essentiel d'annonces et de messages simples et clairs. </w:t>
      </w:r>
    </w:p>
    <w:p w14:paraId="13E097B7" w14:textId="77777777" w:rsidR="001A499C" w:rsidRPr="009F1C6D" w:rsidRDefault="001A499C" w:rsidP="001A499C">
      <w:pPr>
        <w:rPr>
          <w:sz w:val="20"/>
          <w:szCs w:val="20"/>
          <w:lang w:val="fr-FR" w:eastAsia="fr-FR"/>
        </w:rPr>
      </w:pPr>
    </w:p>
    <w:p w14:paraId="2A2913AF" w14:textId="77777777" w:rsidR="001A499C" w:rsidRPr="009F1C6D" w:rsidRDefault="001A499C" w:rsidP="001A499C">
      <w:pPr>
        <w:rPr>
          <w:sz w:val="20"/>
          <w:szCs w:val="20"/>
          <w:lang w:val="fr-FR" w:eastAsia="fr-FR"/>
        </w:rPr>
      </w:pPr>
      <w:r w:rsidRPr="009F1C6D">
        <w:rPr>
          <w:sz w:val="20"/>
          <w:szCs w:val="20"/>
          <w:lang w:val="fr-FR" w:eastAsia="fr-FR"/>
        </w:rPr>
        <w:t xml:space="preserve">B1 Je peux comprendre les points essentiels quand un langage clair et standard est utilisé et s’il s’agit de sujets familiers concernant le travail, l’école, les loisirs, etc. Je peux comprendre l'essentiel de nombreuses émissions de radio ou de télévision sur l'actualité ou sur des sujets qui m’intéressent à titre personnel ou professionnel si l’on parle d'une façon relativement lente et distincte. </w:t>
      </w:r>
    </w:p>
    <w:p w14:paraId="04E4F001" w14:textId="77777777" w:rsidR="001A499C" w:rsidRPr="009F1C6D" w:rsidRDefault="001A499C" w:rsidP="001A499C">
      <w:pPr>
        <w:rPr>
          <w:sz w:val="20"/>
          <w:szCs w:val="20"/>
          <w:lang w:val="fr-FR" w:eastAsia="fr-FR"/>
        </w:rPr>
      </w:pPr>
    </w:p>
    <w:p w14:paraId="5DD7F828" w14:textId="77777777" w:rsidR="001A499C" w:rsidRPr="009F1C6D" w:rsidRDefault="001A499C" w:rsidP="001A499C">
      <w:pPr>
        <w:rPr>
          <w:sz w:val="20"/>
          <w:szCs w:val="20"/>
          <w:lang w:val="fr-FR" w:eastAsia="fr-FR"/>
        </w:rPr>
      </w:pPr>
      <w:r w:rsidRPr="009F1C6D">
        <w:rPr>
          <w:sz w:val="20"/>
          <w:szCs w:val="20"/>
          <w:lang w:val="fr-FR" w:eastAsia="fr-FR"/>
        </w:rPr>
        <w:t xml:space="preserve">B2 Je peux comprendre des conférences et des discours assez longs et même suivre une argumentation complexe si le sujet m'en est relativement familier. Je peux comprendre la plupart des émissions de télévision sur l'actualité et les informations. Je peux comprendre la plupart des films en langue standard. </w:t>
      </w:r>
    </w:p>
    <w:p w14:paraId="4157ED4C" w14:textId="77777777" w:rsidR="001A499C" w:rsidRPr="009F1C6D" w:rsidRDefault="001A499C" w:rsidP="001A499C">
      <w:pPr>
        <w:rPr>
          <w:sz w:val="20"/>
          <w:szCs w:val="20"/>
          <w:lang w:val="fr-FR" w:eastAsia="fr-FR"/>
        </w:rPr>
      </w:pPr>
    </w:p>
    <w:p w14:paraId="6537637C" w14:textId="77777777" w:rsidR="001A499C" w:rsidRPr="009F1C6D" w:rsidRDefault="001A499C" w:rsidP="001A499C">
      <w:pPr>
        <w:rPr>
          <w:sz w:val="20"/>
          <w:szCs w:val="20"/>
          <w:lang w:val="fr-FR" w:eastAsia="fr-FR"/>
        </w:rPr>
      </w:pPr>
      <w:r w:rsidRPr="009F1C6D">
        <w:rPr>
          <w:sz w:val="20"/>
          <w:szCs w:val="20"/>
          <w:lang w:val="fr-FR" w:eastAsia="fr-FR"/>
        </w:rPr>
        <w:t xml:space="preserve">C1 Je peux comprendre un long discours même s'il n'est pas clairement structuré et que les articulations sont seulement implicites. Je peux comprendre les émissions de télévision et les films sans trop d'effort. </w:t>
      </w:r>
    </w:p>
    <w:p w14:paraId="18F074F3" w14:textId="77777777" w:rsidR="001A499C" w:rsidRPr="009F1C6D" w:rsidRDefault="001A499C" w:rsidP="001A499C">
      <w:pPr>
        <w:rPr>
          <w:sz w:val="20"/>
          <w:szCs w:val="20"/>
          <w:lang w:val="fr-FR" w:eastAsia="fr-FR"/>
        </w:rPr>
      </w:pPr>
    </w:p>
    <w:p w14:paraId="5BC34D24" w14:textId="77777777" w:rsidR="001A499C" w:rsidRPr="009F1C6D" w:rsidRDefault="001A499C" w:rsidP="001A499C">
      <w:pPr>
        <w:rPr>
          <w:sz w:val="20"/>
          <w:szCs w:val="20"/>
          <w:lang w:val="fr-FR" w:eastAsia="fr-FR"/>
        </w:rPr>
      </w:pPr>
      <w:r w:rsidRPr="009F1C6D">
        <w:rPr>
          <w:sz w:val="20"/>
          <w:szCs w:val="20"/>
          <w:lang w:val="fr-FR" w:eastAsia="fr-FR"/>
        </w:rPr>
        <w:t xml:space="preserve">C2 Je n'ai aucune difficulté à comprendre le langage oral, que ce soit dans les conditions du direct ou dans les médias et quand on parle vite, à condition d'avoir du temps pour me familiariser avec un accent particulier. </w:t>
      </w:r>
    </w:p>
    <w:p w14:paraId="6E734720" w14:textId="77777777" w:rsidR="001A499C" w:rsidRPr="009F1C6D" w:rsidRDefault="001A499C" w:rsidP="001A499C">
      <w:pPr>
        <w:rPr>
          <w:sz w:val="20"/>
          <w:szCs w:val="20"/>
          <w:lang w:val="fr-FR" w:eastAsia="fr-FR"/>
        </w:rPr>
      </w:pPr>
    </w:p>
    <w:p w14:paraId="577C89CA" w14:textId="77777777" w:rsidR="001A499C" w:rsidRPr="009F1C6D" w:rsidRDefault="001A499C" w:rsidP="001A499C">
      <w:pPr>
        <w:rPr>
          <w:sz w:val="20"/>
          <w:szCs w:val="20"/>
          <w:u w:val="single"/>
          <w:lang w:val="fr-FR" w:eastAsia="fr-FR"/>
        </w:rPr>
      </w:pPr>
      <w:r w:rsidRPr="009F1C6D">
        <w:rPr>
          <w:sz w:val="20"/>
          <w:szCs w:val="20"/>
          <w:u w:val="single"/>
          <w:lang w:val="fr-FR" w:eastAsia="fr-FR"/>
        </w:rPr>
        <w:t>Lire</w:t>
      </w:r>
      <w:r w:rsidRPr="009F1C6D">
        <w:rPr>
          <w:sz w:val="20"/>
          <w:szCs w:val="20"/>
          <w:lang w:val="fr-FR" w:eastAsia="fr-FR"/>
        </w:rPr>
        <w:t> :</w:t>
      </w:r>
    </w:p>
    <w:p w14:paraId="5FBEEB43" w14:textId="77777777" w:rsidR="001A499C" w:rsidRPr="009F1C6D" w:rsidRDefault="001A499C" w:rsidP="001A499C">
      <w:pPr>
        <w:rPr>
          <w:sz w:val="20"/>
          <w:szCs w:val="20"/>
          <w:lang w:val="fr-FR" w:eastAsia="fr-FR"/>
        </w:rPr>
      </w:pPr>
      <w:r w:rsidRPr="009F1C6D">
        <w:rPr>
          <w:sz w:val="20"/>
          <w:szCs w:val="20"/>
          <w:lang w:val="fr-FR" w:eastAsia="fr-FR"/>
        </w:rPr>
        <w:t xml:space="preserve"> </w:t>
      </w:r>
    </w:p>
    <w:p w14:paraId="3A546439" w14:textId="77777777" w:rsidR="001A499C" w:rsidRPr="009F1C6D" w:rsidRDefault="001A499C" w:rsidP="001A499C">
      <w:pPr>
        <w:rPr>
          <w:sz w:val="20"/>
          <w:szCs w:val="20"/>
          <w:lang w:val="fr-FR" w:eastAsia="fr-FR"/>
        </w:rPr>
      </w:pPr>
      <w:r w:rsidRPr="009F1C6D">
        <w:rPr>
          <w:sz w:val="20"/>
          <w:szCs w:val="20"/>
          <w:lang w:val="fr-FR" w:eastAsia="fr-FR"/>
        </w:rPr>
        <w:t xml:space="preserve">A1 Je peux comprendre des noms familiers, des mots ainsi que des phrases très simples, par exemple dans des annonces, des affiches ou des catalogues. </w:t>
      </w:r>
    </w:p>
    <w:p w14:paraId="5295B459" w14:textId="77777777" w:rsidR="001A499C" w:rsidRPr="009F1C6D" w:rsidRDefault="001A499C" w:rsidP="001A499C">
      <w:pPr>
        <w:rPr>
          <w:sz w:val="20"/>
          <w:szCs w:val="20"/>
          <w:lang w:val="fr-FR" w:eastAsia="fr-FR"/>
        </w:rPr>
      </w:pPr>
    </w:p>
    <w:p w14:paraId="5434ABC6" w14:textId="77777777" w:rsidR="001A499C" w:rsidRPr="009F1C6D" w:rsidRDefault="001A499C" w:rsidP="001A499C">
      <w:pPr>
        <w:rPr>
          <w:sz w:val="20"/>
          <w:szCs w:val="20"/>
          <w:lang w:val="fr-FR" w:eastAsia="fr-FR"/>
        </w:rPr>
      </w:pPr>
      <w:r w:rsidRPr="009F1C6D">
        <w:rPr>
          <w:sz w:val="20"/>
          <w:szCs w:val="20"/>
          <w:lang w:val="fr-FR" w:eastAsia="fr-FR"/>
        </w:rPr>
        <w:t xml:space="preserve">A2 Je peux lire des textes courts très simples. Je peux trouver une information particulière prévisible dans des documents courants comme les publicités, les prospectus, les menus et les horaires et je peux comprendre des lettres personnelles courtes et simples. </w:t>
      </w:r>
    </w:p>
    <w:p w14:paraId="03AEA4EC" w14:textId="77777777" w:rsidR="001A499C" w:rsidRPr="009F1C6D" w:rsidRDefault="001A499C" w:rsidP="001A499C">
      <w:pPr>
        <w:rPr>
          <w:sz w:val="20"/>
          <w:szCs w:val="20"/>
          <w:lang w:val="fr-FR" w:eastAsia="fr-FR"/>
        </w:rPr>
      </w:pPr>
    </w:p>
    <w:p w14:paraId="5DF9AAFA" w14:textId="77777777" w:rsidR="001A499C" w:rsidRPr="009F1C6D" w:rsidRDefault="001A499C" w:rsidP="001A499C">
      <w:pPr>
        <w:rPr>
          <w:sz w:val="20"/>
          <w:szCs w:val="20"/>
          <w:lang w:val="fr-FR" w:eastAsia="fr-FR"/>
        </w:rPr>
      </w:pPr>
      <w:r w:rsidRPr="009F1C6D">
        <w:rPr>
          <w:sz w:val="20"/>
          <w:szCs w:val="20"/>
          <w:lang w:val="fr-FR" w:eastAsia="fr-FR"/>
        </w:rPr>
        <w:t xml:space="preserve">B1 Je peux comprendre des textes rédigés essentiellement dans une langue courante ou relative à mon travail. Je peux comprendre la description d'événements, l'expression de sentiments et de souhaits dans des lettres personnelles. </w:t>
      </w:r>
    </w:p>
    <w:p w14:paraId="4E213055" w14:textId="77777777" w:rsidR="001A499C" w:rsidRPr="009F1C6D" w:rsidRDefault="001A499C" w:rsidP="001A499C">
      <w:pPr>
        <w:rPr>
          <w:sz w:val="20"/>
          <w:szCs w:val="20"/>
          <w:lang w:val="fr-FR" w:eastAsia="fr-FR"/>
        </w:rPr>
      </w:pPr>
    </w:p>
    <w:p w14:paraId="6A47FBDA" w14:textId="77777777" w:rsidR="001A499C" w:rsidRPr="009F1C6D" w:rsidRDefault="001A499C" w:rsidP="001A499C">
      <w:pPr>
        <w:rPr>
          <w:sz w:val="20"/>
          <w:szCs w:val="20"/>
          <w:lang w:val="fr-FR" w:eastAsia="fr-FR"/>
        </w:rPr>
      </w:pPr>
      <w:r w:rsidRPr="009F1C6D">
        <w:rPr>
          <w:sz w:val="20"/>
          <w:szCs w:val="20"/>
          <w:lang w:val="fr-FR" w:eastAsia="fr-FR"/>
        </w:rPr>
        <w:t xml:space="preserve">B2 Je peux lire des articles et des rapports sur des questions contemporaines dans lesquels les auteurs adoptent une attitude particulière ou un certain point de vue. Je peux comprendre un texte littéraire contemporain en prose.  </w:t>
      </w:r>
    </w:p>
    <w:p w14:paraId="6695C544" w14:textId="77777777" w:rsidR="001A499C" w:rsidRPr="009F1C6D" w:rsidRDefault="001A499C" w:rsidP="001A499C">
      <w:pPr>
        <w:rPr>
          <w:sz w:val="20"/>
          <w:szCs w:val="20"/>
          <w:lang w:val="fr-FR" w:eastAsia="fr-FR"/>
        </w:rPr>
      </w:pPr>
    </w:p>
    <w:p w14:paraId="1ABDB133" w14:textId="77777777" w:rsidR="001A499C" w:rsidRPr="009F1C6D" w:rsidRDefault="001A499C" w:rsidP="001A499C">
      <w:pPr>
        <w:rPr>
          <w:sz w:val="20"/>
          <w:szCs w:val="20"/>
          <w:lang w:val="fr-FR" w:eastAsia="fr-FR"/>
        </w:rPr>
      </w:pPr>
      <w:r w:rsidRPr="009F1C6D">
        <w:rPr>
          <w:sz w:val="20"/>
          <w:szCs w:val="20"/>
          <w:lang w:val="fr-FR" w:eastAsia="fr-FR"/>
        </w:rPr>
        <w:t xml:space="preserve">C1 Je peux comprendre des textes factuels ou littéraires longs et complexes et en apprécier les différences de style. Je peux comprendre des articles spécialisés et de longues instructions techniques même lorsqu'ils ne sont pas en relation avec mon domaine. </w:t>
      </w:r>
    </w:p>
    <w:p w14:paraId="11BBD66A" w14:textId="77777777" w:rsidR="00DB6E24" w:rsidRPr="009F1C6D" w:rsidRDefault="00DB6E24" w:rsidP="001A499C">
      <w:pPr>
        <w:rPr>
          <w:sz w:val="20"/>
          <w:szCs w:val="20"/>
          <w:lang w:val="fr-FR" w:eastAsia="fr-FR"/>
        </w:rPr>
      </w:pPr>
    </w:p>
    <w:p w14:paraId="6E1D6810" w14:textId="77777777" w:rsidR="001A499C" w:rsidRPr="009F1C6D" w:rsidRDefault="001A499C" w:rsidP="001A499C">
      <w:pPr>
        <w:rPr>
          <w:sz w:val="20"/>
          <w:szCs w:val="20"/>
          <w:lang w:val="fr-FR" w:eastAsia="fr-FR"/>
        </w:rPr>
      </w:pPr>
      <w:r w:rsidRPr="009F1C6D">
        <w:rPr>
          <w:sz w:val="20"/>
          <w:szCs w:val="20"/>
          <w:lang w:val="fr-FR" w:eastAsia="fr-FR"/>
        </w:rPr>
        <w:t xml:space="preserve">C2 Je peux lire sans effort tout type de texte, même abstrait ou complexe quant au fond ou à la forme, par exemple un manuel, un article spécialisé ou une œuvre littéraire. </w:t>
      </w:r>
    </w:p>
    <w:p w14:paraId="792E198E" w14:textId="77777777" w:rsidR="001A499C" w:rsidRPr="009F1C6D" w:rsidRDefault="001A499C" w:rsidP="001A499C">
      <w:pPr>
        <w:rPr>
          <w:sz w:val="20"/>
          <w:szCs w:val="20"/>
          <w:lang w:val="fr-FR" w:eastAsia="fr-FR"/>
        </w:rPr>
      </w:pPr>
    </w:p>
    <w:p w14:paraId="78976494" w14:textId="77777777" w:rsidR="001A499C" w:rsidRPr="009F1C6D" w:rsidRDefault="001A499C" w:rsidP="001A499C">
      <w:pPr>
        <w:rPr>
          <w:sz w:val="20"/>
          <w:szCs w:val="20"/>
          <w:lang w:val="fr-FR" w:eastAsia="fr-FR"/>
        </w:rPr>
      </w:pPr>
      <w:r w:rsidRPr="009F1C6D">
        <w:rPr>
          <w:sz w:val="20"/>
          <w:szCs w:val="20"/>
          <w:u w:val="single"/>
          <w:lang w:val="fr-FR" w:eastAsia="fr-FR"/>
        </w:rPr>
        <w:t>Prendre part à une conversation</w:t>
      </w:r>
      <w:r w:rsidRPr="009F1C6D">
        <w:rPr>
          <w:sz w:val="20"/>
          <w:szCs w:val="20"/>
          <w:lang w:val="fr-FR" w:eastAsia="fr-FR"/>
        </w:rPr>
        <w:t xml:space="preserve"> : </w:t>
      </w:r>
    </w:p>
    <w:p w14:paraId="62FA75AE" w14:textId="77777777" w:rsidR="001A499C" w:rsidRPr="009F1C6D" w:rsidRDefault="001A499C" w:rsidP="001A499C">
      <w:pPr>
        <w:rPr>
          <w:sz w:val="20"/>
          <w:szCs w:val="20"/>
          <w:lang w:val="fr-FR" w:eastAsia="fr-FR"/>
        </w:rPr>
      </w:pPr>
    </w:p>
    <w:p w14:paraId="3D816E0D" w14:textId="77777777" w:rsidR="001A499C" w:rsidRPr="009F1C6D" w:rsidRDefault="001A499C" w:rsidP="001A499C">
      <w:pPr>
        <w:rPr>
          <w:sz w:val="20"/>
          <w:szCs w:val="20"/>
          <w:lang w:val="fr-FR" w:eastAsia="fr-FR"/>
        </w:rPr>
      </w:pPr>
      <w:r w:rsidRPr="009F1C6D">
        <w:rPr>
          <w:sz w:val="20"/>
          <w:szCs w:val="20"/>
          <w:lang w:val="fr-FR" w:eastAsia="fr-FR"/>
        </w:rPr>
        <w:t xml:space="preserve">A1 Je peux communiquer, de façon simple, à condition que l'interlocuteur soit disposé à répéter ou à reformuler ses phrases plus lentement et à m'aider à formuler ce que j'essaie de dire. Je peux poser des questions simples sur des sujets familiers ou sur ce dont j’ai immédiatement besoin, ainsi que répondre à de telles questions. </w:t>
      </w:r>
    </w:p>
    <w:p w14:paraId="2967BA65" w14:textId="77777777" w:rsidR="001A499C" w:rsidRPr="009F1C6D" w:rsidRDefault="001A499C" w:rsidP="001A499C">
      <w:pPr>
        <w:rPr>
          <w:sz w:val="20"/>
          <w:szCs w:val="20"/>
          <w:lang w:val="fr-FR" w:eastAsia="fr-FR"/>
        </w:rPr>
      </w:pPr>
    </w:p>
    <w:p w14:paraId="0B668E16" w14:textId="77777777" w:rsidR="001A499C" w:rsidRPr="009F1C6D" w:rsidRDefault="001A499C" w:rsidP="001A499C">
      <w:pPr>
        <w:rPr>
          <w:sz w:val="20"/>
          <w:szCs w:val="20"/>
          <w:lang w:val="fr-FR" w:eastAsia="fr-FR"/>
        </w:rPr>
      </w:pPr>
      <w:r w:rsidRPr="009F1C6D">
        <w:rPr>
          <w:sz w:val="20"/>
          <w:szCs w:val="20"/>
          <w:lang w:val="fr-FR" w:eastAsia="fr-FR"/>
        </w:rPr>
        <w:t xml:space="preserve">A2 Je peux communiquer lors de tâches simples et habituelles ne demandant qu'un échange d'informations simple et direct sur des sujets et des activités familiers. Je peux avoir des échanges très brefs même si, en règle générale, je ne comprends pas assez pour poursuivre une conversation. </w:t>
      </w:r>
    </w:p>
    <w:p w14:paraId="786589DA" w14:textId="77777777" w:rsidR="001A499C" w:rsidRPr="009F1C6D" w:rsidRDefault="001A499C" w:rsidP="001A499C">
      <w:pPr>
        <w:rPr>
          <w:sz w:val="20"/>
          <w:szCs w:val="20"/>
          <w:lang w:val="fr-FR" w:eastAsia="fr-FR"/>
        </w:rPr>
      </w:pPr>
    </w:p>
    <w:p w14:paraId="6A66624F" w14:textId="77777777" w:rsidR="001A499C" w:rsidRPr="009F1C6D" w:rsidRDefault="001A499C" w:rsidP="001A499C">
      <w:pPr>
        <w:rPr>
          <w:sz w:val="20"/>
          <w:szCs w:val="20"/>
          <w:lang w:val="fr-FR" w:eastAsia="fr-FR"/>
        </w:rPr>
      </w:pPr>
      <w:r w:rsidRPr="009F1C6D">
        <w:rPr>
          <w:sz w:val="20"/>
          <w:szCs w:val="20"/>
          <w:lang w:val="fr-FR" w:eastAsia="fr-FR"/>
        </w:rPr>
        <w:t xml:space="preserve">B1 Je peux faire face à la majorité des situations que l'on peut rencontrer au cours d'un voyage dans une région où la langue est parlée. Je peux prendre part sans préparation à une conversation sur des sujets familiers ou d'intérêt personnel ou qui concernent la vie quotidienne (par exemple famille, loisirs, travail, voyage et actualité). </w:t>
      </w:r>
    </w:p>
    <w:p w14:paraId="74D6631D" w14:textId="77777777" w:rsidR="001A499C" w:rsidRPr="009F1C6D" w:rsidRDefault="001A499C" w:rsidP="001A499C">
      <w:pPr>
        <w:rPr>
          <w:sz w:val="20"/>
          <w:szCs w:val="20"/>
          <w:lang w:val="fr-FR" w:eastAsia="fr-FR"/>
        </w:rPr>
      </w:pPr>
    </w:p>
    <w:p w14:paraId="5FA53762" w14:textId="77777777" w:rsidR="001A499C" w:rsidRPr="009F1C6D" w:rsidRDefault="001A499C" w:rsidP="001A499C">
      <w:pPr>
        <w:rPr>
          <w:sz w:val="20"/>
          <w:szCs w:val="20"/>
          <w:lang w:val="fr-FR" w:eastAsia="fr-FR"/>
        </w:rPr>
      </w:pPr>
      <w:r w:rsidRPr="009F1C6D">
        <w:rPr>
          <w:sz w:val="20"/>
          <w:szCs w:val="20"/>
          <w:lang w:val="fr-FR" w:eastAsia="fr-FR"/>
        </w:rPr>
        <w:lastRenderedPageBreak/>
        <w:t xml:space="preserve">B2 Je peux communiquer avec un degré de spontanéité et d'aisance qui rende possible une interaction normale avec un locuteur natif. Je peux participer activement à une conversation dans des situations familières, présenter et défendre mes opinions. </w:t>
      </w:r>
    </w:p>
    <w:p w14:paraId="604AA183" w14:textId="77777777" w:rsidR="001A499C" w:rsidRPr="009F1C6D" w:rsidRDefault="001A499C" w:rsidP="001A499C">
      <w:pPr>
        <w:rPr>
          <w:sz w:val="20"/>
          <w:szCs w:val="20"/>
          <w:lang w:val="fr-FR" w:eastAsia="fr-FR"/>
        </w:rPr>
      </w:pPr>
    </w:p>
    <w:p w14:paraId="2A23028C" w14:textId="77777777" w:rsidR="001A499C" w:rsidRPr="009F1C6D" w:rsidRDefault="001A499C" w:rsidP="001A499C">
      <w:pPr>
        <w:rPr>
          <w:sz w:val="20"/>
          <w:szCs w:val="20"/>
          <w:lang w:val="fr-FR" w:eastAsia="fr-FR"/>
        </w:rPr>
      </w:pPr>
      <w:r w:rsidRPr="009F1C6D">
        <w:rPr>
          <w:sz w:val="20"/>
          <w:szCs w:val="20"/>
          <w:lang w:val="fr-FR" w:eastAsia="fr-FR"/>
        </w:rPr>
        <w:t xml:space="preserve">C1 Je peux m'exprimer spontanément et couramment sans trop apparemment devoir chercher mes mots. Je peux utiliser la langue de manière souple et efficace pour des relations sociales ou professionnelles. Je peux exprimer mes idées et opinions avec précision et lier mes interventions à celles de mes interlocuteurs. </w:t>
      </w:r>
    </w:p>
    <w:p w14:paraId="1C25742D" w14:textId="77777777" w:rsidR="001A499C" w:rsidRPr="009F1C6D" w:rsidRDefault="001A499C" w:rsidP="001A499C">
      <w:pPr>
        <w:rPr>
          <w:sz w:val="20"/>
          <w:szCs w:val="20"/>
          <w:lang w:val="fr-FR" w:eastAsia="fr-FR"/>
        </w:rPr>
      </w:pPr>
    </w:p>
    <w:p w14:paraId="63E6A87B" w14:textId="77777777" w:rsidR="001A499C" w:rsidRPr="009F1C6D" w:rsidRDefault="001A499C" w:rsidP="001A499C">
      <w:pPr>
        <w:rPr>
          <w:sz w:val="20"/>
          <w:szCs w:val="20"/>
          <w:lang w:val="fr-FR" w:eastAsia="fr-FR"/>
        </w:rPr>
      </w:pPr>
      <w:r w:rsidRPr="009F1C6D">
        <w:rPr>
          <w:sz w:val="20"/>
          <w:szCs w:val="20"/>
          <w:lang w:val="fr-FR" w:eastAsia="fr-FR"/>
        </w:rPr>
        <w:t xml:space="preserve">C2 Je peux participer sans effort à toute conversation ou discussion et je suis aussi très à l’aise avec les expressions idiomatiques et les tournures courantes. Je peux m’exprimer couramment et exprimer avec précision de fines nuances de sens. En cas de difficulté, je peux faire marche arrière pour y remédier avec assez d'habileté et pour qu'elle passe presque inaperçue. </w:t>
      </w:r>
    </w:p>
    <w:p w14:paraId="22DA5120" w14:textId="77777777" w:rsidR="001A499C" w:rsidRPr="009F1C6D" w:rsidRDefault="001A499C" w:rsidP="001A499C">
      <w:pPr>
        <w:rPr>
          <w:sz w:val="20"/>
          <w:szCs w:val="20"/>
          <w:lang w:val="fr-FR" w:eastAsia="fr-FR"/>
        </w:rPr>
      </w:pPr>
      <w:r w:rsidRPr="009F1C6D">
        <w:rPr>
          <w:sz w:val="20"/>
          <w:szCs w:val="20"/>
          <w:lang w:val="fr-FR" w:eastAsia="fr-FR"/>
        </w:rPr>
        <w:t xml:space="preserve"> </w:t>
      </w:r>
    </w:p>
    <w:p w14:paraId="2C66F552" w14:textId="77777777" w:rsidR="001A499C" w:rsidRPr="009F1C6D" w:rsidRDefault="001A499C" w:rsidP="001A499C">
      <w:pPr>
        <w:rPr>
          <w:sz w:val="20"/>
          <w:szCs w:val="20"/>
          <w:u w:val="single"/>
          <w:lang w:val="fr-FR" w:eastAsia="fr-FR"/>
        </w:rPr>
      </w:pPr>
      <w:r w:rsidRPr="009F1C6D">
        <w:rPr>
          <w:sz w:val="20"/>
          <w:szCs w:val="20"/>
          <w:u w:val="single"/>
          <w:lang w:val="fr-FR" w:eastAsia="fr-FR"/>
        </w:rPr>
        <w:t>S’exprimer oralement en continu</w:t>
      </w:r>
      <w:r w:rsidRPr="009F1C6D">
        <w:rPr>
          <w:sz w:val="20"/>
          <w:szCs w:val="20"/>
          <w:lang w:val="fr-FR" w:eastAsia="fr-FR"/>
        </w:rPr>
        <w:t> :</w:t>
      </w:r>
    </w:p>
    <w:p w14:paraId="04DE0337" w14:textId="77777777" w:rsidR="001A499C" w:rsidRPr="009F1C6D" w:rsidRDefault="001A499C" w:rsidP="001A499C">
      <w:pPr>
        <w:rPr>
          <w:sz w:val="20"/>
          <w:szCs w:val="20"/>
          <w:lang w:val="fr-FR" w:eastAsia="fr-FR"/>
        </w:rPr>
      </w:pPr>
    </w:p>
    <w:p w14:paraId="542DFFD7" w14:textId="77777777" w:rsidR="001A499C" w:rsidRPr="009F1C6D" w:rsidRDefault="001A499C" w:rsidP="001A499C">
      <w:pPr>
        <w:rPr>
          <w:sz w:val="20"/>
          <w:szCs w:val="20"/>
          <w:lang w:val="fr-FR" w:eastAsia="fr-FR"/>
        </w:rPr>
      </w:pPr>
      <w:r w:rsidRPr="009F1C6D">
        <w:rPr>
          <w:sz w:val="20"/>
          <w:szCs w:val="20"/>
          <w:lang w:val="fr-FR" w:eastAsia="fr-FR"/>
        </w:rPr>
        <w:t xml:space="preserve">A1 Je peux utiliser des expressions et des phrases simples pour décrire mon lieu d'habitation et les gens que je connais. </w:t>
      </w:r>
    </w:p>
    <w:p w14:paraId="03BCB10D" w14:textId="77777777" w:rsidR="001A499C" w:rsidRPr="009F1C6D" w:rsidRDefault="001A499C" w:rsidP="001A499C">
      <w:pPr>
        <w:rPr>
          <w:sz w:val="20"/>
          <w:szCs w:val="20"/>
          <w:lang w:val="fr-FR" w:eastAsia="fr-FR"/>
        </w:rPr>
      </w:pPr>
    </w:p>
    <w:p w14:paraId="78E1004F" w14:textId="77777777" w:rsidR="001A499C" w:rsidRPr="009F1C6D" w:rsidRDefault="001A499C" w:rsidP="001A499C">
      <w:pPr>
        <w:rPr>
          <w:sz w:val="20"/>
          <w:szCs w:val="20"/>
          <w:lang w:val="fr-FR" w:eastAsia="fr-FR"/>
        </w:rPr>
      </w:pPr>
      <w:r w:rsidRPr="009F1C6D">
        <w:rPr>
          <w:sz w:val="20"/>
          <w:szCs w:val="20"/>
          <w:lang w:val="fr-FR" w:eastAsia="fr-FR"/>
        </w:rPr>
        <w:t xml:space="preserve">A2 Je peux utiliser une série de phrases ou d'expressions pour décrire en termes simples ma famille et d'autres gens, mes conditions de vie, ma formation et mon activité professionnelle actuelle ou récente. </w:t>
      </w:r>
    </w:p>
    <w:p w14:paraId="6AD5C691" w14:textId="77777777" w:rsidR="001A499C" w:rsidRPr="009F1C6D" w:rsidRDefault="001A499C" w:rsidP="001A499C">
      <w:pPr>
        <w:rPr>
          <w:sz w:val="20"/>
          <w:szCs w:val="20"/>
          <w:lang w:val="fr-FR" w:eastAsia="fr-FR"/>
        </w:rPr>
      </w:pPr>
    </w:p>
    <w:p w14:paraId="262F89DC" w14:textId="77777777" w:rsidR="001A499C" w:rsidRPr="009F1C6D" w:rsidRDefault="001A499C" w:rsidP="001A499C">
      <w:pPr>
        <w:rPr>
          <w:sz w:val="20"/>
          <w:szCs w:val="20"/>
          <w:lang w:val="fr-FR" w:eastAsia="fr-FR"/>
        </w:rPr>
      </w:pPr>
      <w:r w:rsidRPr="009F1C6D">
        <w:rPr>
          <w:sz w:val="20"/>
          <w:szCs w:val="20"/>
          <w:lang w:val="fr-FR" w:eastAsia="fr-FR"/>
        </w:rPr>
        <w:t xml:space="preserve">B1 Je peux m'exprimer de manière simple afin de raconter des expériences et des événements, mes rêves, mes espoirs ou mes buts. Je peux brièvement donner les raisons et explications de mes opinions ou projets. Je peux raconter une histoire ou l'intrigue d'un livre ou d'un film et exprimer mes réactions. </w:t>
      </w:r>
    </w:p>
    <w:p w14:paraId="08C88708" w14:textId="77777777" w:rsidR="001A499C" w:rsidRPr="009F1C6D" w:rsidRDefault="001A499C" w:rsidP="001A499C">
      <w:pPr>
        <w:rPr>
          <w:sz w:val="20"/>
          <w:szCs w:val="20"/>
          <w:lang w:val="fr-FR" w:eastAsia="fr-FR"/>
        </w:rPr>
      </w:pPr>
    </w:p>
    <w:p w14:paraId="0FF0E3AC" w14:textId="77777777" w:rsidR="001A499C" w:rsidRPr="009F1C6D" w:rsidRDefault="001A499C" w:rsidP="001A499C">
      <w:pPr>
        <w:rPr>
          <w:sz w:val="20"/>
          <w:szCs w:val="20"/>
          <w:lang w:val="fr-FR" w:eastAsia="fr-FR"/>
        </w:rPr>
      </w:pPr>
      <w:r w:rsidRPr="009F1C6D">
        <w:rPr>
          <w:sz w:val="20"/>
          <w:szCs w:val="20"/>
          <w:lang w:val="fr-FR" w:eastAsia="fr-FR"/>
        </w:rPr>
        <w:t xml:space="preserve">B2 Je peux m'exprimer de façon claire et détaillée sur une grande gamme de sujets relatifs à mes centres d'intérêt. Je peux développer un point de vue sur un sujet d’actualité et expliquer les avantages et les inconvénients de différentes possibilités. </w:t>
      </w:r>
    </w:p>
    <w:p w14:paraId="275B05F1" w14:textId="77777777" w:rsidR="001A499C" w:rsidRPr="009F1C6D" w:rsidRDefault="001A499C" w:rsidP="001A499C">
      <w:pPr>
        <w:rPr>
          <w:sz w:val="20"/>
          <w:szCs w:val="20"/>
          <w:lang w:val="fr-FR" w:eastAsia="fr-FR"/>
        </w:rPr>
      </w:pPr>
    </w:p>
    <w:p w14:paraId="69FFBAD3" w14:textId="77777777" w:rsidR="001A499C" w:rsidRPr="009F1C6D" w:rsidRDefault="001A499C" w:rsidP="001A499C">
      <w:pPr>
        <w:rPr>
          <w:sz w:val="20"/>
          <w:szCs w:val="20"/>
          <w:lang w:val="fr-FR" w:eastAsia="fr-FR"/>
        </w:rPr>
      </w:pPr>
      <w:r w:rsidRPr="009F1C6D">
        <w:rPr>
          <w:sz w:val="20"/>
          <w:szCs w:val="20"/>
          <w:lang w:val="fr-FR" w:eastAsia="fr-FR"/>
        </w:rPr>
        <w:t xml:space="preserve">C1 Je peux présenter des descriptions claires et détaillées de sujets complexes, en intégrant des thèmes qui leur sont liés, en développant certains points et en terminant mon intervention de façon appropriée. </w:t>
      </w:r>
    </w:p>
    <w:p w14:paraId="12AF2D69" w14:textId="77777777" w:rsidR="001A499C" w:rsidRPr="009F1C6D" w:rsidRDefault="001A499C" w:rsidP="001A499C">
      <w:pPr>
        <w:rPr>
          <w:sz w:val="20"/>
          <w:szCs w:val="20"/>
          <w:lang w:val="fr-FR" w:eastAsia="fr-FR"/>
        </w:rPr>
      </w:pPr>
    </w:p>
    <w:p w14:paraId="656DD92D" w14:textId="77777777" w:rsidR="001A499C" w:rsidRPr="009F1C6D" w:rsidRDefault="001A499C" w:rsidP="001A499C">
      <w:pPr>
        <w:rPr>
          <w:sz w:val="20"/>
          <w:szCs w:val="20"/>
          <w:lang w:val="fr-FR" w:eastAsia="fr-FR"/>
        </w:rPr>
      </w:pPr>
      <w:r w:rsidRPr="009F1C6D">
        <w:rPr>
          <w:sz w:val="20"/>
          <w:szCs w:val="20"/>
          <w:lang w:val="fr-FR" w:eastAsia="fr-FR"/>
        </w:rPr>
        <w:t xml:space="preserve">C2 Je peux présenter une description ou une argumentation claire et fluide dans un style adapté au contexte, construire une présentation de façon logique et aider mon auditeur à remarquer et à se rappeler les points importants. </w:t>
      </w:r>
    </w:p>
    <w:p w14:paraId="423190DA" w14:textId="77777777" w:rsidR="001A499C" w:rsidRPr="009F1C6D" w:rsidRDefault="001A499C" w:rsidP="001A499C">
      <w:pPr>
        <w:rPr>
          <w:sz w:val="20"/>
          <w:szCs w:val="20"/>
          <w:lang w:val="fr-FR" w:eastAsia="fr-FR"/>
        </w:rPr>
      </w:pPr>
      <w:r w:rsidRPr="009F1C6D">
        <w:rPr>
          <w:sz w:val="20"/>
          <w:szCs w:val="20"/>
          <w:lang w:val="fr-FR" w:eastAsia="fr-FR"/>
        </w:rPr>
        <w:t xml:space="preserve"> </w:t>
      </w:r>
    </w:p>
    <w:p w14:paraId="1EE6FE0F" w14:textId="77777777" w:rsidR="001A499C" w:rsidRPr="009F1C6D" w:rsidRDefault="001A499C" w:rsidP="001A499C">
      <w:pPr>
        <w:rPr>
          <w:sz w:val="20"/>
          <w:szCs w:val="20"/>
          <w:lang w:val="fr-FR" w:eastAsia="fr-FR"/>
        </w:rPr>
      </w:pPr>
      <w:r w:rsidRPr="009F1C6D">
        <w:rPr>
          <w:sz w:val="20"/>
          <w:szCs w:val="20"/>
          <w:u w:val="single"/>
          <w:lang w:val="fr-FR" w:eastAsia="fr-FR"/>
        </w:rPr>
        <w:t>Ecrire</w:t>
      </w:r>
      <w:r w:rsidRPr="009F1C6D">
        <w:rPr>
          <w:sz w:val="20"/>
          <w:szCs w:val="20"/>
          <w:lang w:val="fr-FR" w:eastAsia="fr-FR"/>
        </w:rPr>
        <w:t xml:space="preserve"> : </w:t>
      </w:r>
    </w:p>
    <w:p w14:paraId="1EAD4D88" w14:textId="77777777" w:rsidR="001A499C" w:rsidRPr="009F1C6D" w:rsidRDefault="001A499C" w:rsidP="001A499C">
      <w:pPr>
        <w:rPr>
          <w:sz w:val="20"/>
          <w:szCs w:val="20"/>
          <w:lang w:val="fr-FR" w:eastAsia="fr-FR"/>
        </w:rPr>
      </w:pPr>
      <w:r w:rsidRPr="009F1C6D">
        <w:rPr>
          <w:sz w:val="20"/>
          <w:szCs w:val="20"/>
          <w:lang w:val="fr-FR" w:eastAsia="fr-FR"/>
        </w:rPr>
        <w:t xml:space="preserve"> </w:t>
      </w:r>
    </w:p>
    <w:p w14:paraId="79842A34" w14:textId="77777777" w:rsidR="001A499C" w:rsidRPr="009F1C6D" w:rsidRDefault="001A499C" w:rsidP="001A499C">
      <w:pPr>
        <w:rPr>
          <w:sz w:val="20"/>
          <w:szCs w:val="20"/>
          <w:lang w:val="fr-FR" w:eastAsia="fr-FR"/>
        </w:rPr>
      </w:pPr>
      <w:r w:rsidRPr="009F1C6D">
        <w:rPr>
          <w:sz w:val="20"/>
          <w:szCs w:val="20"/>
          <w:lang w:val="fr-FR" w:eastAsia="fr-FR"/>
        </w:rPr>
        <w:t xml:space="preserve">A1 Je peux écrire une courte carte postale simple, par exemple de vacances. Je peux porter des détails personnels dans un questionnaire, inscrire par exemple mon nom, ma nationalité et mon adresse sur une fiche d'hôtel. </w:t>
      </w:r>
    </w:p>
    <w:p w14:paraId="5E53F7E3" w14:textId="77777777" w:rsidR="001A499C" w:rsidRPr="009F1C6D" w:rsidRDefault="001A499C" w:rsidP="001A499C">
      <w:pPr>
        <w:rPr>
          <w:sz w:val="20"/>
          <w:szCs w:val="20"/>
          <w:lang w:val="fr-FR" w:eastAsia="fr-FR"/>
        </w:rPr>
      </w:pPr>
    </w:p>
    <w:p w14:paraId="5659A7FD" w14:textId="77777777" w:rsidR="001A499C" w:rsidRPr="009F1C6D" w:rsidRDefault="001A499C" w:rsidP="001A499C">
      <w:pPr>
        <w:rPr>
          <w:sz w:val="20"/>
          <w:szCs w:val="20"/>
          <w:lang w:val="fr-FR" w:eastAsia="fr-FR"/>
        </w:rPr>
      </w:pPr>
      <w:r w:rsidRPr="009F1C6D">
        <w:rPr>
          <w:sz w:val="20"/>
          <w:szCs w:val="20"/>
          <w:lang w:val="fr-FR" w:eastAsia="fr-FR"/>
        </w:rPr>
        <w:t xml:space="preserve">A2 Je peux écrire des notes et messages simples et courts. Je peux écrire une lettre personnelle très simple, par exemple de remerciements. </w:t>
      </w:r>
    </w:p>
    <w:p w14:paraId="488E7DA9" w14:textId="77777777" w:rsidR="00827316" w:rsidRPr="009F1C6D" w:rsidRDefault="00827316" w:rsidP="001A499C">
      <w:pPr>
        <w:rPr>
          <w:sz w:val="20"/>
          <w:szCs w:val="20"/>
          <w:lang w:val="fr-FR" w:eastAsia="fr-FR"/>
        </w:rPr>
      </w:pPr>
    </w:p>
    <w:p w14:paraId="1D7793B0" w14:textId="77777777" w:rsidR="001A499C" w:rsidRPr="009F1C6D" w:rsidRDefault="001A499C" w:rsidP="001A499C">
      <w:pPr>
        <w:rPr>
          <w:sz w:val="20"/>
          <w:szCs w:val="20"/>
          <w:lang w:val="fr-FR" w:eastAsia="fr-FR"/>
        </w:rPr>
      </w:pPr>
      <w:r w:rsidRPr="009F1C6D">
        <w:rPr>
          <w:sz w:val="20"/>
          <w:szCs w:val="20"/>
          <w:lang w:val="fr-FR" w:eastAsia="fr-FR"/>
        </w:rPr>
        <w:t xml:space="preserve">B1 Je peux écrire un texte simple et cohérent sur des sujets familiers ou qui m’intéressent personnellement. Je peux écrire des lettres personnelles pour décrire expériences et impressions. </w:t>
      </w:r>
    </w:p>
    <w:p w14:paraId="0F6991DE" w14:textId="77777777" w:rsidR="001A499C" w:rsidRPr="009F1C6D" w:rsidRDefault="001A499C" w:rsidP="001A499C">
      <w:pPr>
        <w:rPr>
          <w:sz w:val="20"/>
          <w:szCs w:val="20"/>
          <w:lang w:val="fr-FR" w:eastAsia="fr-FR"/>
        </w:rPr>
      </w:pPr>
    </w:p>
    <w:p w14:paraId="600DBDB3" w14:textId="77777777" w:rsidR="001A499C" w:rsidRPr="009F1C6D" w:rsidRDefault="001A499C" w:rsidP="001A499C">
      <w:pPr>
        <w:rPr>
          <w:sz w:val="20"/>
          <w:szCs w:val="20"/>
          <w:lang w:val="fr-FR" w:eastAsia="fr-FR"/>
        </w:rPr>
      </w:pPr>
      <w:r w:rsidRPr="009F1C6D">
        <w:rPr>
          <w:sz w:val="20"/>
          <w:szCs w:val="20"/>
          <w:lang w:val="fr-FR" w:eastAsia="fr-FR"/>
        </w:rPr>
        <w:t xml:space="preserve">B2 Je peux écrire des textes clairs et détaillés sur une grande gamme de sujets relatifs à mes intérêts. Je peux écrire un essai ou un rapport en transmettant une information ou en exposant des raisons pour ou contre une opinion donnée. Je peux écrire des lettres qui mettent en valeur le sens que j’attribue personnellement aux évènements et aux expériences. </w:t>
      </w:r>
    </w:p>
    <w:p w14:paraId="0A3363E2" w14:textId="77777777" w:rsidR="001A499C" w:rsidRPr="009F1C6D" w:rsidRDefault="001A499C" w:rsidP="001A499C">
      <w:pPr>
        <w:rPr>
          <w:sz w:val="20"/>
          <w:szCs w:val="20"/>
          <w:lang w:val="fr-FR" w:eastAsia="fr-FR"/>
        </w:rPr>
      </w:pPr>
    </w:p>
    <w:p w14:paraId="708B7F22" w14:textId="77777777" w:rsidR="001A499C" w:rsidRPr="009F1C6D" w:rsidRDefault="001A499C" w:rsidP="001A499C">
      <w:pPr>
        <w:rPr>
          <w:sz w:val="20"/>
          <w:szCs w:val="20"/>
          <w:lang w:val="fr-FR" w:eastAsia="fr-FR"/>
        </w:rPr>
      </w:pPr>
      <w:r w:rsidRPr="009F1C6D">
        <w:rPr>
          <w:sz w:val="20"/>
          <w:szCs w:val="20"/>
          <w:lang w:val="fr-FR" w:eastAsia="fr-FR"/>
        </w:rPr>
        <w:t xml:space="preserve">C1 Je peux m'exprimer dans un texte clair et bien structuré et développer mon point de vue. Je peux écrire sur des sujets complexes dans une lettre, un essai ou un rapport, en soulignant les points que je juge importants. Je peux adopter un style adapté au destinataire. </w:t>
      </w:r>
    </w:p>
    <w:p w14:paraId="329937BC" w14:textId="77777777" w:rsidR="001A499C" w:rsidRPr="009F1C6D" w:rsidRDefault="001A499C" w:rsidP="001A499C">
      <w:pPr>
        <w:rPr>
          <w:sz w:val="20"/>
          <w:szCs w:val="20"/>
          <w:lang w:val="fr-FR" w:eastAsia="fr-FR"/>
        </w:rPr>
      </w:pPr>
    </w:p>
    <w:p w14:paraId="3AFBEEDB" w14:textId="77777777" w:rsidR="001A499C" w:rsidRPr="009F1C6D" w:rsidRDefault="001A499C" w:rsidP="001A499C">
      <w:pPr>
        <w:rPr>
          <w:sz w:val="20"/>
          <w:szCs w:val="20"/>
          <w:lang w:val="fr-FR" w:eastAsia="fr-FR"/>
        </w:rPr>
      </w:pPr>
      <w:r w:rsidRPr="009F1C6D">
        <w:rPr>
          <w:sz w:val="20"/>
          <w:szCs w:val="20"/>
          <w:lang w:val="fr-FR" w:eastAsia="fr-FR"/>
        </w:rPr>
        <w:t>C2 Je peux écrire un texte clair, fluide et stylistiquement adapté aux circonstances. Je peux rédiger des lettres, rapports ou articles complexes, avec une construction claire permettant au lecteur d’en saisir et de mémoriser les points importants. Je peux résumer et critiquer par écrit un ouvrage professionnel ou une œuvre littéraire.</w:t>
      </w:r>
    </w:p>
    <w:p w14:paraId="6E070CF1" w14:textId="77777777" w:rsidR="001A499C" w:rsidRPr="009F1C6D" w:rsidRDefault="001A499C" w:rsidP="001A499C">
      <w:pPr>
        <w:rPr>
          <w:sz w:val="22"/>
          <w:szCs w:val="22"/>
          <w:lang w:val="fr-FR" w:eastAsia="fr-FR"/>
        </w:rPr>
      </w:pPr>
    </w:p>
    <w:p w14:paraId="3C14D2F2" w14:textId="1B36F8DE" w:rsidR="009F1C6D" w:rsidRDefault="00DB1E75" w:rsidP="009F1C6D">
      <w:pPr>
        <w:jc w:val="both"/>
        <w:rPr>
          <w:color w:val="000000"/>
          <w:sz w:val="22"/>
          <w:szCs w:val="22"/>
          <w:lang w:val="sr-Cyrl-CS"/>
        </w:rPr>
      </w:pPr>
      <w:r>
        <w:rPr>
          <w:color w:val="000000"/>
          <w:sz w:val="22"/>
          <w:szCs w:val="22"/>
          <w:lang w:val="sr-Cyrl-CS"/>
        </w:rPr>
        <w:t>----------------------------------------------------------------------------------------------------------------------------</w:t>
      </w:r>
    </w:p>
    <w:p w14:paraId="793F8F98" w14:textId="38277A3F" w:rsidR="00DB1E75" w:rsidRPr="00870EFC" w:rsidRDefault="00627563" w:rsidP="009F1C6D">
      <w:pPr>
        <w:jc w:val="both"/>
        <w:rPr>
          <w:b/>
          <w:color w:val="000000"/>
          <w:sz w:val="22"/>
          <w:szCs w:val="22"/>
          <w:lang w:val="sr-Cyrl-CS"/>
        </w:rPr>
      </w:pPr>
      <w:r w:rsidRPr="00870EFC">
        <w:rPr>
          <w:b/>
          <w:color w:val="000000"/>
          <w:sz w:val="22"/>
          <w:szCs w:val="22"/>
          <w:lang w:val="sr-Cyrl-CS"/>
        </w:rPr>
        <w:lastRenderedPageBreak/>
        <w:t>Анекс 2</w:t>
      </w:r>
    </w:p>
    <w:p w14:paraId="233D7E7D" w14:textId="77777777" w:rsidR="008209DB" w:rsidRPr="00870EFC" w:rsidRDefault="008209DB" w:rsidP="00DB1E75">
      <w:pPr>
        <w:jc w:val="both"/>
        <w:rPr>
          <w:b/>
          <w:color w:val="000000"/>
          <w:sz w:val="22"/>
          <w:szCs w:val="22"/>
          <w:lang w:val="sr-Cyrl-CS"/>
        </w:rPr>
      </w:pPr>
    </w:p>
    <w:p w14:paraId="1D68CCF6" w14:textId="77777777" w:rsidR="008209DB" w:rsidRDefault="008209DB" w:rsidP="00DB1E75">
      <w:pPr>
        <w:jc w:val="both"/>
        <w:rPr>
          <w:color w:val="000000"/>
          <w:sz w:val="22"/>
          <w:szCs w:val="22"/>
          <w:lang w:val="sr-Cyrl-CS"/>
        </w:rPr>
      </w:pPr>
    </w:p>
    <w:p w14:paraId="7B92390B" w14:textId="2CDC6058" w:rsidR="00DB1E75" w:rsidRPr="009F1C6D" w:rsidRDefault="00DB1E75" w:rsidP="00DB1E75">
      <w:pPr>
        <w:jc w:val="both"/>
        <w:rPr>
          <w:color w:val="000000"/>
          <w:sz w:val="22"/>
          <w:szCs w:val="22"/>
          <w:lang w:val="sr-Cyrl-CS"/>
        </w:rPr>
      </w:pPr>
      <w:r w:rsidRPr="009F1C6D">
        <w:rPr>
          <w:color w:val="000000"/>
          <w:sz w:val="22"/>
          <w:szCs w:val="22"/>
          <w:lang w:val="sr-Cyrl-CS"/>
        </w:rPr>
        <w:t>На основу члана 13. Закона о заштити података о личности („Службени гласник РС”, бр. 87/18)</w:t>
      </w:r>
      <w:r w:rsidRPr="009F1C6D">
        <w:rPr>
          <w:color w:val="000000"/>
          <w:sz w:val="22"/>
          <w:szCs w:val="22"/>
          <w:vertAlign w:val="superscript"/>
          <w:lang w:val="sr-Cyrl-CS"/>
        </w:rPr>
        <w:t>1</w:t>
      </w:r>
      <w:r w:rsidRPr="009F1C6D">
        <w:rPr>
          <w:color w:val="000000"/>
          <w:sz w:val="22"/>
          <w:szCs w:val="22"/>
          <w:lang w:val="sr-Cyrl-CS"/>
        </w:rPr>
        <w:t>, а ради учествовања у Јавном позиву независним експертима за кандидатуру за чланство у Групи експерата за сузбијање трговине људима (ГРЕТА) дајем следећу</w:t>
      </w:r>
    </w:p>
    <w:p w14:paraId="33A3555B" w14:textId="77777777" w:rsidR="00DB1E75" w:rsidRPr="009F1C6D" w:rsidRDefault="00DB1E75" w:rsidP="00DB1E75">
      <w:pPr>
        <w:jc w:val="center"/>
        <w:rPr>
          <w:color w:val="000000"/>
          <w:sz w:val="22"/>
          <w:szCs w:val="22"/>
          <w:lang w:val="sr-Cyrl-CS"/>
        </w:rPr>
      </w:pPr>
    </w:p>
    <w:p w14:paraId="1C0E4F5D" w14:textId="77777777" w:rsidR="00DB1E75" w:rsidRPr="009F1C6D" w:rsidRDefault="00DB1E75" w:rsidP="00DB1E75">
      <w:pPr>
        <w:jc w:val="center"/>
        <w:rPr>
          <w:color w:val="000000"/>
          <w:sz w:val="22"/>
          <w:szCs w:val="22"/>
          <w:lang w:val="sr-Cyrl-CS"/>
        </w:rPr>
      </w:pPr>
    </w:p>
    <w:p w14:paraId="6C076B50" w14:textId="77777777" w:rsidR="00DB1E75" w:rsidRPr="009F1C6D" w:rsidRDefault="00DB1E75" w:rsidP="00DB1E75">
      <w:pPr>
        <w:jc w:val="center"/>
        <w:rPr>
          <w:b/>
          <w:color w:val="000000"/>
          <w:sz w:val="22"/>
          <w:szCs w:val="22"/>
          <w:lang w:val="sr-Cyrl-CS"/>
        </w:rPr>
      </w:pPr>
      <w:r w:rsidRPr="009F1C6D">
        <w:rPr>
          <w:b/>
          <w:color w:val="000000"/>
          <w:sz w:val="22"/>
          <w:szCs w:val="22"/>
          <w:lang w:val="sr-Cyrl-CS"/>
        </w:rPr>
        <w:t xml:space="preserve">И З Ј А В У </w:t>
      </w:r>
    </w:p>
    <w:p w14:paraId="73ACD5AB" w14:textId="77777777" w:rsidR="00DB1E75" w:rsidRPr="009F1C6D" w:rsidRDefault="00DB1E75" w:rsidP="00DB1E75">
      <w:pPr>
        <w:jc w:val="both"/>
        <w:rPr>
          <w:sz w:val="22"/>
          <w:szCs w:val="22"/>
          <w:lang w:val="sr-Cyrl-RS"/>
        </w:rPr>
      </w:pPr>
    </w:p>
    <w:p w14:paraId="488DF9D5" w14:textId="77777777" w:rsidR="00DB1E75" w:rsidRPr="009F1C6D" w:rsidRDefault="00DB1E75" w:rsidP="00DB1E75">
      <w:pPr>
        <w:jc w:val="both"/>
        <w:rPr>
          <w:sz w:val="22"/>
          <w:szCs w:val="22"/>
          <w:lang w:val="sr-Cyrl-RS"/>
        </w:rPr>
      </w:pPr>
    </w:p>
    <w:p w14:paraId="09B62BD6" w14:textId="77777777" w:rsidR="00DB1E75" w:rsidRPr="009F1C6D" w:rsidRDefault="00DB1E75" w:rsidP="00DB1E75">
      <w:pPr>
        <w:jc w:val="both"/>
        <w:rPr>
          <w:sz w:val="22"/>
          <w:szCs w:val="22"/>
          <w:lang w:val="sr-Cyrl-RS"/>
        </w:rPr>
      </w:pPr>
    </w:p>
    <w:p w14:paraId="2CBC60D9" w14:textId="77777777" w:rsidR="00DB1E75" w:rsidRPr="009F1C6D" w:rsidRDefault="00DB1E75" w:rsidP="00DB1E75">
      <w:pPr>
        <w:jc w:val="both"/>
        <w:rPr>
          <w:sz w:val="22"/>
          <w:szCs w:val="22"/>
          <w:lang w:val="sr-Cyrl-RS"/>
        </w:rPr>
      </w:pPr>
      <w:r w:rsidRPr="009F1C6D">
        <w:rPr>
          <w:sz w:val="22"/>
          <w:szCs w:val="22"/>
          <w:lang w:val="sr-Cyrl-RS"/>
        </w:rPr>
        <w:t>Сагласан/а сам да се мој ЈМБГ, користи искључиво у сврху прикупљања података који се односе на доказ</w:t>
      </w:r>
      <w:r w:rsidRPr="009F1C6D">
        <w:rPr>
          <w:sz w:val="22"/>
          <w:szCs w:val="22"/>
          <w:vertAlign w:val="superscript"/>
          <w:lang w:val="sr-Cyrl-RS"/>
        </w:rPr>
        <w:t>2</w:t>
      </w:r>
      <w:r w:rsidRPr="009F1C6D">
        <w:rPr>
          <w:sz w:val="22"/>
          <w:szCs w:val="22"/>
          <w:lang w:val="sr-Cyrl-RS"/>
        </w:rPr>
        <w:t>:</w:t>
      </w:r>
    </w:p>
    <w:p w14:paraId="51DC2FD6" w14:textId="77777777" w:rsidR="00DB1E75" w:rsidRPr="009F1C6D" w:rsidRDefault="00DB1E75" w:rsidP="00DB1E75">
      <w:pPr>
        <w:jc w:val="both"/>
        <w:rPr>
          <w:sz w:val="22"/>
          <w:szCs w:val="22"/>
          <w:lang w:val="sr-Cyrl-RS"/>
        </w:rPr>
      </w:pPr>
    </w:p>
    <w:p w14:paraId="0723F7C4" w14:textId="77777777" w:rsidR="00DB1E75" w:rsidRPr="009F1C6D" w:rsidRDefault="00DB1E75" w:rsidP="00DB1E75">
      <w:pPr>
        <w:numPr>
          <w:ilvl w:val="0"/>
          <w:numId w:val="11"/>
        </w:numPr>
        <w:jc w:val="both"/>
        <w:rPr>
          <w:sz w:val="22"/>
          <w:szCs w:val="22"/>
          <w:lang w:val="sr-Cyrl-CS"/>
        </w:rPr>
      </w:pPr>
      <w:r w:rsidRPr="009F1C6D">
        <w:rPr>
          <w:sz w:val="22"/>
          <w:szCs w:val="22"/>
          <w:lang w:val="sr-Cyrl-CS"/>
        </w:rPr>
        <w:t xml:space="preserve">Уверење о држављанству, </w:t>
      </w:r>
      <w:r w:rsidRPr="009F1C6D">
        <w:rPr>
          <w:sz w:val="22"/>
          <w:szCs w:val="22"/>
          <w:lang w:val="sr-Cyrl-RS"/>
        </w:rPr>
        <w:t>упис извршен у књигу држављана у општини ________________________________ (навести општину/месну канцеларију).</w:t>
      </w:r>
    </w:p>
    <w:p w14:paraId="09E4D793" w14:textId="77777777" w:rsidR="00DB1E75" w:rsidRPr="009F1C6D" w:rsidRDefault="00DB1E75" w:rsidP="00DB1E75">
      <w:pPr>
        <w:jc w:val="both"/>
        <w:rPr>
          <w:sz w:val="22"/>
          <w:szCs w:val="22"/>
          <w:lang w:val="sr-Cyrl-RS"/>
        </w:rPr>
      </w:pPr>
    </w:p>
    <w:p w14:paraId="2B2ECCD0" w14:textId="77777777" w:rsidR="00DB1E75" w:rsidRPr="009F1C6D" w:rsidRDefault="00DB1E75" w:rsidP="00DB1E75">
      <w:pPr>
        <w:jc w:val="both"/>
        <w:rPr>
          <w:sz w:val="22"/>
          <w:szCs w:val="22"/>
          <w:lang w:val="sr-Cyrl-RS"/>
        </w:rPr>
      </w:pPr>
    </w:p>
    <w:p w14:paraId="3D741A0F" w14:textId="77777777" w:rsidR="00DB1E75" w:rsidRPr="009F1C6D" w:rsidRDefault="00DB1E75" w:rsidP="00DB1E75">
      <w:pPr>
        <w:jc w:val="both"/>
        <w:rPr>
          <w:sz w:val="22"/>
          <w:szCs w:val="22"/>
          <w:lang w:val="sr-Cyrl-RS"/>
        </w:rPr>
      </w:pPr>
    </w:p>
    <w:p w14:paraId="0A904877" w14:textId="77777777" w:rsidR="00DB1E75" w:rsidRPr="009F1C6D" w:rsidRDefault="00DB1E75" w:rsidP="00DB1E75">
      <w:pPr>
        <w:jc w:val="both"/>
        <w:rPr>
          <w:sz w:val="22"/>
          <w:szCs w:val="22"/>
          <w:lang w:val="sr-Cyrl-RS"/>
        </w:rPr>
      </w:pPr>
    </w:p>
    <w:p w14:paraId="5C38A6BD" w14:textId="77777777" w:rsidR="00DB1E75" w:rsidRPr="009F1C6D" w:rsidRDefault="00DB1E75" w:rsidP="00DB1E75">
      <w:pPr>
        <w:jc w:val="both"/>
        <w:rPr>
          <w:sz w:val="22"/>
          <w:szCs w:val="22"/>
          <w:lang w:val="sr-Cyrl-RS"/>
        </w:rPr>
      </w:pPr>
      <w:r w:rsidRPr="009F1C6D">
        <w:rPr>
          <w:sz w:val="22"/>
          <w:szCs w:val="22"/>
          <w:lang w:val="sr-Cyrl-RS"/>
        </w:rPr>
        <w:t>...........................................</w:t>
      </w:r>
    </w:p>
    <w:p w14:paraId="046192A1" w14:textId="77777777" w:rsidR="00DB1E75" w:rsidRPr="009F1C6D" w:rsidRDefault="00DB1E75" w:rsidP="00DB1E75">
      <w:pPr>
        <w:jc w:val="both"/>
        <w:rPr>
          <w:b/>
          <w:sz w:val="22"/>
          <w:szCs w:val="22"/>
          <w:lang w:val="sr-Cyrl-RS"/>
        </w:rPr>
      </w:pPr>
      <w:r w:rsidRPr="009F1C6D">
        <w:rPr>
          <w:b/>
          <w:sz w:val="22"/>
          <w:szCs w:val="22"/>
          <w:lang w:val="sr-Cyrl-RS"/>
        </w:rPr>
        <w:t xml:space="preserve">  (ЈМБГ даваоца изјаве)</w:t>
      </w:r>
    </w:p>
    <w:p w14:paraId="2E42E888" w14:textId="77777777" w:rsidR="00DB1E75" w:rsidRPr="009F1C6D" w:rsidRDefault="00DB1E75" w:rsidP="00DB1E75">
      <w:pPr>
        <w:jc w:val="both"/>
        <w:rPr>
          <w:sz w:val="22"/>
          <w:szCs w:val="22"/>
          <w:lang w:val="sr-Cyrl-RS"/>
        </w:rPr>
      </w:pPr>
    </w:p>
    <w:p w14:paraId="57DF6C2B" w14:textId="77777777" w:rsidR="00DB1E75" w:rsidRPr="009F1C6D" w:rsidRDefault="00DB1E75" w:rsidP="00DB1E75">
      <w:pPr>
        <w:jc w:val="both"/>
        <w:rPr>
          <w:sz w:val="22"/>
          <w:szCs w:val="22"/>
          <w:lang w:val="sr-Cyrl-RS"/>
        </w:rPr>
      </w:pPr>
    </w:p>
    <w:p w14:paraId="31458164" w14:textId="77777777" w:rsidR="00DB1E75" w:rsidRPr="009F1C6D" w:rsidRDefault="00DB1E75" w:rsidP="00DB1E75">
      <w:pPr>
        <w:jc w:val="both"/>
        <w:rPr>
          <w:sz w:val="22"/>
          <w:szCs w:val="22"/>
          <w:lang w:val="sr-Cyrl-RS"/>
        </w:rPr>
      </w:pPr>
      <w:r w:rsidRPr="009F1C6D">
        <w:rPr>
          <w:sz w:val="22"/>
          <w:szCs w:val="22"/>
          <w:lang w:val="sr-Cyrl-RS"/>
        </w:rPr>
        <w:t>........................................</w:t>
      </w:r>
      <w:r w:rsidRPr="009F1C6D">
        <w:rPr>
          <w:sz w:val="22"/>
          <w:szCs w:val="22"/>
          <w:lang w:val="sr-Cyrl-RS"/>
        </w:rPr>
        <w:tab/>
      </w:r>
      <w:r w:rsidRPr="009F1C6D">
        <w:rPr>
          <w:sz w:val="22"/>
          <w:szCs w:val="22"/>
          <w:lang w:val="sr-Cyrl-RS"/>
        </w:rPr>
        <w:tab/>
      </w:r>
      <w:r w:rsidRPr="009F1C6D">
        <w:rPr>
          <w:sz w:val="22"/>
          <w:szCs w:val="22"/>
          <w:lang w:val="sr-Cyrl-RS"/>
        </w:rPr>
        <w:tab/>
      </w:r>
      <w:r w:rsidRPr="009F1C6D">
        <w:rPr>
          <w:sz w:val="22"/>
          <w:szCs w:val="22"/>
          <w:lang w:val="sr-Cyrl-RS"/>
        </w:rPr>
        <w:tab/>
      </w:r>
      <w:r w:rsidRPr="009F1C6D">
        <w:rPr>
          <w:sz w:val="22"/>
          <w:szCs w:val="22"/>
          <w:lang w:val="sr-Cyrl-RS"/>
        </w:rPr>
        <w:tab/>
      </w:r>
      <w:r w:rsidRPr="009F1C6D">
        <w:rPr>
          <w:sz w:val="22"/>
          <w:szCs w:val="22"/>
          <w:lang w:val="sr-Cyrl-RS"/>
        </w:rPr>
        <w:tab/>
        <w:t>.............................................</w:t>
      </w:r>
    </w:p>
    <w:p w14:paraId="5281B603" w14:textId="77777777" w:rsidR="00DB1E75" w:rsidRPr="009F1C6D" w:rsidRDefault="00DB1E75" w:rsidP="00DB1E75">
      <w:pPr>
        <w:jc w:val="both"/>
        <w:rPr>
          <w:sz w:val="22"/>
          <w:szCs w:val="22"/>
          <w:lang w:val="sr-Cyrl-RS"/>
        </w:rPr>
      </w:pPr>
      <w:r w:rsidRPr="009F1C6D">
        <w:rPr>
          <w:sz w:val="22"/>
          <w:szCs w:val="22"/>
          <w:lang w:val="sr-Cyrl-RS"/>
        </w:rPr>
        <w:t xml:space="preserve">      (место и датум)                                                                              (потпис даваоца изјаве) </w:t>
      </w:r>
    </w:p>
    <w:p w14:paraId="55308561" w14:textId="77777777" w:rsidR="00DB1E75" w:rsidRPr="009F1C6D" w:rsidRDefault="00DB1E75" w:rsidP="00DB1E75">
      <w:pPr>
        <w:jc w:val="both"/>
        <w:rPr>
          <w:sz w:val="22"/>
          <w:szCs w:val="22"/>
          <w:lang w:val="sr-Cyrl-RS"/>
        </w:rPr>
      </w:pPr>
    </w:p>
    <w:p w14:paraId="4179B07B" w14:textId="77777777" w:rsidR="00DB1E75" w:rsidRPr="009F1C6D" w:rsidRDefault="00DB1E75" w:rsidP="00DB1E75">
      <w:pPr>
        <w:jc w:val="both"/>
        <w:rPr>
          <w:sz w:val="22"/>
          <w:szCs w:val="22"/>
          <w:lang w:val="sr-Cyrl-RS"/>
        </w:rPr>
      </w:pPr>
    </w:p>
    <w:p w14:paraId="2A0DD9D4" w14:textId="49977D6C" w:rsidR="00DB1E75" w:rsidRPr="009F1C6D" w:rsidRDefault="00DB1E75" w:rsidP="00627563">
      <w:pPr>
        <w:jc w:val="both"/>
        <w:rPr>
          <w:sz w:val="18"/>
          <w:szCs w:val="18"/>
          <w:lang w:val="sr-Cyrl-RS"/>
        </w:rPr>
      </w:pPr>
      <w:r w:rsidRPr="009F1C6D">
        <w:rPr>
          <w:sz w:val="18"/>
          <w:szCs w:val="18"/>
          <w:vertAlign w:val="superscript"/>
          <w:lang w:val="sr-Cyrl-RS"/>
        </w:rPr>
        <w:t xml:space="preserve">1  </w:t>
      </w:r>
      <w:r w:rsidRPr="009F1C6D">
        <w:rPr>
          <w:sz w:val="18"/>
          <w:szCs w:val="18"/>
          <w:lang w:val="sr-Cyrl-RS"/>
        </w:rPr>
        <w:t xml:space="preserve">Сагласно одредби члана 13. Закона о заштити података о личности </w:t>
      </w:r>
      <w:r w:rsidRPr="009F1C6D">
        <w:rPr>
          <w:color w:val="000000"/>
          <w:sz w:val="18"/>
          <w:szCs w:val="18"/>
          <w:lang w:val="sr-Cyrl-CS"/>
        </w:rPr>
        <w:t>(„Службени гласник РС”, бр. 87/18)</w:t>
      </w:r>
      <w:r w:rsidRPr="009F1C6D">
        <w:rPr>
          <w:color w:val="000000"/>
          <w:sz w:val="18"/>
          <w:szCs w:val="18"/>
          <w:vertAlign w:val="superscript"/>
          <w:lang w:val="sr-Cyrl-CS"/>
        </w:rPr>
        <w:t>1</w:t>
      </w:r>
      <w:r w:rsidRPr="009F1C6D">
        <w:rPr>
          <w:sz w:val="18"/>
          <w:szCs w:val="18"/>
          <w:lang w:val="sr-Cyrl-RS"/>
        </w:rPr>
        <w:t xml:space="preserve"> , орган власти обрађује податке без пристанка лица, ако је обрада неопходна ради обављања послова из своје надлежности одређених Законом у циљу остваривања интереса националне или јавне безбедности, одбране земље, спречавања, откривања, истраге и гоњења за кривична дела економских, односно финансијских интереса државе, заштите здравља и морала, заштите права и слобода и другог јавног интереса, а у другим случајевима на основу писменог пристанка лица.</w:t>
      </w:r>
    </w:p>
    <w:p w14:paraId="706A5655" w14:textId="48D22732" w:rsidR="00DB1E75" w:rsidRPr="009F1C6D" w:rsidRDefault="00DB1E75" w:rsidP="00627563">
      <w:pPr>
        <w:jc w:val="both"/>
        <w:rPr>
          <w:color w:val="000000"/>
          <w:sz w:val="18"/>
          <w:szCs w:val="18"/>
          <w:lang w:val="sr-Cyrl-CS"/>
        </w:rPr>
      </w:pPr>
      <w:r w:rsidRPr="009F1C6D">
        <w:rPr>
          <w:sz w:val="18"/>
          <w:szCs w:val="18"/>
          <w:vertAlign w:val="superscript"/>
          <w:lang w:val="sr-Cyrl-RS"/>
        </w:rPr>
        <w:t xml:space="preserve"> 2 </w:t>
      </w:r>
      <w:r w:rsidRPr="009F1C6D">
        <w:rPr>
          <w:sz w:val="18"/>
          <w:szCs w:val="18"/>
          <w:lang w:val="sr-Cyrl-RS"/>
        </w:rPr>
        <w:t>Потребно је заокружити број испред доказа који ће учесник конкурса сам прибавити</w:t>
      </w:r>
    </w:p>
    <w:p w14:paraId="0DE16C1D" w14:textId="77777777" w:rsidR="00E5697A" w:rsidRDefault="00E5697A" w:rsidP="00627563">
      <w:pPr>
        <w:jc w:val="both"/>
        <w:rPr>
          <w:color w:val="000000"/>
          <w:sz w:val="18"/>
          <w:szCs w:val="18"/>
          <w:lang w:val="sr-Cyrl-CS"/>
        </w:rPr>
      </w:pPr>
    </w:p>
    <w:p w14:paraId="03D47600" w14:textId="77777777" w:rsidR="00E5697A" w:rsidRDefault="00E5697A" w:rsidP="00627563">
      <w:pPr>
        <w:jc w:val="both"/>
        <w:rPr>
          <w:color w:val="000000"/>
          <w:sz w:val="18"/>
          <w:szCs w:val="18"/>
          <w:lang w:val="sr-Cyrl-CS"/>
        </w:rPr>
      </w:pPr>
    </w:p>
    <w:p w14:paraId="47B84640" w14:textId="6CBEE6DD" w:rsidR="00E5697A" w:rsidRDefault="00E5697A" w:rsidP="00627563">
      <w:pPr>
        <w:jc w:val="both"/>
        <w:rPr>
          <w:color w:val="000000"/>
          <w:sz w:val="18"/>
          <w:szCs w:val="18"/>
          <w:lang w:val="sr-Cyrl-CS"/>
        </w:rPr>
      </w:pPr>
    </w:p>
    <w:p w14:paraId="72AB940F" w14:textId="76A1CCD0" w:rsidR="00627563" w:rsidRDefault="00627563" w:rsidP="00DB1E75">
      <w:pPr>
        <w:jc w:val="both"/>
        <w:rPr>
          <w:color w:val="000000"/>
          <w:sz w:val="18"/>
          <w:szCs w:val="18"/>
          <w:lang w:val="sr-Cyrl-CS"/>
        </w:rPr>
      </w:pPr>
    </w:p>
    <w:p w14:paraId="383B4E49" w14:textId="02CE2ACD" w:rsidR="00627563" w:rsidRDefault="00627563" w:rsidP="00DB1E75">
      <w:pPr>
        <w:jc w:val="both"/>
        <w:rPr>
          <w:color w:val="000000"/>
          <w:sz w:val="18"/>
          <w:szCs w:val="18"/>
          <w:lang w:val="sr-Cyrl-CS"/>
        </w:rPr>
      </w:pPr>
    </w:p>
    <w:p w14:paraId="3A4CBCEF" w14:textId="090757F4" w:rsidR="00627563" w:rsidRDefault="00627563" w:rsidP="00DB1E75">
      <w:pPr>
        <w:jc w:val="both"/>
        <w:rPr>
          <w:color w:val="000000"/>
          <w:sz w:val="18"/>
          <w:szCs w:val="18"/>
          <w:lang w:val="sr-Cyrl-CS"/>
        </w:rPr>
      </w:pPr>
    </w:p>
    <w:p w14:paraId="6B274D5F" w14:textId="77777777" w:rsidR="00870EFC" w:rsidRDefault="00870EFC" w:rsidP="00DB1E75">
      <w:pPr>
        <w:jc w:val="both"/>
        <w:rPr>
          <w:color w:val="000000"/>
          <w:sz w:val="22"/>
          <w:szCs w:val="22"/>
          <w:lang w:val="sr-Cyrl-CS"/>
        </w:rPr>
      </w:pPr>
    </w:p>
    <w:p w14:paraId="68D09890" w14:textId="77777777" w:rsidR="00870EFC" w:rsidRDefault="00870EFC" w:rsidP="00DB1E75">
      <w:pPr>
        <w:jc w:val="both"/>
        <w:rPr>
          <w:color w:val="000000"/>
          <w:sz w:val="22"/>
          <w:szCs w:val="22"/>
          <w:lang w:val="sr-Cyrl-CS"/>
        </w:rPr>
      </w:pPr>
    </w:p>
    <w:p w14:paraId="31F54478" w14:textId="77777777" w:rsidR="00870EFC" w:rsidRDefault="00870EFC" w:rsidP="00DB1E75">
      <w:pPr>
        <w:jc w:val="both"/>
        <w:rPr>
          <w:color w:val="000000"/>
          <w:sz w:val="22"/>
          <w:szCs w:val="22"/>
          <w:lang w:val="sr-Cyrl-CS"/>
        </w:rPr>
      </w:pPr>
    </w:p>
    <w:p w14:paraId="2ADF04FE" w14:textId="77777777" w:rsidR="00870EFC" w:rsidRDefault="00870EFC" w:rsidP="00DB1E75">
      <w:pPr>
        <w:jc w:val="both"/>
        <w:rPr>
          <w:color w:val="000000"/>
          <w:sz w:val="22"/>
          <w:szCs w:val="22"/>
          <w:lang w:val="sr-Cyrl-CS"/>
        </w:rPr>
      </w:pPr>
    </w:p>
    <w:p w14:paraId="1DE15060" w14:textId="77777777" w:rsidR="00870EFC" w:rsidRDefault="00870EFC" w:rsidP="00DB1E75">
      <w:pPr>
        <w:jc w:val="both"/>
        <w:rPr>
          <w:color w:val="000000"/>
          <w:sz w:val="22"/>
          <w:szCs w:val="22"/>
          <w:lang w:val="sr-Cyrl-CS"/>
        </w:rPr>
      </w:pPr>
    </w:p>
    <w:p w14:paraId="0F2B6FC3" w14:textId="77777777" w:rsidR="00870EFC" w:rsidRDefault="00870EFC" w:rsidP="00DB1E75">
      <w:pPr>
        <w:jc w:val="both"/>
        <w:rPr>
          <w:color w:val="000000"/>
          <w:sz w:val="22"/>
          <w:szCs w:val="22"/>
          <w:lang w:val="sr-Cyrl-CS"/>
        </w:rPr>
      </w:pPr>
    </w:p>
    <w:p w14:paraId="1A09425E" w14:textId="77777777" w:rsidR="00870EFC" w:rsidRDefault="00870EFC" w:rsidP="00DB1E75">
      <w:pPr>
        <w:jc w:val="both"/>
        <w:rPr>
          <w:color w:val="000000"/>
          <w:sz w:val="22"/>
          <w:szCs w:val="22"/>
          <w:lang w:val="sr-Cyrl-CS"/>
        </w:rPr>
      </w:pPr>
    </w:p>
    <w:p w14:paraId="354B6CAB" w14:textId="77777777" w:rsidR="00870EFC" w:rsidRDefault="00870EFC" w:rsidP="00DB1E75">
      <w:pPr>
        <w:jc w:val="both"/>
        <w:rPr>
          <w:color w:val="000000"/>
          <w:sz w:val="22"/>
          <w:szCs w:val="22"/>
          <w:lang w:val="sr-Cyrl-CS"/>
        </w:rPr>
      </w:pPr>
    </w:p>
    <w:p w14:paraId="053536B7" w14:textId="77777777" w:rsidR="00870EFC" w:rsidRDefault="00870EFC" w:rsidP="00DB1E75">
      <w:pPr>
        <w:jc w:val="both"/>
        <w:rPr>
          <w:color w:val="000000"/>
          <w:sz w:val="22"/>
          <w:szCs w:val="22"/>
          <w:lang w:val="sr-Cyrl-CS"/>
        </w:rPr>
      </w:pPr>
    </w:p>
    <w:p w14:paraId="37BEB146" w14:textId="77777777" w:rsidR="00870EFC" w:rsidRDefault="00870EFC" w:rsidP="00DB1E75">
      <w:pPr>
        <w:jc w:val="both"/>
        <w:rPr>
          <w:color w:val="000000"/>
          <w:sz w:val="22"/>
          <w:szCs w:val="22"/>
          <w:lang w:val="sr-Cyrl-CS"/>
        </w:rPr>
      </w:pPr>
    </w:p>
    <w:p w14:paraId="498CC867" w14:textId="77777777" w:rsidR="00870EFC" w:rsidRDefault="00870EFC" w:rsidP="00DB1E75">
      <w:pPr>
        <w:jc w:val="both"/>
        <w:rPr>
          <w:color w:val="000000"/>
          <w:sz w:val="22"/>
          <w:szCs w:val="22"/>
          <w:lang w:val="sr-Cyrl-CS"/>
        </w:rPr>
      </w:pPr>
    </w:p>
    <w:p w14:paraId="2AFA7DA2" w14:textId="77777777" w:rsidR="00870EFC" w:rsidRDefault="00870EFC" w:rsidP="00DB1E75">
      <w:pPr>
        <w:jc w:val="both"/>
        <w:rPr>
          <w:color w:val="000000"/>
          <w:sz w:val="22"/>
          <w:szCs w:val="22"/>
          <w:lang w:val="sr-Cyrl-CS"/>
        </w:rPr>
      </w:pPr>
    </w:p>
    <w:p w14:paraId="3046E74E" w14:textId="77777777" w:rsidR="00870EFC" w:rsidRDefault="00870EFC" w:rsidP="00DB1E75">
      <w:pPr>
        <w:jc w:val="both"/>
        <w:rPr>
          <w:color w:val="000000"/>
          <w:sz w:val="22"/>
          <w:szCs w:val="22"/>
          <w:lang w:val="sr-Cyrl-CS"/>
        </w:rPr>
      </w:pPr>
    </w:p>
    <w:p w14:paraId="79370F83" w14:textId="59B2495E" w:rsidR="00870EFC" w:rsidRDefault="00870EFC" w:rsidP="00DB1E75">
      <w:pPr>
        <w:jc w:val="both"/>
        <w:rPr>
          <w:color w:val="000000"/>
          <w:sz w:val="22"/>
          <w:szCs w:val="22"/>
          <w:lang w:val="sr-Cyrl-CS"/>
        </w:rPr>
      </w:pPr>
    </w:p>
    <w:p w14:paraId="27B57E6E" w14:textId="77777777" w:rsidR="00C2535B" w:rsidRDefault="00C2535B" w:rsidP="00DB1E75">
      <w:pPr>
        <w:jc w:val="both"/>
        <w:rPr>
          <w:color w:val="000000"/>
          <w:sz w:val="22"/>
          <w:szCs w:val="22"/>
          <w:lang w:val="sr-Cyrl-CS"/>
        </w:rPr>
      </w:pPr>
    </w:p>
    <w:p w14:paraId="75AB90F7" w14:textId="77777777" w:rsidR="00870EFC" w:rsidRDefault="00870EFC" w:rsidP="00DB1E75">
      <w:pPr>
        <w:jc w:val="both"/>
        <w:rPr>
          <w:color w:val="000000"/>
          <w:sz w:val="22"/>
          <w:szCs w:val="22"/>
          <w:lang w:val="sr-Cyrl-CS"/>
        </w:rPr>
      </w:pPr>
    </w:p>
    <w:p w14:paraId="3A7EDD2F" w14:textId="68112B00" w:rsidR="00DB1E75" w:rsidRPr="00E5697A" w:rsidRDefault="00DB1E75" w:rsidP="00DB1E75">
      <w:pPr>
        <w:jc w:val="both"/>
        <w:rPr>
          <w:color w:val="000000"/>
          <w:sz w:val="22"/>
          <w:szCs w:val="22"/>
          <w:lang w:val="sr-Cyrl-CS"/>
        </w:rPr>
      </w:pPr>
      <w:r w:rsidRPr="00E5697A">
        <w:rPr>
          <w:color w:val="000000"/>
          <w:sz w:val="22"/>
          <w:szCs w:val="22"/>
          <w:lang w:val="sr-Cyrl-CS"/>
        </w:rPr>
        <w:lastRenderedPageBreak/>
        <w:t>На основу члана 121. Закона о општем управном поступку ("Службени гласник РС", бр. 18/160, 95/18 - Аутентично тумачење и 2/23 - УС), а ради учествовања</w:t>
      </w:r>
      <w:r w:rsidRPr="00E5697A">
        <w:rPr>
          <w:color w:val="000000"/>
          <w:sz w:val="22"/>
          <w:szCs w:val="22"/>
          <w:lang w:val="sr-Cyrl-RS"/>
        </w:rPr>
        <w:t xml:space="preserve"> у Јавном позиву независним експертима за кандидатуру за чланство у Групи експерата за сузбијање трговине људима (ГРЕТА)</w:t>
      </w:r>
      <w:r w:rsidRPr="00E5697A">
        <w:rPr>
          <w:color w:val="000000"/>
          <w:sz w:val="22"/>
          <w:szCs w:val="22"/>
          <w:lang w:val="sr-Cyrl-CS"/>
        </w:rPr>
        <w:t xml:space="preserve"> дајем следећу</w:t>
      </w:r>
    </w:p>
    <w:p w14:paraId="2FF839E7" w14:textId="77777777" w:rsidR="00DB1E75" w:rsidRPr="00E5697A" w:rsidRDefault="00DB1E75" w:rsidP="00DB1E75">
      <w:pPr>
        <w:jc w:val="both"/>
        <w:rPr>
          <w:b/>
          <w:color w:val="000000"/>
          <w:sz w:val="22"/>
          <w:szCs w:val="22"/>
          <w:lang w:val="sr-Cyrl-CS"/>
        </w:rPr>
      </w:pPr>
      <w:r w:rsidRPr="00E5697A">
        <w:rPr>
          <w:color w:val="000000"/>
          <w:sz w:val="22"/>
          <w:szCs w:val="22"/>
          <w:lang w:val="sr-Cyrl-CS"/>
        </w:rPr>
        <w:tab/>
        <w:t xml:space="preserve">                     </w:t>
      </w:r>
    </w:p>
    <w:p w14:paraId="60D226FC" w14:textId="77777777" w:rsidR="00DB1E75" w:rsidRPr="00E5697A" w:rsidRDefault="00DB1E75" w:rsidP="00DB1E75">
      <w:pPr>
        <w:jc w:val="center"/>
        <w:rPr>
          <w:b/>
          <w:color w:val="000000"/>
          <w:sz w:val="22"/>
          <w:szCs w:val="22"/>
          <w:lang w:val="sr-Cyrl-CS"/>
        </w:rPr>
      </w:pPr>
      <w:r w:rsidRPr="00E5697A">
        <w:rPr>
          <w:b/>
          <w:color w:val="000000"/>
          <w:sz w:val="22"/>
          <w:szCs w:val="22"/>
          <w:lang w:val="sr-Cyrl-CS"/>
        </w:rPr>
        <w:t xml:space="preserve">И З Ј А В У </w:t>
      </w:r>
    </w:p>
    <w:p w14:paraId="792E8A1A" w14:textId="77777777" w:rsidR="00DB1E75" w:rsidRPr="00E5697A" w:rsidRDefault="00DB1E75" w:rsidP="00DB1E75">
      <w:pPr>
        <w:jc w:val="center"/>
        <w:rPr>
          <w:b/>
          <w:color w:val="000000"/>
          <w:sz w:val="22"/>
          <w:szCs w:val="22"/>
          <w:lang w:val="sr-Cyrl-CS"/>
        </w:rPr>
      </w:pPr>
    </w:p>
    <w:p w14:paraId="0975119E" w14:textId="77777777" w:rsidR="00DB1E75" w:rsidRPr="00E5697A" w:rsidRDefault="00DB1E75" w:rsidP="00DB1E75">
      <w:pPr>
        <w:jc w:val="center"/>
        <w:rPr>
          <w:b/>
          <w:color w:val="000000"/>
          <w:sz w:val="22"/>
          <w:szCs w:val="22"/>
          <w:lang w:val="sr-Cyrl-CS"/>
        </w:rPr>
      </w:pPr>
    </w:p>
    <w:p w14:paraId="6B318BC6" w14:textId="77777777" w:rsidR="00DB1E75" w:rsidRPr="00E5697A" w:rsidRDefault="00DB1E75" w:rsidP="00DB1E75">
      <w:pPr>
        <w:jc w:val="center"/>
        <w:rPr>
          <w:sz w:val="22"/>
          <w:szCs w:val="22"/>
          <w:lang w:val="sr-Cyrl-RS"/>
        </w:rPr>
      </w:pPr>
    </w:p>
    <w:p w14:paraId="66CC1FAA" w14:textId="0742F2D6" w:rsidR="00DB1E75" w:rsidRPr="00E5697A" w:rsidRDefault="00DB1E75" w:rsidP="00DB1E75">
      <w:pPr>
        <w:jc w:val="both"/>
        <w:rPr>
          <w:sz w:val="22"/>
          <w:szCs w:val="22"/>
          <w:lang w:val="sr-Cyrl-RS"/>
        </w:rPr>
      </w:pPr>
      <w:r w:rsidRPr="00E5697A">
        <w:rPr>
          <w:b/>
          <w:sz w:val="22"/>
          <w:szCs w:val="22"/>
          <w:lang w:val="sr-Cyrl-RS"/>
        </w:rPr>
        <w:t>Изјављујем да ћу сам/а за потребе поступка прибавити</w:t>
      </w:r>
      <w:r w:rsidRPr="00E5697A">
        <w:rPr>
          <w:sz w:val="22"/>
          <w:szCs w:val="22"/>
          <w:lang w:val="sr-Cyrl-RS"/>
        </w:rPr>
        <w:t xml:space="preserve"> и доставити, до истека рока за подношење пријава на наведени јавни позив, доказ</w:t>
      </w:r>
      <w:r w:rsidRPr="00E5697A">
        <w:rPr>
          <w:sz w:val="22"/>
          <w:szCs w:val="22"/>
          <w:vertAlign w:val="superscript"/>
          <w:lang w:val="sr-Cyrl-RS"/>
        </w:rPr>
        <w:t>1</w:t>
      </w:r>
      <w:r w:rsidRPr="00E5697A">
        <w:rPr>
          <w:sz w:val="22"/>
          <w:szCs w:val="22"/>
          <w:lang w:val="sr-Cyrl-RS"/>
        </w:rPr>
        <w:t xml:space="preserve"> :</w:t>
      </w:r>
    </w:p>
    <w:p w14:paraId="3FE7BCF6" w14:textId="77777777" w:rsidR="00DB1E75" w:rsidRPr="00E5697A" w:rsidRDefault="00DB1E75" w:rsidP="00DB1E75">
      <w:pPr>
        <w:jc w:val="both"/>
        <w:rPr>
          <w:sz w:val="22"/>
          <w:szCs w:val="22"/>
          <w:lang w:val="sr-Cyrl-RS"/>
        </w:rPr>
      </w:pPr>
    </w:p>
    <w:p w14:paraId="3848FB0A" w14:textId="71CF7DF3" w:rsidR="00DB1E75" w:rsidRDefault="00DB1E75" w:rsidP="00DB1E75">
      <w:pPr>
        <w:jc w:val="both"/>
        <w:rPr>
          <w:sz w:val="22"/>
          <w:szCs w:val="22"/>
          <w:lang w:val="sr-Cyrl-CS"/>
        </w:rPr>
      </w:pPr>
      <w:r w:rsidRPr="00E5697A">
        <w:rPr>
          <w:sz w:val="22"/>
          <w:szCs w:val="22"/>
          <w:lang w:val="sr-Cyrl-RS"/>
        </w:rPr>
        <w:tab/>
        <w:t xml:space="preserve">1. </w:t>
      </w:r>
      <w:r w:rsidRPr="00E5697A">
        <w:rPr>
          <w:sz w:val="22"/>
          <w:szCs w:val="22"/>
          <w:lang w:val="sr-Cyrl-CS"/>
        </w:rPr>
        <w:t>Оригинал или оверен</w:t>
      </w:r>
      <w:r w:rsidRPr="00E5697A">
        <w:rPr>
          <w:sz w:val="22"/>
          <w:szCs w:val="22"/>
        </w:rPr>
        <w:t>у</w:t>
      </w:r>
      <w:r w:rsidRPr="00E5697A">
        <w:rPr>
          <w:sz w:val="22"/>
          <w:szCs w:val="22"/>
          <w:lang w:val="sr-Cyrl-CS"/>
        </w:rPr>
        <w:t xml:space="preserve"> фотокопију уверења о држављанству,</w:t>
      </w:r>
    </w:p>
    <w:p w14:paraId="401FBE6D" w14:textId="2575F4A9" w:rsidR="001D72B5" w:rsidRDefault="001D72B5" w:rsidP="00DB1E75">
      <w:pPr>
        <w:jc w:val="both"/>
        <w:rPr>
          <w:sz w:val="22"/>
          <w:szCs w:val="22"/>
          <w:lang w:val="sr-Cyrl-CS"/>
        </w:rPr>
      </w:pPr>
    </w:p>
    <w:p w14:paraId="4C0785F4" w14:textId="4B03CFDB" w:rsidR="002D41A3" w:rsidRPr="002D41A3" w:rsidRDefault="001D72B5" w:rsidP="002D41A3">
      <w:pPr>
        <w:pStyle w:val="ListParagraph"/>
        <w:numPr>
          <w:ilvl w:val="0"/>
          <w:numId w:val="11"/>
        </w:numPr>
        <w:jc w:val="both"/>
        <w:rPr>
          <w:sz w:val="22"/>
          <w:szCs w:val="22"/>
          <w:lang w:val="sr-Cyrl-CS"/>
        </w:rPr>
      </w:pPr>
      <w:r w:rsidRPr="002D41A3">
        <w:rPr>
          <w:sz w:val="22"/>
          <w:szCs w:val="22"/>
          <w:lang w:val="sr-Cyrl-CS"/>
        </w:rPr>
        <w:t>Оригинал или оверену фотокопију уверења о некажљавању</w:t>
      </w:r>
      <w:r w:rsidR="002D41A3" w:rsidRPr="002D41A3">
        <w:rPr>
          <w:sz w:val="22"/>
          <w:szCs w:val="22"/>
          <w:lang w:val="sr-Cyrl-CS"/>
        </w:rPr>
        <w:t xml:space="preserve"> и уверења о неосуђиваности</w:t>
      </w:r>
      <w:r w:rsidR="002D41A3">
        <w:rPr>
          <w:sz w:val="22"/>
          <w:szCs w:val="22"/>
          <w:lang w:val="sr-Cyrl-CS"/>
        </w:rPr>
        <w:t>/</w:t>
      </w:r>
    </w:p>
    <w:p w14:paraId="3937CDA3" w14:textId="2A679A59" w:rsidR="001D72B5" w:rsidRPr="002D41A3" w:rsidRDefault="002D41A3" w:rsidP="002D41A3">
      <w:pPr>
        <w:pStyle w:val="ListParagraph"/>
        <w:jc w:val="both"/>
        <w:rPr>
          <w:sz w:val="22"/>
          <w:szCs w:val="22"/>
          <w:lang w:val="sr-Cyrl-CS"/>
        </w:rPr>
      </w:pPr>
      <w:r>
        <w:rPr>
          <w:sz w:val="22"/>
          <w:szCs w:val="22"/>
          <w:lang w:val="sr-Cyrl-CS"/>
        </w:rPr>
        <w:t>н</w:t>
      </w:r>
      <w:bookmarkStart w:id="4" w:name="_GoBack"/>
      <w:bookmarkEnd w:id="4"/>
      <w:r>
        <w:rPr>
          <w:sz w:val="22"/>
          <w:szCs w:val="22"/>
          <w:lang w:val="sr-Cyrl-CS"/>
        </w:rPr>
        <w:t>епокренутој истрази</w:t>
      </w:r>
      <w:r w:rsidR="001D72B5" w:rsidRPr="002D41A3">
        <w:rPr>
          <w:sz w:val="22"/>
          <w:szCs w:val="22"/>
          <w:lang w:val="sr-Cyrl-CS"/>
        </w:rPr>
        <w:t>.</w:t>
      </w:r>
    </w:p>
    <w:p w14:paraId="62D38805" w14:textId="77777777" w:rsidR="00DB1E75" w:rsidRPr="00E5697A" w:rsidRDefault="00DB1E75" w:rsidP="00DB1E75">
      <w:pPr>
        <w:jc w:val="both"/>
        <w:rPr>
          <w:sz w:val="22"/>
          <w:szCs w:val="22"/>
          <w:lang w:val="sr-Cyrl-RS"/>
        </w:rPr>
      </w:pPr>
      <w:r w:rsidRPr="00E5697A">
        <w:rPr>
          <w:sz w:val="22"/>
          <w:szCs w:val="22"/>
          <w:lang w:val="sr-Cyrl-CS"/>
        </w:rPr>
        <w:tab/>
      </w:r>
    </w:p>
    <w:p w14:paraId="68161C67" w14:textId="77777777" w:rsidR="00DB1E75" w:rsidRPr="00E5697A" w:rsidRDefault="00DB1E75" w:rsidP="00DB1E75">
      <w:pPr>
        <w:jc w:val="both"/>
        <w:rPr>
          <w:sz w:val="22"/>
          <w:szCs w:val="22"/>
          <w:lang w:val="sr-Cyrl-RS"/>
        </w:rPr>
      </w:pPr>
    </w:p>
    <w:p w14:paraId="334C8D89" w14:textId="77777777" w:rsidR="00DB1E75" w:rsidRPr="00E5697A" w:rsidRDefault="00DB1E75" w:rsidP="00DB1E75">
      <w:pPr>
        <w:jc w:val="both"/>
        <w:rPr>
          <w:sz w:val="22"/>
          <w:szCs w:val="22"/>
          <w:lang w:val="sr-Cyrl-RS"/>
        </w:rPr>
      </w:pPr>
    </w:p>
    <w:p w14:paraId="1ADE8CC0" w14:textId="77777777" w:rsidR="00DB1E75" w:rsidRPr="00E5697A" w:rsidRDefault="00DB1E75" w:rsidP="00DB1E75">
      <w:pPr>
        <w:jc w:val="both"/>
        <w:rPr>
          <w:sz w:val="22"/>
          <w:szCs w:val="22"/>
          <w:lang w:val="sr-Cyrl-RS"/>
        </w:rPr>
      </w:pPr>
    </w:p>
    <w:p w14:paraId="66CA5C44" w14:textId="77777777" w:rsidR="00DB1E75" w:rsidRPr="00E5697A" w:rsidRDefault="00DB1E75" w:rsidP="00DB1E75">
      <w:pPr>
        <w:jc w:val="both"/>
        <w:rPr>
          <w:sz w:val="22"/>
          <w:szCs w:val="22"/>
          <w:lang w:val="sr-Cyrl-RS"/>
        </w:rPr>
      </w:pPr>
    </w:p>
    <w:p w14:paraId="7C429795" w14:textId="77777777" w:rsidR="00DB1E75" w:rsidRPr="00E5697A" w:rsidRDefault="00DB1E75" w:rsidP="00DB1E75">
      <w:pPr>
        <w:jc w:val="both"/>
        <w:rPr>
          <w:sz w:val="22"/>
          <w:szCs w:val="22"/>
          <w:lang w:val="sr-Cyrl-RS"/>
        </w:rPr>
      </w:pPr>
    </w:p>
    <w:p w14:paraId="21BE2B23" w14:textId="77777777" w:rsidR="00DB1E75" w:rsidRPr="00E5697A" w:rsidRDefault="00DB1E75" w:rsidP="00DB1E75">
      <w:pPr>
        <w:jc w:val="both"/>
        <w:rPr>
          <w:sz w:val="22"/>
          <w:szCs w:val="22"/>
          <w:lang w:val="sr-Cyrl-RS"/>
        </w:rPr>
      </w:pPr>
    </w:p>
    <w:p w14:paraId="1789A8DF" w14:textId="77777777" w:rsidR="00DB1E75" w:rsidRPr="009F1C6D" w:rsidRDefault="00DB1E75" w:rsidP="00DB1E75">
      <w:pPr>
        <w:jc w:val="both"/>
        <w:rPr>
          <w:sz w:val="22"/>
          <w:szCs w:val="22"/>
          <w:lang w:val="sr-Cyrl-RS"/>
        </w:rPr>
      </w:pPr>
      <w:r w:rsidRPr="009F1C6D">
        <w:rPr>
          <w:sz w:val="22"/>
          <w:szCs w:val="22"/>
          <w:lang w:val="sr-Cyrl-RS"/>
        </w:rPr>
        <w:t>........................................</w:t>
      </w:r>
      <w:r w:rsidRPr="009F1C6D">
        <w:rPr>
          <w:sz w:val="22"/>
          <w:szCs w:val="22"/>
          <w:lang w:val="sr-Cyrl-RS"/>
        </w:rPr>
        <w:tab/>
      </w:r>
      <w:r w:rsidRPr="009F1C6D">
        <w:rPr>
          <w:sz w:val="22"/>
          <w:szCs w:val="22"/>
          <w:lang w:val="sr-Cyrl-RS"/>
        </w:rPr>
        <w:tab/>
      </w:r>
      <w:r w:rsidRPr="009F1C6D">
        <w:rPr>
          <w:sz w:val="22"/>
          <w:szCs w:val="22"/>
          <w:lang w:val="sr-Cyrl-RS"/>
        </w:rPr>
        <w:tab/>
      </w:r>
      <w:r w:rsidRPr="009F1C6D">
        <w:rPr>
          <w:sz w:val="22"/>
          <w:szCs w:val="22"/>
          <w:lang w:val="sr-Cyrl-RS"/>
        </w:rPr>
        <w:tab/>
      </w:r>
      <w:r w:rsidRPr="009F1C6D">
        <w:rPr>
          <w:sz w:val="22"/>
          <w:szCs w:val="22"/>
          <w:lang w:val="sr-Cyrl-RS"/>
        </w:rPr>
        <w:tab/>
      </w:r>
      <w:r w:rsidRPr="009F1C6D">
        <w:rPr>
          <w:sz w:val="22"/>
          <w:szCs w:val="22"/>
          <w:lang w:val="sr-Cyrl-RS"/>
        </w:rPr>
        <w:tab/>
        <w:t>.............................................</w:t>
      </w:r>
    </w:p>
    <w:p w14:paraId="17202D9C" w14:textId="77777777" w:rsidR="00DB1E75" w:rsidRPr="009F1C6D" w:rsidRDefault="00DB1E75" w:rsidP="00DB1E75">
      <w:pPr>
        <w:jc w:val="both"/>
        <w:rPr>
          <w:sz w:val="22"/>
          <w:szCs w:val="22"/>
          <w:lang w:val="sr-Cyrl-RS"/>
        </w:rPr>
      </w:pPr>
      <w:r w:rsidRPr="009F1C6D">
        <w:rPr>
          <w:sz w:val="22"/>
          <w:szCs w:val="22"/>
          <w:lang w:val="sr-Cyrl-RS"/>
        </w:rPr>
        <w:t xml:space="preserve">      (место и датум)                                                                              (потпис даваоца изјаве) </w:t>
      </w:r>
    </w:p>
    <w:p w14:paraId="48826ECC" w14:textId="77777777" w:rsidR="00DB1E75" w:rsidRPr="009F1C6D" w:rsidRDefault="00DB1E75" w:rsidP="00DB1E75">
      <w:pPr>
        <w:jc w:val="both"/>
        <w:rPr>
          <w:sz w:val="22"/>
          <w:szCs w:val="22"/>
          <w:lang w:val="sr-Cyrl-RS"/>
        </w:rPr>
      </w:pPr>
    </w:p>
    <w:p w14:paraId="4EE159A1" w14:textId="77777777" w:rsidR="00DB1E75" w:rsidRPr="009F1C6D" w:rsidRDefault="00DB1E75" w:rsidP="00DB1E75">
      <w:pPr>
        <w:jc w:val="both"/>
        <w:rPr>
          <w:sz w:val="22"/>
          <w:szCs w:val="22"/>
          <w:lang w:val="sr-Cyrl-RS"/>
        </w:rPr>
      </w:pPr>
      <w:r w:rsidRPr="009F1C6D">
        <w:rPr>
          <w:sz w:val="22"/>
          <w:szCs w:val="22"/>
          <w:lang w:val="sr-Cyrl-RS"/>
        </w:rPr>
        <w:t>__________________________________________________________________________</w:t>
      </w:r>
    </w:p>
    <w:p w14:paraId="3638674E" w14:textId="77777777" w:rsidR="00DB1E75" w:rsidRPr="00DB1E75" w:rsidRDefault="00DB1E75" w:rsidP="00DB1E75">
      <w:pPr>
        <w:ind w:firstLine="708"/>
        <w:jc w:val="both"/>
        <w:rPr>
          <w:sz w:val="18"/>
          <w:szCs w:val="18"/>
        </w:rPr>
      </w:pPr>
      <w:r w:rsidRPr="00DB1E75">
        <w:rPr>
          <w:sz w:val="18"/>
          <w:szCs w:val="18"/>
          <w:vertAlign w:val="superscript"/>
          <w:lang w:val="sr-Cyrl-RS"/>
        </w:rPr>
        <w:t xml:space="preserve">1 </w:t>
      </w:r>
      <w:r w:rsidRPr="00DB1E75">
        <w:rPr>
          <w:sz w:val="18"/>
          <w:szCs w:val="18"/>
          <w:lang w:val="sr-Cyrl-RS"/>
        </w:rPr>
        <w:t>Потребно је заокружити број испред доказа који ће учесник конкурса сам прибавити.</w:t>
      </w:r>
    </w:p>
    <w:p w14:paraId="2CDFF1CE" w14:textId="77777777" w:rsidR="00DB1E75" w:rsidRPr="009F1C6D" w:rsidRDefault="00DB1E75" w:rsidP="00DB1E75">
      <w:pPr>
        <w:spacing w:after="240"/>
        <w:jc w:val="both"/>
        <w:rPr>
          <w:b/>
          <w:iCs/>
          <w:sz w:val="22"/>
          <w:szCs w:val="22"/>
          <w:lang w:val="sr-Cyrl-RS"/>
        </w:rPr>
      </w:pPr>
    </w:p>
    <w:p w14:paraId="01D93F18" w14:textId="77777777" w:rsidR="009F1C6D" w:rsidRDefault="009F1C6D" w:rsidP="009F1C6D">
      <w:pPr>
        <w:jc w:val="both"/>
        <w:rPr>
          <w:color w:val="000000"/>
          <w:sz w:val="22"/>
          <w:szCs w:val="22"/>
          <w:lang w:val="sr-Cyrl-CS"/>
        </w:rPr>
      </w:pPr>
    </w:p>
    <w:sectPr w:rsidR="009F1C6D" w:rsidSect="008506A9">
      <w:footerReference w:type="default" r:id="rId14"/>
      <w:footerReference w:type="first" r:id="rId15"/>
      <w:pgSz w:w="11907" w:h="16840" w:code="9"/>
      <w:pgMar w:top="1440" w:right="1417" w:bottom="1191"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B56EC" w14:textId="77777777" w:rsidR="000F607E" w:rsidRDefault="000F607E">
      <w:r>
        <w:separator/>
      </w:r>
    </w:p>
  </w:endnote>
  <w:endnote w:type="continuationSeparator" w:id="0">
    <w:p w14:paraId="1F3F0300" w14:textId="77777777" w:rsidR="000F607E" w:rsidRDefault="000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01696" w14:textId="591E86F6" w:rsidR="00585B44" w:rsidRDefault="00585B44">
    <w:pPr>
      <w:pStyle w:val="Footer"/>
      <w:jc w:val="right"/>
    </w:pPr>
    <w:r>
      <w:fldChar w:fldCharType="begin"/>
    </w:r>
    <w:r>
      <w:instrText xml:space="preserve"> PAGE   \* MERGEFORMAT </w:instrText>
    </w:r>
    <w:r>
      <w:fldChar w:fldCharType="separate"/>
    </w:r>
    <w:r w:rsidR="002D41A3">
      <w:rPr>
        <w:noProof/>
      </w:rPr>
      <w:t>15</w:t>
    </w:r>
    <w:r>
      <w:rPr>
        <w:noProof/>
      </w:rPr>
      <w:fldChar w:fldCharType="end"/>
    </w:r>
  </w:p>
  <w:p w14:paraId="1A5F6969" w14:textId="77777777" w:rsidR="00585B44" w:rsidRPr="007C455F" w:rsidRDefault="00585B44" w:rsidP="00362416">
    <w:pPr>
      <w:suppressAutoHyphens/>
      <w:jc w:val="center"/>
      <w:rPr>
        <w:color w:val="80808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758F0" w14:textId="77777777" w:rsidR="00585B44" w:rsidRDefault="00585B44">
    <w:pPr>
      <w:pStyle w:val="Footer"/>
      <w:jc w:val="right"/>
    </w:pPr>
    <w:r>
      <w:fldChar w:fldCharType="begin"/>
    </w:r>
    <w:r>
      <w:instrText xml:space="preserve"> PAGE   \* MERGEFORMAT </w:instrText>
    </w:r>
    <w:r>
      <w:fldChar w:fldCharType="separate"/>
    </w:r>
    <w:r>
      <w:rPr>
        <w:noProof/>
      </w:rPr>
      <w:t>1</w:t>
    </w:r>
    <w:r>
      <w:rPr>
        <w:noProof/>
      </w:rPr>
      <w:fldChar w:fldCharType="end"/>
    </w:r>
  </w:p>
  <w:p w14:paraId="223BBDB7" w14:textId="77777777" w:rsidR="00585B44" w:rsidRPr="007B0FCC" w:rsidRDefault="00585B44" w:rsidP="00362416">
    <w:pPr>
      <w:suppressAutoHyphens/>
      <w:jc w:val="center"/>
      <w:rPr>
        <w:color w:val="595959"/>
        <w:lang w:val="sr-Latn-R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C1A8A" w14:textId="77777777" w:rsidR="000F607E" w:rsidRDefault="000F607E">
      <w:r>
        <w:separator/>
      </w:r>
    </w:p>
  </w:footnote>
  <w:footnote w:type="continuationSeparator" w:id="0">
    <w:p w14:paraId="7C4E3385" w14:textId="77777777" w:rsidR="000F607E" w:rsidRDefault="000F607E">
      <w:r>
        <w:continuationSeparator/>
      </w:r>
    </w:p>
  </w:footnote>
  <w:footnote w:id="1">
    <w:p w14:paraId="4927521E" w14:textId="77777777" w:rsidR="00585B44" w:rsidRPr="00B95227" w:rsidRDefault="00585B44" w:rsidP="00DF3AE3">
      <w:pPr>
        <w:jc w:val="both"/>
        <w:rPr>
          <w:sz w:val="20"/>
          <w:szCs w:val="20"/>
        </w:rPr>
      </w:pPr>
      <w:r>
        <w:rPr>
          <w:rStyle w:val="FootnoteReference"/>
        </w:rPr>
        <w:footnoteRef/>
      </w:r>
      <w:r>
        <w:t xml:space="preserve"> </w:t>
      </w:r>
      <w:r w:rsidRPr="00B95227">
        <w:rPr>
          <w:sz w:val="20"/>
          <w:szCs w:val="20"/>
        </w:rPr>
        <w:t>Please provide a summary (100 words maximum) of your qualifications relevant for membership of GRETA.</w:t>
      </w:r>
    </w:p>
  </w:footnote>
  <w:footnote w:id="2">
    <w:p w14:paraId="048635C6" w14:textId="77777777" w:rsidR="00585B44" w:rsidRPr="00B95227" w:rsidRDefault="00585B44" w:rsidP="00DF3AE3">
      <w:pPr>
        <w:pStyle w:val="FootnoteText"/>
        <w:rPr>
          <w:lang w:val="sr-Latn-RS"/>
        </w:rPr>
      </w:pPr>
      <w:r>
        <w:rPr>
          <w:rStyle w:val="FootnoteReference"/>
        </w:rPr>
        <w:footnoteRef/>
      </w:r>
      <w:r>
        <w:t xml:space="preserve"> </w:t>
      </w:r>
      <w:r w:rsidRPr="00B95227">
        <w:t>In particular, specify whether you hold a decision-making position as regards defining and/or implementing policies</w:t>
      </w:r>
    </w:p>
  </w:footnote>
  <w:footnote w:id="3">
    <w:p w14:paraId="2BC99D7C" w14:textId="77777777" w:rsidR="00585B44" w:rsidRPr="00B95227" w:rsidRDefault="00585B44" w:rsidP="00DF3AE3">
      <w:pPr>
        <w:pStyle w:val="FootnoteText"/>
        <w:rPr>
          <w:lang w:val="sr-Latn-RS"/>
        </w:rPr>
      </w:pPr>
      <w:r>
        <w:rPr>
          <w:rStyle w:val="FootnoteReference"/>
        </w:rPr>
        <w:footnoteRef/>
      </w:r>
      <w:r>
        <w:t xml:space="preserve"> </w:t>
      </w:r>
      <w:r w:rsidRPr="00B95227">
        <w:t>Add separate entries for the most relevant professional activities, starting from the most recent.</w:t>
      </w:r>
    </w:p>
  </w:footnote>
  <w:footnote w:id="4">
    <w:p w14:paraId="70AB6C7F" w14:textId="77777777" w:rsidR="00585B44" w:rsidRPr="00B95227" w:rsidRDefault="00585B44" w:rsidP="00DF3AE3">
      <w:pPr>
        <w:pStyle w:val="FootnoteText"/>
        <w:rPr>
          <w:lang w:val="sr-Latn-RS"/>
        </w:rPr>
      </w:pPr>
      <w:r>
        <w:rPr>
          <w:rStyle w:val="FootnoteReference"/>
        </w:rPr>
        <w:footnoteRef/>
      </w:r>
      <w:r>
        <w:t xml:space="preserve"> </w:t>
      </w:r>
      <w:r w:rsidRPr="00B95227">
        <w:t>Add separate entries for the most relevant responsibilities outside your principal professional activity, starting from the most recent.</w:t>
      </w:r>
    </w:p>
  </w:footnote>
  <w:footnote w:id="5">
    <w:p w14:paraId="7B6E24CA" w14:textId="77777777" w:rsidR="00585B44" w:rsidRPr="00B95227" w:rsidRDefault="00585B44" w:rsidP="00DF3AE3">
      <w:pPr>
        <w:pStyle w:val="FootnoteText"/>
        <w:rPr>
          <w:lang w:val="sr-Latn-RS"/>
        </w:rPr>
      </w:pPr>
      <w:r>
        <w:rPr>
          <w:rStyle w:val="FootnoteReference"/>
        </w:rPr>
        <w:footnoteRef/>
      </w:r>
      <w:r>
        <w:t xml:space="preserve"> </w:t>
      </w:r>
      <w:r w:rsidRPr="00B95227">
        <w:t>Add separate entries for the most relevant courses you have completed, starting from the most recent.</w:t>
      </w:r>
    </w:p>
  </w:footnote>
  <w:footnote w:id="6">
    <w:p w14:paraId="4B8665DF" w14:textId="77777777" w:rsidR="00585B44" w:rsidRPr="00B95227" w:rsidRDefault="00585B44" w:rsidP="00DF3AE3">
      <w:pPr>
        <w:pStyle w:val="FootnoteText"/>
        <w:rPr>
          <w:lang w:val="sr-Latn-RS"/>
        </w:rPr>
      </w:pPr>
      <w:r>
        <w:rPr>
          <w:rStyle w:val="FootnoteReference"/>
        </w:rPr>
        <w:footnoteRef/>
      </w:r>
      <w:r>
        <w:t xml:space="preserve"> </w:t>
      </w:r>
      <w:r w:rsidRPr="00B95227">
        <w:t>Please list recent relevant publications, starting from the most recent, but not more than 10.</w:t>
      </w:r>
    </w:p>
  </w:footnote>
  <w:footnote w:id="7">
    <w:p w14:paraId="7DFF0C07" w14:textId="77777777" w:rsidR="00585B44" w:rsidRPr="00B95227" w:rsidRDefault="00585B44" w:rsidP="00DF3AE3">
      <w:pPr>
        <w:pStyle w:val="FootnoteText"/>
        <w:rPr>
          <w:lang w:val="sr-Latn-RS"/>
        </w:rPr>
      </w:pPr>
      <w:r>
        <w:rPr>
          <w:rStyle w:val="FootnoteReference"/>
        </w:rPr>
        <w:footnoteRef/>
      </w:r>
      <w:r>
        <w:t xml:space="preserve"> </w:t>
      </w:r>
      <w:r w:rsidRPr="00B95227">
        <w:t>Please indicate the software packages you are familiar with.</w:t>
      </w:r>
    </w:p>
  </w:footnote>
  <w:footnote w:id="8">
    <w:p w14:paraId="3C7D5796" w14:textId="77777777" w:rsidR="00585B44" w:rsidRPr="00C505DD" w:rsidRDefault="00585B44" w:rsidP="00DF3AE3">
      <w:pPr>
        <w:pStyle w:val="FootnoteText"/>
        <w:rPr>
          <w:lang w:val="sr-Latn-RS"/>
        </w:rPr>
      </w:pPr>
      <w:r>
        <w:rPr>
          <w:rStyle w:val="FootnoteReference"/>
        </w:rPr>
        <w:footnoteRef/>
      </w:r>
      <w:r>
        <w:t xml:space="preserve"> </w:t>
      </w:r>
      <w:r w:rsidRPr="00B95227">
        <w:t>Please specify any other IT skills and competences.</w:t>
      </w:r>
    </w:p>
  </w:footnote>
  <w:footnote w:id="9">
    <w:p w14:paraId="2F95F6D3" w14:textId="77777777" w:rsidR="00585B44" w:rsidRPr="00C505DD" w:rsidRDefault="00585B44" w:rsidP="00DF3AE3">
      <w:pPr>
        <w:pStyle w:val="FootnoteText"/>
        <w:rPr>
          <w:lang w:val="sr-Latn-RS"/>
        </w:rPr>
      </w:pPr>
      <w:r>
        <w:rPr>
          <w:rStyle w:val="FootnoteReference"/>
        </w:rPr>
        <w:footnoteRef/>
      </w:r>
      <w:r>
        <w:t xml:space="preserve"> </w:t>
      </w:r>
      <w:r w:rsidRPr="00B95227">
        <w:t>Please provide a self-assessment of your level in languages other than your mother tongue using the following Common European Framework of Reference for Languages.</w:t>
      </w:r>
    </w:p>
  </w:footnote>
  <w:footnote w:id="10">
    <w:p w14:paraId="272AD49F"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fournir un résumé (100 mots maximum) de vos qualifications pertinentes pour être membre du GRETA.</w:t>
      </w:r>
    </w:p>
  </w:footnote>
  <w:footnote w:id="11">
    <w:p w14:paraId="312B94AE"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En particulier, veuillez spécifier si vous occupez un poste où vous avez le pouvoir de prendre des décisions concernant la définition et/ou la mise en œuvre de politiques dans le domaine de la lutte contre la traite des êtres humains, dans un gouvernement ou dans toute autre organisation ou entité, qui pourraient donner lieu à un conflit d'intérêts avec les responsabilités inhérentes à la qualité de membre du GRETA.</w:t>
      </w:r>
    </w:p>
  </w:footnote>
  <w:footnote w:id="12">
    <w:p w14:paraId="6FF3A489"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indiquer les informations demandées pour chaque poste pertinent occupé en commençant par le plus récent. </w:t>
      </w:r>
    </w:p>
  </w:footnote>
  <w:footnote w:id="13">
    <w:p w14:paraId="70FC06FD"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indiquer les informations demandées pour les responsabilités extra-professionnelles en commençant par la plus récente.</w:t>
      </w:r>
    </w:p>
  </w:footnote>
  <w:footnote w:id="14">
    <w:p w14:paraId="0FA5156B"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indiquer les cours que vous avez suivis en commençant par le plus récent.</w:t>
      </w:r>
    </w:p>
  </w:footnote>
  <w:footnote w:id="15">
    <w:p w14:paraId="4B3366F0"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indiquer vos publications pertinentes les plus récentes en commençant par la plus récente, mais pas plus de 10.</w:t>
      </w:r>
    </w:p>
  </w:footnote>
  <w:footnote w:id="16">
    <w:p w14:paraId="0E00E074"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indiquer les logiciels que vous êtes en mesure d'utiliser.</w:t>
      </w:r>
    </w:p>
  </w:footnote>
  <w:footnote w:id="17">
    <w:p w14:paraId="52AF7EC2" w14:textId="77777777" w:rsidR="00585B44" w:rsidRPr="00865293" w:rsidRDefault="00585B44" w:rsidP="001A499C">
      <w:pPr>
        <w:pStyle w:val="FootnoteText"/>
      </w:pPr>
      <w:r w:rsidRPr="00865293">
        <w:rPr>
          <w:rStyle w:val="FootnoteReference"/>
          <w:rFonts w:cs="Arial"/>
          <w:szCs w:val="16"/>
        </w:rPr>
        <w:footnoteRef/>
      </w:r>
      <w:r w:rsidRPr="00865293">
        <w:rPr>
          <w:rFonts w:cs="Arial"/>
          <w:szCs w:val="16"/>
        </w:rPr>
        <w:t xml:space="preserve"> Veuillez indiquer toutes autres connaissances et compétences informatiques.</w:t>
      </w:r>
    </w:p>
  </w:footnote>
  <w:footnote w:id="18">
    <w:p w14:paraId="319EB04B" w14:textId="77777777" w:rsidR="00585B44" w:rsidRPr="00AB6338" w:rsidRDefault="00585B44" w:rsidP="001A499C">
      <w:pPr>
        <w:pStyle w:val="FootnoteText"/>
      </w:pPr>
      <w:r w:rsidRPr="008F5FA3">
        <w:rPr>
          <w:rStyle w:val="FootnoteReference"/>
          <w:rFonts w:cs="Arial"/>
          <w:i/>
          <w:szCs w:val="16"/>
        </w:rPr>
        <w:footnoteRef/>
      </w:r>
      <w:r w:rsidRPr="008F5FA3">
        <w:rPr>
          <w:rFonts w:cs="Arial"/>
          <w:i/>
          <w:szCs w:val="16"/>
        </w:rPr>
        <w:t xml:space="preserve"> </w:t>
      </w:r>
      <w:r w:rsidRPr="009C1ECD">
        <w:rPr>
          <w:rFonts w:cs="Arial"/>
          <w:szCs w:val="16"/>
        </w:rPr>
        <w:t>Veuillez faire une auto-évaluation de votre niveau dans les autres langues que votre langue maternelle en utilisant le Cadre européen commun de référence pour les langues ci-dessous.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B647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62AB6"/>
    <w:multiLevelType w:val="hybridMultilevel"/>
    <w:tmpl w:val="7B8E8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85C98"/>
    <w:multiLevelType w:val="hybridMultilevel"/>
    <w:tmpl w:val="4008D2FA"/>
    <w:lvl w:ilvl="0" w:tplc="FF7CCFD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7FA1265"/>
    <w:multiLevelType w:val="hybridMultilevel"/>
    <w:tmpl w:val="F0E420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231ED1"/>
    <w:multiLevelType w:val="hybridMultilevel"/>
    <w:tmpl w:val="B97AEC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9387525"/>
    <w:multiLevelType w:val="hybridMultilevel"/>
    <w:tmpl w:val="E12E2500"/>
    <w:lvl w:ilvl="0" w:tplc="241A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DE02DCA"/>
    <w:multiLevelType w:val="hybridMultilevel"/>
    <w:tmpl w:val="978AF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CB4C36"/>
    <w:multiLevelType w:val="hybridMultilevel"/>
    <w:tmpl w:val="03C4AD86"/>
    <w:lvl w:ilvl="0" w:tplc="B03806C0">
      <w:start w:val="1"/>
      <w:numFmt w:val="decimal"/>
      <w:pStyle w:val="Style1"/>
      <w:lvlText w:val="%1."/>
      <w:lvlJc w:val="left"/>
      <w:pPr>
        <w:tabs>
          <w:tab w:val="num" w:pos="68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917965"/>
    <w:multiLevelType w:val="hybridMultilevel"/>
    <w:tmpl w:val="A29E198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9" w15:restartNumberingAfterBreak="0">
    <w:nsid w:val="3CDD1E59"/>
    <w:multiLevelType w:val="hybridMultilevel"/>
    <w:tmpl w:val="5240E53E"/>
    <w:lvl w:ilvl="0" w:tplc="241A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3D890334"/>
    <w:multiLevelType w:val="hybridMultilevel"/>
    <w:tmpl w:val="0630995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63D4A47"/>
    <w:multiLevelType w:val="hybridMultilevel"/>
    <w:tmpl w:val="60D07D28"/>
    <w:lvl w:ilvl="0" w:tplc="01B6E2EE">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7596099"/>
    <w:multiLevelType w:val="hybridMultilevel"/>
    <w:tmpl w:val="4A6A43A6"/>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AC4"/>
    <w:multiLevelType w:val="hybridMultilevel"/>
    <w:tmpl w:val="572A5F9E"/>
    <w:lvl w:ilvl="0" w:tplc="FF7CCFD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57534ED"/>
    <w:multiLevelType w:val="hybridMultilevel"/>
    <w:tmpl w:val="02A4C356"/>
    <w:lvl w:ilvl="0" w:tplc="E51E3A90">
      <w:start w:val="1"/>
      <w:numFmt w:val="decimal"/>
      <w:lvlText w:val="%1."/>
      <w:lvlJc w:val="left"/>
      <w:pPr>
        <w:ind w:left="1182" w:hanging="360"/>
      </w:pPr>
      <w:rPr>
        <w:rFonts w:hint="default"/>
      </w:rPr>
    </w:lvl>
    <w:lvl w:ilvl="1" w:tplc="281A0019" w:tentative="1">
      <w:start w:val="1"/>
      <w:numFmt w:val="lowerLetter"/>
      <w:lvlText w:val="%2."/>
      <w:lvlJc w:val="left"/>
      <w:pPr>
        <w:ind w:left="1902" w:hanging="360"/>
      </w:pPr>
    </w:lvl>
    <w:lvl w:ilvl="2" w:tplc="281A001B" w:tentative="1">
      <w:start w:val="1"/>
      <w:numFmt w:val="lowerRoman"/>
      <w:lvlText w:val="%3."/>
      <w:lvlJc w:val="right"/>
      <w:pPr>
        <w:ind w:left="2622" w:hanging="180"/>
      </w:pPr>
    </w:lvl>
    <w:lvl w:ilvl="3" w:tplc="281A000F" w:tentative="1">
      <w:start w:val="1"/>
      <w:numFmt w:val="decimal"/>
      <w:lvlText w:val="%4."/>
      <w:lvlJc w:val="left"/>
      <w:pPr>
        <w:ind w:left="3342" w:hanging="360"/>
      </w:pPr>
    </w:lvl>
    <w:lvl w:ilvl="4" w:tplc="281A0019" w:tentative="1">
      <w:start w:val="1"/>
      <w:numFmt w:val="lowerLetter"/>
      <w:lvlText w:val="%5."/>
      <w:lvlJc w:val="left"/>
      <w:pPr>
        <w:ind w:left="4062" w:hanging="360"/>
      </w:pPr>
    </w:lvl>
    <w:lvl w:ilvl="5" w:tplc="281A001B" w:tentative="1">
      <w:start w:val="1"/>
      <w:numFmt w:val="lowerRoman"/>
      <w:lvlText w:val="%6."/>
      <w:lvlJc w:val="right"/>
      <w:pPr>
        <w:ind w:left="4782" w:hanging="180"/>
      </w:pPr>
    </w:lvl>
    <w:lvl w:ilvl="6" w:tplc="281A000F" w:tentative="1">
      <w:start w:val="1"/>
      <w:numFmt w:val="decimal"/>
      <w:lvlText w:val="%7."/>
      <w:lvlJc w:val="left"/>
      <w:pPr>
        <w:ind w:left="5502" w:hanging="360"/>
      </w:pPr>
    </w:lvl>
    <w:lvl w:ilvl="7" w:tplc="281A0019" w:tentative="1">
      <w:start w:val="1"/>
      <w:numFmt w:val="lowerLetter"/>
      <w:lvlText w:val="%8."/>
      <w:lvlJc w:val="left"/>
      <w:pPr>
        <w:ind w:left="6222" w:hanging="360"/>
      </w:pPr>
    </w:lvl>
    <w:lvl w:ilvl="8" w:tplc="281A001B" w:tentative="1">
      <w:start w:val="1"/>
      <w:numFmt w:val="lowerRoman"/>
      <w:lvlText w:val="%9."/>
      <w:lvlJc w:val="right"/>
      <w:pPr>
        <w:ind w:left="6942" w:hanging="180"/>
      </w:pPr>
    </w:lvl>
  </w:abstractNum>
  <w:abstractNum w:abstractNumId="15" w15:restartNumberingAfterBreak="0">
    <w:nsid w:val="673763FC"/>
    <w:multiLevelType w:val="hybridMultilevel"/>
    <w:tmpl w:val="21841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5E2407"/>
    <w:multiLevelType w:val="hybridMultilevel"/>
    <w:tmpl w:val="BFFCC8B6"/>
    <w:lvl w:ilvl="0" w:tplc="99B8A32E">
      <w:start w:val="7"/>
      <w:numFmt w:val="bullet"/>
      <w:lvlText w:val="-"/>
      <w:lvlJc w:val="left"/>
      <w:pPr>
        <w:ind w:left="420" w:hanging="360"/>
      </w:pPr>
      <w:rPr>
        <w:rFonts w:ascii="Times New Roman" w:eastAsia="Arial Unicode MS" w:hAnsi="Times New Roman" w:cs="Times New Roman" w:hint="default"/>
      </w:rPr>
    </w:lvl>
    <w:lvl w:ilvl="1" w:tplc="281A0003" w:tentative="1">
      <w:start w:val="1"/>
      <w:numFmt w:val="bullet"/>
      <w:lvlText w:val="o"/>
      <w:lvlJc w:val="left"/>
      <w:pPr>
        <w:ind w:left="1140" w:hanging="360"/>
      </w:pPr>
      <w:rPr>
        <w:rFonts w:ascii="Courier New" w:hAnsi="Courier New" w:cs="Courier New" w:hint="default"/>
      </w:rPr>
    </w:lvl>
    <w:lvl w:ilvl="2" w:tplc="281A0005" w:tentative="1">
      <w:start w:val="1"/>
      <w:numFmt w:val="bullet"/>
      <w:lvlText w:val=""/>
      <w:lvlJc w:val="left"/>
      <w:pPr>
        <w:ind w:left="1860" w:hanging="360"/>
      </w:pPr>
      <w:rPr>
        <w:rFonts w:ascii="Wingdings" w:hAnsi="Wingdings" w:hint="default"/>
      </w:rPr>
    </w:lvl>
    <w:lvl w:ilvl="3" w:tplc="281A0001" w:tentative="1">
      <w:start w:val="1"/>
      <w:numFmt w:val="bullet"/>
      <w:lvlText w:val=""/>
      <w:lvlJc w:val="left"/>
      <w:pPr>
        <w:ind w:left="2580" w:hanging="360"/>
      </w:pPr>
      <w:rPr>
        <w:rFonts w:ascii="Symbol" w:hAnsi="Symbol" w:hint="default"/>
      </w:rPr>
    </w:lvl>
    <w:lvl w:ilvl="4" w:tplc="281A0003" w:tentative="1">
      <w:start w:val="1"/>
      <w:numFmt w:val="bullet"/>
      <w:lvlText w:val="o"/>
      <w:lvlJc w:val="left"/>
      <w:pPr>
        <w:ind w:left="3300" w:hanging="360"/>
      </w:pPr>
      <w:rPr>
        <w:rFonts w:ascii="Courier New" w:hAnsi="Courier New" w:cs="Courier New" w:hint="default"/>
      </w:rPr>
    </w:lvl>
    <w:lvl w:ilvl="5" w:tplc="281A0005" w:tentative="1">
      <w:start w:val="1"/>
      <w:numFmt w:val="bullet"/>
      <w:lvlText w:val=""/>
      <w:lvlJc w:val="left"/>
      <w:pPr>
        <w:ind w:left="4020" w:hanging="360"/>
      </w:pPr>
      <w:rPr>
        <w:rFonts w:ascii="Wingdings" w:hAnsi="Wingdings" w:hint="default"/>
      </w:rPr>
    </w:lvl>
    <w:lvl w:ilvl="6" w:tplc="281A0001" w:tentative="1">
      <w:start w:val="1"/>
      <w:numFmt w:val="bullet"/>
      <w:lvlText w:val=""/>
      <w:lvlJc w:val="left"/>
      <w:pPr>
        <w:ind w:left="4740" w:hanging="360"/>
      </w:pPr>
      <w:rPr>
        <w:rFonts w:ascii="Symbol" w:hAnsi="Symbol" w:hint="default"/>
      </w:rPr>
    </w:lvl>
    <w:lvl w:ilvl="7" w:tplc="281A0003" w:tentative="1">
      <w:start w:val="1"/>
      <w:numFmt w:val="bullet"/>
      <w:lvlText w:val="o"/>
      <w:lvlJc w:val="left"/>
      <w:pPr>
        <w:ind w:left="5460" w:hanging="360"/>
      </w:pPr>
      <w:rPr>
        <w:rFonts w:ascii="Courier New" w:hAnsi="Courier New" w:cs="Courier New" w:hint="default"/>
      </w:rPr>
    </w:lvl>
    <w:lvl w:ilvl="8" w:tplc="281A0005" w:tentative="1">
      <w:start w:val="1"/>
      <w:numFmt w:val="bullet"/>
      <w:lvlText w:val=""/>
      <w:lvlJc w:val="left"/>
      <w:pPr>
        <w:ind w:left="61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0"/>
  </w:num>
  <w:num w:numId="6">
    <w:abstractNumId w:val="4"/>
  </w:num>
  <w:num w:numId="7">
    <w:abstractNumId w:val="11"/>
  </w:num>
  <w:num w:numId="8">
    <w:abstractNumId w:val="9"/>
  </w:num>
  <w:num w:numId="9">
    <w:abstractNumId w:val="10"/>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5"/>
  </w:num>
  <w:num w:numId="15">
    <w:abstractNumId w:val="1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80"/>
    <w:rsid w:val="00000251"/>
    <w:rsid w:val="00001082"/>
    <w:rsid w:val="00002B3F"/>
    <w:rsid w:val="0000356F"/>
    <w:rsid w:val="000110AF"/>
    <w:rsid w:val="00011D29"/>
    <w:rsid w:val="00017855"/>
    <w:rsid w:val="00022DAC"/>
    <w:rsid w:val="00027C7F"/>
    <w:rsid w:val="00027D88"/>
    <w:rsid w:val="00033718"/>
    <w:rsid w:val="00056070"/>
    <w:rsid w:val="00061627"/>
    <w:rsid w:val="00076740"/>
    <w:rsid w:val="0007771E"/>
    <w:rsid w:val="00081299"/>
    <w:rsid w:val="00081686"/>
    <w:rsid w:val="0008566B"/>
    <w:rsid w:val="00087210"/>
    <w:rsid w:val="00093329"/>
    <w:rsid w:val="00093CEC"/>
    <w:rsid w:val="00097D83"/>
    <w:rsid w:val="000A4329"/>
    <w:rsid w:val="000C6F01"/>
    <w:rsid w:val="000D1E11"/>
    <w:rsid w:val="000E0340"/>
    <w:rsid w:val="000E133F"/>
    <w:rsid w:val="000E24CC"/>
    <w:rsid w:val="000F0119"/>
    <w:rsid w:val="000F607E"/>
    <w:rsid w:val="00113BBD"/>
    <w:rsid w:val="001350BF"/>
    <w:rsid w:val="001351F4"/>
    <w:rsid w:val="001449FF"/>
    <w:rsid w:val="00144BD1"/>
    <w:rsid w:val="00154076"/>
    <w:rsid w:val="001544F8"/>
    <w:rsid w:val="00155E3A"/>
    <w:rsid w:val="00156BFB"/>
    <w:rsid w:val="00156C54"/>
    <w:rsid w:val="00163F5D"/>
    <w:rsid w:val="00165A54"/>
    <w:rsid w:val="00170194"/>
    <w:rsid w:val="001739F6"/>
    <w:rsid w:val="001A171F"/>
    <w:rsid w:val="001A499C"/>
    <w:rsid w:val="001B2A24"/>
    <w:rsid w:val="001B67CE"/>
    <w:rsid w:val="001C1FCF"/>
    <w:rsid w:val="001C41C7"/>
    <w:rsid w:val="001D0324"/>
    <w:rsid w:val="001D5E53"/>
    <w:rsid w:val="001D72B5"/>
    <w:rsid w:val="001D7E12"/>
    <w:rsid w:val="001E19A3"/>
    <w:rsid w:val="001E346E"/>
    <w:rsid w:val="001E7AB6"/>
    <w:rsid w:val="002070D6"/>
    <w:rsid w:val="00207939"/>
    <w:rsid w:val="00207DC7"/>
    <w:rsid w:val="0022253C"/>
    <w:rsid w:val="0022389D"/>
    <w:rsid w:val="00223AB8"/>
    <w:rsid w:val="00242CE5"/>
    <w:rsid w:val="00246468"/>
    <w:rsid w:val="00252FA8"/>
    <w:rsid w:val="00273A5B"/>
    <w:rsid w:val="00280132"/>
    <w:rsid w:val="00287B2E"/>
    <w:rsid w:val="002B39FE"/>
    <w:rsid w:val="002B52EB"/>
    <w:rsid w:val="002C064D"/>
    <w:rsid w:val="002C20F7"/>
    <w:rsid w:val="002C4183"/>
    <w:rsid w:val="002D0B39"/>
    <w:rsid w:val="002D23D8"/>
    <w:rsid w:val="002D41A3"/>
    <w:rsid w:val="002D6F5A"/>
    <w:rsid w:val="002E2E55"/>
    <w:rsid w:val="002E309B"/>
    <w:rsid w:val="002E6C73"/>
    <w:rsid w:val="002F1D21"/>
    <w:rsid w:val="002F5524"/>
    <w:rsid w:val="002F58D1"/>
    <w:rsid w:val="002F797E"/>
    <w:rsid w:val="003000C8"/>
    <w:rsid w:val="00304E4B"/>
    <w:rsid w:val="00310600"/>
    <w:rsid w:val="00311E56"/>
    <w:rsid w:val="003238A9"/>
    <w:rsid w:val="00333A13"/>
    <w:rsid w:val="0033478F"/>
    <w:rsid w:val="003352DC"/>
    <w:rsid w:val="0034338B"/>
    <w:rsid w:val="00347937"/>
    <w:rsid w:val="0035205D"/>
    <w:rsid w:val="0035210D"/>
    <w:rsid w:val="00360967"/>
    <w:rsid w:val="00362416"/>
    <w:rsid w:val="003652B2"/>
    <w:rsid w:val="003809E4"/>
    <w:rsid w:val="00383AAD"/>
    <w:rsid w:val="00393DA7"/>
    <w:rsid w:val="003A475D"/>
    <w:rsid w:val="003A705B"/>
    <w:rsid w:val="003A721C"/>
    <w:rsid w:val="003B0223"/>
    <w:rsid w:val="003B548D"/>
    <w:rsid w:val="003D2A36"/>
    <w:rsid w:val="003D6C51"/>
    <w:rsid w:val="003E164C"/>
    <w:rsid w:val="003E4123"/>
    <w:rsid w:val="003F3EB8"/>
    <w:rsid w:val="003F4E9D"/>
    <w:rsid w:val="003F5F99"/>
    <w:rsid w:val="003F7E57"/>
    <w:rsid w:val="00402AE0"/>
    <w:rsid w:val="0040686F"/>
    <w:rsid w:val="00410F3B"/>
    <w:rsid w:val="004143E4"/>
    <w:rsid w:val="0041767D"/>
    <w:rsid w:val="00432F7A"/>
    <w:rsid w:val="00446BEA"/>
    <w:rsid w:val="00453BC9"/>
    <w:rsid w:val="00455A91"/>
    <w:rsid w:val="00457C61"/>
    <w:rsid w:val="004748EE"/>
    <w:rsid w:val="00475D1F"/>
    <w:rsid w:val="0048327C"/>
    <w:rsid w:val="004832B4"/>
    <w:rsid w:val="00495062"/>
    <w:rsid w:val="004A0160"/>
    <w:rsid w:val="004A58DE"/>
    <w:rsid w:val="004A652F"/>
    <w:rsid w:val="004B0527"/>
    <w:rsid w:val="004B46E1"/>
    <w:rsid w:val="004B6C6B"/>
    <w:rsid w:val="004C0303"/>
    <w:rsid w:val="004C0331"/>
    <w:rsid w:val="004C28C7"/>
    <w:rsid w:val="004C3CFB"/>
    <w:rsid w:val="004C5E20"/>
    <w:rsid w:val="004D605E"/>
    <w:rsid w:val="004D6426"/>
    <w:rsid w:val="004E79B7"/>
    <w:rsid w:val="004F030F"/>
    <w:rsid w:val="004F47D5"/>
    <w:rsid w:val="00500CDF"/>
    <w:rsid w:val="005045C5"/>
    <w:rsid w:val="00514061"/>
    <w:rsid w:val="00515082"/>
    <w:rsid w:val="005162BA"/>
    <w:rsid w:val="00523A47"/>
    <w:rsid w:val="00523B49"/>
    <w:rsid w:val="00524795"/>
    <w:rsid w:val="00532AF7"/>
    <w:rsid w:val="00533035"/>
    <w:rsid w:val="0053519E"/>
    <w:rsid w:val="005400A2"/>
    <w:rsid w:val="00540914"/>
    <w:rsid w:val="00547AC0"/>
    <w:rsid w:val="0055247B"/>
    <w:rsid w:val="00560388"/>
    <w:rsid w:val="005625ED"/>
    <w:rsid w:val="005667B7"/>
    <w:rsid w:val="00572DF8"/>
    <w:rsid w:val="00576A6D"/>
    <w:rsid w:val="00583AA6"/>
    <w:rsid w:val="00584FF6"/>
    <w:rsid w:val="00585B44"/>
    <w:rsid w:val="005934E0"/>
    <w:rsid w:val="0059544D"/>
    <w:rsid w:val="005959D4"/>
    <w:rsid w:val="00596EC4"/>
    <w:rsid w:val="005A7A41"/>
    <w:rsid w:val="005B0D19"/>
    <w:rsid w:val="005B6E2E"/>
    <w:rsid w:val="005D2794"/>
    <w:rsid w:val="005D41DD"/>
    <w:rsid w:val="005D4F81"/>
    <w:rsid w:val="005D576E"/>
    <w:rsid w:val="005D67B1"/>
    <w:rsid w:val="005D6A55"/>
    <w:rsid w:val="005E754A"/>
    <w:rsid w:val="00606A59"/>
    <w:rsid w:val="00614D05"/>
    <w:rsid w:val="00620EB6"/>
    <w:rsid w:val="006262F2"/>
    <w:rsid w:val="00627563"/>
    <w:rsid w:val="00630F42"/>
    <w:rsid w:val="00661155"/>
    <w:rsid w:val="0066349F"/>
    <w:rsid w:val="00672D00"/>
    <w:rsid w:val="00676387"/>
    <w:rsid w:val="00677CFB"/>
    <w:rsid w:val="00680A7B"/>
    <w:rsid w:val="0068174D"/>
    <w:rsid w:val="00684B94"/>
    <w:rsid w:val="006852E0"/>
    <w:rsid w:val="00686461"/>
    <w:rsid w:val="006916A8"/>
    <w:rsid w:val="006A1B63"/>
    <w:rsid w:val="006A2E6E"/>
    <w:rsid w:val="006A74EE"/>
    <w:rsid w:val="006B47BB"/>
    <w:rsid w:val="006C291F"/>
    <w:rsid w:val="006C4C84"/>
    <w:rsid w:val="006D0A98"/>
    <w:rsid w:val="006D6E2E"/>
    <w:rsid w:val="006E7EC5"/>
    <w:rsid w:val="006F08DD"/>
    <w:rsid w:val="006F0D05"/>
    <w:rsid w:val="006F1E44"/>
    <w:rsid w:val="0070455A"/>
    <w:rsid w:val="00712EF3"/>
    <w:rsid w:val="00715368"/>
    <w:rsid w:val="00724A88"/>
    <w:rsid w:val="007263E7"/>
    <w:rsid w:val="00733E1F"/>
    <w:rsid w:val="007464CD"/>
    <w:rsid w:val="0074743F"/>
    <w:rsid w:val="00766F91"/>
    <w:rsid w:val="00766F97"/>
    <w:rsid w:val="00776ECB"/>
    <w:rsid w:val="00777C37"/>
    <w:rsid w:val="007827BE"/>
    <w:rsid w:val="0078651F"/>
    <w:rsid w:val="00790657"/>
    <w:rsid w:val="0079205C"/>
    <w:rsid w:val="00797DF8"/>
    <w:rsid w:val="007A07DC"/>
    <w:rsid w:val="007A312E"/>
    <w:rsid w:val="007A4A37"/>
    <w:rsid w:val="007B0FCC"/>
    <w:rsid w:val="007B78A8"/>
    <w:rsid w:val="007C369C"/>
    <w:rsid w:val="007C455F"/>
    <w:rsid w:val="007C6A1A"/>
    <w:rsid w:val="007D71E1"/>
    <w:rsid w:val="007E2A6F"/>
    <w:rsid w:val="007F002D"/>
    <w:rsid w:val="00800E23"/>
    <w:rsid w:val="00815D75"/>
    <w:rsid w:val="00816389"/>
    <w:rsid w:val="008209DB"/>
    <w:rsid w:val="00827316"/>
    <w:rsid w:val="00840DD6"/>
    <w:rsid w:val="008425F5"/>
    <w:rsid w:val="0084550B"/>
    <w:rsid w:val="00845CAA"/>
    <w:rsid w:val="00845E48"/>
    <w:rsid w:val="00846FD0"/>
    <w:rsid w:val="008502FB"/>
    <w:rsid w:val="008506A9"/>
    <w:rsid w:val="00850CBA"/>
    <w:rsid w:val="00854C77"/>
    <w:rsid w:val="00856491"/>
    <w:rsid w:val="0086355A"/>
    <w:rsid w:val="00866771"/>
    <w:rsid w:val="00870EFC"/>
    <w:rsid w:val="008764D0"/>
    <w:rsid w:val="0087765A"/>
    <w:rsid w:val="00885A65"/>
    <w:rsid w:val="0089244D"/>
    <w:rsid w:val="0089798A"/>
    <w:rsid w:val="008A2741"/>
    <w:rsid w:val="008A5951"/>
    <w:rsid w:val="008B441D"/>
    <w:rsid w:val="008B576B"/>
    <w:rsid w:val="008D47A9"/>
    <w:rsid w:val="008E2F36"/>
    <w:rsid w:val="008E3180"/>
    <w:rsid w:val="008F392C"/>
    <w:rsid w:val="008F6A77"/>
    <w:rsid w:val="00901C75"/>
    <w:rsid w:val="009061EE"/>
    <w:rsid w:val="00906BA4"/>
    <w:rsid w:val="009156D7"/>
    <w:rsid w:val="009161D5"/>
    <w:rsid w:val="00916BA8"/>
    <w:rsid w:val="00917A17"/>
    <w:rsid w:val="00923711"/>
    <w:rsid w:val="009275E1"/>
    <w:rsid w:val="00947C9F"/>
    <w:rsid w:val="00952CD4"/>
    <w:rsid w:val="00955DFE"/>
    <w:rsid w:val="0098057E"/>
    <w:rsid w:val="00985C1A"/>
    <w:rsid w:val="00986D95"/>
    <w:rsid w:val="009908A1"/>
    <w:rsid w:val="00996A17"/>
    <w:rsid w:val="009A0EA4"/>
    <w:rsid w:val="009A7057"/>
    <w:rsid w:val="009B335B"/>
    <w:rsid w:val="009B36E0"/>
    <w:rsid w:val="009C632C"/>
    <w:rsid w:val="009D5167"/>
    <w:rsid w:val="009D6456"/>
    <w:rsid w:val="009E1885"/>
    <w:rsid w:val="009E30A5"/>
    <w:rsid w:val="009E5512"/>
    <w:rsid w:val="009F1C6D"/>
    <w:rsid w:val="009F38BF"/>
    <w:rsid w:val="009F7989"/>
    <w:rsid w:val="00A04384"/>
    <w:rsid w:val="00A045E2"/>
    <w:rsid w:val="00A11715"/>
    <w:rsid w:val="00A12A05"/>
    <w:rsid w:val="00A21C6C"/>
    <w:rsid w:val="00A21FDF"/>
    <w:rsid w:val="00A271CF"/>
    <w:rsid w:val="00A374C6"/>
    <w:rsid w:val="00A4347A"/>
    <w:rsid w:val="00A46092"/>
    <w:rsid w:val="00A53ED6"/>
    <w:rsid w:val="00A62390"/>
    <w:rsid w:val="00A6500B"/>
    <w:rsid w:val="00A87A8F"/>
    <w:rsid w:val="00A91E88"/>
    <w:rsid w:val="00A9562B"/>
    <w:rsid w:val="00AA2F3F"/>
    <w:rsid w:val="00AA3965"/>
    <w:rsid w:val="00AA7256"/>
    <w:rsid w:val="00AB1D75"/>
    <w:rsid w:val="00AB4B50"/>
    <w:rsid w:val="00AB59DD"/>
    <w:rsid w:val="00AC2E92"/>
    <w:rsid w:val="00AC5AC8"/>
    <w:rsid w:val="00AC5AE8"/>
    <w:rsid w:val="00AD23FA"/>
    <w:rsid w:val="00AD422A"/>
    <w:rsid w:val="00AE5DC9"/>
    <w:rsid w:val="00B04C34"/>
    <w:rsid w:val="00B05F8D"/>
    <w:rsid w:val="00B168CD"/>
    <w:rsid w:val="00B22212"/>
    <w:rsid w:val="00B23F4A"/>
    <w:rsid w:val="00B271C9"/>
    <w:rsid w:val="00B37C8F"/>
    <w:rsid w:val="00B45B9D"/>
    <w:rsid w:val="00B6232F"/>
    <w:rsid w:val="00B771D6"/>
    <w:rsid w:val="00B77545"/>
    <w:rsid w:val="00B8451B"/>
    <w:rsid w:val="00BA4BF1"/>
    <w:rsid w:val="00BA51FE"/>
    <w:rsid w:val="00BB0005"/>
    <w:rsid w:val="00BB0F29"/>
    <w:rsid w:val="00BB1686"/>
    <w:rsid w:val="00BC0EF2"/>
    <w:rsid w:val="00BC313D"/>
    <w:rsid w:val="00BC3B05"/>
    <w:rsid w:val="00BD17B5"/>
    <w:rsid w:val="00BD529B"/>
    <w:rsid w:val="00BE586B"/>
    <w:rsid w:val="00BF50CC"/>
    <w:rsid w:val="00C15236"/>
    <w:rsid w:val="00C2535B"/>
    <w:rsid w:val="00C27A81"/>
    <w:rsid w:val="00C43731"/>
    <w:rsid w:val="00C467A2"/>
    <w:rsid w:val="00C61379"/>
    <w:rsid w:val="00C6773D"/>
    <w:rsid w:val="00C71F4E"/>
    <w:rsid w:val="00C75F78"/>
    <w:rsid w:val="00C76299"/>
    <w:rsid w:val="00C81533"/>
    <w:rsid w:val="00C84036"/>
    <w:rsid w:val="00C93765"/>
    <w:rsid w:val="00C94E02"/>
    <w:rsid w:val="00C96B61"/>
    <w:rsid w:val="00C96BC9"/>
    <w:rsid w:val="00C96E30"/>
    <w:rsid w:val="00CA09DF"/>
    <w:rsid w:val="00CA28E0"/>
    <w:rsid w:val="00CA6795"/>
    <w:rsid w:val="00CA72D7"/>
    <w:rsid w:val="00CC2E3E"/>
    <w:rsid w:val="00CC3582"/>
    <w:rsid w:val="00CC6D1F"/>
    <w:rsid w:val="00CC7092"/>
    <w:rsid w:val="00CC7913"/>
    <w:rsid w:val="00CD25C1"/>
    <w:rsid w:val="00CE0A15"/>
    <w:rsid w:val="00CE1C3C"/>
    <w:rsid w:val="00CF2980"/>
    <w:rsid w:val="00CF2BA8"/>
    <w:rsid w:val="00CF4EE4"/>
    <w:rsid w:val="00CF5C18"/>
    <w:rsid w:val="00D02AC2"/>
    <w:rsid w:val="00D03EFB"/>
    <w:rsid w:val="00D04069"/>
    <w:rsid w:val="00D04B9D"/>
    <w:rsid w:val="00D05F76"/>
    <w:rsid w:val="00D11308"/>
    <w:rsid w:val="00D1748B"/>
    <w:rsid w:val="00D26B23"/>
    <w:rsid w:val="00D316A1"/>
    <w:rsid w:val="00D71903"/>
    <w:rsid w:val="00D7360B"/>
    <w:rsid w:val="00D91610"/>
    <w:rsid w:val="00D919CB"/>
    <w:rsid w:val="00D9423D"/>
    <w:rsid w:val="00DB1E75"/>
    <w:rsid w:val="00DB6E24"/>
    <w:rsid w:val="00DC03A7"/>
    <w:rsid w:val="00DC4541"/>
    <w:rsid w:val="00DC7E1A"/>
    <w:rsid w:val="00DD3328"/>
    <w:rsid w:val="00DD37DC"/>
    <w:rsid w:val="00DD4B7A"/>
    <w:rsid w:val="00DE5911"/>
    <w:rsid w:val="00DE6869"/>
    <w:rsid w:val="00DF3AE3"/>
    <w:rsid w:val="00DF7EA2"/>
    <w:rsid w:val="00E01E94"/>
    <w:rsid w:val="00E06EC1"/>
    <w:rsid w:val="00E23788"/>
    <w:rsid w:val="00E25033"/>
    <w:rsid w:val="00E347B4"/>
    <w:rsid w:val="00E40B0C"/>
    <w:rsid w:val="00E45753"/>
    <w:rsid w:val="00E54086"/>
    <w:rsid w:val="00E5697A"/>
    <w:rsid w:val="00E62704"/>
    <w:rsid w:val="00E72AE1"/>
    <w:rsid w:val="00E81910"/>
    <w:rsid w:val="00E852ED"/>
    <w:rsid w:val="00E909FF"/>
    <w:rsid w:val="00EA0FB9"/>
    <w:rsid w:val="00EA2D5D"/>
    <w:rsid w:val="00EA4839"/>
    <w:rsid w:val="00EA7321"/>
    <w:rsid w:val="00EB337C"/>
    <w:rsid w:val="00EC651D"/>
    <w:rsid w:val="00EC7B44"/>
    <w:rsid w:val="00ED5660"/>
    <w:rsid w:val="00ED5BA2"/>
    <w:rsid w:val="00ED5FD0"/>
    <w:rsid w:val="00ED70B9"/>
    <w:rsid w:val="00EF4939"/>
    <w:rsid w:val="00EF49AF"/>
    <w:rsid w:val="00EF6071"/>
    <w:rsid w:val="00F31BAA"/>
    <w:rsid w:val="00F32694"/>
    <w:rsid w:val="00F34BFA"/>
    <w:rsid w:val="00F42C41"/>
    <w:rsid w:val="00F43260"/>
    <w:rsid w:val="00F43AFA"/>
    <w:rsid w:val="00F46B6B"/>
    <w:rsid w:val="00F54709"/>
    <w:rsid w:val="00F62501"/>
    <w:rsid w:val="00F639B5"/>
    <w:rsid w:val="00F63C2A"/>
    <w:rsid w:val="00F70710"/>
    <w:rsid w:val="00F75D3A"/>
    <w:rsid w:val="00F92359"/>
    <w:rsid w:val="00F96BF2"/>
    <w:rsid w:val="00FB2897"/>
    <w:rsid w:val="00FC2ED0"/>
    <w:rsid w:val="00FD3460"/>
    <w:rsid w:val="00FE084F"/>
    <w:rsid w:val="00FE14FC"/>
    <w:rsid w:val="00FF2073"/>
    <w:rsid w:val="00FF266F"/>
    <w:rsid w:val="00FF6460"/>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C89B5"/>
  <w15:chartTrackingRefBased/>
  <w15:docId w15:val="{5BA0B837-D356-4D0B-956D-16481486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8B"/>
    <w:rPr>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238A9"/>
    <w:pPr>
      <w:numPr>
        <w:numId w:val="1"/>
      </w:numPr>
      <w:spacing w:after="240"/>
    </w:pPr>
    <w:rPr>
      <w:lang w:val="en-GB"/>
    </w:rPr>
  </w:style>
  <w:style w:type="paragraph" w:styleId="Header">
    <w:name w:val="header"/>
    <w:basedOn w:val="Normal"/>
    <w:rsid w:val="002B39FE"/>
    <w:pPr>
      <w:tabs>
        <w:tab w:val="center" w:pos="4320"/>
        <w:tab w:val="right" w:pos="8640"/>
      </w:tabs>
    </w:pPr>
  </w:style>
  <w:style w:type="paragraph" w:styleId="Footer">
    <w:name w:val="footer"/>
    <w:basedOn w:val="Normal"/>
    <w:link w:val="FooterChar"/>
    <w:uiPriority w:val="99"/>
    <w:rsid w:val="002B39FE"/>
    <w:pPr>
      <w:tabs>
        <w:tab w:val="center" w:pos="4320"/>
        <w:tab w:val="right" w:pos="8640"/>
      </w:tabs>
    </w:pPr>
  </w:style>
  <w:style w:type="paragraph" w:styleId="BalloonText">
    <w:name w:val="Balloon Text"/>
    <w:basedOn w:val="Normal"/>
    <w:link w:val="BalloonTextChar"/>
    <w:rsid w:val="002F797E"/>
    <w:rPr>
      <w:rFonts w:ascii="Tahoma" w:hAnsi="Tahoma" w:cs="Tahoma"/>
      <w:sz w:val="16"/>
      <w:szCs w:val="16"/>
    </w:rPr>
  </w:style>
  <w:style w:type="character" w:customStyle="1" w:styleId="BalloonTextChar">
    <w:name w:val="Balloon Text Char"/>
    <w:link w:val="BalloonText"/>
    <w:rsid w:val="002F797E"/>
    <w:rPr>
      <w:rFonts w:ascii="Tahoma" w:hAnsi="Tahoma" w:cs="Tahoma"/>
      <w:sz w:val="16"/>
      <w:szCs w:val="16"/>
      <w:lang w:val="sr-Latn-CS"/>
    </w:rPr>
  </w:style>
  <w:style w:type="paragraph" w:styleId="FootnoteText">
    <w:name w:val="footnote text"/>
    <w:basedOn w:val="Normal"/>
    <w:link w:val="FootnoteTextChar"/>
    <w:uiPriority w:val="99"/>
    <w:rsid w:val="00A53ED6"/>
    <w:rPr>
      <w:sz w:val="20"/>
      <w:szCs w:val="20"/>
    </w:rPr>
  </w:style>
  <w:style w:type="character" w:customStyle="1" w:styleId="FootnoteTextChar">
    <w:name w:val="Footnote Text Char"/>
    <w:link w:val="FootnoteText"/>
    <w:uiPriority w:val="99"/>
    <w:rsid w:val="00A53ED6"/>
    <w:rPr>
      <w:lang w:val="sr-Latn-CS" w:eastAsia="en-US"/>
    </w:rPr>
  </w:style>
  <w:style w:type="character" w:styleId="FootnoteReference">
    <w:name w:val="footnote reference"/>
    <w:uiPriority w:val="99"/>
    <w:rsid w:val="00A53ED6"/>
    <w:rPr>
      <w:vertAlign w:val="superscript"/>
    </w:rPr>
  </w:style>
  <w:style w:type="character" w:styleId="CommentReference">
    <w:name w:val="annotation reference"/>
    <w:rsid w:val="006D6E2E"/>
    <w:rPr>
      <w:sz w:val="16"/>
      <w:szCs w:val="16"/>
    </w:rPr>
  </w:style>
  <w:style w:type="paragraph" w:styleId="CommentText">
    <w:name w:val="annotation text"/>
    <w:basedOn w:val="Normal"/>
    <w:link w:val="CommentTextChar"/>
    <w:rsid w:val="006D6E2E"/>
    <w:rPr>
      <w:sz w:val="20"/>
      <w:szCs w:val="20"/>
    </w:rPr>
  </w:style>
  <w:style w:type="character" w:customStyle="1" w:styleId="CommentTextChar">
    <w:name w:val="Comment Text Char"/>
    <w:link w:val="CommentText"/>
    <w:rsid w:val="006D6E2E"/>
    <w:rPr>
      <w:lang w:val="sr-Latn-CS" w:eastAsia="en-US"/>
    </w:rPr>
  </w:style>
  <w:style w:type="paragraph" w:styleId="CommentSubject">
    <w:name w:val="annotation subject"/>
    <w:basedOn w:val="CommentText"/>
    <w:next w:val="CommentText"/>
    <w:link w:val="CommentSubjectChar"/>
    <w:rsid w:val="006D6E2E"/>
    <w:rPr>
      <w:b/>
      <w:bCs/>
    </w:rPr>
  </w:style>
  <w:style w:type="character" w:customStyle="1" w:styleId="CommentSubjectChar">
    <w:name w:val="Comment Subject Char"/>
    <w:link w:val="CommentSubject"/>
    <w:rsid w:val="006D6E2E"/>
    <w:rPr>
      <w:b/>
      <w:bCs/>
      <w:lang w:val="sr-Latn-CS" w:eastAsia="en-US"/>
    </w:rPr>
  </w:style>
  <w:style w:type="table" w:styleId="TableGrid">
    <w:name w:val="Table Grid"/>
    <w:basedOn w:val="TableNormal"/>
    <w:uiPriority w:val="39"/>
    <w:rsid w:val="00362416"/>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81533"/>
    <w:rPr>
      <w:color w:val="0563C1"/>
      <w:u w:val="single"/>
    </w:rPr>
  </w:style>
  <w:style w:type="paragraph" w:styleId="NormalWeb">
    <w:name w:val="Normal (Web)"/>
    <w:basedOn w:val="Normal"/>
    <w:uiPriority w:val="99"/>
    <w:rsid w:val="00845CAA"/>
    <w:pPr>
      <w:spacing w:before="100" w:beforeAutospacing="1" w:after="100" w:afterAutospacing="1"/>
    </w:pPr>
    <w:rPr>
      <w:rFonts w:ascii="Arial" w:hAnsi="Arial"/>
      <w:sz w:val="17"/>
      <w:szCs w:val="17"/>
      <w:lang w:val="en-US"/>
    </w:rPr>
  </w:style>
  <w:style w:type="paragraph" w:styleId="ListParagraph">
    <w:name w:val="List Paragraph"/>
    <w:basedOn w:val="Normal"/>
    <w:uiPriority w:val="34"/>
    <w:qFormat/>
    <w:rsid w:val="00885A65"/>
    <w:pPr>
      <w:ind w:left="720"/>
    </w:pPr>
  </w:style>
  <w:style w:type="character" w:customStyle="1" w:styleId="FooterChar">
    <w:name w:val="Footer Char"/>
    <w:link w:val="Footer"/>
    <w:uiPriority w:val="99"/>
    <w:rsid w:val="008506A9"/>
    <w:rPr>
      <w:sz w:val="24"/>
      <w:szCs w:val="24"/>
      <w:lang w:val="sr-Latn-CS" w:eastAsia="en-US"/>
    </w:rPr>
  </w:style>
  <w:style w:type="character" w:customStyle="1" w:styleId="Bodytext3">
    <w:name w:val="Body text (3)_"/>
    <w:link w:val="Bodytext31"/>
    <w:rsid w:val="00310600"/>
    <w:rPr>
      <w:b/>
      <w:bCs/>
      <w:shd w:val="clear" w:color="auto" w:fill="FFFFFF"/>
    </w:rPr>
  </w:style>
  <w:style w:type="character" w:customStyle="1" w:styleId="Bodytext2">
    <w:name w:val="Body text (2)_"/>
    <w:link w:val="Bodytext20"/>
    <w:rsid w:val="00310600"/>
    <w:rPr>
      <w:shd w:val="clear" w:color="auto" w:fill="FFFFFF"/>
    </w:rPr>
  </w:style>
  <w:style w:type="paragraph" w:customStyle="1" w:styleId="Bodytext31">
    <w:name w:val="Body text (3)1"/>
    <w:basedOn w:val="Normal"/>
    <w:link w:val="Bodytext3"/>
    <w:rsid w:val="00310600"/>
    <w:pPr>
      <w:widowControl w:val="0"/>
      <w:shd w:val="clear" w:color="auto" w:fill="FFFFFF"/>
      <w:spacing w:line="283" w:lineRule="exact"/>
      <w:jc w:val="center"/>
    </w:pPr>
    <w:rPr>
      <w:b/>
      <w:bCs/>
      <w:sz w:val="20"/>
      <w:szCs w:val="20"/>
      <w:lang w:val="en-US"/>
    </w:rPr>
  </w:style>
  <w:style w:type="paragraph" w:customStyle="1" w:styleId="Bodytext20">
    <w:name w:val="Body text (2)"/>
    <w:basedOn w:val="Normal"/>
    <w:link w:val="Bodytext2"/>
    <w:rsid w:val="00310600"/>
    <w:pPr>
      <w:widowControl w:val="0"/>
      <w:shd w:val="clear" w:color="auto" w:fill="FFFFFF"/>
      <w:spacing w:after="420" w:line="283" w:lineRule="exact"/>
      <w:jc w:val="center"/>
    </w:pPr>
    <w:rPr>
      <w:sz w:val="20"/>
      <w:szCs w:val="20"/>
      <w:lang w:val="en-US"/>
    </w:rPr>
  </w:style>
  <w:style w:type="character" w:styleId="Strong">
    <w:name w:val="Strong"/>
    <w:basedOn w:val="DefaultParagraphFont"/>
    <w:uiPriority w:val="22"/>
    <w:qFormat/>
    <w:rsid w:val="00792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322094">
      <w:bodyDiv w:val="1"/>
      <w:marLeft w:val="0"/>
      <w:marRight w:val="0"/>
      <w:marTop w:val="0"/>
      <w:marBottom w:val="0"/>
      <w:divBdr>
        <w:top w:val="none" w:sz="0" w:space="0" w:color="auto"/>
        <w:left w:val="none" w:sz="0" w:space="0" w:color="auto"/>
        <w:bottom w:val="none" w:sz="0" w:space="0" w:color="auto"/>
        <w:right w:val="none" w:sz="0" w:space="0" w:color="auto"/>
      </w:divBdr>
    </w:div>
    <w:div w:id="18502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judskaprava@minljmpdd.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udskaprava@minljmpdd.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udskaprava@minljmpdd.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arch.coe.int/cm" TargetMode="External"/><Relationship Id="rId4" Type="http://schemas.openxmlformats.org/officeDocument/2006/relationships/settings" Target="settings.xml"/><Relationship Id="rId9" Type="http://schemas.openxmlformats.org/officeDocument/2006/relationships/hyperlink" Target="https://www.coe.int/en/web/anti-human-trafficking/gre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C6CA-F47C-4F57-B52C-BD0A4F21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МИНИСТАРСТВО ФИНАНСИЈА РЕПУБЛИКЕ СРБИЈЕ</vt:lpstr>
    </vt:vector>
  </TitlesOfParts>
  <Company>Ministarstvo</Company>
  <LinksUpToDate>false</LinksUpToDate>
  <CharactersWithSpaces>34761</CharactersWithSpaces>
  <SharedDoc>false</SharedDoc>
  <HLinks>
    <vt:vector size="18" baseType="variant">
      <vt:variant>
        <vt:i4>1507380</vt:i4>
      </vt:variant>
      <vt:variant>
        <vt:i4>6</vt:i4>
      </vt:variant>
      <vt:variant>
        <vt:i4>0</vt:i4>
      </vt:variant>
      <vt:variant>
        <vt:i4>5</vt:i4>
      </vt:variant>
      <vt:variant>
        <vt:lpwstr>https://search.coe.int/cm/Pages/result_details.aspx?Reference=CM/Res(2013)28</vt:lpwstr>
      </vt:variant>
      <vt:variant>
        <vt:lpwstr/>
      </vt:variant>
      <vt:variant>
        <vt:i4>6553683</vt:i4>
      </vt:variant>
      <vt:variant>
        <vt:i4>3</vt:i4>
      </vt:variant>
      <vt:variant>
        <vt:i4>0</vt:i4>
      </vt:variant>
      <vt:variant>
        <vt:i4>5</vt:i4>
      </vt:variant>
      <vt:variant>
        <vt:lpwstr>mailto:vladimir.soc@minljmpdd.gov.rs</vt:lpwstr>
      </vt:variant>
      <vt:variant>
        <vt:lpwstr/>
      </vt:variant>
      <vt:variant>
        <vt:i4>6553683</vt:i4>
      </vt:variant>
      <vt:variant>
        <vt:i4>0</vt:i4>
      </vt:variant>
      <vt:variant>
        <vt:i4>0</vt:i4>
      </vt:variant>
      <vt:variant>
        <vt:i4>5</vt:i4>
      </vt:variant>
      <vt:variant>
        <vt:lpwstr>mailto:vladimir.soc@minljmpdd.gov.rs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МИНИСТАРСТВО ФИНАНСИЈА РЕПУБЛИКЕ СРБИЈЕ</dc:title>
  <dc:subject/>
  <dc:creator>HP</dc:creator>
  <cp:keywords/>
  <cp:lastModifiedBy>Snežana Trkulja</cp:lastModifiedBy>
  <cp:revision>3</cp:revision>
  <cp:lastPrinted>2026-07-08T06:09:00Z</cp:lastPrinted>
  <dcterms:created xsi:type="dcterms:W3CDTF">2026-07-20T09:59:00Z</dcterms:created>
  <dcterms:modified xsi:type="dcterms:W3CDTF">2026-07-20T11:50:00Z</dcterms:modified>
</cp:coreProperties>
</file>