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07CD" w14:textId="77777777" w:rsidR="00F242CF" w:rsidRPr="00AD0091" w:rsidRDefault="00F242CF" w:rsidP="00AD0ED2">
      <w:pPr>
        <w:spacing w:after="0"/>
        <w:jc w:val="center"/>
        <w:rPr>
          <w:rFonts w:ascii="Times New Roman" w:hAnsi="Times New Roman" w:cs="Times New Roman"/>
          <w:b/>
          <w:sz w:val="24"/>
          <w:lang w:val="sr-Cyrl-BA"/>
        </w:rPr>
      </w:pPr>
      <w:bookmarkStart w:id="0" w:name="_GoBack"/>
      <w:bookmarkEnd w:id="0"/>
    </w:p>
    <w:p w14:paraId="58DD3AD5" w14:textId="77777777" w:rsidR="00F242CF" w:rsidRDefault="00F242CF" w:rsidP="00AD0ED2">
      <w:pPr>
        <w:spacing w:after="0"/>
        <w:jc w:val="center"/>
        <w:rPr>
          <w:rFonts w:ascii="Times New Roman" w:hAnsi="Times New Roman" w:cs="Times New Roman"/>
          <w:b/>
          <w:sz w:val="24"/>
          <w:lang w:val="sr-Cyrl-RS"/>
        </w:rPr>
      </w:pPr>
    </w:p>
    <w:p w14:paraId="3A26E4DB" w14:textId="3E52FB34" w:rsidR="00F242CF" w:rsidRDefault="00F242CF" w:rsidP="00AD0ED2">
      <w:pPr>
        <w:spacing w:after="0"/>
        <w:jc w:val="center"/>
        <w:rPr>
          <w:rFonts w:ascii="Times New Roman" w:hAnsi="Times New Roman" w:cs="Times New Roman"/>
          <w:b/>
          <w:sz w:val="24"/>
          <w:lang w:val="sr-Cyrl-RS"/>
        </w:rPr>
      </w:pPr>
      <w:r>
        <w:rPr>
          <w:rFonts w:ascii="Times New Roman" w:hAnsi="Times New Roman" w:cs="Times New Roman"/>
          <w:b/>
          <w:sz w:val="24"/>
          <w:lang w:val="sr-Cyrl-RS"/>
        </w:rPr>
        <w:t>РЕПУБЛИКА СРБИЈА</w:t>
      </w:r>
    </w:p>
    <w:p w14:paraId="66ED729E" w14:textId="77777777" w:rsidR="00F242CF" w:rsidRDefault="00F242CF" w:rsidP="00AD0ED2">
      <w:pPr>
        <w:spacing w:after="0"/>
        <w:jc w:val="center"/>
        <w:rPr>
          <w:rFonts w:ascii="Times New Roman" w:hAnsi="Times New Roman" w:cs="Times New Roman"/>
          <w:b/>
          <w:sz w:val="24"/>
          <w:lang w:val="sr-Cyrl-RS"/>
        </w:rPr>
      </w:pPr>
    </w:p>
    <w:p w14:paraId="0126797C" w14:textId="77777777" w:rsidR="00F242CF" w:rsidRDefault="00F242CF" w:rsidP="00AD0ED2">
      <w:pPr>
        <w:spacing w:after="0"/>
        <w:jc w:val="center"/>
        <w:rPr>
          <w:rFonts w:ascii="Times New Roman" w:hAnsi="Times New Roman" w:cs="Times New Roman"/>
          <w:b/>
          <w:sz w:val="24"/>
          <w:lang w:val="sr-Cyrl-RS"/>
        </w:rPr>
      </w:pPr>
    </w:p>
    <w:p w14:paraId="3C0F27F2" w14:textId="77777777" w:rsidR="00F242CF" w:rsidRDefault="00F242CF" w:rsidP="00AD0ED2">
      <w:pPr>
        <w:spacing w:after="0"/>
        <w:jc w:val="center"/>
        <w:rPr>
          <w:rFonts w:ascii="Times New Roman" w:hAnsi="Times New Roman" w:cs="Times New Roman"/>
          <w:b/>
          <w:sz w:val="24"/>
          <w:lang w:val="sr-Cyrl-RS"/>
        </w:rPr>
      </w:pPr>
    </w:p>
    <w:p w14:paraId="2C7C349A" w14:textId="77777777" w:rsidR="00F242CF" w:rsidRDefault="00F242CF" w:rsidP="00AD0ED2">
      <w:pPr>
        <w:spacing w:after="0"/>
        <w:jc w:val="center"/>
        <w:rPr>
          <w:rFonts w:ascii="Times New Roman" w:hAnsi="Times New Roman" w:cs="Times New Roman"/>
          <w:b/>
          <w:sz w:val="24"/>
          <w:lang w:val="sr-Cyrl-RS"/>
        </w:rPr>
      </w:pPr>
    </w:p>
    <w:p w14:paraId="33FAB40A" w14:textId="77777777" w:rsidR="00F242CF" w:rsidRDefault="00F242CF" w:rsidP="00AD0ED2">
      <w:pPr>
        <w:spacing w:after="0"/>
        <w:jc w:val="center"/>
        <w:rPr>
          <w:rFonts w:ascii="Times New Roman" w:hAnsi="Times New Roman" w:cs="Times New Roman"/>
          <w:b/>
          <w:sz w:val="24"/>
          <w:lang w:val="sr-Cyrl-RS"/>
        </w:rPr>
      </w:pPr>
    </w:p>
    <w:p w14:paraId="33D9B109" w14:textId="77777777" w:rsidR="00F242CF" w:rsidRDefault="00F242CF" w:rsidP="00AD0ED2">
      <w:pPr>
        <w:spacing w:after="0"/>
        <w:jc w:val="center"/>
        <w:rPr>
          <w:rFonts w:ascii="Times New Roman" w:hAnsi="Times New Roman" w:cs="Times New Roman"/>
          <w:b/>
          <w:sz w:val="24"/>
          <w:lang w:val="sr-Cyrl-RS"/>
        </w:rPr>
      </w:pPr>
    </w:p>
    <w:p w14:paraId="41697219" w14:textId="77777777" w:rsidR="00F242CF" w:rsidRDefault="00F242CF" w:rsidP="00AD0ED2">
      <w:pPr>
        <w:spacing w:after="0"/>
        <w:jc w:val="center"/>
        <w:rPr>
          <w:rFonts w:ascii="Times New Roman" w:hAnsi="Times New Roman" w:cs="Times New Roman"/>
          <w:b/>
          <w:sz w:val="24"/>
          <w:lang w:val="sr-Cyrl-RS"/>
        </w:rPr>
      </w:pPr>
    </w:p>
    <w:p w14:paraId="054AFC08" w14:textId="77777777" w:rsidR="00F242CF" w:rsidRDefault="00F242CF" w:rsidP="00AD0ED2">
      <w:pPr>
        <w:spacing w:after="0"/>
        <w:jc w:val="center"/>
        <w:rPr>
          <w:rFonts w:ascii="Times New Roman" w:hAnsi="Times New Roman" w:cs="Times New Roman"/>
          <w:b/>
          <w:sz w:val="24"/>
          <w:lang w:val="sr-Cyrl-RS"/>
        </w:rPr>
      </w:pPr>
    </w:p>
    <w:p w14:paraId="28B3754E" w14:textId="77777777" w:rsidR="00F242CF" w:rsidRDefault="00F242CF" w:rsidP="00AD0ED2">
      <w:pPr>
        <w:spacing w:after="0"/>
        <w:jc w:val="center"/>
        <w:rPr>
          <w:rFonts w:ascii="Times New Roman" w:hAnsi="Times New Roman" w:cs="Times New Roman"/>
          <w:b/>
          <w:sz w:val="24"/>
          <w:lang w:val="sr-Cyrl-RS"/>
        </w:rPr>
      </w:pPr>
    </w:p>
    <w:p w14:paraId="07A8063C" w14:textId="77777777" w:rsidR="00F242CF" w:rsidRDefault="00F242CF" w:rsidP="00AD0ED2">
      <w:pPr>
        <w:spacing w:after="0"/>
        <w:jc w:val="center"/>
        <w:rPr>
          <w:rFonts w:ascii="Times New Roman" w:hAnsi="Times New Roman" w:cs="Times New Roman"/>
          <w:b/>
          <w:sz w:val="24"/>
          <w:lang w:val="sr-Cyrl-RS"/>
        </w:rPr>
      </w:pPr>
    </w:p>
    <w:p w14:paraId="5403D78E" w14:textId="77777777" w:rsidR="00F242CF" w:rsidRDefault="00F242CF" w:rsidP="00AD0ED2">
      <w:pPr>
        <w:spacing w:after="0"/>
        <w:jc w:val="center"/>
        <w:rPr>
          <w:rFonts w:ascii="Times New Roman" w:hAnsi="Times New Roman" w:cs="Times New Roman"/>
          <w:b/>
          <w:sz w:val="24"/>
          <w:lang w:val="sr-Cyrl-RS"/>
        </w:rPr>
      </w:pPr>
    </w:p>
    <w:p w14:paraId="32713F6C" w14:textId="77777777" w:rsidR="00F242CF" w:rsidRDefault="00F242CF" w:rsidP="00AD0ED2">
      <w:pPr>
        <w:spacing w:after="0"/>
        <w:jc w:val="center"/>
        <w:rPr>
          <w:rFonts w:ascii="Times New Roman" w:hAnsi="Times New Roman" w:cs="Times New Roman"/>
          <w:b/>
          <w:sz w:val="24"/>
          <w:lang w:val="sr-Cyrl-RS"/>
        </w:rPr>
      </w:pPr>
    </w:p>
    <w:p w14:paraId="3D9AEE19" w14:textId="77777777" w:rsidR="00F242CF" w:rsidRDefault="00F242CF" w:rsidP="00AD0ED2">
      <w:pPr>
        <w:spacing w:after="0"/>
        <w:jc w:val="center"/>
        <w:rPr>
          <w:rFonts w:ascii="Times New Roman" w:hAnsi="Times New Roman" w:cs="Times New Roman"/>
          <w:b/>
          <w:sz w:val="24"/>
          <w:lang w:val="sr-Cyrl-RS"/>
        </w:rPr>
      </w:pPr>
    </w:p>
    <w:p w14:paraId="7BAD0314" w14:textId="77777777" w:rsidR="00F242CF" w:rsidRDefault="00F242CF" w:rsidP="00AD0ED2">
      <w:pPr>
        <w:spacing w:after="0"/>
        <w:jc w:val="center"/>
        <w:rPr>
          <w:rFonts w:ascii="Times New Roman" w:hAnsi="Times New Roman" w:cs="Times New Roman"/>
          <w:b/>
          <w:sz w:val="24"/>
          <w:lang w:val="sr-Cyrl-RS"/>
        </w:rPr>
      </w:pPr>
    </w:p>
    <w:p w14:paraId="375C19D7" w14:textId="77777777" w:rsidR="00F242CF" w:rsidRDefault="00F242CF" w:rsidP="00AD0ED2">
      <w:pPr>
        <w:spacing w:after="0"/>
        <w:jc w:val="center"/>
        <w:rPr>
          <w:rFonts w:ascii="Times New Roman" w:hAnsi="Times New Roman" w:cs="Times New Roman"/>
          <w:b/>
          <w:sz w:val="24"/>
          <w:lang w:val="sr-Cyrl-RS"/>
        </w:rPr>
      </w:pPr>
    </w:p>
    <w:p w14:paraId="63582572" w14:textId="77777777" w:rsidR="00F242CF" w:rsidRDefault="00F242CF" w:rsidP="00AD0ED2">
      <w:pPr>
        <w:spacing w:after="0"/>
        <w:jc w:val="center"/>
        <w:rPr>
          <w:rFonts w:ascii="Times New Roman" w:hAnsi="Times New Roman" w:cs="Times New Roman"/>
          <w:b/>
          <w:sz w:val="24"/>
          <w:lang w:val="sr-Cyrl-RS"/>
        </w:rPr>
      </w:pPr>
    </w:p>
    <w:p w14:paraId="47A1662C" w14:textId="77777777" w:rsidR="00F242CF" w:rsidRDefault="00F242CF" w:rsidP="00AD0ED2">
      <w:pPr>
        <w:spacing w:after="0"/>
        <w:jc w:val="center"/>
        <w:rPr>
          <w:rFonts w:ascii="Times New Roman" w:hAnsi="Times New Roman" w:cs="Times New Roman"/>
          <w:b/>
          <w:sz w:val="24"/>
          <w:lang w:val="sr-Cyrl-RS"/>
        </w:rPr>
      </w:pPr>
    </w:p>
    <w:p w14:paraId="15D98512" w14:textId="77777777" w:rsidR="00F242CF" w:rsidRDefault="00F242CF" w:rsidP="00AD0ED2">
      <w:pPr>
        <w:spacing w:after="0"/>
        <w:jc w:val="center"/>
        <w:rPr>
          <w:rFonts w:ascii="Times New Roman" w:hAnsi="Times New Roman" w:cs="Times New Roman"/>
          <w:b/>
          <w:sz w:val="24"/>
          <w:lang w:val="sr-Cyrl-RS"/>
        </w:rPr>
      </w:pPr>
    </w:p>
    <w:p w14:paraId="4A815283" w14:textId="7C73006F" w:rsidR="0060402C" w:rsidRDefault="008D53ED" w:rsidP="00AD0ED2">
      <w:pPr>
        <w:spacing w:after="0"/>
        <w:jc w:val="center"/>
        <w:rPr>
          <w:rFonts w:ascii="Times New Roman" w:hAnsi="Times New Roman" w:cs="Times New Roman"/>
          <w:b/>
          <w:sz w:val="24"/>
          <w:lang w:val="sr-Latn-RS"/>
        </w:rPr>
      </w:pPr>
      <w:r>
        <w:rPr>
          <w:rFonts w:ascii="Times New Roman" w:hAnsi="Times New Roman" w:cs="Times New Roman"/>
          <w:b/>
          <w:sz w:val="24"/>
          <w:lang w:val="sr-Cyrl-RS"/>
        </w:rPr>
        <w:t>Извештај о</w:t>
      </w:r>
      <w:r w:rsidR="00004466">
        <w:rPr>
          <w:rFonts w:ascii="Times New Roman" w:hAnsi="Times New Roman" w:cs="Times New Roman"/>
          <w:b/>
          <w:sz w:val="24"/>
          <w:lang w:val="sr-Cyrl-RS"/>
        </w:rPr>
        <w:t xml:space="preserve"> примени препорука </w:t>
      </w:r>
      <w:r w:rsidR="00ED4A40">
        <w:rPr>
          <w:rFonts w:ascii="Times New Roman" w:hAnsi="Times New Roman" w:cs="Times New Roman"/>
          <w:b/>
          <w:sz w:val="24"/>
          <w:lang w:val="sr-Cyrl-RS"/>
        </w:rPr>
        <w:t>број 15</w:t>
      </w:r>
      <w:r w:rsidR="00F242CF">
        <w:rPr>
          <w:rFonts w:ascii="Times New Roman" w:hAnsi="Times New Roman" w:cs="Times New Roman"/>
          <w:b/>
          <w:sz w:val="24"/>
          <w:lang w:val="sr-Cyrl-RS"/>
        </w:rPr>
        <w:t xml:space="preserve">, 33 и 39. </w:t>
      </w:r>
      <w:r w:rsidR="00004466">
        <w:rPr>
          <w:rFonts w:ascii="Times New Roman" w:hAnsi="Times New Roman" w:cs="Times New Roman"/>
          <w:b/>
          <w:sz w:val="24"/>
          <w:lang w:val="sr-Cyrl-RS"/>
        </w:rPr>
        <w:t xml:space="preserve">из Закључних запажања </w:t>
      </w:r>
      <w:r w:rsidR="00F242CF">
        <w:rPr>
          <w:rFonts w:ascii="Times New Roman" w:hAnsi="Times New Roman" w:cs="Times New Roman"/>
          <w:b/>
          <w:sz w:val="24"/>
          <w:lang w:val="sr-Cyrl-RS"/>
        </w:rPr>
        <w:t xml:space="preserve">Комитета за људска права УН </w:t>
      </w:r>
      <w:r w:rsidR="00004466">
        <w:rPr>
          <w:rFonts w:ascii="Times New Roman" w:hAnsi="Times New Roman" w:cs="Times New Roman"/>
          <w:b/>
          <w:sz w:val="24"/>
          <w:lang w:val="sr-Cyrl-RS"/>
        </w:rPr>
        <w:t xml:space="preserve">у вези са Трећим периодичним извештајем о примени </w:t>
      </w:r>
    </w:p>
    <w:p w14:paraId="65A52E61" w14:textId="5E473DDC" w:rsidR="00004466" w:rsidRPr="00004466" w:rsidRDefault="00004466" w:rsidP="00AD0ED2">
      <w:pPr>
        <w:spacing w:after="0"/>
        <w:jc w:val="center"/>
        <w:rPr>
          <w:rFonts w:ascii="Times New Roman" w:hAnsi="Times New Roman" w:cs="Times New Roman"/>
          <w:b/>
          <w:sz w:val="24"/>
          <w:lang w:val="sr-Cyrl-RS"/>
        </w:rPr>
      </w:pPr>
      <w:r>
        <w:rPr>
          <w:rFonts w:ascii="Times New Roman" w:hAnsi="Times New Roman" w:cs="Times New Roman"/>
          <w:b/>
          <w:sz w:val="24"/>
          <w:lang w:val="sr-Cyrl-RS"/>
        </w:rPr>
        <w:t>Међународног пакта о грађанским и политичким правима</w:t>
      </w:r>
    </w:p>
    <w:p w14:paraId="0CF12824" w14:textId="77777777" w:rsidR="00004466" w:rsidRPr="00004466" w:rsidRDefault="00004466">
      <w:pPr>
        <w:rPr>
          <w:rFonts w:ascii="Times New Roman" w:hAnsi="Times New Roman" w:cs="Times New Roman"/>
          <w:b/>
          <w:sz w:val="24"/>
          <w:lang w:val="sr-Cyrl-RS"/>
        </w:rPr>
      </w:pPr>
    </w:p>
    <w:p w14:paraId="5D0CE5D6" w14:textId="77777777" w:rsidR="00620F1F" w:rsidRDefault="00620F1F">
      <w:pPr>
        <w:rPr>
          <w:rFonts w:ascii="Times New Roman" w:hAnsi="Times New Roman" w:cs="Times New Roman"/>
          <w:b/>
          <w:sz w:val="24"/>
          <w:u w:val="single"/>
          <w:lang w:val="sr-Cyrl-BA"/>
        </w:rPr>
      </w:pPr>
    </w:p>
    <w:p w14:paraId="54D2CA45" w14:textId="77777777" w:rsidR="00F242CF" w:rsidRDefault="00F242CF">
      <w:pPr>
        <w:rPr>
          <w:rFonts w:ascii="Times New Roman" w:hAnsi="Times New Roman" w:cs="Times New Roman"/>
          <w:b/>
          <w:sz w:val="24"/>
          <w:u w:val="single"/>
          <w:lang w:val="sr-Cyrl-BA"/>
        </w:rPr>
      </w:pPr>
    </w:p>
    <w:p w14:paraId="35A6A4E4" w14:textId="77777777" w:rsidR="00F242CF" w:rsidRDefault="00F242CF">
      <w:pPr>
        <w:rPr>
          <w:rFonts w:ascii="Times New Roman" w:hAnsi="Times New Roman" w:cs="Times New Roman"/>
          <w:b/>
          <w:sz w:val="24"/>
          <w:u w:val="single"/>
          <w:lang w:val="sr-Cyrl-BA"/>
        </w:rPr>
      </w:pPr>
    </w:p>
    <w:p w14:paraId="551080EA" w14:textId="77777777" w:rsidR="00F242CF" w:rsidRDefault="00F242CF">
      <w:pPr>
        <w:rPr>
          <w:rFonts w:ascii="Times New Roman" w:hAnsi="Times New Roman" w:cs="Times New Roman"/>
          <w:b/>
          <w:sz w:val="24"/>
          <w:u w:val="single"/>
          <w:lang w:val="sr-Cyrl-BA"/>
        </w:rPr>
      </w:pPr>
    </w:p>
    <w:p w14:paraId="752E72C9" w14:textId="77777777" w:rsidR="00F242CF" w:rsidRDefault="00F242CF">
      <w:pPr>
        <w:rPr>
          <w:rFonts w:ascii="Times New Roman" w:hAnsi="Times New Roman" w:cs="Times New Roman"/>
          <w:b/>
          <w:sz w:val="24"/>
          <w:u w:val="single"/>
          <w:lang w:val="sr-Cyrl-BA"/>
        </w:rPr>
      </w:pPr>
    </w:p>
    <w:p w14:paraId="11F68ACC" w14:textId="77777777" w:rsidR="00F242CF" w:rsidRDefault="00F242CF">
      <w:pPr>
        <w:rPr>
          <w:rFonts w:ascii="Times New Roman" w:hAnsi="Times New Roman" w:cs="Times New Roman"/>
          <w:b/>
          <w:sz w:val="24"/>
          <w:u w:val="single"/>
          <w:lang w:val="sr-Cyrl-BA"/>
        </w:rPr>
      </w:pPr>
    </w:p>
    <w:p w14:paraId="3A377EAA" w14:textId="77777777" w:rsidR="00F242CF" w:rsidRDefault="00F242CF">
      <w:pPr>
        <w:rPr>
          <w:rFonts w:ascii="Times New Roman" w:hAnsi="Times New Roman" w:cs="Times New Roman"/>
          <w:b/>
          <w:sz w:val="24"/>
          <w:u w:val="single"/>
          <w:lang w:val="sr-Cyrl-BA"/>
        </w:rPr>
      </w:pPr>
    </w:p>
    <w:p w14:paraId="7E030F54" w14:textId="77777777" w:rsidR="00F242CF" w:rsidRDefault="00F242CF">
      <w:pPr>
        <w:rPr>
          <w:rFonts w:ascii="Times New Roman" w:hAnsi="Times New Roman" w:cs="Times New Roman"/>
          <w:b/>
          <w:sz w:val="24"/>
          <w:u w:val="single"/>
          <w:lang w:val="sr-Cyrl-BA"/>
        </w:rPr>
      </w:pPr>
    </w:p>
    <w:p w14:paraId="567005F8" w14:textId="77777777" w:rsidR="00F242CF" w:rsidRDefault="00F242CF">
      <w:pPr>
        <w:rPr>
          <w:rFonts w:ascii="Times New Roman" w:hAnsi="Times New Roman" w:cs="Times New Roman"/>
          <w:b/>
          <w:sz w:val="24"/>
          <w:u w:val="single"/>
          <w:lang w:val="sr-Cyrl-BA"/>
        </w:rPr>
      </w:pPr>
    </w:p>
    <w:p w14:paraId="22A1F00F" w14:textId="77777777" w:rsidR="00F242CF" w:rsidRDefault="00F242CF">
      <w:pPr>
        <w:rPr>
          <w:rFonts w:ascii="Times New Roman" w:hAnsi="Times New Roman" w:cs="Times New Roman"/>
          <w:b/>
          <w:sz w:val="24"/>
          <w:u w:val="single"/>
          <w:lang w:val="sr-Cyrl-BA"/>
        </w:rPr>
      </w:pPr>
    </w:p>
    <w:p w14:paraId="79FBEBF1" w14:textId="77777777" w:rsidR="00F242CF" w:rsidRDefault="00F242CF">
      <w:pPr>
        <w:rPr>
          <w:rFonts w:ascii="Times New Roman" w:hAnsi="Times New Roman" w:cs="Times New Roman"/>
          <w:b/>
          <w:sz w:val="24"/>
          <w:u w:val="single"/>
          <w:lang w:val="sr-Cyrl-BA"/>
        </w:rPr>
      </w:pPr>
    </w:p>
    <w:p w14:paraId="509785AB" w14:textId="77777777" w:rsidR="00F242CF" w:rsidRDefault="00F242CF">
      <w:pPr>
        <w:rPr>
          <w:rFonts w:ascii="Times New Roman" w:hAnsi="Times New Roman" w:cs="Times New Roman"/>
          <w:b/>
          <w:sz w:val="24"/>
          <w:u w:val="single"/>
          <w:lang w:val="sr-Cyrl-BA"/>
        </w:rPr>
      </w:pPr>
    </w:p>
    <w:p w14:paraId="5FEFDA65" w14:textId="77777777" w:rsidR="00F242CF" w:rsidRDefault="00F242CF">
      <w:pPr>
        <w:rPr>
          <w:rFonts w:ascii="Times New Roman" w:hAnsi="Times New Roman" w:cs="Times New Roman"/>
          <w:b/>
          <w:sz w:val="24"/>
          <w:u w:val="single"/>
          <w:lang w:val="sr-Cyrl-BA"/>
        </w:rPr>
      </w:pPr>
    </w:p>
    <w:p w14:paraId="0F9A3667" w14:textId="77777777" w:rsidR="00F242CF" w:rsidRPr="00F242CF" w:rsidRDefault="00F242CF">
      <w:pPr>
        <w:rPr>
          <w:rFonts w:ascii="Times New Roman" w:hAnsi="Times New Roman" w:cs="Times New Roman"/>
          <w:b/>
          <w:sz w:val="24"/>
          <w:u w:val="single"/>
          <w:lang w:val="sr-Cyrl-BA"/>
        </w:rPr>
      </w:pPr>
    </w:p>
    <w:p w14:paraId="1A9DABF2" w14:textId="621F76AE" w:rsidR="00004466" w:rsidRDefault="00004466">
      <w:pPr>
        <w:rPr>
          <w:rFonts w:ascii="Times New Roman" w:hAnsi="Times New Roman" w:cs="Times New Roman"/>
          <w:b/>
          <w:sz w:val="24"/>
          <w:u w:val="single"/>
          <w:lang w:val="sr-Cyrl-RS"/>
        </w:rPr>
      </w:pPr>
      <w:r w:rsidRPr="00004466">
        <w:rPr>
          <w:rFonts w:ascii="Times New Roman" w:hAnsi="Times New Roman" w:cs="Times New Roman"/>
          <w:b/>
          <w:sz w:val="24"/>
          <w:u w:val="single"/>
          <w:lang w:val="sr-Cyrl-RS"/>
        </w:rPr>
        <w:t>П</w:t>
      </w:r>
      <w:r w:rsidR="00BA1C2F" w:rsidRPr="00004466">
        <w:rPr>
          <w:rFonts w:ascii="Times New Roman" w:hAnsi="Times New Roman" w:cs="Times New Roman"/>
          <w:b/>
          <w:sz w:val="24"/>
          <w:u w:val="single"/>
          <w:lang w:val="sr-Cyrl-RS"/>
        </w:rPr>
        <w:t xml:space="preserve">репорука </w:t>
      </w:r>
      <w:r w:rsidR="00BA1C2F">
        <w:rPr>
          <w:rFonts w:ascii="Times New Roman" w:hAnsi="Times New Roman" w:cs="Times New Roman"/>
          <w:b/>
          <w:sz w:val="24"/>
          <w:u w:val="single"/>
          <w:lang w:val="sr-Cyrl-RS"/>
        </w:rPr>
        <w:t xml:space="preserve">број </w:t>
      </w:r>
      <w:r w:rsidRPr="00004466">
        <w:rPr>
          <w:rFonts w:ascii="Times New Roman" w:hAnsi="Times New Roman" w:cs="Times New Roman"/>
          <w:b/>
          <w:sz w:val="24"/>
          <w:u w:val="single"/>
          <w:lang w:val="sr-Cyrl-RS"/>
        </w:rPr>
        <w:t>15 – Искљученост Рома</w:t>
      </w:r>
    </w:p>
    <w:p w14:paraId="2F3C4D3C" w14:textId="2A26797C" w:rsidR="000F4789" w:rsidRDefault="00F242CF" w:rsidP="001C548D">
      <w:pPr>
        <w:pStyle w:val="SingleTxtG"/>
        <w:ind w:left="0" w:right="0"/>
        <w:rPr>
          <w:b/>
          <w:bCs/>
          <w:sz w:val="24"/>
          <w:szCs w:val="24"/>
          <w:lang w:val="sr-Cyrl-BA"/>
        </w:rPr>
      </w:pPr>
      <w:r w:rsidRPr="0023106D">
        <w:rPr>
          <w:b/>
          <w:bCs/>
          <w:sz w:val="24"/>
          <w:szCs w:val="24"/>
        </w:rPr>
        <w:t>15.</w:t>
      </w:r>
      <w:r>
        <w:rPr>
          <w:b/>
          <w:bCs/>
          <w:sz w:val="24"/>
          <w:szCs w:val="24"/>
          <w:lang w:val="sr-Cyrl-BA"/>
        </w:rPr>
        <w:t>(а)</w:t>
      </w:r>
      <w:r w:rsidRPr="0023106D">
        <w:rPr>
          <w:b/>
          <w:bCs/>
          <w:sz w:val="24"/>
          <w:szCs w:val="24"/>
        </w:rPr>
        <w:tab/>
        <w:t>Држава потписница треба да повећа своје напоре да</w:t>
      </w:r>
      <w:r>
        <w:rPr>
          <w:b/>
          <w:bCs/>
          <w:sz w:val="24"/>
          <w:szCs w:val="24"/>
          <w:lang w:val="sr-Cyrl-BA"/>
        </w:rPr>
        <w:t xml:space="preserve"> </w:t>
      </w:r>
      <w:r w:rsidRPr="0023106D">
        <w:rPr>
          <w:b/>
          <w:bCs/>
          <w:sz w:val="24"/>
          <w:szCs w:val="24"/>
        </w:rPr>
        <w:t xml:space="preserve">унапреди недискриминаторни приступ могућностима и услугама у свим областима за припаднике ромске заједнице; </w:t>
      </w:r>
    </w:p>
    <w:p w14:paraId="254A8040" w14:textId="38005103" w:rsidR="00BE35F9" w:rsidRDefault="009C624E" w:rsidP="008D1BE2">
      <w:pPr>
        <w:pStyle w:val="NoSpacing"/>
        <w:tabs>
          <w:tab w:val="left" w:pos="360"/>
        </w:tabs>
        <w:spacing w:line="276" w:lineRule="auto"/>
        <w:jc w:val="both"/>
        <w:rPr>
          <w:rFonts w:ascii="Times New Roman" w:hAnsi="Times New Roman"/>
          <w:sz w:val="24"/>
          <w:szCs w:val="24"/>
          <w:lang w:val="sr-Cyrl-BA"/>
        </w:rPr>
      </w:pPr>
      <w:r>
        <w:rPr>
          <w:rFonts w:ascii="Times New Roman" w:hAnsi="Times New Roman"/>
          <w:sz w:val="24"/>
          <w:szCs w:val="24"/>
          <w:lang w:val="sr-Cyrl-BA"/>
        </w:rPr>
        <w:t xml:space="preserve">У </w:t>
      </w:r>
      <w:r w:rsidR="006534A1">
        <w:rPr>
          <w:rFonts w:ascii="Times New Roman" w:hAnsi="Times New Roman"/>
          <w:sz w:val="24"/>
          <w:szCs w:val="24"/>
          <w:lang w:val="sr-Cyrl-BA"/>
        </w:rPr>
        <w:t>Републици Србиј</w:t>
      </w:r>
      <w:r w:rsidR="00A151D0">
        <w:rPr>
          <w:rFonts w:ascii="Times New Roman" w:hAnsi="Times New Roman"/>
          <w:sz w:val="24"/>
          <w:szCs w:val="24"/>
          <w:lang w:val="sr-Cyrl-BA"/>
        </w:rPr>
        <w:t xml:space="preserve">и ће се предстојећим </w:t>
      </w:r>
      <w:r>
        <w:rPr>
          <w:rFonts w:ascii="Times New Roman" w:hAnsi="Times New Roman"/>
          <w:sz w:val="24"/>
          <w:szCs w:val="24"/>
          <w:lang w:val="sr-Cyrl-BA"/>
        </w:rPr>
        <w:t xml:space="preserve">изменама и допунама Закона о забрани дискриминације значајно унапредити и положај припадника ромске националне мањине. </w:t>
      </w:r>
    </w:p>
    <w:p w14:paraId="42664843" w14:textId="77777777" w:rsidR="009C624E" w:rsidRDefault="009C624E" w:rsidP="00BE35F9">
      <w:pPr>
        <w:pStyle w:val="NoSpacing"/>
        <w:tabs>
          <w:tab w:val="left" w:pos="360"/>
        </w:tabs>
        <w:jc w:val="both"/>
        <w:rPr>
          <w:rFonts w:ascii="Times New Roman" w:hAnsi="Times New Roman"/>
          <w:sz w:val="24"/>
          <w:szCs w:val="24"/>
          <w:lang w:val="sr-Cyrl-BA"/>
        </w:rPr>
      </w:pPr>
    </w:p>
    <w:p w14:paraId="68EF1CD0" w14:textId="7DFB96D5" w:rsidR="009C624E" w:rsidRPr="000035F2" w:rsidRDefault="000035F2" w:rsidP="008D1BE2">
      <w:pPr>
        <w:pStyle w:val="NoSpacing"/>
        <w:tabs>
          <w:tab w:val="left" w:pos="360"/>
        </w:tabs>
        <w:spacing w:after="120"/>
        <w:jc w:val="center"/>
        <w:rPr>
          <w:rFonts w:ascii="Times New Roman" w:hAnsi="Times New Roman"/>
          <w:i/>
          <w:color w:val="000000"/>
          <w:sz w:val="24"/>
          <w:szCs w:val="24"/>
          <w:lang w:val="sr-Cyrl-BA"/>
        </w:rPr>
      </w:pPr>
      <w:r w:rsidRPr="000035F2">
        <w:rPr>
          <w:rFonts w:ascii="Times New Roman" w:hAnsi="Times New Roman"/>
          <w:i/>
          <w:sz w:val="24"/>
          <w:szCs w:val="24"/>
          <w:lang w:val="sr-Cyrl-BA"/>
        </w:rPr>
        <w:t>Образовање</w:t>
      </w:r>
    </w:p>
    <w:p w14:paraId="33BDDF10" w14:textId="1292B097" w:rsidR="00C93F9B" w:rsidRDefault="0049569F" w:rsidP="00EB6972">
      <w:pPr>
        <w:spacing w:after="120" w:line="276" w:lineRule="auto"/>
        <w:jc w:val="both"/>
        <w:rPr>
          <w:rFonts w:ascii="Times New Roman" w:hAnsi="Times New Roman" w:cs="Times New Roman"/>
          <w:noProof/>
          <w:sz w:val="24"/>
          <w:szCs w:val="24"/>
          <w:lang w:val="sr-Cyrl-CS"/>
        </w:rPr>
      </w:pPr>
      <w:r w:rsidRPr="0049569F">
        <w:rPr>
          <w:rFonts w:ascii="Times New Roman" w:hAnsi="Times New Roman" w:cs="Times New Roman"/>
          <w:bCs/>
          <w:noProof/>
          <w:sz w:val="24"/>
          <w:szCs w:val="24"/>
          <w:lang w:val="sr-Cyrl-CS"/>
        </w:rPr>
        <w:t xml:space="preserve">Број </w:t>
      </w:r>
      <w:r w:rsidR="00C93F9B" w:rsidRPr="007F29A4">
        <w:rPr>
          <w:rFonts w:ascii="Times New Roman" w:hAnsi="Times New Roman" w:cs="Times New Roman"/>
          <w:bCs/>
          <w:i/>
          <w:noProof/>
          <w:sz w:val="24"/>
          <w:szCs w:val="24"/>
          <w:lang w:val="sr-Cyrl-CS"/>
        </w:rPr>
        <w:t>Педагошки</w:t>
      </w:r>
      <w:r>
        <w:rPr>
          <w:rFonts w:ascii="Times New Roman" w:hAnsi="Times New Roman" w:cs="Times New Roman"/>
          <w:bCs/>
          <w:i/>
          <w:noProof/>
          <w:sz w:val="24"/>
          <w:szCs w:val="24"/>
          <w:lang w:val="sr-Cyrl-CS"/>
        </w:rPr>
        <w:t>х</w:t>
      </w:r>
      <w:r w:rsidR="00C93F9B" w:rsidRPr="007F29A4">
        <w:rPr>
          <w:rFonts w:ascii="Times New Roman" w:hAnsi="Times New Roman" w:cs="Times New Roman"/>
          <w:bCs/>
          <w:i/>
          <w:noProof/>
          <w:sz w:val="24"/>
          <w:szCs w:val="24"/>
          <w:lang w:val="sr-Cyrl-CS"/>
        </w:rPr>
        <w:t xml:space="preserve"> асистен</w:t>
      </w:r>
      <w:r>
        <w:rPr>
          <w:rFonts w:ascii="Times New Roman" w:hAnsi="Times New Roman" w:cs="Times New Roman"/>
          <w:bCs/>
          <w:i/>
          <w:noProof/>
          <w:sz w:val="24"/>
          <w:szCs w:val="24"/>
          <w:lang w:val="sr-Cyrl-CS"/>
        </w:rPr>
        <w:t xml:space="preserve">ата </w:t>
      </w:r>
      <w:r>
        <w:rPr>
          <w:rFonts w:ascii="Times New Roman" w:hAnsi="Times New Roman" w:cs="Times New Roman"/>
          <w:b/>
          <w:bCs/>
          <w:noProof/>
          <w:sz w:val="24"/>
          <w:szCs w:val="24"/>
          <w:lang w:val="sr-Cyrl-BA"/>
        </w:rPr>
        <w:t>(</w:t>
      </w:r>
      <w:r w:rsidR="00C93F9B" w:rsidRPr="00EB6972">
        <w:rPr>
          <w:rFonts w:ascii="Times New Roman" w:hAnsi="Times New Roman" w:cs="Times New Roman"/>
          <w:bCs/>
          <w:noProof/>
          <w:sz w:val="24"/>
          <w:szCs w:val="24"/>
          <w:lang w:val="sr-Cyrl-CS"/>
        </w:rPr>
        <w:t xml:space="preserve">мера подршке </w:t>
      </w:r>
      <w:r>
        <w:rPr>
          <w:rFonts w:ascii="Times New Roman" w:hAnsi="Times New Roman" w:cs="Times New Roman"/>
          <w:bCs/>
          <w:noProof/>
          <w:sz w:val="24"/>
          <w:szCs w:val="24"/>
          <w:lang w:val="sr-Cyrl-BA"/>
        </w:rPr>
        <w:t>којом се</w:t>
      </w:r>
      <w:r w:rsidR="00C93F9B" w:rsidRPr="00EB6972">
        <w:rPr>
          <w:rFonts w:ascii="Times New Roman" w:hAnsi="Times New Roman" w:cs="Times New Roman"/>
          <w:bCs/>
          <w:noProof/>
          <w:sz w:val="24"/>
          <w:szCs w:val="24"/>
          <w:lang w:val="sr-Cyrl-CS"/>
        </w:rPr>
        <w:t xml:space="preserve"> Република Србија</w:t>
      </w:r>
      <w:r w:rsidR="00C93F9B" w:rsidRPr="00EB6972">
        <w:rPr>
          <w:rFonts w:ascii="Times New Roman" w:hAnsi="Times New Roman" w:cs="Times New Roman"/>
          <w:b/>
          <w:bCs/>
          <w:noProof/>
          <w:sz w:val="24"/>
          <w:szCs w:val="24"/>
          <w:lang w:val="sr-Cyrl-CS"/>
        </w:rPr>
        <w:t xml:space="preserve"> </w:t>
      </w:r>
      <w:r w:rsidR="00C93F9B" w:rsidRPr="00EB6972">
        <w:rPr>
          <w:rFonts w:ascii="Times New Roman" w:hAnsi="Times New Roman" w:cs="Times New Roman"/>
          <w:bCs/>
          <w:noProof/>
          <w:sz w:val="24"/>
          <w:szCs w:val="24"/>
          <w:lang w:val="sr-Cyrl-CS"/>
        </w:rPr>
        <w:t xml:space="preserve">убраја у </w:t>
      </w:r>
      <w:r w:rsidR="009C624E" w:rsidRPr="00EB6972">
        <w:rPr>
          <w:rFonts w:ascii="Times New Roman" w:hAnsi="Times New Roman" w:cs="Times New Roman"/>
          <w:noProof/>
          <w:sz w:val="24"/>
          <w:szCs w:val="24"/>
          <w:lang w:val="sr-Cyrl-CS"/>
        </w:rPr>
        <w:t xml:space="preserve"> </w:t>
      </w:r>
      <w:r w:rsidR="00C93F9B" w:rsidRPr="00EB6972">
        <w:rPr>
          <w:rFonts w:ascii="Times New Roman" w:hAnsi="Times New Roman" w:cs="Times New Roman"/>
          <w:bCs/>
          <w:noProof/>
          <w:sz w:val="24"/>
          <w:szCs w:val="24"/>
          <w:lang w:val="sr-Cyrl-CS"/>
        </w:rPr>
        <w:t>земље са добром праксом</w:t>
      </w:r>
      <w:r>
        <w:rPr>
          <w:rFonts w:ascii="Times New Roman" w:hAnsi="Times New Roman" w:cs="Times New Roman"/>
          <w:bCs/>
          <w:noProof/>
          <w:sz w:val="24"/>
          <w:szCs w:val="24"/>
          <w:lang w:val="sr-Cyrl-CS"/>
        </w:rPr>
        <w:t xml:space="preserve">) ће се са </w:t>
      </w:r>
      <w:r w:rsidR="00C93F9B" w:rsidRPr="00EB6972">
        <w:rPr>
          <w:rFonts w:ascii="Times New Roman" w:hAnsi="Times New Roman" w:cs="Times New Roman"/>
          <w:noProof/>
          <w:sz w:val="24"/>
          <w:szCs w:val="24"/>
          <w:lang w:val="sr-Cyrl-CS"/>
        </w:rPr>
        <w:t>175</w:t>
      </w:r>
      <w:r w:rsidR="000D6378">
        <w:rPr>
          <w:rFonts w:ascii="Times New Roman" w:hAnsi="Times New Roman" w:cs="Times New Roman"/>
          <w:noProof/>
          <w:sz w:val="24"/>
          <w:szCs w:val="24"/>
          <w:lang w:val="sr-Cyrl-CS"/>
        </w:rPr>
        <w:t xml:space="preserve"> (</w:t>
      </w:r>
      <w:r w:rsidR="00C93F9B" w:rsidRPr="00EB6972">
        <w:rPr>
          <w:rFonts w:ascii="Times New Roman" w:hAnsi="Times New Roman" w:cs="Times New Roman"/>
          <w:noProof/>
          <w:sz w:val="24"/>
          <w:szCs w:val="24"/>
          <w:lang w:val="sr-Cyrl-CS"/>
        </w:rPr>
        <w:t>у предшколским установама  35</w:t>
      </w:r>
      <w:r w:rsidR="000D6378">
        <w:rPr>
          <w:rFonts w:ascii="Times New Roman" w:hAnsi="Times New Roman" w:cs="Times New Roman"/>
          <w:noProof/>
          <w:sz w:val="24"/>
          <w:szCs w:val="24"/>
          <w:lang w:val="sr-Cyrl-CS"/>
        </w:rPr>
        <w:t>)</w:t>
      </w:r>
      <w:r>
        <w:rPr>
          <w:rFonts w:ascii="Times New Roman" w:hAnsi="Times New Roman" w:cs="Times New Roman"/>
          <w:noProof/>
          <w:sz w:val="24"/>
          <w:szCs w:val="24"/>
          <w:lang w:val="sr-Cyrl-CS"/>
        </w:rPr>
        <w:t xml:space="preserve"> повећати за још </w:t>
      </w:r>
      <w:r w:rsidR="00C93F9B" w:rsidRPr="00EB6972">
        <w:rPr>
          <w:rFonts w:ascii="Times New Roman" w:hAnsi="Times New Roman" w:cs="Times New Roman"/>
          <w:noProof/>
          <w:sz w:val="24"/>
          <w:szCs w:val="24"/>
          <w:lang w:val="sr-Cyrl-CS"/>
        </w:rPr>
        <w:t>50</w:t>
      </w:r>
      <w:r w:rsidR="000D6378">
        <w:rPr>
          <w:rFonts w:ascii="Times New Roman" w:hAnsi="Times New Roman" w:cs="Times New Roman"/>
          <w:noProof/>
          <w:sz w:val="24"/>
          <w:szCs w:val="24"/>
          <w:lang w:val="sr-Cyrl-CS"/>
        </w:rPr>
        <w:t>.</w:t>
      </w:r>
      <w:r w:rsidR="00C93F9B" w:rsidRPr="00EB6972">
        <w:rPr>
          <w:rFonts w:ascii="Times New Roman" w:hAnsi="Times New Roman" w:cs="Times New Roman"/>
          <w:noProof/>
          <w:sz w:val="24"/>
          <w:szCs w:val="24"/>
          <w:lang w:val="sr-Cyrl-CS"/>
        </w:rPr>
        <w:t xml:space="preserve"> </w:t>
      </w:r>
    </w:p>
    <w:p w14:paraId="3D6B616C" w14:textId="789222E8" w:rsidR="00D87191" w:rsidRPr="00EB6972" w:rsidRDefault="00D87191" w:rsidP="00D87191">
      <w:pPr>
        <w:spacing w:after="120" w:line="276" w:lineRule="auto"/>
        <w:jc w:val="both"/>
        <w:rPr>
          <w:rFonts w:ascii="Times New Roman" w:hAnsi="Times New Roman" w:cs="Times New Roman"/>
          <w:noProof/>
          <w:sz w:val="24"/>
          <w:szCs w:val="24"/>
          <w:lang w:val="sr-Cyrl-CS"/>
        </w:rPr>
      </w:pPr>
      <w:r w:rsidRPr="000D6378">
        <w:rPr>
          <w:rFonts w:ascii="Times New Roman" w:hAnsi="Times New Roman" w:cs="Times New Roman"/>
          <w:i/>
          <w:noProof/>
          <w:sz w:val="24"/>
          <w:szCs w:val="24"/>
          <w:lang w:val="sr-Cyrl-CS"/>
        </w:rPr>
        <w:t>Менторска подршка</w:t>
      </w:r>
      <w:r w:rsidR="000D6378">
        <w:rPr>
          <w:rFonts w:ascii="Times New Roman" w:hAnsi="Times New Roman" w:cs="Times New Roman"/>
          <w:noProof/>
          <w:sz w:val="24"/>
          <w:szCs w:val="24"/>
          <w:lang w:val="sr-Cyrl-CS"/>
        </w:rPr>
        <w:t xml:space="preserve">  (</w:t>
      </w:r>
      <w:r w:rsidRPr="00EB6972">
        <w:rPr>
          <w:rFonts w:ascii="Times New Roman" w:hAnsi="Times New Roman" w:cs="Times New Roman"/>
          <w:noProof/>
          <w:sz w:val="24"/>
          <w:szCs w:val="24"/>
          <w:lang w:val="sr-Cyrl-CS"/>
        </w:rPr>
        <w:t>201 ментор/ка</w:t>
      </w:r>
      <w:r w:rsidR="000D6378">
        <w:rPr>
          <w:rFonts w:ascii="Times New Roman" w:hAnsi="Times New Roman" w:cs="Times New Roman"/>
          <w:noProof/>
          <w:sz w:val="24"/>
          <w:szCs w:val="24"/>
          <w:lang w:val="sr-Cyrl-CS"/>
        </w:rPr>
        <w:t xml:space="preserve">) је настављена </w:t>
      </w:r>
      <w:r w:rsidRPr="00EB6972">
        <w:rPr>
          <w:rFonts w:ascii="Times New Roman" w:hAnsi="Times New Roman" w:cs="Times New Roman"/>
          <w:noProof/>
          <w:sz w:val="24"/>
          <w:szCs w:val="24"/>
          <w:lang w:val="sr-Cyrl-CS"/>
        </w:rPr>
        <w:t xml:space="preserve">и школске 2016/17 и 2017/18. </w:t>
      </w:r>
      <w:r w:rsidR="00ED4A40">
        <w:rPr>
          <w:rFonts w:ascii="Times New Roman" w:hAnsi="Times New Roman" w:cs="Times New Roman"/>
          <w:noProof/>
          <w:sz w:val="24"/>
          <w:szCs w:val="24"/>
          <w:lang w:val="sr-Cyrl-CS"/>
        </w:rPr>
        <w:t>г</w:t>
      </w:r>
      <w:r w:rsidRPr="00EB6972">
        <w:rPr>
          <w:rFonts w:ascii="Times New Roman" w:hAnsi="Times New Roman" w:cs="Times New Roman"/>
          <w:noProof/>
          <w:sz w:val="24"/>
          <w:szCs w:val="24"/>
          <w:lang w:val="sr-Cyrl-CS"/>
        </w:rPr>
        <w:t>одине</w:t>
      </w:r>
      <w:r w:rsidR="000D6378">
        <w:rPr>
          <w:rFonts w:ascii="Times New Roman" w:hAnsi="Times New Roman" w:cs="Times New Roman"/>
          <w:noProof/>
          <w:sz w:val="24"/>
          <w:szCs w:val="24"/>
          <w:lang w:val="sr-Cyrl-CS"/>
        </w:rPr>
        <w:t>.</w:t>
      </w:r>
    </w:p>
    <w:p w14:paraId="12D89F81" w14:textId="553661A1" w:rsidR="000D6378" w:rsidRDefault="00D87191" w:rsidP="000D6378">
      <w:pPr>
        <w:spacing w:after="120" w:line="276" w:lineRule="auto"/>
        <w:jc w:val="both"/>
        <w:rPr>
          <w:rFonts w:ascii="Times New Roman" w:hAnsi="Times New Roman" w:cs="Times New Roman"/>
          <w:noProof/>
          <w:sz w:val="24"/>
          <w:szCs w:val="24"/>
          <w:lang w:val="sr-Cyrl-CS"/>
        </w:rPr>
      </w:pPr>
      <w:r w:rsidRPr="002D62EB">
        <w:rPr>
          <w:rFonts w:ascii="Times New Roman" w:hAnsi="Times New Roman" w:cs="Times New Roman"/>
          <w:noProof/>
          <w:sz w:val="24"/>
          <w:szCs w:val="24"/>
          <w:lang w:val="sr-Cyrl-CS"/>
        </w:rPr>
        <w:t>Из буџета је школск</w:t>
      </w:r>
      <w:r w:rsidR="0049569F">
        <w:rPr>
          <w:rFonts w:ascii="Times New Roman" w:hAnsi="Times New Roman" w:cs="Times New Roman"/>
          <w:noProof/>
          <w:sz w:val="24"/>
          <w:szCs w:val="24"/>
          <w:lang w:val="sr-Cyrl-CS"/>
        </w:rPr>
        <w:t>е</w:t>
      </w:r>
      <w:r w:rsidR="000942A0">
        <w:rPr>
          <w:rFonts w:ascii="Times New Roman" w:hAnsi="Times New Roman" w:cs="Times New Roman"/>
          <w:noProof/>
          <w:sz w:val="24"/>
          <w:szCs w:val="24"/>
          <w:lang w:val="sr-Cyrl-CS"/>
        </w:rPr>
        <w:t xml:space="preserve"> 2016-17. године</w:t>
      </w:r>
      <w:r w:rsidRPr="002D62EB">
        <w:rPr>
          <w:rFonts w:ascii="Times New Roman" w:hAnsi="Times New Roman" w:cs="Times New Roman"/>
          <w:noProof/>
          <w:sz w:val="24"/>
          <w:szCs w:val="24"/>
          <w:lang w:val="sr-Cyrl-CS"/>
        </w:rPr>
        <w:t xml:space="preserve"> дод</w:t>
      </w:r>
      <w:r w:rsidR="00ED4A40">
        <w:rPr>
          <w:rFonts w:ascii="Times New Roman" w:hAnsi="Times New Roman" w:cs="Times New Roman"/>
          <w:noProof/>
          <w:sz w:val="24"/>
          <w:szCs w:val="24"/>
          <w:lang w:val="sr-Cyrl-CS"/>
        </w:rPr>
        <w:t>е</w:t>
      </w:r>
      <w:r w:rsidRPr="002D62EB">
        <w:rPr>
          <w:rFonts w:ascii="Times New Roman" w:hAnsi="Times New Roman" w:cs="Times New Roman"/>
          <w:noProof/>
          <w:sz w:val="24"/>
          <w:szCs w:val="24"/>
          <w:lang w:val="sr-Cyrl-CS"/>
        </w:rPr>
        <w:t xml:space="preserve">љено 150 ученичких стипендија ученицима </w:t>
      </w:r>
      <w:r w:rsidR="0049569F">
        <w:rPr>
          <w:rFonts w:ascii="Times New Roman" w:hAnsi="Times New Roman" w:cs="Times New Roman"/>
          <w:noProof/>
          <w:sz w:val="24"/>
          <w:szCs w:val="24"/>
          <w:lang w:val="sr-Cyrl-CS"/>
        </w:rPr>
        <w:t>са</w:t>
      </w:r>
      <w:r w:rsidR="0049569F" w:rsidRPr="002D62EB">
        <w:rPr>
          <w:rFonts w:ascii="Times New Roman" w:hAnsi="Times New Roman" w:cs="Times New Roman"/>
          <w:noProof/>
          <w:sz w:val="24"/>
          <w:szCs w:val="24"/>
          <w:lang w:val="sr-Cyrl-CS"/>
        </w:rPr>
        <w:t xml:space="preserve"> одлич</w:t>
      </w:r>
      <w:r w:rsidR="0049569F">
        <w:rPr>
          <w:rFonts w:ascii="Times New Roman" w:hAnsi="Times New Roman" w:cs="Times New Roman"/>
          <w:noProof/>
          <w:sz w:val="24"/>
          <w:szCs w:val="24"/>
          <w:lang w:val="sr-Cyrl-CS"/>
        </w:rPr>
        <w:t>ним</w:t>
      </w:r>
      <w:r w:rsidR="0049569F" w:rsidRPr="002D62EB">
        <w:rPr>
          <w:rFonts w:ascii="Times New Roman" w:hAnsi="Times New Roman" w:cs="Times New Roman"/>
          <w:noProof/>
          <w:sz w:val="24"/>
          <w:szCs w:val="24"/>
          <w:lang w:val="sr-Cyrl-CS"/>
        </w:rPr>
        <w:t xml:space="preserve"> успех</w:t>
      </w:r>
      <w:r w:rsidR="0049569F">
        <w:rPr>
          <w:rFonts w:ascii="Times New Roman" w:hAnsi="Times New Roman" w:cs="Times New Roman"/>
          <w:noProof/>
          <w:sz w:val="24"/>
          <w:szCs w:val="24"/>
          <w:lang w:val="sr-Cyrl-CS"/>
        </w:rPr>
        <w:t>ом</w:t>
      </w:r>
      <w:r w:rsidR="0049569F" w:rsidRPr="002D62EB">
        <w:rPr>
          <w:rFonts w:ascii="Times New Roman" w:hAnsi="Times New Roman" w:cs="Times New Roman"/>
          <w:noProof/>
          <w:sz w:val="24"/>
          <w:szCs w:val="24"/>
          <w:lang w:val="sr-Cyrl-CS"/>
        </w:rPr>
        <w:t xml:space="preserve"> </w:t>
      </w:r>
      <w:r w:rsidR="0049569F">
        <w:rPr>
          <w:rFonts w:ascii="Times New Roman" w:hAnsi="Times New Roman" w:cs="Times New Roman"/>
          <w:noProof/>
          <w:sz w:val="24"/>
          <w:szCs w:val="24"/>
          <w:lang w:val="sr-Cyrl-CS"/>
        </w:rPr>
        <w:t xml:space="preserve"> у средњој школи</w:t>
      </w:r>
      <w:r w:rsidRPr="002D62EB">
        <w:rPr>
          <w:rFonts w:ascii="Times New Roman" w:hAnsi="Times New Roman" w:cs="Times New Roman"/>
          <w:noProof/>
          <w:sz w:val="24"/>
          <w:szCs w:val="24"/>
          <w:lang w:val="sr-Cyrl-CS"/>
        </w:rPr>
        <w:t xml:space="preserve"> (60% девојчица)</w:t>
      </w:r>
      <w:r w:rsidR="0049569F">
        <w:rPr>
          <w:rFonts w:ascii="Times New Roman" w:hAnsi="Times New Roman" w:cs="Times New Roman"/>
          <w:noProof/>
          <w:sz w:val="24"/>
          <w:szCs w:val="24"/>
          <w:lang w:val="sr-Cyrl-CS"/>
        </w:rPr>
        <w:t xml:space="preserve"> а </w:t>
      </w:r>
      <w:r w:rsidR="0049569F" w:rsidRPr="002D62EB">
        <w:rPr>
          <w:rFonts w:ascii="Times New Roman" w:hAnsi="Times New Roman" w:cs="Times New Roman"/>
          <w:noProof/>
          <w:sz w:val="24"/>
          <w:szCs w:val="24"/>
          <w:lang w:val="sr-Cyrl-CS"/>
        </w:rPr>
        <w:t xml:space="preserve"> школск</w:t>
      </w:r>
      <w:r w:rsidR="0049569F">
        <w:rPr>
          <w:rFonts w:ascii="Times New Roman" w:hAnsi="Times New Roman" w:cs="Times New Roman"/>
          <w:noProof/>
          <w:sz w:val="24"/>
          <w:szCs w:val="24"/>
          <w:lang w:val="sr-Cyrl-CS"/>
        </w:rPr>
        <w:t>е</w:t>
      </w:r>
      <w:r w:rsidR="0049569F" w:rsidRPr="002D62EB">
        <w:rPr>
          <w:rFonts w:ascii="Times New Roman" w:hAnsi="Times New Roman" w:cs="Times New Roman"/>
          <w:noProof/>
          <w:sz w:val="24"/>
          <w:szCs w:val="24"/>
          <w:lang w:val="sr-Cyrl-CS"/>
        </w:rPr>
        <w:t xml:space="preserve"> 2017/18. годин</w:t>
      </w:r>
      <w:r w:rsidR="0049569F">
        <w:rPr>
          <w:rFonts w:ascii="Times New Roman" w:hAnsi="Times New Roman" w:cs="Times New Roman"/>
          <w:noProof/>
          <w:sz w:val="24"/>
          <w:szCs w:val="24"/>
          <w:lang w:val="sr-Cyrl-CS"/>
        </w:rPr>
        <w:t>е</w:t>
      </w:r>
      <w:r w:rsidR="0049569F" w:rsidRPr="002D62EB">
        <w:rPr>
          <w:rFonts w:ascii="Times New Roman" w:hAnsi="Times New Roman" w:cs="Times New Roman"/>
          <w:noProof/>
          <w:sz w:val="24"/>
          <w:szCs w:val="24"/>
          <w:lang w:val="sr-Cyrl-CS"/>
        </w:rPr>
        <w:t>, одобрено је 303 стипендије</w:t>
      </w:r>
      <w:r w:rsidR="0049569F">
        <w:rPr>
          <w:rFonts w:ascii="Times New Roman" w:hAnsi="Times New Roman" w:cs="Times New Roman"/>
          <w:noProof/>
          <w:sz w:val="24"/>
          <w:szCs w:val="24"/>
          <w:lang w:val="sr-Cyrl-CS"/>
        </w:rPr>
        <w:t>.</w:t>
      </w:r>
      <w:r w:rsidR="0049569F" w:rsidRPr="002D62EB">
        <w:rPr>
          <w:rFonts w:ascii="Times New Roman" w:hAnsi="Times New Roman" w:cs="Times New Roman"/>
          <w:noProof/>
          <w:sz w:val="24"/>
          <w:szCs w:val="24"/>
          <w:lang w:val="sr-Cyrl-CS"/>
        </w:rPr>
        <w:t xml:space="preserve"> </w:t>
      </w:r>
      <w:r w:rsidRPr="002D62EB">
        <w:rPr>
          <w:rFonts w:ascii="Times New Roman" w:hAnsi="Times New Roman" w:cs="Times New Roman"/>
          <w:noProof/>
          <w:sz w:val="24"/>
          <w:szCs w:val="24"/>
          <w:lang w:val="sr-Cyrl-CS"/>
        </w:rPr>
        <w:t xml:space="preserve">Почетком децембра 2017. године, донет је </w:t>
      </w:r>
      <w:r w:rsidRPr="00D87191">
        <w:rPr>
          <w:rFonts w:ascii="Times New Roman" w:hAnsi="Times New Roman" w:cs="Times New Roman"/>
          <w:i/>
          <w:noProof/>
          <w:sz w:val="24"/>
          <w:szCs w:val="24"/>
          <w:lang w:val="sr-Cyrl-CS"/>
        </w:rPr>
        <w:t>П</w:t>
      </w:r>
      <w:r w:rsidR="00ED4A40">
        <w:rPr>
          <w:rFonts w:ascii="Times New Roman" w:hAnsi="Times New Roman" w:cs="Times New Roman"/>
          <w:i/>
          <w:noProof/>
          <w:sz w:val="24"/>
          <w:szCs w:val="24"/>
          <w:lang w:val="sr-Cyrl-CS"/>
        </w:rPr>
        <w:t>равилник о изменама и допунама П</w:t>
      </w:r>
      <w:r w:rsidRPr="00D87191">
        <w:rPr>
          <w:rFonts w:ascii="Times New Roman" w:hAnsi="Times New Roman" w:cs="Times New Roman"/>
          <w:i/>
          <w:noProof/>
          <w:sz w:val="24"/>
          <w:szCs w:val="24"/>
          <w:lang w:val="sr-Cyrl-CS"/>
        </w:rPr>
        <w:t>равилника о ученичким и студентским кредитима и стипендијама, који је утврдио блаже критеријуме за доделу стипендија и кредита припадницима осетљивих друштвених група.</w:t>
      </w:r>
      <w:r w:rsidRPr="002D62EB">
        <w:rPr>
          <w:rFonts w:ascii="Times New Roman" w:hAnsi="Times New Roman" w:cs="Times New Roman"/>
          <w:noProof/>
          <w:sz w:val="24"/>
          <w:szCs w:val="24"/>
          <w:lang w:val="sr-Cyrl-CS"/>
        </w:rPr>
        <w:t xml:space="preserve"> </w:t>
      </w:r>
      <w:r w:rsidR="0049569F">
        <w:rPr>
          <w:rFonts w:ascii="Times New Roman" w:hAnsi="Times New Roman" w:cs="Times New Roman"/>
          <w:noProof/>
          <w:sz w:val="24"/>
          <w:szCs w:val="24"/>
          <w:lang w:val="sr-Cyrl-CS"/>
        </w:rPr>
        <w:t>Тако се</w:t>
      </w:r>
      <w:r w:rsidR="0049569F" w:rsidRPr="00EB6972">
        <w:rPr>
          <w:rFonts w:ascii="Times New Roman" w:hAnsi="Times New Roman" w:cs="Times New Roman"/>
          <w:noProof/>
          <w:sz w:val="24"/>
          <w:szCs w:val="24"/>
          <w:lang w:val="sr-Cyrl-CS"/>
        </w:rPr>
        <w:t xml:space="preserve"> под одређеним условима стипенд</w:t>
      </w:r>
      <w:r w:rsidR="0049569F">
        <w:rPr>
          <w:rFonts w:ascii="Times New Roman" w:hAnsi="Times New Roman" w:cs="Times New Roman"/>
          <w:noProof/>
          <w:sz w:val="24"/>
          <w:szCs w:val="24"/>
          <w:lang w:val="sr-Cyrl-CS"/>
        </w:rPr>
        <w:t>ирају и врло добри</w:t>
      </w:r>
      <w:r w:rsidR="0049569F" w:rsidRPr="00EB6972">
        <w:rPr>
          <w:rFonts w:ascii="Times New Roman" w:hAnsi="Times New Roman" w:cs="Times New Roman"/>
          <w:noProof/>
          <w:sz w:val="24"/>
          <w:szCs w:val="24"/>
          <w:lang w:val="sr-Cyrl-CS"/>
        </w:rPr>
        <w:t xml:space="preserve"> ђац</w:t>
      </w:r>
      <w:r w:rsidR="0049569F">
        <w:rPr>
          <w:rFonts w:ascii="Times New Roman" w:hAnsi="Times New Roman" w:cs="Times New Roman"/>
          <w:noProof/>
          <w:sz w:val="24"/>
          <w:szCs w:val="24"/>
          <w:lang w:val="sr-Cyrl-CS"/>
        </w:rPr>
        <w:t>и</w:t>
      </w:r>
      <w:r w:rsidR="0049569F" w:rsidRPr="00EB6972">
        <w:rPr>
          <w:rFonts w:ascii="Times New Roman" w:hAnsi="Times New Roman" w:cs="Times New Roman"/>
          <w:noProof/>
          <w:sz w:val="24"/>
          <w:szCs w:val="24"/>
          <w:lang w:val="sr-Cyrl-CS"/>
        </w:rPr>
        <w:t xml:space="preserve">. </w:t>
      </w:r>
      <w:r w:rsidR="0049569F">
        <w:rPr>
          <w:rFonts w:ascii="Times New Roman" w:hAnsi="Times New Roman" w:cs="Times New Roman"/>
          <w:noProof/>
          <w:sz w:val="24"/>
          <w:szCs w:val="24"/>
          <w:lang w:val="sr-Cyrl-CS"/>
        </w:rPr>
        <w:t>Стипендирање</w:t>
      </w:r>
      <w:r w:rsidR="0049569F" w:rsidRPr="00EB6972">
        <w:rPr>
          <w:rFonts w:ascii="Times New Roman" w:hAnsi="Times New Roman" w:cs="Times New Roman"/>
          <w:noProof/>
          <w:sz w:val="24"/>
          <w:szCs w:val="24"/>
          <w:lang w:val="sr-Cyrl-CS"/>
        </w:rPr>
        <w:t xml:space="preserve"> се наставља кроз нови пројекат ИПА 2014, обезбеђена су средства из буџета Републике Србије за 300</w:t>
      </w:r>
      <w:r w:rsidR="0049569F">
        <w:rPr>
          <w:rFonts w:ascii="Times New Roman" w:hAnsi="Times New Roman" w:cs="Times New Roman"/>
          <w:noProof/>
          <w:sz w:val="24"/>
          <w:szCs w:val="24"/>
          <w:lang w:val="sr-Cyrl-CS"/>
        </w:rPr>
        <w:t>,</w:t>
      </w:r>
      <w:r w:rsidR="0049569F" w:rsidRPr="00EB6972">
        <w:rPr>
          <w:rFonts w:ascii="Times New Roman" w:hAnsi="Times New Roman" w:cs="Times New Roman"/>
          <w:noProof/>
          <w:sz w:val="24"/>
          <w:szCs w:val="24"/>
          <w:lang w:val="sr-Cyrl-CS"/>
        </w:rPr>
        <w:t xml:space="preserve"> </w:t>
      </w:r>
      <w:r w:rsidR="0049569F">
        <w:rPr>
          <w:rFonts w:ascii="Times New Roman" w:hAnsi="Times New Roman" w:cs="Times New Roman"/>
          <w:noProof/>
          <w:sz w:val="24"/>
          <w:szCs w:val="24"/>
          <w:lang w:val="sr-Cyrl-CS"/>
        </w:rPr>
        <w:t xml:space="preserve"> не само одличних ученика</w:t>
      </w:r>
      <w:r w:rsidR="0049569F" w:rsidRPr="00EB6972">
        <w:rPr>
          <w:rFonts w:ascii="Times New Roman" w:hAnsi="Times New Roman" w:cs="Times New Roman"/>
          <w:noProof/>
          <w:sz w:val="24"/>
          <w:szCs w:val="24"/>
          <w:lang w:val="sr-Cyrl-CS"/>
        </w:rPr>
        <w:t xml:space="preserve"> средњих школа</w:t>
      </w:r>
      <w:r w:rsidR="0049569F">
        <w:rPr>
          <w:rFonts w:ascii="Times New Roman" w:hAnsi="Times New Roman" w:cs="Times New Roman"/>
          <w:noProof/>
          <w:sz w:val="24"/>
          <w:szCs w:val="24"/>
          <w:lang w:val="sr-Cyrl-CS"/>
        </w:rPr>
        <w:t>.</w:t>
      </w:r>
      <w:r w:rsidR="0049569F" w:rsidRPr="00EB6972">
        <w:rPr>
          <w:rFonts w:ascii="Times New Roman" w:hAnsi="Times New Roman" w:cs="Times New Roman"/>
          <w:noProof/>
          <w:sz w:val="24"/>
          <w:szCs w:val="24"/>
          <w:lang w:val="sr-Cyrl-CS"/>
        </w:rPr>
        <w:t xml:space="preserve"> </w:t>
      </w:r>
      <w:r w:rsidRPr="002D62EB">
        <w:rPr>
          <w:rFonts w:ascii="Times New Roman" w:hAnsi="Times New Roman" w:cs="Times New Roman"/>
          <w:noProof/>
          <w:sz w:val="24"/>
          <w:szCs w:val="24"/>
          <w:lang w:val="sr-Cyrl-CS"/>
        </w:rPr>
        <w:t xml:space="preserve">Ромски едукативни фонд </w:t>
      </w:r>
      <w:r w:rsidR="0049569F">
        <w:rPr>
          <w:rFonts w:ascii="Times New Roman" w:hAnsi="Times New Roman" w:cs="Times New Roman"/>
          <w:noProof/>
          <w:sz w:val="24"/>
          <w:szCs w:val="24"/>
          <w:lang w:val="sr-Cyrl-CS"/>
        </w:rPr>
        <w:t xml:space="preserve">је </w:t>
      </w:r>
      <w:r w:rsidRPr="002D62EB">
        <w:rPr>
          <w:rFonts w:ascii="Times New Roman" w:hAnsi="Times New Roman" w:cs="Times New Roman"/>
          <w:noProof/>
          <w:sz w:val="24"/>
          <w:szCs w:val="24"/>
          <w:lang w:val="sr-Cyrl-CS"/>
        </w:rPr>
        <w:t xml:space="preserve">одобрио 500 стипендија за школску 2017/18. </w:t>
      </w:r>
      <w:r w:rsidR="0049569F">
        <w:rPr>
          <w:rFonts w:ascii="Times New Roman" w:hAnsi="Times New Roman" w:cs="Times New Roman"/>
          <w:noProof/>
          <w:sz w:val="24"/>
          <w:szCs w:val="24"/>
          <w:lang w:val="sr-Cyrl-CS"/>
        </w:rPr>
        <w:t>г</w:t>
      </w:r>
      <w:r w:rsidRPr="002D62EB">
        <w:rPr>
          <w:rFonts w:ascii="Times New Roman" w:hAnsi="Times New Roman" w:cs="Times New Roman"/>
          <w:noProof/>
          <w:sz w:val="24"/>
          <w:szCs w:val="24"/>
          <w:lang w:val="sr-Cyrl-CS"/>
        </w:rPr>
        <w:t>одину</w:t>
      </w:r>
      <w:r w:rsidR="0049569F">
        <w:rPr>
          <w:rFonts w:ascii="Times New Roman" w:hAnsi="Times New Roman" w:cs="Times New Roman"/>
          <w:noProof/>
          <w:sz w:val="24"/>
          <w:szCs w:val="24"/>
          <w:lang w:val="sr-Cyrl-CS"/>
        </w:rPr>
        <w:t xml:space="preserve"> (</w:t>
      </w:r>
      <w:r w:rsidR="0049569F" w:rsidRPr="002D62EB">
        <w:rPr>
          <w:rFonts w:ascii="Times New Roman" w:hAnsi="Times New Roman" w:cs="Times New Roman"/>
          <w:noProof/>
          <w:sz w:val="24"/>
          <w:szCs w:val="24"/>
          <w:lang w:val="sr-Cyrl-CS"/>
        </w:rPr>
        <w:t>сред</w:t>
      </w:r>
      <w:r w:rsidR="0049569F">
        <w:rPr>
          <w:rFonts w:ascii="Times New Roman" w:hAnsi="Times New Roman" w:cs="Times New Roman"/>
          <w:noProof/>
          <w:sz w:val="24"/>
          <w:szCs w:val="24"/>
          <w:lang w:val="sr-Cyrl-CS"/>
        </w:rPr>
        <w:t>њошколци са просеком 2,50 – 3,0)</w:t>
      </w:r>
      <w:r w:rsidRPr="0049569F">
        <w:rPr>
          <w:rFonts w:ascii="Times New Roman" w:hAnsi="Times New Roman" w:cs="Times New Roman"/>
          <w:noProof/>
          <w:sz w:val="24"/>
          <w:szCs w:val="24"/>
          <w:lang w:val="sr-Cyrl-CS"/>
        </w:rPr>
        <w:t xml:space="preserve">. </w:t>
      </w:r>
      <w:r w:rsidRPr="00EB6972">
        <w:rPr>
          <w:rFonts w:ascii="Times New Roman" w:hAnsi="Times New Roman" w:cs="Times New Roman"/>
          <w:noProof/>
          <w:sz w:val="24"/>
          <w:szCs w:val="24"/>
          <w:lang w:val="sr-Cyrl-CS"/>
        </w:rPr>
        <w:t>У школској 2016/17. годин</w:t>
      </w:r>
      <w:r w:rsidR="000942A0">
        <w:rPr>
          <w:rFonts w:ascii="Times New Roman" w:hAnsi="Times New Roman" w:cs="Times New Roman"/>
          <w:noProof/>
          <w:sz w:val="24"/>
          <w:szCs w:val="24"/>
          <w:lang w:val="sr-Cyrl-CS"/>
        </w:rPr>
        <w:t>и</w:t>
      </w:r>
      <w:r w:rsidRPr="00EB6972">
        <w:rPr>
          <w:rFonts w:ascii="Times New Roman" w:hAnsi="Times New Roman" w:cs="Times New Roman"/>
          <w:noProof/>
          <w:sz w:val="24"/>
          <w:szCs w:val="24"/>
          <w:lang w:val="sr-Cyrl-CS"/>
        </w:rPr>
        <w:t xml:space="preserve"> </w:t>
      </w:r>
      <w:r w:rsidRPr="007F29A4">
        <w:rPr>
          <w:rFonts w:ascii="Times New Roman" w:hAnsi="Times New Roman" w:cs="Times New Roman"/>
          <w:i/>
          <w:noProof/>
          <w:sz w:val="24"/>
          <w:szCs w:val="24"/>
          <w:lang w:val="sr-Cyrl-CS"/>
        </w:rPr>
        <w:t>у средње школе</w:t>
      </w:r>
      <w:r w:rsidRPr="00EB6972">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 xml:space="preserve">је </w:t>
      </w:r>
      <w:r w:rsidRPr="00EB6972">
        <w:rPr>
          <w:rFonts w:ascii="Times New Roman" w:hAnsi="Times New Roman" w:cs="Times New Roman"/>
          <w:noProof/>
          <w:sz w:val="24"/>
          <w:szCs w:val="24"/>
          <w:lang w:val="sr-Cyrl-CS"/>
        </w:rPr>
        <w:t>укључено 1</w:t>
      </w:r>
      <w:r>
        <w:rPr>
          <w:rFonts w:ascii="Times New Roman" w:hAnsi="Times New Roman" w:cs="Times New Roman"/>
          <w:noProof/>
          <w:sz w:val="24"/>
          <w:szCs w:val="24"/>
          <w:lang w:val="sr-Cyrl-CS"/>
        </w:rPr>
        <w:t>.</w:t>
      </w:r>
      <w:r w:rsidRPr="00EB6972">
        <w:rPr>
          <w:rFonts w:ascii="Times New Roman" w:hAnsi="Times New Roman" w:cs="Times New Roman"/>
          <w:noProof/>
          <w:sz w:val="24"/>
          <w:szCs w:val="24"/>
          <w:lang w:val="sr-Cyrl-CS"/>
        </w:rPr>
        <w:t>632, а у школској 2017/18. годин</w:t>
      </w:r>
      <w:r w:rsidR="000942A0">
        <w:rPr>
          <w:rFonts w:ascii="Times New Roman" w:hAnsi="Times New Roman" w:cs="Times New Roman"/>
          <w:noProof/>
          <w:sz w:val="24"/>
          <w:szCs w:val="24"/>
          <w:lang w:val="sr-Cyrl-CS"/>
        </w:rPr>
        <w:t>и</w:t>
      </w:r>
      <w:r w:rsidRPr="00EB6972">
        <w:rPr>
          <w:rFonts w:ascii="Times New Roman" w:hAnsi="Times New Roman" w:cs="Times New Roman"/>
          <w:noProof/>
          <w:sz w:val="24"/>
          <w:szCs w:val="24"/>
          <w:lang w:val="sr-Cyrl-CS"/>
        </w:rPr>
        <w:t xml:space="preserve"> 1</w:t>
      </w:r>
      <w:r>
        <w:rPr>
          <w:rFonts w:ascii="Times New Roman" w:hAnsi="Times New Roman" w:cs="Times New Roman"/>
          <w:noProof/>
          <w:sz w:val="24"/>
          <w:szCs w:val="24"/>
          <w:lang w:val="sr-Cyrl-CS"/>
        </w:rPr>
        <w:t>.</w:t>
      </w:r>
      <w:r w:rsidRPr="00EB6972">
        <w:rPr>
          <w:rFonts w:ascii="Times New Roman" w:hAnsi="Times New Roman" w:cs="Times New Roman"/>
          <w:noProof/>
          <w:sz w:val="24"/>
          <w:szCs w:val="24"/>
          <w:lang w:val="sr-Cyrl-CS"/>
        </w:rPr>
        <w:t xml:space="preserve">969 ученика. </w:t>
      </w:r>
      <w:r w:rsidR="000D6378" w:rsidRPr="00EB6972">
        <w:rPr>
          <w:rFonts w:ascii="Times New Roman" w:hAnsi="Times New Roman" w:cs="Times New Roman"/>
          <w:noProof/>
          <w:sz w:val="24"/>
          <w:szCs w:val="24"/>
          <w:lang w:val="sr-Cyrl-CS"/>
        </w:rPr>
        <w:t xml:space="preserve">Један од резултата стипендирања средњошколаца је смањивање осипања ученика –  </w:t>
      </w:r>
      <w:r w:rsidR="000D6378">
        <w:rPr>
          <w:rFonts w:ascii="Times New Roman" w:hAnsi="Times New Roman" w:cs="Times New Roman"/>
          <w:noProof/>
          <w:sz w:val="24"/>
          <w:szCs w:val="24"/>
          <w:lang w:val="sr-Cyrl-CS"/>
        </w:rPr>
        <w:t>(са преко</w:t>
      </w:r>
      <w:r w:rsidR="000D6378" w:rsidRPr="00EB6972">
        <w:rPr>
          <w:rFonts w:ascii="Times New Roman" w:hAnsi="Times New Roman" w:cs="Times New Roman"/>
          <w:noProof/>
          <w:sz w:val="24"/>
          <w:szCs w:val="24"/>
          <w:lang w:val="sr-Cyrl-CS"/>
        </w:rPr>
        <w:t xml:space="preserve"> 7% на 3%</w:t>
      </w:r>
      <w:r w:rsidR="000D6378">
        <w:rPr>
          <w:rFonts w:ascii="Times New Roman" w:hAnsi="Times New Roman" w:cs="Times New Roman"/>
          <w:noProof/>
          <w:sz w:val="24"/>
          <w:szCs w:val="24"/>
          <w:lang w:val="sr-Cyrl-CS"/>
        </w:rPr>
        <w:t>).</w:t>
      </w:r>
    </w:p>
    <w:tbl>
      <w:tblPr>
        <w:tblStyle w:val="TableGrid"/>
        <w:tblW w:w="0" w:type="auto"/>
        <w:tblLook w:val="04A0" w:firstRow="1" w:lastRow="0" w:firstColumn="1" w:lastColumn="0" w:noHBand="0" w:noVBand="1"/>
      </w:tblPr>
      <w:tblGrid>
        <w:gridCol w:w="4788"/>
        <w:gridCol w:w="4788"/>
      </w:tblGrid>
      <w:tr w:rsidR="00D10D4A" w14:paraId="123847BB" w14:textId="77777777" w:rsidTr="00D10D4A">
        <w:tc>
          <w:tcPr>
            <w:tcW w:w="4788" w:type="dxa"/>
          </w:tcPr>
          <w:p w14:paraId="2BBFF354" w14:textId="3BE83D01" w:rsidR="00D10D4A" w:rsidRDefault="00D10D4A" w:rsidP="00D10D4A">
            <w:pPr>
              <w:spacing w:after="120" w:line="276" w:lineRule="auto"/>
              <w:jc w:val="center"/>
              <w:rPr>
                <w:rFonts w:ascii="Times New Roman" w:hAnsi="Times New Roman" w:cs="Times New Roman"/>
                <w:b/>
                <w:noProof/>
                <w:sz w:val="24"/>
                <w:szCs w:val="24"/>
                <w:u w:val="single"/>
                <w:lang w:val="sr-Cyrl-CS"/>
              </w:rPr>
            </w:pPr>
            <w:r>
              <w:rPr>
                <w:rFonts w:ascii="Times New Roman" w:hAnsi="Times New Roman" w:cs="Times New Roman"/>
                <w:bCs/>
                <w:noProof/>
                <w:sz w:val="24"/>
                <w:szCs w:val="24"/>
                <w:lang w:val="sr-Cyrl-CS"/>
              </w:rPr>
              <w:t>У</w:t>
            </w:r>
            <w:r w:rsidRPr="00EB6972">
              <w:rPr>
                <w:rFonts w:ascii="Times New Roman" w:hAnsi="Times New Roman" w:cs="Times New Roman"/>
                <w:bCs/>
                <w:noProof/>
                <w:sz w:val="24"/>
                <w:szCs w:val="24"/>
                <w:lang w:val="sr-Cyrl-CS"/>
              </w:rPr>
              <w:t xml:space="preserve"> 2016/17. годин</w:t>
            </w:r>
            <w:r>
              <w:rPr>
                <w:rFonts w:ascii="Times New Roman" w:hAnsi="Times New Roman" w:cs="Times New Roman"/>
                <w:bCs/>
                <w:noProof/>
                <w:sz w:val="24"/>
                <w:szCs w:val="24"/>
                <w:lang w:val="sr-Cyrl-CS"/>
              </w:rPr>
              <w:t>и</w:t>
            </w:r>
          </w:p>
        </w:tc>
        <w:tc>
          <w:tcPr>
            <w:tcW w:w="4788" w:type="dxa"/>
          </w:tcPr>
          <w:p w14:paraId="7DE696E8" w14:textId="60711F04" w:rsidR="00D10D4A" w:rsidRDefault="00D10D4A" w:rsidP="00D10D4A">
            <w:pPr>
              <w:spacing w:after="120" w:line="276" w:lineRule="auto"/>
              <w:jc w:val="center"/>
              <w:rPr>
                <w:rFonts w:ascii="Times New Roman" w:hAnsi="Times New Roman" w:cs="Times New Roman"/>
                <w:b/>
                <w:noProof/>
                <w:sz w:val="24"/>
                <w:szCs w:val="24"/>
                <w:u w:val="single"/>
                <w:lang w:val="sr-Cyrl-CS"/>
              </w:rPr>
            </w:pPr>
            <w:r>
              <w:rPr>
                <w:rFonts w:ascii="Times New Roman" w:hAnsi="Times New Roman" w:cs="Times New Roman"/>
                <w:bCs/>
                <w:noProof/>
                <w:sz w:val="24"/>
                <w:szCs w:val="24"/>
                <w:lang w:val="sr-Cyrl-CS"/>
              </w:rPr>
              <w:t>У</w:t>
            </w:r>
            <w:r w:rsidRPr="00EB6972">
              <w:rPr>
                <w:rFonts w:ascii="Times New Roman" w:hAnsi="Times New Roman" w:cs="Times New Roman"/>
                <w:bCs/>
                <w:noProof/>
                <w:sz w:val="24"/>
                <w:szCs w:val="24"/>
                <w:lang w:val="sr-Cyrl-CS"/>
              </w:rPr>
              <w:t xml:space="preserve"> академској 2017/18. години</w:t>
            </w:r>
          </w:p>
        </w:tc>
      </w:tr>
      <w:tr w:rsidR="00D10D4A" w14:paraId="168FC01C" w14:textId="77777777" w:rsidTr="00D10D4A">
        <w:tc>
          <w:tcPr>
            <w:tcW w:w="4788" w:type="dxa"/>
          </w:tcPr>
          <w:p w14:paraId="142497BE" w14:textId="60526A6E" w:rsidR="00D10D4A" w:rsidRPr="00D10D4A" w:rsidRDefault="00D10D4A" w:rsidP="00D10D4A">
            <w:pPr>
              <w:spacing w:after="120" w:line="276" w:lineRule="auto"/>
              <w:jc w:val="center"/>
              <w:rPr>
                <w:rFonts w:ascii="Times New Roman" w:hAnsi="Times New Roman" w:cs="Times New Roman"/>
                <w:noProof/>
                <w:sz w:val="24"/>
                <w:szCs w:val="24"/>
                <w:lang w:val="sr-Cyrl-CS"/>
              </w:rPr>
            </w:pPr>
            <w:r w:rsidRPr="00D10D4A">
              <w:rPr>
                <w:rFonts w:ascii="Times New Roman" w:hAnsi="Times New Roman" w:cs="Times New Roman"/>
                <w:noProof/>
                <w:sz w:val="24"/>
                <w:szCs w:val="24"/>
                <w:lang w:val="sr-Cyrl-CS"/>
              </w:rPr>
              <w:t>182</w:t>
            </w:r>
            <w:r w:rsidR="000942A0">
              <w:rPr>
                <w:rFonts w:ascii="Times New Roman" w:hAnsi="Times New Roman" w:cs="Times New Roman"/>
                <w:noProof/>
                <w:sz w:val="24"/>
                <w:szCs w:val="24"/>
                <w:lang w:val="sr-Cyrl-CS"/>
              </w:rPr>
              <w:t xml:space="preserve"> студен</w:t>
            </w:r>
            <w:r>
              <w:rPr>
                <w:rFonts w:ascii="Times New Roman" w:hAnsi="Times New Roman" w:cs="Times New Roman"/>
                <w:noProof/>
                <w:sz w:val="24"/>
                <w:szCs w:val="24"/>
                <w:lang w:val="sr-Cyrl-CS"/>
              </w:rPr>
              <w:t>та ромске националности</w:t>
            </w:r>
          </w:p>
        </w:tc>
        <w:tc>
          <w:tcPr>
            <w:tcW w:w="4788" w:type="dxa"/>
          </w:tcPr>
          <w:p w14:paraId="5ADE2073" w14:textId="39BAD015" w:rsidR="00D10D4A" w:rsidRPr="00D10D4A" w:rsidRDefault="00A969E4" w:rsidP="00D10D4A">
            <w:pPr>
              <w:spacing w:after="120" w:line="276" w:lineRule="auto"/>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15</w:t>
            </w:r>
            <w:r>
              <w:rPr>
                <w:rFonts w:ascii="Times New Roman" w:hAnsi="Times New Roman" w:cs="Times New Roman"/>
                <w:noProof/>
                <w:sz w:val="24"/>
                <w:szCs w:val="24"/>
                <w:lang w:val="sr-Latn-RS"/>
              </w:rPr>
              <w:t>3</w:t>
            </w:r>
            <w:r w:rsidR="00D10D4A">
              <w:rPr>
                <w:rFonts w:ascii="Times New Roman" w:hAnsi="Times New Roman" w:cs="Times New Roman"/>
                <w:noProof/>
                <w:sz w:val="24"/>
                <w:szCs w:val="24"/>
                <w:lang w:val="sr-Cyrl-CS"/>
              </w:rPr>
              <w:t xml:space="preserve"> (52%девојке) студент ромске националности</w:t>
            </w:r>
          </w:p>
        </w:tc>
      </w:tr>
    </w:tbl>
    <w:p w14:paraId="7966991F" w14:textId="77777777" w:rsidR="00D10D4A" w:rsidRPr="00EB6972" w:rsidRDefault="00D10D4A" w:rsidP="000D6378">
      <w:pPr>
        <w:spacing w:after="120" w:line="276" w:lineRule="auto"/>
        <w:jc w:val="both"/>
        <w:rPr>
          <w:rFonts w:ascii="Times New Roman" w:hAnsi="Times New Roman" w:cs="Times New Roman"/>
          <w:b/>
          <w:noProof/>
          <w:sz w:val="24"/>
          <w:szCs w:val="24"/>
          <w:u w:val="single"/>
          <w:lang w:val="sr-Cyrl-CS"/>
        </w:rPr>
      </w:pPr>
    </w:p>
    <w:p w14:paraId="3132AA1F" w14:textId="6EBFBC82" w:rsidR="009C624E" w:rsidRPr="00EB6972" w:rsidRDefault="00C93F9B" w:rsidP="00EB6972">
      <w:pPr>
        <w:spacing w:after="120" w:line="276" w:lineRule="auto"/>
        <w:jc w:val="both"/>
        <w:rPr>
          <w:rFonts w:ascii="Times New Roman" w:eastAsia="Calibri" w:hAnsi="Times New Roman" w:cs="Times New Roman"/>
          <w:sz w:val="24"/>
          <w:szCs w:val="24"/>
          <w:lang w:val="sr-Cyrl-CS"/>
        </w:rPr>
      </w:pPr>
      <w:r w:rsidRPr="00EB6972">
        <w:rPr>
          <w:rFonts w:ascii="Times New Roman" w:hAnsi="Times New Roman" w:cs="Times New Roman"/>
          <w:bCs/>
          <w:noProof/>
          <w:sz w:val="24"/>
          <w:szCs w:val="24"/>
          <w:lang w:val="sr-Cyrl-CS"/>
        </w:rPr>
        <w:t>Ромски едукативни фонд је кроз два програма</w:t>
      </w:r>
      <w:r w:rsidR="00104DE1">
        <w:rPr>
          <w:rStyle w:val="FootnoteReference"/>
          <w:rFonts w:cs="Times New Roman"/>
          <w:bCs/>
          <w:noProof/>
          <w:szCs w:val="24"/>
          <w:lang w:val="sr-Cyrl-CS"/>
        </w:rPr>
        <w:footnoteReference w:id="1"/>
      </w:r>
      <w:r w:rsidRPr="00EB6972">
        <w:rPr>
          <w:rFonts w:ascii="Times New Roman" w:hAnsi="Times New Roman" w:cs="Times New Roman"/>
          <w:bCs/>
          <w:noProof/>
          <w:sz w:val="24"/>
          <w:szCs w:val="24"/>
          <w:lang w:val="sr-Cyrl-CS"/>
        </w:rPr>
        <w:t xml:space="preserve">, стипендирао 82 редовна студента </w:t>
      </w:r>
      <w:r w:rsidR="00104DE1">
        <w:rPr>
          <w:rFonts w:ascii="Times New Roman" w:hAnsi="Times New Roman" w:cs="Times New Roman"/>
          <w:bCs/>
          <w:noProof/>
          <w:sz w:val="24"/>
          <w:szCs w:val="24"/>
          <w:lang w:val="sr-Cyrl-CS"/>
        </w:rPr>
        <w:t>(</w:t>
      </w:r>
      <w:r w:rsidRPr="00EB6972">
        <w:rPr>
          <w:rFonts w:ascii="Times New Roman" w:hAnsi="Times New Roman" w:cs="Times New Roman"/>
          <w:bCs/>
          <w:noProof/>
          <w:sz w:val="24"/>
          <w:szCs w:val="24"/>
          <w:lang w:val="sr-Cyrl-CS"/>
        </w:rPr>
        <w:t>RMUSP</w:t>
      </w:r>
      <w:r w:rsidR="00104DE1">
        <w:rPr>
          <w:rFonts w:ascii="Times New Roman" w:hAnsi="Times New Roman" w:cs="Times New Roman"/>
          <w:bCs/>
          <w:noProof/>
          <w:sz w:val="24"/>
          <w:szCs w:val="24"/>
          <w:lang w:val="sr-Cyrl-CS"/>
        </w:rPr>
        <w:t>)</w:t>
      </w:r>
      <w:r w:rsidRPr="00EB6972">
        <w:rPr>
          <w:rFonts w:ascii="Times New Roman" w:hAnsi="Times New Roman" w:cs="Times New Roman"/>
          <w:bCs/>
          <w:noProof/>
          <w:sz w:val="24"/>
          <w:szCs w:val="24"/>
          <w:lang w:val="sr-Cyrl-CS"/>
        </w:rPr>
        <w:t xml:space="preserve"> и 26 студената медицине </w:t>
      </w:r>
      <w:r w:rsidR="00104DE1">
        <w:rPr>
          <w:rFonts w:ascii="Times New Roman" w:hAnsi="Times New Roman" w:cs="Times New Roman"/>
          <w:bCs/>
          <w:noProof/>
          <w:sz w:val="24"/>
          <w:szCs w:val="24"/>
          <w:lang w:val="sr-Cyrl-CS"/>
        </w:rPr>
        <w:t>(</w:t>
      </w:r>
      <w:r w:rsidRPr="00EB6972">
        <w:rPr>
          <w:rFonts w:ascii="Times New Roman" w:hAnsi="Times New Roman" w:cs="Times New Roman"/>
          <w:bCs/>
          <w:noProof/>
          <w:sz w:val="24"/>
          <w:szCs w:val="24"/>
          <w:lang w:val="sr-Cyrl-CS"/>
        </w:rPr>
        <w:t>RHP</w:t>
      </w:r>
      <w:r w:rsidR="00104DE1">
        <w:rPr>
          <w:rFonts w:ascii="Times New Roman" w:hAnsi="Times New Roman" w:cs="Times New Roman"/>
          <w:bCs/>
          <w:noProof/>
          <w:sz w:val="24"/>
          <w:szCs w:val="24"/>
          <w:lang w:val="sr-Cyrl-CS"/>
        </w:rPr>
        <w:t>)</w:t>
      </w:r>
      <w:r w:rsidRPr="00EB6972">
        <w:rPr>
          <w:rFonts w:ascii="Times New Roman" w:hAnsi="Times New Roman" w:cs="Times New Roman"/>
          <w:bCs/>
          <w:noProof/>
          <w:sz w:val="24"/>
          <w:szCs w:val="24"/>
          <w:lang w:val="sr-Cyrl-CS"/>
        </w:rPr>
        <w:t xml:space="preserve"> </w:t>
      </w:r>
      <w:r w:rsidR="00104DE1">
        <w:rPr>
          <w:rFonts w:ascii="Times New Roman" w:hAnsi="Times New Roman" w:cs="Times New Roman"/>
          <w:bCs/>
          <w:noProof/>
          <w:sz w:val="24"/>
          <w:szCs w:val="24"/>
          <w:lang w:val="sr-Cyrl-CS"/>
        </w:rPr>
        <w:t xml:space="preserve"> </w:t>
      </w:r>
      <w:r w:rsidRPr="00EB6972">
        <w:rPr>
          <w:rFonts w:ascii="Times New Roman" w:hAnsi="Times New Roman" w:cs="Times New Roman"/>
          <w:bCs/>
          <w:noProof/>
          <w:sz w:val="24"/>
          <w:szCs w:val="24"/>
          <w:lang w:val="sr-Cyrl-CS"/>
        </w:rPr>
        <w:t xml:space="preserve">уз програм менторске подршке и учење страног језика.   </w:t>
      </w:r>
    </w:p>
    <w:p w14:paraId="1B43D6F7" w14:textId="6E89062B" w:rsidR="00360D26" w:rsidRPr="00EB6972" w:rsidRDefault="00C93F9B" w:rsidP="00EB6972">
      <w:pPr>
        <w:spacing w:after="120" w:line="276" w:lineRule="auto"/>
        <w:jc w:val="both"/>
        <w:rPr>
          <w:rFonts w:ascii="Times New Roman" w:hAnsi="Times New Roman" w:cs="Times New Roman"/>
          <w:sz w:val="24"/>
          <w:szCs w:val="24"/>
          <w:lang w:val="sr-Cyrl-RS"/>
        </w:rPr>
      </w:pPr>
      <w:r w:rsidRPr="00EB6972">
        <w:rPr>
          <w:rFonts w:ascii="Times New Roman" w:eastAsia="Calibri" w:hAnsi="Times New Roman" w:cs="Times New Roman"/>
          <w:sz w:val="24"/>
          <w:szCs w:val="24"/>
          <w:lang w:val="sr-Cyrl-CS"/>
        </w:rPr>
        <w:t>Током априла 2017. године</w:t>
      </w:r>
      <w:r w:rsidRPr="00EB6972">
        <w:rPr>
          <w:rFonts w:ascii="Times New Roman" w:eastAsia="Calibri" w:hAnsi="Times New Roman" w:cs="Times New Roman"/>
          <w:sz w:val="24"/>
          <w:szCs w:val="24"/>
          <w:lang w:val="sr-Latn-RS"/>
        </w:rPr>
        <w:t xml:space="preserve"> </w:t>
      </w:r>
      <w:r w:rsidRPr="00EB6972">
        <w:rPr>
          <w:rFonts w:ascii="Times New Roman" w:eastAsia="Calibri" w:hAnsi="Times New Roman" w:cs="Times New Roman"/>
          <w:sz w:val="24"/>
          <w:szCs w:val="24"/>
          <w:lang w:val="sr-Cyrl-RS"/>
        </w:rPr>
        <w:t>у сарадњи са Сталном конференцијом градова и општина из локалних самопурава у којима је обухват деце припремним предшколским програмом и уписом у први разред основне школе испод 90%</w:t>
      </w:r>
      <w:r w:rsidR="0032572B">
        <w:rPr>
          <w:rFonts w:ascii="Times New Roman" w:eastAsia="Calibri" w:hAnsi="Times New Roman" w:cs="Times New Roman"/>
          <w:sz w:val="24"/>
          <w:szCs w:val="24"/>
          <w:lang w:val="sr-Cyrl-RS"/>
        </w:rPr>
        <w:t>,</w:t>
      </w:r>
      <w:r w:rsidRPr="00EB6972">
        <w:rPr>
          <w:rFonts w:ascii="Times New Roman" w:eastAsia="Calibri" w:hAnsi="Times New Roman" w:cs="Times New Roman"/>
          <w:sz w:val="24"/>
          <w:szCs w:val="24"/>
          <w:lang w:val="sr-Cyrl-RS"/>
        </w:rPr>
        <w:t xml:space="preserve"> прикупљени су подаци </w:t>
      </w:r>
      <w:r w:rsidR="001E17D8">
        <w:rPr>
          <w:rFonts w:ascii="Times New Roman" w:eastAsia="Calibri" w:hAnsi="Times New Roman" w:cs="Times New Roman"/>
          <w:sz w:val="24"/>
          <w:szCs w:val="24"/>
          <w:lang w:val="sr-Cyrl-RS"/>
        </w:rPr>
        <w:t>а затим су</w:t>
      </w:r>
      <w:r w:rsidRPr="00EB6972">
        <w:rPr>
          <w:rFonts w:ascii="Times New Roman" w:eastAsia="Calibri" w:hAnsi="Times New Roman" w:cs="Times New Roman"/>
          <w:sz w:val="24"/>
          <w:szCs w:val="24"/>
          <w:lang w:val="ru-RU"/>
        </w:rPr>
        <w:t xml:space="preserve"> током маја и јуна 2017. године реализоване консултативне радионице</w:t>
      </w:r>
      <w:r w:rsidR="0049569F">
        <w:rPr>
          <w:rFonts w:ascii="Times New Roman" w:eastAsia="Calibri" w:hAnsi="Times New Roman" w:cs="Times New Roman"/>
          <w:sz w:val="24"/>
          <w:szCs w:val="24"/>
          <w:lang w:val="ru-RU"/>
        </w:rPr>
        <w:t xml:space="preserve"> </w:t>
      </w:r>
      <w:r w:rsidR="0049569F">
        <w:rPr>
          <w:rFonts w:ascii="Times New Roman" w:eastAsia="Calibri" w:hAnsi="Times New Roman" w:cs="Times New Roman"/>
          <w:sz w:val="24"/>
          <w:szCs w:val="24"/>
          <w:lang w:val="sr-Cyrl-RS"/>
        </w:rPr>
        <w:t>ради</w:t>
      </w:r>
      <w:r w:rsidR="0049569F" w:rsidRPr="00EB6972">
        <w:rPr>
          <w:rFonts w:ascii="Times New Roman" w:eastAsia="Calibri" w:hAnsi="Times New Roman" w:cs="Times New Roman"/>
          <w:sz w:val="24"/>
          <w:szCs w:val="24"/>
          <w:lang w:val="sr-Cyrl-RS"/>
        </w:rPr>
        <w:t xml:space="preserve"> </w:t>
      </w:r>
      <w:r w:rsidR="000942A0">
        <w:rPr>
          <w:rFonts w:ascii="Times New Roman" w:eastAsia="Calibri" w:hAnsi="Times New Roman" w:cs="Times New Roman"/>
          <w:sz w:val="24"/>
          <w:szCs w:val="24"/>
          <w:lang w:val="sr-Cyrl-RS"/>
        </w:rPr>
        <w:t xml:space="preserve">проширења </w:t>
      </w:r>
      <w:r w:rsidR="0049569F" w:rsidRPr="00EB6972">
        <w:rPr>
          <w:rFonts w:ascii="Times New Roman" w:eastAsia="Calibri" w:hAnsi="Times New Roman" w:cs="Times New Roman"/>
          <w:sz w:val="24"/>
          <w:szCs w:val="24"/>
          <w:lang w:val="sr-Cyrl-RS"/>
        </w:rPr>
        <w:t xml:space="preserve"> обухвата</w:t>
      </w:r>
      <w:r w:rsidR="00360D26">
        <w:rPr>
          <w:rFonts w:ascii="Times New Roman" w:eastAsia="Calibri" w:hAnsi="Times New Roman" w:cs="Times New Roman"/>
          <w:sz w:val="24"/>
          <w:szCs w:val="24"/>
          <w:lang w:val="sr-Cyrl-RS"/>
        </w:rPr>
        <w:t>.</w:t>
      </w:r>
    </w:p>
    <w:tbl>
      <w:tblPr>
        <w:tblStyle w:val="TableGrid"/>
        <w:tblW w:w="0" w:type="auto"/>
        <w:tblLook w:val="04A0" w:firstRow="1" w:lastRow="0" w:firstColumn="1" w:lastColumn="0" w:noHBand="0" w:noVBand="1"/>
      </w:tblPr>
      <w:tblGrid>
        <w:gridCol w:w="4788"/>
        <w:gridCol w:w="4788"/>
      </w:tblGrid>
      <w:tr w:rsidR="00D10D4A" w14:paraId="0D164ABB" w14:textId="77777777" w:rsidTr="00346978">
        <w:tc>
          <w:tcPr>
            <w:tcW w:w="9576" w:type="dxa"/>
            <w:gridSpan w:val="2"/>
          </w:tcPr>
          <w:p w14:paraId="72965A62" w14:textId="22A66DB5" w:rsidR="00D10D4A" w:rsidRDefault="00D10D4A" w:rsidP="00D10D4A">
            <w:pPr>
              <w:spacing w:after="120" w:line="276" w:lineRule="auto"/>
              <w:jc w:val="center"/>
              <w:rPr>
                <w:rFonts w:ascii="Times New Roman" w:hAnsi="Times New Roman" w:cs="Times New Roman"/>
                <w:sz w:val="24"/>
                <w:szCs w:val="24"/>
                <w:lang w:val="sr-Cyrl-RS"/>
              </w:rPr>
            </w:pPr>
            <w:r w:rsidRPr="00EB6972">
              <w:rPr>
                <w:rFonts w:ascii="Times New Roman" w:hAnsi="Times New Roman" w:cs="Times New Roman"/>
                <w:sz w:val="24"/>
                <w:szCs w:val="24"/>
                <w:lang w:val="sr-Cyrl-RS"/>
              </w:rPr>
              <w:lastRenderedPageBreak/>
              <w:t xml:space="preserve">Предмет </w:t>
            </w:r>
            <w:r w:rsidRPr="00EB6972">
              <w:rPr>
                <w:rFonts w:ascii="Times New Roman" w:hAnsi="Times New Roman" w:cs="Times New Roman"/>
                <w:i/>
                <w:sz w:val="24"/>
                <w:szCs w:val="24"/>
                <w:lang w:val="sr-Cyrl-RS"/>
              </w:rPr>
              <w:t>Ромски језик са елементима националне културе</w:t>
            </w:r>
            <w:r>
              <w:rPr>
                <w:rFonts w:ascii="Times New Roman" w:hAnsi="Times New Roman" w:cs="Times New Roman"/>
                <w:i/>
                <w:sz w:val="24"/>
                <w:szCs w:val="24"/>
                <w:lang w:val="sr-Cyrl-RS"/>
              </w:rPr>
              <w:t xml:space="preserve"> </w:t>
            </w:r>
            <w:r w:rsidRPr="00EB6972">
              <w:rPr>
                <w:rFonts w:ascii="Times New Roman" w:hAnsi="Times New Roman" w:cs="Times New Roman"/>
                <w:i/>
                <w:sz w:val="24"/>
                <w:szCs w:val="24"/>
                <w:lang w:val="sr-Cyrl-RS"/>
              </w:rPr>
              <w:t xml:space="preserve"> </w:t>
            </w:r>
            <w:r>
              <w:rPr>
                <w:rFonts w:ascii="Times New Roman" w:hAnsi="Times New Roman" w:cs="Times New Roman"/>
                <w:sz w:val="24"/>
                <w:szCs w:val="24"/>
                <w:lang w:val="sr-Cyrl-RS"/>
              </w:rPr>
              <w:t>у 72 основне школе</w:t>
            </w:r>
          </w:p>
        </w:tc>
      </w:tr>
      <w:tr w:rsidR="00D10D4A" w14:paraId="4F460010" w14:textId="77777777" w:rsidTr="00D10D4A">
        <w:tc>
          <w:tcPr>
            <w:tcW w:w="4788" w:type="dxa"/>
          </w:tcPr>
          <w:p w14:paraId="2B3D956B" w14:textId="649D4D6B" w:rsidR="00D10D4A" w:rsidRDefault="00D10D4A" w:rsidP="00D10D4A">
            <w:pPr>
              <w:spacing w:after="12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Школска 2016/2017 година</w:t>
            </w:r>
          </w:p>
        </w:tc>
        <w:tc>
          <w:tcPr>
            <w:tcW w:w="4788" w:type="dxa"/>
          </w:tcPr>
          <w:p w14:paraId="7499E729" w14:textId="5A4A048C" w:rsidR="00D10D4A" w:rsidRDefault="00D10D4A" w:rsidP="00D10D4A">
            <w:pPr>
              <w:spacing w:after="12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Школска 2017/2018.година</w:t>
            </w:r>
          </w:p>
        </w:tc>
      </w:tr>
      <w:tr w:rsidR="00D10D4A" w14:paraId="35A2A620" w14:textId="77777777" w:rsidTr="00D10D4A">
        <w:tc>
          <w:tcPr>
            <w:tcW w:w="4788" w:type="dxa"/>
          </w:tcPr>
          <w:p w14:paraId="4D5C3BDF" w14:textId="4F46588B" w:rsidR="00D10D4A" w:rsidRDefault="00D10D4A" w:rsidP="00D10D4A">
            <w:pPr>
              <w:spacing w:after="12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2.264  ученика</w:t>
            </w:r>
          </w:p>
        </w:tc>
        <w:tc>
          <w:tcPr>
            <w:tcW w:w="4788" w:type="dxa"/>
          </w:tcPr>
          <w:p w14:paraId="6671C515" w14:textId="58BFAA4E" w:rsidR="00D10D4A" w:rsidRDefault="00D10D4A" w:rsidP="00D10D4A">
            <w:pPr>
              <w:spacing w:after="12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2.860 ученика</w:t>
            </w:r>
          </w:p>
        </w:tc>
      </w:tr>
    </w:tbl>
    <w:p w14:paraId="1BE843C5" w14:textId="77777777" w:rsidR="00D10D4A" w:rsidRDefault="00D10D4A" w:rsidP="00EB6972">
      <w:pPr>
        <w:spacing w:after="120" w:line="276" w:lineRule="auto"/>
        <w:jc w:val="both"/>
        <w:rPr>
          <w:rFonts w:ascii="Times New Roman" w:hAnsi="Times New Roman" w:cs="Times New Roman"/>
          <w:sz w:val="24"/>
          <w:szCs w:val="24"/>
          <w:lang w:val="sr-Cyrl-RS"/>
        </w:rPr>
      </w:pPr>
    </w:p>
    <w:p w14:paraId="783777C0" w14:textId="73A4B7E7" w:rsidR="00D06E60" w:rsidRPr="00EB6972" w:rsidRDefault="00D06E60" w:rsidP="00EB6972">
      <w:pPr>
        <w:spacing w:after="120" w:line="276" w:lineRule="auto"/>
        <w:jc w:val="both"/>
        <w:rPr>
          <w:rFonts w:ascii="Times New Roman" w:hAnsi="Times New Roman" w:cs="Times New Roman"/>
          <w:sz w:val="24"/>
          <w:szCs w:val="24"/>
          <w:lang w:val="sr-Cyrl-RS"/>
        </w:rPr>
      </w:pPr>
      <w:r w:rsidRPr="00EB6972">
        <w:rPr>
          <w:rFonts w:ascii="Times New Roman" w:hAnsi="Times New Roman" w:cs="Times New Roman"/>
          <w:sz w:val="24"/>
          <w:szCs w:val="24"/>
          <w:lang w:val="sr-Cyrl-RS"/>
        </w:rPr>
        <w:t>Одбор Светске банке одобрио је реализацију пројекта „Инклузивно предш</w:t>
      </w:r>
      <w:r w:rsidR="00491EAF">
        <w:rPr>
          <w:rFonts w:ascii="Times New Roman" w:hAnsi="Times New Roman" w:cs="Times New Roman"/>
          <w:sz w:val="24"/>
          <w:szCs w:val="24"/>
          <w:lang w:val="sr-Cyrl-RS"/>
        </w:rPr>
        <w:t>колско васпитање и образовање</w:t>
      </w:r>
      <w:r w:rsidR="00576C3F" w:rsidRPr="009C6ABA">
        <w:rPr>
          <w:rFonts w:ascii="Times New Roman" w:hAnsi="Times New Roman" w:cs="Times New Roman"/>
          <w:sz w:val="24"/>
          <w:szCs w:val="24"/>
          <w:lang w:val="sr-Cyrl-RS"/>
        </w:rPr>
        <w:t>”</w:t>
      </w:r>
      <w:r w:rsidR="00576C3F">
        <w:rPr>
          <w:rFonts w:ascii="Times New Roman" w:hAnsi="Times New Roman" w:cs="Times New Roman"/>
          <w:sz w:val="24"/>
          <w:szCs w:val="24"/>
          <w:lang w:val="sr-Latn-RS"/>
        </w:rPr>
        <w:t xml:space="preserve"> </w:t>
      </w:r>
      <w:r w:rsidR="00491EAF">
        <w:rPr>
          <w:rFonts w:ascii="Times New Roman" w:hAnsi="Times New Roman" w:cs="Times New Roman"/>
          <w:sz w:val="24"/>
          <w:szCs w:val="24"/>
          <w:lang w:val="sr-Cyrl-RS"/>
        </w:rPr>
        <w:t xml:space="preserve"> у</w:t>
      </w:r>
      <w:r w:rsidRPr="00EB6972">
        <w:rPr>
          <w:rFonts w:ascii="Times New Roman" w:hAnsi="Times New Roman" w:cs="Times New Roman"/>
          <w:sz w:val="24"/>
          <w:szCs w:val="24"/>
          <w:lang w:val="sr-Cyrl-RS"/>
        </w:rPr>
        <w:t xml:space="preserve"> оквиру </w:t>
      </w:r>
      <w:r w:rsidR="00491EAF">
        <w:rPr>
          <w:rFonts w:ascii="Times New Roman" w:hAnsi="Times New Roman" w:cs="Times New Roman"/>
          <w:sz w:val="24"/>
          <w:szCs w:val="24"/>
          <w:lang w:val="sr-Cyrl-RS"/>
        </w:rPr>
        <w:t>кога је</w:t>
      </w:r>
      <w:r w:rsidR="00ED4A40">
        <w:rPr>
          <w:rFonts w:ascii="Times New Roman" w:hAnsi="Times New Roman" w:cs="Times New Roman"/>
          <w:sz w:val="24"/>
          <w:szCs w:val="24"/>
          <w:lang w:val="sr-Cyrl-RS"/>
        </w:rPr>
        <w:t xml:space="preserve"> </w:t>
      </w:r>
      <w:r w:rsidRPr="00EB6972">
        <w:rPr>
          <w:rFonts w:ascii="Times New Roman" w:hAnsi="Times New Roman" w:cs="Times New Roman"/>
          <w:sz w:val="24"/>
          <w:szCs w:val="24"/>
          <w:lang w:val="sr-Cyrl-RS"/>
        </w:rPr>
        <w:t>договорено даље јачање образовања деце од 3 до 5 година, кроз систем подршке деци</w:t>
      </w:r>
      <w:r w:rsidR="00ED4A40">
        <w:rPr>
          <w:rFonts w:ascii="Times New Roman" w:hAnsi="Times New Roman" w:cs="Times New Roman"/>
          <w:sz w:val="24"/>
          <w:szCs w:val="24"/>
          <w:lang w:val="sr-Cyrl-RS"/>
        </w:rPr>
        <w:t>,</w:t>
      </w:r>
      <w:r w:rsidRPr="00EB6972">
        <w:rPr>
          <w:rFonts w:ascii="Times New Roman" w:hAnsi="Times New Roman" w:cs="Times New Roman"/>
          <w:sz w:val="24"/>
          <w:szCs w:val="24"/>
          <w:lang w:val="sr-Cyrl-RS"/>
        </w:rPr>
        <w:t xml:space="preserve"> а не институцијама.</w:t>
      </w:r>
    </w:p>
    <w:p w14:paraId="1AED6775" w14:textId="77777777" w:rsidR="001C523F" w:rsidRDefault="001C523F" w:rsidP="00AD0ED2">
      <w:pPr>
        <w:spacing w:after="0" w:line="240" w:lineRule="auto"/>
        <w:jc w:val="center"/>
        <w:rPr>
          <w:rFonts w:ascii="Times New Roman" w:eastAsia="Calibri" w:hAnsi="Times New Roman" w:cs="Times New Roman"/>
          <w:b/>
          <w:i/>
          <w:sz w:val="24"/>
          <w:szCs w:val="24"/>
          <w:lang w:val="sr-Cyrl-BA"/>
        </w:rPr>
      </w:pPr>
    </w:p>
    <w:p w14:paraId="77F39E9D" w14:textId="4CA07C10" w:rsidR="00620F1F" w:rsidRPr="0002614E" w:rsidRDefault="00AD0ED2" w:rsidP="008D1BE2">
      <w:pPr>
        <w:spacing w:after="120" w:line="240" w:lineRule="auto"/>
        <w:jc w:val="center"/>
        <w:rPr>
          <w:rFonts w:ascii="Times New Roman" w:eastAsia="Calibri" w:hAnsi="Times New Roman" w:cs="Times New Roman"/>
          <w:i/>
          <w:sz w:val="24"/>
          <w:szCs w:val="24"/>
          <w:lang w:val="sr-Cyrl-BA"/>
        </w:rPr>
      </w:pPr>
      <w:r w:rsidRPr="0002614E">
        <w:rPr>
          <w:rFonts w:ascii="Times New Roman" w:eastAsia="Calibri" w:hAnsi="Times New Roman" w:cs="Times New Roman"/>
          <w:i/>
          <w:sz w:val="24"/>
          <w:szCs w:val="24"/>
          <w:lang w:val="sr-Cyrl-BA"/>
        </w:rPr>
        <w:t>Социјална заштита</w:t>
      </w:r>
    </w:p>
    <w:p w14:paraId="6BD65E2D" w14:textId="268FF4AA" w:rsidR="0057381E" w:rsidRPr="00344686" w:rsidRDefault="0057381E" w:rsidP="0057381E">
      <w:pPr>
        <w:spacing w:after="0" w:line="240" w:lineRule="auto"/>
        <w:jc w:val="both"/>
        <w:rPr>
          <w:rFonts w:ascii="Times New Roman" w:eastAsia="Calibri" w:hAnsi="Times New Roman" w:cs="Times New Roman"/>
          <w:sz w:val="24"/>
          <w:szCs w:val="24"/>
          <w:lang w:val="sr-Cyrl-BA"/>
        </w:rPr>
      </w:pPr>
      <w:r w:rsidRPr="009C6ABA">
        <w:rPr>
          <w:rFonts w:ascii="Times New Roman" w:eastAsia="Calibri" w:hAnsi="Times New Roman" w:cs="Times New Roman"/>
          <w:sz w:val="24"/>
          <w:szCs w:val="24"/>
          <w:lang w:val="sr-Latn-BA"/>
        </w:rPr>
        <w:t>У Републичком заводу за социјалну заштиту</w:t>
      </w:r>
      <w:r w:rsidR="00EC30B4">
        <w:rPr>
          <w:rFonts w:ascii="Times New Roman" w:eastAsia="Calibri" w:hAnsi="Times New Roman" w:cs="Times New Roman"/>
          <w:sz w:val="24"/>
          <w:szCs w:val="24"/>
          <w:lang w:val="sr-Latn-BA"/>
        </w:rPr>
        <w:t xml:space="preserve"> акредитован је програм обуке ,,</w:t>
      </w:r>
      <w:r w:rsidRPr="009C6ABA">
        <w:rPr>
          <w:rFonts w:ascii="Times New Roman" w:eastAsia="Calibri" w:hAnsi="Times New Roman" w:cs="Times New Roman"/>
          <w:sz w:val="24"/>
          <w:szCs w:val="24"/>
          <w:lang w:val="sr-Latn-BA"/>
        </w:rPr>
        <w:t>Деца улице</w:t>
      </w:r>
      <w:r w:rsidRPr="009C6ABA">
        <w:rPr>
          <w:rFonts w:ascii="Times New Roman" w:eastAsia="Calibri" w:hAnsi="Times New Roman" w:cs="Times New Roman"/>
          <w:sz w:val="24"/>
          <w:szCs w:val="24"/>
          <w:lang w:val="sr-Cyrl-RS"/>
        </w:rPr>
        <w:t xml:space="preserve"> </w:t>
      </w:r>
      <w:r w:rsidRPr="009C6ABA">
        <w:rPr>
          <w:rFonts w:ascii="Times New Roman" w:eastAsia="Calibri" w:hAnsi="Times New Roman" w:cs="Times New Roman"/>
          <w:sz w:val="24"/>
          <w:szCs w:val="24"/>
          <w:lang w:val="sr-Latn-BA"/>
        </w:rPr>
        <w:t>-</w:t>
      </w:r>
      <w:r w:rsidRPr="009C6ABA">
        <w:rPr>
          <w:rFonts w:ascii="Times New Roman" w:eastAsia="Calibri" w:hAnsi="Times New Roman" w:cs="Times New Roman"/>
          <w:sz w:val="24"/>
          <w:szCs w:val="24"/>
          <w:lang w:val="sr-Cyrl-RS"/>
        </w:rPr>
        <w:t xml:space="preserve"> </w:t>
      </w:r>
      <w:r w:rsidRPr="009C6ABA">
        <w:rPr>
          <w:rFonts w:ascii="Times New Roman" w:eastAsia="Calibri" w:hAnsi="Times New Roman" w:cs="Times New Roman"/>
          <w:sz w:val="24"/>
          <w:szCs w:val="24"/>
          <w:lang w:val="sr-Latn-BA"/>
        </w:rPr>
        <w:t>развој хранитељства за дец</w:t>
      </w:r>
      <w:r w:rsidR="00EC30B4">
        <w:rPr>
          <w:rFonts w:ascii="Times New Roman" w:eastAsia="Calibri" w:hAnsi="Times New Roman" w:cs="Times New Roman"/>
          <w:sz w:val="24"/>
          <w:szCs w:val="24"/>
          <w:lang w:val="sr-Latn-BA"/>
        </w:rPr>
        <w:t>у која живе и/или раде на улици</w:t>
      </w:r>
      <w:r w:rsidR="00D10D4A" w:rsidRPr="009C6ABA">
        <w:rPr>
          <w:rFonts w:ascii="Times New Roman" w:hAnsi="Times New Roman" w:cs="Times New Roman"/>
          <w:sz w:val="24"/>
          <w:szCs w:val="24"/>
          <w:lang w:val="sr-Cyrl-RS"/>
        </w:rPr>
        <w:t>”</w:t>
      </w:r>
      <w:r w:rsidR="00344686">
        <w:rPr>
          <w:rFonts w:ascii="Times New Roman" w:eastAsia="Calibri" w:hAnsi="Times New Roman" w:cs="Times New Roman"/>
          <w:sz w:val="24"/>
          <w:szCs w:val="24"/>
          <w:lang w:val="sr-Cyrl-BA"/>
        </w:rPr>
        <w:t>.</w:t>
      </w:r>
    </w:p>
    <w:p w14:paraId="6DDC2220" w14:textId="77777777" w:rsidR="0057381E" w:rsidRPr="0057381E" w:rsidRDefault="0057381E" w:rsidP="0057381E">
      <w:pPr>
        <w:spacing w:after="0" w:line="240" w:lineRule="auto"/>
        <w:jc w:val="both"/>
        <w:rPr>
          <w:rFonts w:ascii="Times New Roman" w:eastAsia="Calibri" w:hAnsi="Times New Roman" w:cs="Times New Roman"/>
          <w:sz w:val="24"/>
          <w:szCs w:val="24"/>
          <w:lang w:val="sr-Cyrl-BA"/>
        </w:rPr>
      </w:pPr>
    </w:p>
    <w:p w14:paraId="55025237" w14:textId="59BE7E0D" w:rsidR="00C9615D" w:rsidRDefault="0057381E" w:rsidP="0057381E">
      <w:pPr>
        <w:jc w:val="both"/>
        <w:rPr>
          <w:rFonts w:ascii="Times New Roman" w:eastAsia="Calibri" w:hAnsi="Times New Roman" w:cs="Times New Roman"/>
          <w:sz w:val="24"/>
          <w:szCs w:val="24"/>
          <w:lang w:val="sr-Cyrl-RS"/>
        </w:rPr>
      </w:pPr>
      <w:r w:rsidRPr="009C6ABA">
        <w:rPr>
          <w:rFonts w:ascii="Times New Roman" w:eastAsia="Calibri" w:hAnsi="Times New Roman" w:cs="Times New Roman"/>
          <w:sz w:val="24"/>
          <w:szCs w:val="24"/>
          <w:lang w:val="sr-Cyrl-RS"/>
        </w:rPr>
        <w:t>У систему социјалне заштите развијене су две нове услуге намењене породицама са децом у ризику од измештања</w:t>
      </w:r>
      <w:r w:rsidR="00491EAF">
        <w:rPr>
          <w:rFonts w:ascii="Times New Roman" w:eastAsia="Calibri" w:hAnsi="Times New Roman" w:cs="Times New Roman"/>
          <w:sz w:val="24"/>
          <w:szCs w:val="24"/>
          <w:lang w:val="sr-Cyrl-RS"/>
        </w:rPr>
        <w:t>:</w:t>
      </w:r>
      <w:r w:rsidRPr="009C6ABA">
        <w:rPr>
          <w:rFonts w:ascii="Times New Roman" w:eastAsia="Calibri" w:hAnsi="Times New Roman" w:cs="Times New Roman"/>
          <w:sz w:val="24"/>
          <w:szCs w:val="24"/>
          <w:lang w:val="sr-Cyrl-RS"/>
        </w:rPr>
        <w:t xml:space="preserve"> </w:t>
      </w:r>
      <w:r w:rsidRPr="007D57AE">
        <w:rPr>
          <w:rFonts w:ascii="Times New Roman" w:eastAsia="Calibri" w:hAnsi="Times New Roman" w:cs="Times New Roman"/>
          <w:i/>
          <w:sz w:val="24"/>
          <w:szCs w:val="24"/>
          <w:lang w:val="sr-Cyrl-RS"/>
        </w:rPr>
        <w:t>породични сарадник</w:t>
      </w:r>
      <w:r w:rsidRPr="009C6ABA">
        <w:rPr>
          <w:rFonts w:ascii="Times New Roman" w:eastAsia="Calibri" w:hAnsi="Times New Roman" w:cs="Times New Roman"/>
          <w:sz w:val="24"/>
          <w:szCs w:val="24"/>
          <w:lang w:val="sr-Cyrl-RS"/>
        </w:rPr>
        <w:t xml:space="preserve">, као социо-едукативна услуга регионалног типа (биће уведена кроз нови Закон о социјалној заштити), и </w:t>
      </w:r>
      <w:r w:rsidRPr="00EC30B4">
        <w:rPr>
          <w:rFonts w:ascii="Times New Roman" w:eastAsia="Calibri" w:hAnsi="Times New Roman" w:cs="Times New Roman"/>
          <w:i/>
          <w:sz w:val="24"/>
          <w:szCs w:val="24"/>
          <w:lang w:val="sr-Cyrl-RS"/>
        </w:rPr>
        <w:t>повремено хранитељство</w:t>
      </w:r>
      <w:r w:rsidR="00EC30B4">
        <w:rPr>
          <w:rFonts w:ascii="Times New Roman" w:eastAsia="Calibri" w:hAnsi="Times New Roman" w:cs="Times New Roman"/>
          <w:sz w:val="24"/>
          <w:szCs w:val="24"/>
          <w:lang w:val="sr-Cyrl-RS"/>
        </w:rPr>
        <w:t>,</w:t>
      </w:r>
      <w:r w:rsidRPr="009C6ABA">
        <w:rPr>
          <w:rFonts w:ascii="Times New Roman" w:eastAsia="Calibri" w:hAnsi="Times New Roman" w:cs="Times New Roman"/>
          <w:sz w:val="24"/>
          <w:szCs w:val="24"/>
          <w:lang w:val="sr-Cyrl-RS"/>
        </w:rPr>
        <w:t xml:space="preserve"> које је већ уведено у систем кроз постојећа </w:t>
      </w:r>
      <w:r w:rsidR="00ED4A40">
        <w:rPr>
          <w:rFonts w:ascii="Times New Roman" w:eastAsia="Calibri" w:hAnsi="Times New Roman" w:cs="Times New Roman"/>
          <w:sz w:val="24"/>
          <w:szCs w:val="24"/>
          <w:lang w:val="sr-Cyrl-RS"/>
        </w:rPr>
        <w:t>закон</w:t>
      </w:r>
      <w:r w:rsidR="008D1BE2">
        <w:rPr>
          <w:rFonts w:ascii="Times New Roman" w:eastAsia="Calibri" w:hAnsi="Times New Roman" w:cs="Times New Roman"/>
          <w:sz w:val="24"/>
          <w:szCs w:val="24"/>
          <w:lang w:val="sr-Cyrl-RS"/>
        </w:rPr>
        <w:t>ска решења.</w:t>
      </w:r>
    </w:p>
    <w:p w14:paraId="7A4754D2" w14:textId="77777777" w:rsidR="00C93F9B" w:rsidRPr="0002614E" w:rsidRDefault="00C93F9B" w:rsidP="008D1BE2">
      <w:pPr>
        <w:spacing w:after="120"/>
        <w:jc w:val="center"/>
        <w:rPr>
          <w:rFonts w:ascii="Times New Roman" w:hAnsi="Times New Roman" w:cs="Times New Roman"/>
          <w:i/>
          <w:sz w:val="24"/>
          <w:szCs w:val="24"/>
          <w:lang w:val="sr-Cyrl-RS"/>
        </w:rPr>
      </w:pPr>
      <w:r w:rsidRPr="0002614E">
        <w:rPr>
          <w:rFonts w:ascii="Times New Roman" w:hAnsi="Times New Roman" w:cs="Times New Roman"/>
          <w:i/>
          <w:sz w:val="24"/>
          <w:szCs w:val="24"/>
          <w:lang w:val="sr-Cyrl-RS"/>
        </w:rPr>
        <w:t>Становање</w:t>
      </w:r>
    </w:p>
    <w:p w14:paraId="468BCAD3" w14:textId="323CD8D4" w:rsidR="00C93F9B" w:rsidRPr="009C6ABA" w:rsidRDefault="00C93F9B" w:rsidP="00B86C8D">
      <w:pPr>
        <w:jc w:val="both"/>
        <w:rPr>
          <w:rFonts w:ascii="Times New Roman" w:hAnsi="Times New Roman" w:cs="Times New Roman"/>
          <w:sz w:val="24"/>
          <w:szCs w:val="24"/>
          <w:lang w:val="sr-Cyrl-RS"/>
        </w:rPr>
      </w:pPr>
      <w:r w:rsidRPr="009C6ABA">
        <w:rPr>
          <w:rFonts w:ascii="Times New Roman" w:hAnsi="Times New Roman" w:cs="Times New Roman"/>
          <w:sz w:val="24"/>
          <w:szCs w:val="24"/>
          <w:lang w:val="sr-Cyrl-RS"/>
        </w:rPr>
        <w:t>Географски информациони систем за подстандардна ромска насеља је успостављен и функционалан.</w:t>
      </w:r>
    </w:p>
    <w:p w14:paraId="61725BA0" w14:textId="2F463B03" w:rsidR="00C93F9B" w:rsidRPr="009C6ABA" w:rsidRDefault="00C93F9B" w:rsidP="00146046">
      <w:pPr>
        <w:spacing w:after="120"/>
        <w:jc w:val="both"/>
        <w:rPr>
          <w:rFonts w:ascii="Times New Roman" w:hAnsi="Times New Roman" w:cs="Times New Roman"/>
          <w:color w:val="FF0000"/>
          <w:sz w:val="24"/>
          <w:szCs w:val="24"/>
          <w:lang w:val="sr-Cyrl-RS"/>
        </w:rPr>
      </w:pPr>
      <w:r w:rsidRPr="009C6ABA">
        <w:rPr>
          <w:rFonts w:ascii="Times New Roman" w:hAnsi="Times New Roman" w:cs="Times New Roman"/>
          <w:sz w:val="24"/>
          <w:szCs w:val="24"/>
          <w:lang w:val="sr-Cyrl-RS"/>
        </w:rPr>
        <w:t>Пројекат који се финансира из програма ИПА 2013 Техничка помоћ „Унапређење услова живота и становања Рома који тренутно живе у неформалним насељима”</w:t>
      </w:r>
      <w:r w:rsidR="000D6378">
        <w:rPr>
          <w:rStyle w:val="FootnoteReference"/>
          <w:rFonts w:cs="Times New Roman"/>
          <w:szCs w:val="24"/>
          <w:lang w:val="sr-Cyrl-RS"/>
        </w:rPr>
        <w:footnoteReference w:id="2"/>
      </w:r>
      <w:r w:rsidRPr="009C6ABA">
        <w:rPr>
          <w:rFonts w:ascii="Times New Roman" w:hAnsi="Times New Roman" w:cs="Times New Roman"/>
          <w:sz w:val="24"/>
          <w:szCs w:val="24"/>
          <w:lang w:val="sr-Cyrl-RS"/>
        </w:rPr>
        <w:t xml:space="preserve"> је уговорен. Министарство финансија</w:t>
      </w:r>
      <w:r w:rsidR="00D87191">
        <w:rPr>
          <w:rStyle w:val="FootnoteReference"/>
          <w:rFonts w:cs="Times New Roman"/>
          <w:szCs w:val="24"/>
          <w:lang w:val="sr-Cyrl-RS"/>
        </w:rPr>
        <w:footnoteReference w:id="3"/>
      </w:r>
      <w:r w:rsidRPr="009C6ABA">
        <w:rPr>
          <w:rFonts w:ascii="Times New Roman" w:hAnsi="Times New Roman" w:cs="Times New Roman"/>
          <w:sz w:val="24"/>
          <w:szCs w:val="24"/>
          <w:lang w:val="sr-Cyrl-RS"/>
        </w:rPr>
        <w:t xml:space="preserve"> је  потписало  уговор са компанијом KPMG d.</w:t>
      </w:r>
      <w:r w:rsidR="000849FF">
        <w:rPr>
          <w:rFonts w:ascii="Times New Roman" w:hAnsi="Times New Roman" w:cs="Times New Roman"/>
          <w:sz w:val="24"/>
          <w:szCs w:val="24"/>
          <w:lang w:val="sr-Cyrl-RS"/>
        </w:rPr>
        <w:t>o.o. вредности 1.370.200</w:t>
      </w:r>
      <w:r w:rsidR="000849FF" w:rsidRPr="009C6ABA">
        <w:rPr>
          <w:rFonts w:ascii="Times New Roman" w:hAnsi="Times New Roman" w:cs="Times New Roman"/>
          <w:sz w:val="24"/>
          <w:szCs w:val="24"/>
          <w:lang w:val="sr-Cyrl-RS"/>
        </w:rPr>
        <w:t>€</w:t>
      </w:r>
      <w:r w:rsidR="00D87191">
        <w:rPr>
          <w:rFonts w:ascii="Times New Roman" w:hAnsi="Times New Roman" w:cs="Times New Roman"/>
          <w:sz w:val="24"/>
          <w:szCs w:val="24"/>
          <w:lang w:val="sr-Cyrl-RS"/>
        </w:rPr>
        <w:t xml:space="preserve"> и</w:t>
      </w:r>
      <w:r w:rsidRPr="009C6ABA">
        <w:rPr>
          <w:rFonts w:ascii="Times New Roman" w:hAnsi="Times New Roman" w:cs="Times New Roman"/>
          <w:sz w:val="24"/>
          <w:szCs w:val="24"/>
          <w:lang w:val="sr-Cyrl-RS"/>
        </w:rPr>
        <w:t xml:space="preserve"> 11 уговора на  локацијама у 13 општина, вредности 7.550.000</w:t>
      </w:r>
      <w:r w:rsidR="000849FF" w:rsidRPr="009C6ABA">
        <w:rPr>
          <w:rFonts w:ascii="Times New Roman" w:hAnsi="Times New Roman" w:cs="Times New Roman"/>
          <w:sz w:val="24"/>
          <w:szCs w:val="24"/>
          <w:lang w:val="sr-Cyrl-RS"/>
        </w:rPr>
        <w:t>€</w:t>
      </w:r>
      <w:r w:rsidRPr="009C6ABA">
        <w:rPr>
          <w:rFonts w:ascii="Times New Roman" w:hAnsi="Times New Roman" w:cs="Times New Roman"/>
          <w:sz w:val="24"/>
          <w:szCs w:val="24"/>
          <w:lang w:val="sr-Cyrl-RS"/>
        </w:rPr>
        <w:t>.</w:t>
      </w:r>
      <w:r w:rsidR="00344686" w:rsidRPr="00344686">
        <w:rPr>
          <w:rFonts w:ascii="Times New Roman" w:hAnsi="Times New Roman" w:cs="Times New Roman"/>
          <w:sz w:val="24"/>
          <w:szCs w:val="24"/>
          <w:lang w:val="sr-Cyrl-RS"/>
        </w:rPr>
        <w:t xml:space="preserve"> </w:t>
      </w:r>
      <w:r w:rsidR="00344686" w:rsidRPr="009C6ABA">
        <w:rPr>
          <w:rFonts w:ascii="Times New Roman" w:hAnsi="Times New Roman" w:cs="Times New Roman"/>
          <w:sz w:val="24"/>
          <w:szCs w:val="24"/>
          <w:lang w:val="sr-Cyrl-RS"/>
        </w:rPr>
        <w:t>Имплементација пројекта</w:t>
      </w:r>
      <w:r w:rsidR="000D6378">
        <w:rPr>
          <w:rFonts w:ascii="Times New Roman" w:hAnsi="Times New Roman" w:cs="Times New Roman"/>
          <w:sz w:val="24"/>
          <w:szCs w:val="24"/>
          <w:lang w:val="sr-Cyrl-RS"/>
        </w:rPr>
        <w:t xml:space="preserve"> (</w:t>
      </w:r>
      <w:r w:rsidR="00344686" w:rsidRPr="009C6ABA">
        <w:rPr>
          <w:rFonts w:ascii="Times New Roman" w:hAnsi="Times New Roman" w:cs="Times New Roman"/>
          <w:sz w:val="24"/>
          <w:szCs w:val="24"/>
          <w:lang w:val="sr-Cyrl-RS"/>
        </w:rPr>
        <w:t>27 месеци</w:t>
      </w:r>
      <w:r w:rsidR="000D6378">
        <w:rPr>
          <w:rFonts w:ascii="Times New Roman" w:hAnsi="Times New Roman" w:cs="Times New Roman"/>
          <w:sz w:val="24"/>
          <w:szCs w:val="24"/>
          <w:lang w:val="sr-Cyrl-RS"/>
        </w:rPr>
        <w:t>)</w:t>
      </w:r>
      <w:r w:rsidR="00344686" w:rsidRPr="009C6ABA">
        <w:rPr>
          <w:rFonts w:ascii="Times New Roman" w:hAnsi="Times New Roman" w:cs="Times New Roman"/>
          <w:sz w:val="24"/>
          <w:szCs w:val="24"/>
          <w:lang w:val="sr-Cyrl-RS"/>
        </w:rPr>
        <w:t xml:space="preserve"> започет</w:t>
      </w:r>
      <w:r w:rsidR="000942A0">
        <w:rPr>
          <w:rFonts w:ascii="Times New Roman" w:hAnsi="Times New Roman" w:cs="Times New Roman"/>
          <w:sz w:val="24"/>
          <w:szCs w:val="24"/>
          <w:lang w:val="sr-Cyrl-RS"/>
        </w:rPr>
        <w:t>а</w:t>
      </w:r>
      <w:r w:rsidR="00344686" w:rsidRPr="009C6ABA">
        <w:rPr>
          <w:rFonts w:ascii="Times New Roman" w:hAnsi="Times New Roman" w:cs="Times New Roman"/>
          <w:sz w:val="24"/>
          <w:szCs w:val="24"/>
          <w:lang w:val="sr-Cyrl-RS"/>
        </w:rPr>
        <w:t xml:space="preserve"> је 19. јуна 2017.</w:t>
      </w:r>
      <w:r w:rsidR="00344686">
        <w:rPr>
          <w:rFonts w:ascii="Times New Roman" w:hAnsi="Times New Roman" w:cs="Times New Roman"/>
          <w:sz w:val="24"/>
          <w:szCs w:val="24"/>
          <w:lang w:val="sr-Cyrl-RS"/>
        </w:rPr>
        <w:t xml:space="preserve"> </w:t>
      </w:r>
      <w:r w:rsidR="00344686" w:rsidRPr="009C6ABA">
        <w:rPr>
          <w:rFonts w:ascii="Times New Roman" w:hAnsi="Times New Roman" w:cs="Times New Roman"/>
          <w:sz w:val="24"/>
          <w:szCs w:val="24"/>
          <w:lang w:val="sr-Cyrl-RS"/>
        </w:rPr>
        <w:t>године.</w:t>
      </w:r>
    </w:p>
    <w:p w14:paraId="44EB233F" w14:textId="33D95519" w:rsidR="00C93F9B" w:rsidRPr="009C6ABA" w:rsidRDefault="00C93F9B" w:rsidP="00B86C8D">
      <w:pPr>
        <w:spacing w:after="120"/>
        <w:jc w:val="both"/>
        <w:rPr>
          <w:rFonts w:ascii="Times New Roman" w:hAnsi="Times New Roman" w:cs="Times New Roman"/>
          <w:sz w:val="24"/>
          <w:szCs w:val="24"/>
          <w:lang w:val="sr-Cyrl-RS"/>
        </w:rPr>
      </w:pPr>
      <w:r w:rsidRPr="009C6ABA">
        <w:rPr>
          <w:rFonts w:ascii="Times New Roman" w:hAnsi="Times New Roman" w:cs="Times New Roman"/>
          <w:sz w:val="24"/>
          <w:szCs w:val="24"/>
          <w:lang w:val="sr-Cyrl-RS"/>
        </w:rPr>
        <w:t xml:space="preserve">Остварен је дијалог између града Ниша, приватног инвеститора и грађана </w:t>
      </w:r>
      <w:r w:rsidR="001F1EC0">
        <w:rPr>
          <w:rFonts w:ascii="Times New Roman" w:hAnsi="Times New Roman" w:cs="Times New Roman"/>
          <w:sz w:val="24"/>
          <w:szCs w:val="24"/>
          <w:lang w:val="sr-Cyrl-RS"/>
        </w:rPr>
        <w:t xml:space="preserve">Рома </w:t>
      </w:r>
      <w:r w:rsidRPr="009C6ABA">
        <w:rPr>
          <w:rFonts w:ascii="Times New Roman" w:hAnsi="Times New Roman" w:cs="Times New Roman"/>
          <w:sz w:val="24"/>
          <w:szCs w:val="24"/>
          <w:lang w:val="sr-Cyrl-RS"/>
        </w:rPr>
        <w:t xml:space="preserve">у циљу изналажења трајних стамбених решења за становнике неформалног насеља Црвена звезда у Нишу. </w:t>
      </w:r>
    </w:p>
    <w:p w14:paraId="0BB3FD89" w14:textId="5FDDB59C" w:rsidR="00C93F9B" w:rsidRDefault="00C93F9B" w:rsidP="00D06E60">
      <w:pPr>
        <w:jc w:val="both"/>
        <w:rPr>
          <w:rFonts w:ascii="Times New Roman" w:hAnsi="Times New Roman" w:cs="Times New Roman"/>
          <w:sz w:val="24"/>
          <w:szCs w:val="24"/>
          <w:lang w:val="sr-Cyrl-BA"/>
        </w:rPr>
      </w:pPr>
      <w:r w:rsidRPr="009C6ABA">
        <w:rPr>
          <w:rFonts w:ascii="Times New Roman" w:hAnsi="Times New Roman" w:cs="Times New Roman"/>
          <w:sz w:val="24"/>
          <w:szCs w:val="24"/>
          <w:lang w:val="sr-Cyrl-RS"/>
        </w:rPr>
        <w:t xml:space="preserve">Комесаријат за избеглице и миграције </w:t>
      </w:r>
      <w:r w:rsidR="000D6378">
        <w:rPr>
          <w:rFonts w:ascii="Times New Roman" w:hAnsi="Times New Roman" w:cs="Times New Roman"/>
          <w:sz w:val="24"/>
          <w:szCs w:val="24"/>
          <w:lang w:val="sr-Cyrl-RS"/>
        </w:rPr>
        <w:t>је п</w:t>
      </w:r>
      <w:r w:rsidRPr="009C6ABA">
        <w:rPr>
          <w:rFonts w:ascii="Times New Roman" w:hAnsi="Times New Roman" w:cs="Times New Roman"/>
          <w:sz w:val="24"/>
          <w:szCs w:val="24"/>
          <w:lang w:val="sr-Cyrl-RS"/>
        </w:rPr>
        <w:t xml:space="preserve">о јавним позивима </w:t>
      </w:r>
      <w:r w:rsidR="00ED4A40">
        <w:rPr>
          <w:rFonts w:ascii="Times New Roman" w:hAnsi="Times New Roman" w:cs="Times New Roman"/>
          <w:sz w:val="24"/>
          <w:szCs w:val="24"/>
          <w:lang w:val="sr-Cyrl-RS"/>
        </w:rPr>
        <w:t>из априла 2017. године доде</w:t>
      </w:r>
      <w:r w:rsidR="000D6378">
        <w:rPr>
          <w:rFonts w:ascii="Times New Roman" w:hAnsi="Times New Roman" w:cs="Times New Roman"/>
          <w:sz w:val="24"/>
          <w:szCs w:val="24"/>
          <w:lang w:val="sr-Cyrl-RS"/>
        </w:rPr>
        <w:t>лио</w:t>
      </w:r>
      <w:r w:rsidRPr="009C6ABA">
        <w:rPr>
          <w:rFonts w:ascii="Times New Roman" w:hAnsi="Times New Roman" w:cs="Times New Roman"/>
          <w:sz w:val="24"/>
          <w:szCs w:val="24"/>
          <w:lang w:val="sr-Cyrl-RS"/>
        </w:rPr>
        <w:t xml:space="preserve"> средства и то: 24 ЈЛС за минимум 120 пакета грађевинског материјала, 24 ЈЛС за откуп 73 сеоске куће и 26 ЈЛС за 225 пакета економског оснаживања</w:t>
      </w:r>
      <w:r w:rsidRPr="009C6ABA">
        <w:rPr>
          <w:rFonts w:ascii="Times New Roman" w:hAnsi="Times New Roman" w:cs="Times New Roman"/>
          <w:sz w:val="24"/>
          <w:szCs w:val="24"/>
        </w:rPr>
        <w:t>.</w:t>
      </w:r>
    </w:p>
    <w:p w14:paraId="413C2963" w14:textId="77777777" w:rsidR="00D10D4A" w:rsidRPr="00B60AF8" w:rsidRDefault="00D10D4A" w:rsidP="00D06E60">
      <w:pPr>
        <w:jc w:val="both"/>
        <w:rPr>
          <w:rFonts w:ascii="Times New Roman" w:hAnsi="Times New Roman" w:cs="Times New Roman"/>
          <w:sz w:val="24"/>
          <w:szCs w:val="24"/>
          <w:lang w:val="sr-Cyrl-BA"/>
        </w:rPr>
      </w:pPr>
    </w:p>
    <w:p w14:paraId="4F74D41E" w14:textId="77777777" w:rsidR="00C93F9B" w:rsidRPr="0002614E" w:rsidRDefault="00C93F9B" w:rsidP="00C93F9B">
      <w:pPr>
        <w:spacing w:after="200" w:line="276" w:lineRule="auto"/>
        <w:contextualSpacing/>
        <w:jc w:val="center"/>
        <w:rPr>
          <w:rFonts w:ascii="Times New Roman" w:eastAsia="Calibri" w:hAnsi="Times New Roman" w:cs="Times New Roman"/>
          <w:i/>
          <w:sz w:val="24"/>
          <w:szCs w:val="24"/>
          <w:lang w:val="sr-Cyrl-RS"/>
        </w:rPr>
      </w:pPr>
      <w:r w:rsidRPr="0002614E">
        <w:rPr>
          <w:rFonts w:ascii="Times New Roman" w:eastAsia="Calibri" w:hAnsi="Times New Roman" w:cs="Times New Roman"/>
          <w:i/>
          <w:sz w:val="24"/>
          <w:szCs w:val="24"/>
          <w:lang w:val="sr-Cyrl-RS"/>
        </w:rPr>
        <w:t>Запошљавање</w:t>
      </w:r>
    </w:p>
    <w:p w14:paraId="4FFA71A4" w14:textId="77777777" w:rsidR="00C93F9B" w:rsidRPr="009C6ABA" w:rsidRDefault="00C93F9B" w:rsidP="00C93F9B">
      <w:pPr>
        <w:spacing w:after="200" w:line="276" w:lineRule="auto"/>
        <w:contextualSpacing/>
        <w:jc w:val="center"/>
        <w:rPr>
          <w:rFonts w:ascii="Times New Roman" w:eastAsia="Calibri" w:hAnsi="Times New Roman" w:cs="Times New Roman"/>
          <w:b/>
          <w:sz w:val="24"/>
          <w:szCs w:val="24"/>
          <w:lang w:val="sr-Cyrl-RS"/>
        </w:rPr>
      </w:pPr>
    </w:p>
    <w:p w14:paraId="5DB6166B" w14:textId="77777777" w:rsidR="00A4735F" w:rsidRDefault="00C93F9B" w:rsidP="00A4735F">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rPr>
        <w:t xml:space="preserve">У </w:t>
      </w:r>
      <w:r w:rsidRPr="009C6ABA">
        <w:rPr>
          <w:rFonts w:ascii="Times New Roman" w:eastAsia="Calibri" w:hAnsi="Times New Roman" w:cs="Times New Roman"/>
          <w:sz w:val="24"/>
          <w:szCs w:val="24"/>
          <w:lang w:val="sr-Cyrl-CS"/>
        </w:rPr>
        <w:t xml:space="preserve">периоду од 01.јануара до 31. октобра 2017. године, са евиденције Националне службе за </w:t>
      </w:r>
    </w:p>
    <w:p w14:paraId="0E74C7F4" w14:textId="7A055A43" w:rsidR="00C93F9B" w:rsidRDefault="00C93F9B" w:rsidP="000849FF">
      <w:pPr>
        <w:spacing w:after="120" w:line="276" w:lineRule="auto"/>
        <w:contextualSpacing/>
        <w:jc w:val="both"/>
        <w:rPr>
          <w:rFonts w:ascii="Times New Roman" w:eastAsia="Calibri" w:hAnsi="Times New Roman" w:cs="Times New Roman"/>
          <w:sz w:val="24"/>
          <w:szCs w:val="24"/>
          <w:lang w:val="sr-Latn-RS"/>
        </w:rPr>
      </w:pPr>
      <w:r w:rsidRPr="009C6ABA">
        <w:rPr>
          <w:rFonts w:ascii="Times New Roman" w:eastAsia="Calibri" w:hAnsi="Times New Roman" w:cs="Times New Roman"/>
          <w:sz w:val="24"/>
          <w:szCs w:val="24"/>
          <w:lang w:val="sr-Cyrl-CS"/>
        </w:rPr>
        <w:t>запош</w:t>
      </w:r>
      <w:r w:rsidR="00F30245">
        <w:rPr>
          <w:rFonts w:ascii="Times New Roman" w:eastAsia="Calibri" w:hAnsi="Times New Roman" w:cs="Times New Roman"/>
          <w:sz w:val="24"/>
          <w:szCs w:val="24"/>
          <w:lang w:val="sr-Cyrl-CS"/>
        </w:rPr>
        <w:t xml:space="preserve">љавање </w:t>
      </w:r>
      <w:r w:rsidR="00491EAF">
        <w:rPr>
          <w:rFonts w:ascii="Times New Roman" w:eastAsia="Calibri" w:hAnsi="Times New Roman" w:cs="Times New Roman"/>
          <w:sz w:val="24"/>
          <w:szCs w:val="24"/>
          <w:lang w:val="sr-Cyrl-CS"/>
        </w:rPr>
        <w:t xml:space="preserve">запослено је </w:t>
      </w:r>
      <w:r w:rsidR="00F30245">
        <w:rPr>
          <w:rFonts w:ascii="Times New Roman" w:eastAsia="Calibri" w:hAnsi="Times New Roman" w:cs="Times New Roman"/>
          <w:sz w:val="24"/>
          <w:szCs w:val="24"/>
          <w:lang w:val="sr-Cyrl-CS"/>
        </w:rPr>
        <w:t xml:space="preserve"> укупно 3</w:t>
      </w:r>
      <w:r w:rsidR="00F30245">
        <w:rPr>
          <w:rFonts w:ascii="Times New Roman" w:eastAsia="Calibri" w:hAnsi="Times New Roman" w:cs="Times New Roman"/>
          <w:sz w:val="24"/>
          <w:szCs w:val="24"/>
          <w:lang w:val="sr-Latn-RS"/>
        </w:rPr>
        <w:t>.</w:t>
      </w:r>
      <w:r w:rsidRPr="009C6ABA">
        <w:rPr>
          <w:rFonts w:ascii="Times New Roman" w:eastAsia="Calibri" w:hAnsi="Times New Roman" w:cs="Times New Roman"/>
          <w:sz w:val="24"/>
          <w:szCs w:val="24"/>
          <w:lang w:val="sr-Cyrl-CS"/>
        </w:rPr>
        <w:t xml:space="preserve">644 </w:t>
      </w:r>
      <w:r w:rsidR="00491EAF">
        <w:rPr>
          <w:rFonts w:ascii="Times New Roman" w:eastAsia="Calibri" w:hAnsi="Times New Roman" w:cs="Times New Roman"/>
          <w:sz w:val="24"/>
          <w:szCs w:val="24"/>
          <w:lang w:val="sr-Cyrl-CS"/>
        </w:rPr>
        <w:t>Рома (</w:t>
      </w:r>
      <w:r w:rsidRPr="009C6ABA">
        <w:rPr>
          <w:rFonts w:ascii="Times New Roman" w:eastAsia="Calibri" w:hAnsi="Times New Roman" w:cs="Times New Roman"/>
          <w:sz w:val="24"/>
          <w:szCs w:val="24"/>
          <w:lang w:val="sr-Cyrl-CS"/>
        </w:rPr>
        <w:t>37% жене</w:t>
      </w:r>
      <w:r w:rsidR="00491EAF">
        <w:rPr>
          <w:rFonts w:ascii="Times New Roman" w:eastAsia="Calibri" w:hAnsi="Times New Roman" w:cs="Times New Roman"/>
          <w:sz w:val="24"/>
          <w:szCs w:val="24"/>
          <w:lang w:val="sr-Cyrl-CS"/>
        </w:rPr>
        <w:t>)</w:t>
      </w:r>
      <w:r w:rsidRPr="009C6ABA">
        <w:rPr>
          <w:rFonts w:ascii="Times New Roman" w:eastAsia="Calibri" w:hAnsi="Times New Roman" w:cs="Times New Roman"/>
          <w:sz w:val="24"/>
          <w:szCs w:val="24"/>
          <w:lang w:val="sr-Cyrl-CS"/>
        </w:rPr>
        <w:t>.</w:t>
      </w:r>
    </w:p>
    <w:p w14:paraId="4C68B968" w14:textId="77777777" w:rsidR="008561A2" w:rsidRPr="008561A2" w:rsidRDefault="008561A2" w:rsidP="000849FF">
      <w:pPr>
        <w:spacing w:after="120" w:line="276" w:lineRule="auto"/>
        <w:contextualSpacing/>
        <w:jc w:val="both"/>
        <w:rPr>
          <w:rFonts w:ascii="Times New Roman" w:eastAsia="Calibri" w:hAnsi="Times New Roman" w:cs="Times New Roman"/>
          <w:sz w:val="24"/>
          <w:szCs w:val="24"/>
          <w:lang w:val="sr-Latn-RS"/>
        </w:rPr>
      </w:pPr>
    </w:p>
    <w:p w14:paraId="2D86F52B" w14:textId="43B37F37" w:rsidR="00A4735F" w:rsidRDefault="00A4735F" w:rsidP="000849FF">
      <w:pPr>
        <w:spacing w:after="120" w:line="276" w:lineRule="auto"/>
        <w:contextualSpacing/>
        <w:jc w:val="both"/>
        <w:rPr>
          <w:rFonts w:ascii="Times New Roman" w:eastAsia="Calibri" w:hAnsi="Times New Roman" w:cs="Times New Roman"/>
          <w:sz w:val="24"/>
          <w:szCs w:val="24"/>
          <w:lang w:val="sr-Cyrl-BA"/>
        </w:rPr>
      </w:pPr>
    </w:p>
    <w:tbl>
      <w:tblPr>
        <w:tblStyle w:val="TableGrid"/>
        <w:tblW w:w="0" w:type="auto"/>
        <w:tblLook w:val="04A0" w:firstRow="1" w:lastRow="0" w:firstColumn="1" w:lastColumn="0" w:noHBand="0" w:noVBand="1"/>
      </w:tblPr>
      <w:tblGrid>
        <w:gridCol w:w="4788"/>
        <w:gridCol w:w="4788"/>
      </w:tblGrid>
      <w:tr w:rsidR="005A4C45" w14:paraId="460EB265" w14:textId="77777777" w:rsidTr="003F1B47">
        <w:tc>
          <w:tcPr>
            <w:tcW w:w="9576" w:type="dxa"/>
            <w:gridSpan w:val="2"/>
          </w:tcPr>
          <w:p w14:paraId="5E77F9DA" w14:textId="78F02CFF" w:rsidR="005A4C45" w:rsidRPr="00491EAF" w:rsidRDefault="005A4C45" w:rsidP="003F1B47">
            <w:pPr>
              <w:spacing w:after="200" w:line="276" w:lineRule="auto"/>
              <w:contextualSpacing/>
              <w:jc w:val="both"/>
              <w:rPr>
                <w:rFonts w:ascii="Times New Roman" w:eastAsia="Calibri" w:hAnsi="Times New Roman" w:cs="Times New Roman"/>
                <w:sz w:val="24"/>
                <w:szCs w:val="24"/>
                <w:lang w:val="sr-Cyrl-BA"/>
              </w:rPr>
            </w:pPr>
            <w:r w:rsidRPr="009C6ABA">
              <w:rPr>
                <w:rFonts w:ascii="Times New Roman" w:eastAsia="Calibri" w:hAnsi="Times New Roman" w:cs="Times New Roman"/>
                <w:sz w:val="24"/>
                <w:szCs w:val="24"/>
                <w:lang w:val="sr-Cyrl-CS"/>
              </w:rPr>
              <w:t>У периоду 01.01-31.10.2017. године</w:t>
            </w:r>
            <w:r>
              <w:rPr>
                <w:rFonts w:ascii="Times New Roman" w:eastAsia="Calibri" w:hAnsi="Times New Roman" w:cs="Times New Roman"/>
                <w:sz w:val="24"/>
                <w:szCs w:val="24"/>
                <w:lang w:val="sr-Latn-CS"/>
              </w:rPr>
              <w:t xml:space="preserve"> укупно 3.935 лица </w:t>
            </w:r>
            <w:r w:rsidR="0090052B">
              <w:rPr>
                <w:rFonts w:ascii="Times New Roman" w:eastAsia="Calibri" w:hAnsi="Times New Roman" w:cs="Times New Roman"/>
                <w:sz w:val="24"/>
                <w:szCs w:val="24"/>
                <w:lang w:val="sr-Cyrl-BA"/>
              </w:rPr>
              <w:t>(</w:t>
            </w:r>
            <w:r>
              <w:rPr>
                <w:rFonts w:ascii="Times New Roman" w:eastAsia="Calibri" w:hAnsi="Times New Roman" w:cs="Times New Roman"/>
                <w:sz w:val="24"/>
                <w:szCs w:val="24"/>
                <w:lang w:val="sr-Latn-CS"/>
              </w:rPr>
              <w:t>1.638</w:t>
            </w:r>
            <w:r>
              <w:rPr>
                <w:rFonts w:ascii="Times New Roman" w:eastAsia="Calibri" w:hAnsi="Times New Roman" w:cs="Times New Roman"/>
                <w:sz w:val="24"/>
                <w:szCs w:val="24"/>
                <w:lang w:val="sr-Cyrl-BA"/>
              </w:rPr>
              <w:t xml:space="preserve"> лица</w:t>
            </w:r>
            <w:r w:rsidRPr="009C6ABA">
              <w:rPr>
                <w:rFonts w:ascii="Times New Roman" w:eastAsia="Calibri" w:hAnsi="Times New Roman" w:cs="Times New Roman"/>
                <w:sz w:val="24"/>
                <w:szCs w:val="24"/>
                <w:lang w:val="sr-Latn-CS"/>
              </w:rPr>
              <w:t xml:space="preserve"> ромске националности</w:t>
            </w:r>
            <w:r w:rsidR="0090052B">
              <w:rPr>
                <w:rFonts w:ascii="Times New Roman" w:eastAsia="Calibri" w:hAnsi="Times New Roman" w:cs="Times New Roman"/>
                <w:sz w:val="24"/>
                <w:szCs w:val="24"/>
                <w:lang w:val="sr-Cyrl-BA"/>
              </w:rPr>
              <w:t>)</w:t>
            </w:r>
            <w:r w:rsidRPr="009C6ABA">
              <w:rPr>
                <w:rFonts w:ascii="Times New Roman" w:eastAsia="Calibri" w:hAnsi="Times New Roman" w:cs="Times New Roman"/>
                <w:sz w:val="24"/>
                <w:szCs w:val="24"/>
                <w:lang w:val="sr-Latn-CS"/>
              </w:rPr>
              <w:t xml:space="preserve"> учествовало је у мерама активне политике запошљавања</w:t>
            </w:r>
            <w:r>
              <w:rPr>
                <w:rFonts w:ascii="Times New Roman" w:eastAsia="Calibri" w:hAnsi="Times New Roman" w:cs="Times New Roman"/>
                <w:sz w:val="24"/>
                <w:szCs w:val="24"/>
                <w:lang w:val="sr-Cyrl-BA"/>
              </w:rPr>
              <w:t>:</w:t>
            </w:r>
          </w:p>
          <w:p w14:paraId="3BB912B0" w14:textId="77777777" w:rsidR="005A4C45" w:rsidRDefault="005A4C45" w:rsidP="003F1B47">
            <w:pPr>
              <w:spacing w:after="120" w:line="276" w:lineRule="auto"/>
              <w:contextualSpacing/>
              <w:jc w:val="both"/>
              <w:rPr>
                <w:rFonts w:ascii="Times New Roman" w:eastAsia="Calibri" w:hAnsi="Times New Roman" w:cs="Times New Roman"/>
                <w:sz w:val="24"/>
                <w:szCs w:val="24"/>
                <w:lang w:val="sr-Cyrl-CS"/>
              </w:rPr>
            </w:pPr>
          </w:p>
        </w:tc>
      </w:tr>
      <w:tr w:rsidR="005A4C45" w14:paraId="7146D771" w14:textId="77777777" w:rsidTr="003F1B47">
        <w:tc>
          <w:tcPr>
            <w:tcW w:w="4788" w:type="dxa"/>
          </w:tcPr>
          <w:p w14:paraId="3CDE98F8" w14:textId="77777777" w:rsidR="005A4C45"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Сајмови запошљавања</w:t>
            </w:r>
          </w:p>
        </w:tc>
        <w:tc>
          <w:tcPr>
            <w:tcW w:w="4788" w:type="dxa"/>
          </w:tcPr>
          <w:p w14:paraId="429F387C" w14:textId="77777777" w:rsidR="005A4C45"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1.255 (жене 521)</w:t>
            </w:r>
          </w:p>
        </w:tc>
      </w:tr>
      <w:tr w:rsidR="005A4C45" w:rsidRPr="009C6ABA" w14:paraId="41ED92B7" w14:textId="77777777" w:rsidTr="003F1B47">
        <w:tc>
          <w:tcPr>
            <w:tcW w:w="4788" w:type="dxa"/>
          </w:tcPr>
          <w:p w14:paraId="45C4078E"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Клуб за тражење посла</w:t>
            </w:r>
          </w:p>
        </w:tc>
        <w:tc>
          <w:tcPr>
            <w:tcW w:w="4788" w:type="dxa"/>
          </w:tcPr>
          <w:p w14:paraId="0C62B605"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22 (жене 12)</w:t>
            </w:r>
          </w:p>
        </w:tc>
      </w:tr>
      <w:tr w:rsidR="005A4C45" w:rsidRPr="009C6ABA" w14:paraId="3CCE9DEB" w14:textId="77777777" w:rsidTr="003F1B47">
        <w:tc>
          <w:tcPr>
            <w:tcW w:w="4788" w:type="dxa"/>
          </w:tcPr>
          <w:p w14:paraId="52225976"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 xml:space="preserve">Обука за активно тражење посла за квалификова лица  </w:t>
            </w:r>
          </w:p>
        </w:tc>
        <w:tc>
          <w:tcPr>
            <w:tcW w:w="4788" w:type="dxa"/>
          </w:tcPr>
          <w:p w14:paraId="0ACEDBB0"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205 ( жене 81)</w:t>
            </w:r>
          </w:p>
        </w:tc>
      </w:tr>
      <w:tr w:rsidR="005A4C45" w:rsidRPr="009C6ABA" w14:paraId="04946B82" w14:textId="77777777" w:rsidTr="003F1B47">
        <w:tc>
          <w:tcPr>
            <w:tcW w:w="4788" w:type="dxa"/>
          </w:tcPr>
          <w:p w14:paraId="5D8D15F0"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Мотивационо-активациона обука за лица без квалификација и нискоквалификована лица</w:t>
            </w:r>
          </w:p>
        </w:tc>
        <w:tc>
          <w:tcPr>
            <w:tcW w:w="4788" w:type="dxa"/>
          </w:tcPr>
          <w:p w14:paraId="088F82AA"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1 220 ( жене 568)</w:t>
            </w:r>
          </w:p>
        </w:tc>
      </w:tr>
      <w:tr w:rsidR="005A4C45" w:rsidRPr="009C6ABA" w14:paraId="002BFB55" w14:textId="77777777" w:rsidTr="003F1B47">
        <w:tc>
          <w:tcPr>
            <w:tcW w:w="4788" w:type="dxa"/>
          </w:tcPr>
          <w:p w14:paraId="4CED1319"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Тренинг самоефикасности</w:t>
            </w:r>
          </w:p>
        </w:tc>
        <w:tc>
          <w:tcPr>
            <w:tcW w:w="4788" w:type="dxa"/>
          </w:tcPr>
          <w:p w14:paraId="3E027AC0"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29 (жене 7)</w:t>
            </w:r>
          </w:p>
        </w:tc>
      </w:tr>
      <w:tr w:rsidR="005A4C45" w:rsidRPr="009C6ABA" w14:paraId="0BFCB44C" w14:textId="77777777" w:rsidTr="003F1B47">
        <w:tc>
          <w:tcPr>
            <w:tcW w:w="4788" w:type="dxa"/>
          </w:tcPr>
          <w:p w14:paraId="3255AEB7"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Радионица за превладавање стреса услед губитка посла</w:t>
            </w:r>
          </w:p>
        </w:tc>
        <w:tc>
          <w:tcPr>
            <w:tcW w:w="4788" w:type="dxa"/>
          </w:tcPr>
          <w:p w14:paraId="1C1C7D39"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1 (жене 0)</w:t>
            </w:r>
          </w:p>
        </w:tc>
      </w:tr>
      <w:tr w:rsidR="005A4C45" w:rsidRPr="009C6ABA" w14:paraId="35A10B01" w14:textId="77777777" w:rsidTr="003F1B47">
        <w:tc>
          <w:tcPr>
            <w:tcW w:w="4788" w:type="dxa"/>
          </w:tcPr>
          <w:p w14:paraId="789D911C"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Едукативне услуге у Пословном центру</w:t>
            </w:r>
          </w:p>
        </w:tc>
        <w:tc>
          <w:tcPr>
            <w:tcW w:w="4788" w:type="dxa"/>
          </w:tcPr>
          <w:p w14:paraId="4FD4E6A4"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181 (жене 68)</w:t>
            </w:r>
          </w:p>
        </w:tc>
      </w:tr>
      <w:tr w:rsidR="005A4C45" w:rsidRPr="009C6ABA" w14:paraId="11EFE6F2" w14:textId="77777777" w:rsidTr="003F1B47">
        <w:tc>
          <w:tcPr>
            <w:tcW w:w="4788" w:type="dxa"/>
          </w:tcPr>
          <w:p w14:paraId="7E2FEEA4"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Стручна пракса</w:t>
            </w:r>
          </w:p>
        </w:tc>
        <w:tc>
          <w:tcPr>
            <w:tcW w:w="4788" w:type="dxa"/>
          </w:tcPr>
          <w:p w14:paraId="0FE2FC26"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3 (жене 2)</w:t>
            </w:r>
          </w:p>
        </w:tc>
      </w:tr>
      <w:tr w:rsidR="005A4C45" w:rsidRPr="009C6ABA" w14:paraId="1B91F607" w14:textId="77777777" w:rsidTr="003F1B47">
        <w:tc>
          <w:tcPr>
            <w:tcW w:w="4788" w:type="dxa"/>
          </w:tcPr>
          <w:p w14:paraId="3B7B7AAD"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Стицање практичних вештина знања за вишкове запослеих и дугорочо незапослена лица</w:t>
            </w:r>
          </w:p>
        </w:tc>
        <w:tc>
          <w:tcPr>
            <w:tcW w:w="4788" w:type="dxa"/>
          </w:tcPr>
          <w:p w14:paraId="0B1E117F" w14:textId="77777777" w:rsidR="005A4C45" w:rsidRPr="009C6ABA" w:rsidRDefault="005A4C45" w:rsidP="003F1B47">
            <w:pPr>
              <w:spacing w:after="120" w:line="276" w:lineRule="auto"/>
              <w:contextualSpacing/>
              <w:jc w:val="both"/>
              <w:rPr>
                <w:rFonts w:ascii="Times New Roman" w:eastAsia="Calibri" w:hAnsi="Times New Roman" w:cs="Times New Roman"/>
                <w:sz w:val="24"/>
                <w:szCs w:val="24"/>
                <w:lang w:val="sr-Cyrl-CS"/>
              </w:rPr>
            </w:pPr>
            <w:r w:rsidRPr="009C6ABA">
              <w:rPr>
                <w:rFonts w:ascii="Times New Roman" w:eastAsia="Calibri" w:hAnsi="Times New Roman" w:cs="Times New Roman"/>
                <w:sz w:val="24"/>
                <w:szCs w:val="24"/>
                <w:lang w:val="sr-Cyrl-CS"/>
              </w:rPr>
              <w:t>4 (жене 2)</w:t>
            </w:r>
          </w:p>
        </w:tc>
      </w:tr>
    </w:tbl>
    <w:p w14:paraId="375F3E25" w14:textId="77777777" w:rsidR="00620F1F" w:rsidRDefault="00620F1F" w:rsidP="0057381E">
      <w:pPr>
        <w:spacing w:after="0" w:line="240" w:lineRule="auto"/>
        <w:ind w:firstLine="360"/>
        <w:jc w:val="center"/>
        <w:rPr>
          <w:rFonts w:ascii="Times New Roman" w:eastAsia="Calibri" w:hAnsi="Times New Roman" w:cs="Times New Roman"/>
          <w:b/>
          <w:sz w:val="24"/>
          <w:szCs w:val="24"/>
          <w:lang w:val="sr-Latn-RS"/>
        </w:rPr>
      </w:pPr>
    </w:p>
    <w:p w14:paraId="75CE756A" w14:textId="77777777" w:rsidR="00D0626E" w:rsidRPr="00D0626E" w:rsidRDefault="00D0626E" w:rsidP="0057381E">
      <w:pPr>
        <w:spacing w:after="0" w:line="240" w:lineRule="auto"/>
        <w:ind w:firstLine="360"/>
        <w:jc w:val="center"/>
        <w:rPr>
          <w:rFonts w:ascii="Times New Roman" w:eastAsia="Calibri" w:hAnsi="Times New Roman" w:cs="Times New Roman"/>
          <w:i/>
          <w:sz w:val="24"/>
          <w:szCs w:val="24"/>
          <w:lang w:val="sr-Latn-RS"/>
        </w:rPr>
      </w:pPr>
    </w:p>
    <w:p w14:paraId="0C83DA68" w14:textId="77777777" w:rsidR="0057381E" w:rsidRPr="0002614E" w:rsidRDefault="0057381E" w:rsidP="0057381E">
      <w:pPr>
        <w:spacing w:after="0" w:line="240" w:lineRule="auto"/>
        <w:ind w:firstLine="360"/>
        <w:jc w:val="center"/>
        <w:rPr>
          <w:rFonts w:ascii="Times New Roman" w:eastAsia="Calibri" w:hAnsi="Times New Roman" w:cs="Times New Roman"/>
          <w:i/>
          <w:sz w:val="24"/>
          <w:szCs w:val="24"/>
          <w:lang w:val="sr-Cyrl-RS"/>
        </w:rPr>
      </w:pPr>
      <w:r w:rsidRPr="0002614E">
        <w:rPr>
          <w:rFonts w:ascii="Times New Roman" w:eastAsia="Calibri" w:hAnsi="Times New Roman" w:cs="Times New Roman"/>
          <w:i/>
          <w:sz w:val="24"/>
          <w:szCs w:val="24"/>
          <w:lang w:val="sr-Cyrl-RS"/>
        </w:rPr>
        <w:t>Здравствена заштита</w:t>
      </w:r>
    </w:p>
    <w:p w14:paraId="395E8945" w14:textId="77777777" w:rsidR="0057381E" w:rsidRDefault="0057381E" w:rsidP="0057381E">
      <w:pPr>
        <w:spacing w:after="0" w:line="240" w:lineRule="auto"/>
        <w:ind w:firstLine="360"/>
        <w:jc w:val="both"/>
        <w:rPr>
          <w:rFonts w:ascii="Times New Roman" w:eastAsia="Calibri" w:hAnsi="Times New Roman" w:cs="Times New Roman"/>
          <w:sz w:val="24"/>
          <w:szCs w:val="24"/>
          <w:lang w:val="sr-Cyrl-CS"/>
        </w:rPr>
      </w:pPr>
    </w:p>
    <w:p w14:paraId="5D75C9CE" w14:textId="4156902B" w:rsidR="0057381E" w:rsidRPr="009C6ABA" w:rsidRDefault="0057381E" w:rsidP="001B57F3">
      <w:pPr>
        <w:spacing w:after="120" w:line="276" w:lineRule="auto"/>
        <w:jc w:val="both"/>
        <w:rPr>
          <w:rFonts w:ascii="Times New Roman" w:eastAsia="Calibri" w:hAnsi="Times New Roman" w:cs="Times New Roman"/>
          <w:sz w:val="24"/>
          <w:szCs w:val="24"/>
        </w:rPr>
      </w:pPr>
      <w:r w:rsidRPr="009C6ABA">
        <w:rPr>
          <w:rFonts w:ascii="Times New Roman" w:eastAsia="Calibri" w:hAnsi="Times New Roman" w:cs="Times New Roman"/>
          <w:sz w:val="24"/>
          <w:szCs w:val="24"/>
          <w:lang w:val="sr-Latn-BA"/>
        </w:rPr>
        <w:t>У августу 2017.  је отворен конкурс за допуну програма 14</w:t>
      </w:r>
      <w:r w:rsidR="00ED4A40">
        <w:rPr>
          <w:rFonts w:ascii="Times New Roman" w:eastAsia="Calibri" w:hAnsi="Times New Roman" w:cs="Times New Roman"/>
          <w:sz w:val="24"/>
          <w:szCs w:val="24"/>
          <w:lang w:val="sr-Cyrl-BA"/>
        </w:rPr>
        <w:t xml:space="preserve"> здравствених медијаторки </w:t>
      </w:r>
      <w:r w:rsidRPr="009C6ABA">
        <w:rPr>
          <w:rFonts w:ascii="Times New Roman" w:eastAsia="Calibri" w:hAnsi="Times New Roman" w:cs="Times New Roman"/>
          <w:sz w:val="24"/>
          <w:szCs w:val="24"/>
          <w:lang w:val="sr-Latn-BA"/>
        </w:rPr>
        <w:t xml:space="preserve"> и при</w:t>
      </w:r>
      <w:r w:rsidR="00344686">
        <w:rPr>
          <w:rFonts w:ascii="Times New Roman" w:eastAsia="Calibri" w:hAnsi="Times New Roman" w:cs="Times New Roman"/>
          <w:sz w:val="24"/>
          <w:szCs w:val="24"/>
          <w:lang w:val="sr-Cyrl-BA"/>
        </w:rPr>
        <w:t>јем</w:t>
      </w:r>
      <w:r w:rsidRPr="009C6ABA">
        <w:rPr>
          <w:rFonts w:ascii="Times New Roman" w:eastAsia="Calibri" w:hAnsi="Times New Roman" w:cs="Times New Roman"/>
          <w:sz w:val="24"/>
          <w:szCs w:val="24"/>
          <w:lang w:val="sr-Latn-BA"/>
        </w:rPr>
        <w:t xml:space="preserve"> 10 нових</w:t>
      </w:r>
      <w:r w:rsidR="00ED4A40">
        <w:rPr>
          <w:rFonts w:ascii="Times New Roman" w:eastAsia="Calibri" w:hAnsi="Times New Roman" w:cs="Times New Roman"/>
          <w:sz w:val="24"/>
          <w:szCs w:val="24"/>
          <w:lang w:val="sr-Cyrl-BA"/>
        </w:rPr>
        <w:t>.</w:t>
      </w:r>
      <w:r w:rsidR="001F1EC0">
        <w:rPr>
          <w:rFonts w:ascii="Times New Roman" w:eastAsia="Calibri" w:hAnsi="Times New Roman" w:cs="Times New Roman"/>
          <w:sz w:val="24"/>
          <w:szCs w:val="24"/>
          <w:lang w:val="sr-Cyrl-BA"/>
        </w:rPr>
        <w:t xml:space="preserve"> </w:t>
      </w:r>
    </w:p>
    <w:p w14:paraId="0ACBCFA9" w14:textId="080868EB" w:rsidR="0057381E" w:rsidRDefault="0057381E" w:rsidP="001B57F3">
      <w:pPr>
        <w:spacing w:after="0" w:line="276" w:lineRule="auto"/>
        <w:jc w:val="both"/>
        <w:rPr>
          <w:rFonts w:ascii="Times New Roman" w:eastAsia="Calibri" w:hAnsi="Times New Roman" w:cs="Times New Roman"/>
          <w:sz w:val="24"/>
          <w:szCs w:val="24"/>
          <w:lang w:val="sr-Cyrl-BA"/>
        </w:rPr>
      </w:pPr>
      <w:r w:rsidRPr="009C6ABA">
        <w:rPr>
          <w:rFonts w:ascii="Times New Roman" w:eastAsia="Calibri" w:hAnsi="Times New Roman" w:cs="Times New Roman"/>
          <w:sz w:val="24"/>
          <w:szCs w:val="24"/>
          <w:lang w:val="sr-Latn-BA"/>
        </w:rPr>
        <w:t>У сaрaдњи сa УНИЦEФ-oм зaпoчeтa je „Aнaлизa институциoнaлнoг oквирa рaдa здрaвствeних мeдиjaтoрки</w:t>
      </w:r>
      <w:r w:rsidR="00576C3F" w:rsidRPr="009C6ABA">
        <w:rPr>
          <w:rFonts w:ascii="Times New Roman" w:hAnsi="Times New Roman" w:cs="Times New Roman"/>
          <w:sz w:val="24"/>
          <w:szCs w:val="24"/>
          <w:lang w:val="sr-Cyrl-RS"/>
        </w:rPr>
        <w:t>”</w:t>
      </w:r>
      <w:r w:rsidRPr="009C6ABA">
        <w:rPr>
          <w:rFonts w:ascii="Times New Roman" w:eastAsia="Calibri" w:hAnsi="Times New Roman" w:cs="Times New Roman"/>
          <w:sz w:val="24"/>
          <w:szCs w:val="24"/>
          <w:lang w:val="sr-Latn-BA"/>
        </w:rPr>
        <w:t>.</w:t>
      </w:r>
      <w:r w:rsidRPr="009C6ABA">
        <w:rPr>
          <w:rFonts w:ascii="Times New Roman" w:eastAsia="Calibri" w:hAnsi="Times New Roman" w:cs="Times New Roman"/>
          <w:sz w:val="24"/>
          <w:szCs w:val="24"/>
          <w:lang w:val="sr-Cyrl-CS"/>
        </w:rPr>
        <w:t xml:space="preserve"> </w:t>
      </w:r>
      <w:r w:rsidR="000D6378">
        <w:rPr>
          <w:rFonts w:ascii="Times New Roman" w:eastAsia="Calibri" w:hAnsi="Times New Roman" w:cs="Times New Roman"/>
          <w:sz w:val="24"/>
          <w:szCs w:val="24"/>
          <w:lang w:val="sr-Cyrl-CS"/>
        </w:rPr>
        <w:t xml:space="preserve"> </w:t>
      </w:r>
      <w:r w:rsidRPr="009C6ABA">
        <w:rPr>
          <w:rFonts w:ascii="Times New Roman" w:eastAsia="Calibri" w:hAnsi="Times New Roman" w:cs="Times New Roman"/>
          <w:sz w:val="24"/>
          <w:szCs w:val="24"/>
          <w:lang w:val="sr-Latn-BA"/>
        </w:rPr>
        <w:t xml:space="preserve">База </w:t>
      </w:r>
      <w:r w:rsidR="000D6378">
        <w:rPr>
          <w:rFonts w:ascii="Times New Roman" w:eastAsia="Calibri" w:hAnsi="Times New Roman" w:cs="Times New Roman"/>
          <w:sz w:val="24"/>
          <w:szCs w:val="24"/>
          <w:lang w:val="sr-Latn-BA"/>
        </w:rPr>
        <w:t>података је оперативна</w:t>
      </w:r>
      <w:r w:rsidR="00ED4A40">
        <w:rPr>
          <w:rFonts w:ascii="Times New Roman" w:eastAsia="Calibri" w:hAnsi="Times New Roman" w:cs="Times New Roman"/>
          <w:sz w:val="24"/>
          <w:szCs w:val="24"/>
          <w:lang w:val="sr-Cyrl-BA"/>
        </w:rPr>
        <w:t xml:space="preserve"> а </w:t>
      </w:r>
      <w:r w:rsidR="000D6378">
        <w:rPr>
          <w:rFonts w:ascii="Times New Roman" w:eastAsia="Calibri" w:hAnsi="Times New Roman" w:cs="Times New Roman"/>
          <w:sz w:val="24"/>
          <w:szCs w:val="24"/>
          <w:lang w:val="sr-Cyrl-BA"/>
        </w:rPr>
        <w:t>з</w:t>
      </w:r>
      <w:r w:rsidR="0090052B">
        <w:rPr>
          <w:rFonts w:ascii="Times New Roman" w:eastAsia="Calibri" w:hAnsi="Times New Roman" w:cs="Times New Roman"/>
          <w:sz w:val="24"/>
          <w:szCs w:val="24"/>
          <w:lang w:val="sr-Latn-BA"/>
        </w:rPr>
        <w:t xml:space="preserve">бирка података о </w:t>
      </w:r>
      <w:r w:rsidR="0090052B">
        <w:rPr>
          <w:rFonts w:ascii="Times New Roman" w:eastAsia="Calibri" w:hAnsi="Times New Roman" w:cs="Times New Roman"/>
          <w:sz w:val="24"/>
          <w:szCs w:val="24"/>
          <w:lang w:val="sr-Cyrl-BA"/>
        </w:rPr>
        <w:t>з</w:t>
      </w:r>
      <w:r w:rsidRPr="009C6ABA">
        <w:rPr>
          <w:rFonts w:ascii="Times New Roman" w:eastAsia="Calibri" w:hAnsi="Times New Roman" w:cs="Times New Roman"/>
          <w:sz w:val="24"/>
          <w:szCs w:val="24"/>
          <w:lang w:val="sr-Latn-BA"/>
        </w:rPr>
        <w:t>дравственом стању Рома је</w:t>
      </w:r>
      <w:r w:rsidR="000849FF">
        <w:rPr>
          <w:rFonts w:ascii="Times New Roman" w:eastAsia="Calibri" w:hAnsi="Times New Roman" w:cs="Times New Roman"/>
          <w:sz w:val="24"/>
          <w:szCs w:val="24"/>
          <w:lang w:val="sr-Latn-BA"/>
        </w:rPr>
        <w:t xml:space="preserve"> реконструисана и унапређена.</w:t>
      </w:r>
      <w:r w:rsidR="000849FF">
        <w:rPr>
          <w:rFonts w:ascii="Times New Roman" w:eastAsia="Calibri" w:hAnsi="Times New Roman" w:cs="Times New Roman"/>
          <w:sz w:val="24"/>
          <w:szCs w:val="24"/>
          <w:lang w:val="sr-Cyrl-BA"/>
        </w:rPr>
        <w:t xml:space="preserve"> </w:t>
      </w:r>
      <w:r w:rsidRPr="009C6ABA">
        <w:rPr>
          <w:rFonts w:ascii="Times New Roman" w:eastAsia="Calibri" w:hAnsi="Times New Roman" w:cs="Times New Roman"/>
          <w:sz w:val="24"/>
          <w:szCs w:val="24"/>
          <w:lang w:val="sr-Latn-BA"/>
        </w:rPr>
        <w:t>Процес регистарације базе је у току због усклађивања ст</w:t>
      </w:r>
      <w:r w:rsidR="00ED4A40">
        <w:rPr>
          <w:rFonts w:ascii="Times New Roman" w:eastAsia="Calibri" w:hAnsi="Times New Roman" w:cs="Times New Roman"/>
          <w:sz w:val="24"/>
          <w:szCs w:val="24"/>
          <w:lang w:val="sr-Latn-BA"/>
        </w:rPr>
        <w:t>авова са Канцеларијом Повереник</w:t>
      </w:r>
      <w:r w:rsidRPr="009C6ABA">
        <w:rPr>
          <w:rFonts w:ascii="Times New Roman" w:eastAsia="Calibri" w:hAnsi="Times New Roman" w:cs="Times New Roman"/>
          <w:sz w:val="24"/>
          <w:szCs w:val="24"/>
          <w:lang w:val="sr-Latn-BA"/>
        </w:rPr>
        <w:t>а за информације од јавног значаја и заштиту података о личности.</w:t>
      </w:r>
    </w:p>
    <w:p w14:paraId="5EE56F45" w14:textId="77777777" w:rsidR="00514175" w:rsidRPr="009C6ABA" w:rsidRDefault="00514175" w:rsidP="0057381E">
      <w:pPr>
        <w:spacing w:after="0" w:line="240" w:lineRule="auto"/>
        <w:rPr>
          <w:rFonts w:ascii="Times New Roman" w:eastAsia="Calibri" w:hAnsi="Times New Roman" w:cs="Times New Roman"/>
          <w:b/>
          <w:sz w:val="24"/>
          <w:szCs w:val="24"/>
          <w:lang w:val="sr-Cyrl-RS"/>
        </w:rPr>
      </w:pPr>
    </w:p>
    <w:p w14:paraId="78A80093" w14:textId="2C2CF990" w:rsidR="000F4789" w:rsidRPr="00F242CF" w:rsidRDefault="000F4789" w:rsidP="00FB2F3D">
      <w:pPr>
        <w:spacing w:after="120" w:line="276" w:lineRule="auto"/>
        <w:jc w:val="both"/>
        <w:rPr>
          <w:rFonts w:ascii="Times New Roman" w:hAnsi="Times New Roman" w:cs="Times New Roman"/>
          <w:b/>
          <w:bCs/>
          <w:sz w:val="24"/>
          <w:szCs w:val="24"/>
          <w:lang w:val="sr-Cyrl-BA"/>
        </w:rPr>
      </w:pPr>
      <w:r w:rsidRPr="00F242CF">
        <w:rPr>
          <w:rFonts w:ascii="Times New Roman" w:hAnsi="Times New Roman" w:cs="Times New Roman"/>
          <w:b/>
          <w:bCs/>
          <w:sz w:val="24"/>
          <w:szCs w:val="24"/>
        </w:rPr>
        <w:t>15.</w:t>
      </w:r>
      <w:r w:rsidRPr="00F242CF">
        <w:rPr>
          <w:rFonts w:ascii="Times New Roman" w:hAnsi="Times New Roman" w:cs="Times New Roman"/>
          <w:b/>
          <w:bCs/>
          <w:sz w:val="24"/>
          <w:szCs w:val="24"/>
          <w:lang w:val="sr-Cyrl-BA"/>
        </w:rPr>
        <w:t>(б)</w:t>
      </w:r>
      <w:r w:rsidR="00F242CF">
        <w:rPr>
          <w:rFonts w:ascii="Times New Roman" w:hAnsi="Times New Roman" w:cs="Times New Roman"/>
          <w:b/>
          <w:bCs/>
          <w:sz w:val="24"/>
          <w:szCs w:val="24"/>
          <w:lang w:val="sr-Cyrl-BA"/>
        </w:rPr>
        <w:t xml:space="preserve"> </w:t>
      </w:r>
      <w:r w:rsidR="00F242CF" w:rsidRPr="00F242CF">
        <w:rPr>
          <w:rFonts w:ascii="Times New Roman" w:hAnsi="Times New Roman" w:cs="Times New Roman"/>
          <w:b/>
          <w:bCs/>
          <w:sz w:val="24"/>
          <w:szCs w:val="24"/>
        </w:rPr>
        <w:t>Држава потписница треба да</w:t>
      </w:r>
      <w:r w:rsidR="00F242CF" w:rsidRPr="00F242CF">
        <w:rPr>
          <w:b/>
          <w:bCs/>
          <w:sz w:val="24"/>
          <w:szCs w:val="24"/>
        </w:rPr>
        <w:t xml:space="preserve"> </w:t>
      </w:r>
      <w:r w:rsidR="00F242CF" w:rsidRPr="00F242CF">
        <w:rPr>
          <w:rFonts w:ascii="Times New Roman" w:hAnsi="Times New Roman" w:cs="Times New Roman"/>
          <w:b/>
          <w:bCs/>
          <w:sz w:val="24"/>
          <w:szCs w:val="24"/>
        </w:rPr>
        <w:t>повећа своје напоре</w:t>
      </w:r>
      <w:r w:rsidR="00F242CF" w:rsidRPr="0023106D">
        <w:rPr>
          <w:b/>
          <w:bCs/>
          <w:sz w:val="24"/>
          <w:szCs w:val="24"/>
        </w:rPr>
        <w:t xml:space="preserve"> </w:t>
      </w:r>
      <w:r w:rsidR="00F242CF">
        <w:rPr>
          <w:rFonts w:ascii="Times New Roman" w:hAnsi="Times New Roman" w:cs="Times New Roman"/>
          <w:b/>
          <w:bCs/>
          <w:sz w:val="24"/>
          <w:szCs w:val="24"/>
          <w:lang w:val="sr-Cyrl-BA"/>
        </w:rPr>
        <w:t xml:space="preserve">да </w:t>
      </w:r>
      <w:r w:rsidR="00F242CF" w:rsidRPr="00F242CF">
        <w:rPr>
          <w:rFonts w:ascii="Times New Roman" w:hAnsi="Times New Roman" w:cs="Times New Roman"/>
          <w:b/>
          <w:bCs/>
          <w:sz w:val="24"/>
          <w:szCs w:val="24"/>
        </w:rPr>
        <w:t xml:space="preserve"> олакша и омогући регистрацију деце родитеља који не поседују лична документа и омогући интерно расељеним Ромима</w:t>
      </w:r>
      <w:r w:rsidR="00F242CF" w:rsidRPr="00F242CF">
        <w:rPr>
          <w:rFonts w:ascii="Times New Roman" w:hAnsi="Times New Roman" w:cs="Times New Roman"/>
          <w:b/>
          <w:bCs/>
          <w:sz w:val="24"/>
          <w:szCs w:val="24"/>
          <w:lang w:val="sr-Cyrl-RS"/>
        </w:rPr>
        <w:t>,</w:t>
      </w:r>
      <w:r w:rsidR="00F242CF" w:rsidRPr="00F242CF">
        <w:rPr>
          <w:rFonts w:ascii="Times New Roman" w:hAnsi="Times New Roman" w:cs="Times New Roman"/>
          <w:b/>
          <w:bCs/>
          <w:sz w:val="24"/>
          <w:szCs w:val="24"/>
        </w:rPr>
        <w:t xml:space="preserve"> који живе у неформалним насељима</w:t>
      </w:r>
      <w:r w:rsidR="00F242CF" w:rsidRPr="00F242CF">
        <w:rPr>
          <w:rFonts w:ascii="Times New Roman" w:hAnsi="Times New Roman" w:cs="Times New Roman"/>
          <w:b/>
          <w:bCs/>
          <w:sz w:val="24"/>
          <w:szCs w:val="24"/>
          <w:lang w:val="sr-Cyrl-RS"/>
        </w:rPr>
        <w:t>,</w:t>
      </w:r>
      <w:r w:rsidR="00F242CF" w:rsidRPr="00F242CF">
        <w:rPr>
          <w:rFonts w:ascii="Times New Roman" w:hAnsi="Times New Roman" w:cs="Times New Roman"/>
          <w:b/>
          <w:bCs/>
          <w:sz w:val="24"/>
          <w:szCs w:val="24"/>
        </w:rPr>
        <w:t xml:space="preserve"> да региструју св</w:t>
      </w:r>
      <w:r w:rsidR="00ED4A40">
        <w:rPr>
          <w:rFonts w:ascii="Times New Roman" w:hAnsi="Times New Roman" w:cs="Times New Roman"/>
          <w:b/>
          <w:bCs/>
          <w:sz w:val="24"/>
          <w:szCs w:val="24"/>
        </w:rPr>
        <w:t>оје место боравка и да добију л</w:t>
      </w:r>
      <w:r w:rsidR="00ED4A40">
        <w:rPr>
          <w:rFonts w:ascii="Times New Roman" w:hAnsi="Times New Roman" w:cs="Times New Roman"/>
          <w:b/>
          <w:bCs/>
          <w:sz w:val="24"/>
          <w:szCs w:val="24"/>
          <w:lang w:val="sr-Cyrl-BA"/>
        </w:rPr>
        <w:t>и</w:t>
      </w:r>
      <w:r w:rsidR="00F242CF" w:rsidRPr="00F242CF">
        <w:rPr>
          <w:rFonts w:ascii="Times New Roman" w:hAnsi="Times New Roman" w:cs="Times New Roman"/>
          <w:b/>
          <w:bCs/>
          <w:sz w:val="24"/>
          <w:szCs w:val="24"/>
        </w:rPr>
        <w:t xml:space="preserve">чна документа, кроз </w:t>
      </w:r>
      <w:r w:rsidR="00F242CF" w:rsidRPr="00F242CF">
        <w:rPr>
          <w:rFonts w:ascii="Times New Roman" w:hAnsi="Times New Roman" w:cs="Times New Roman"/>
          <w:b/>
          <w:bCs/>
          <w:sz w:val="24"/>
          <w:szCs w:val="24"/>
          <w:lang w:val="sr-Cyrl-RS"/>
        </w:rPr>
        <w:t>адекватно тумачење</w:t>
      </w:r>
      <w:r w:rsidR="00F242CF" w:rsidRPr="00F242CF">
        <w:rPr>
          <w:rFonts w:ascii="Times New Roman" w:hAnsi="Times New Roman" w:cs="Times New Roman"/>
          <w:b/>
          <w:bCs/>
          <w:sz w:val="24"/>
          <w:szCs w:val="24"/>
        </w:rPr>
        <w:t xml:space="preserve"> Закона о пребивалишту и боравишту;</w:t>
      </w:r>
    </w:p>
    <w:p w14:paraId="072E7AAA" w14:textId="65C3DB40" w:rsidR="001E1D61" w:rsidRDefault="001E1D61" w:rsidP="00FB2F3D">
      <w:pPr>
        <w:spacing w:after="120" w:line="276" w:lineRule="auto"/>
        <w:jc w:val="both"/>
        <w:rPr>
          <w:rFonts w:ascii="Times New Roman" w:hAnsi="Times New Roman" w:cs="Times New Roman"/>
          <w:sz w:val="24"/>
          <w:szCs w:val="24"/>
          <w:lang w:val="sr-Cyrl-CS"/>
        </w:rPr>
      </w:pPr>
      <w:r w:rsidRPr="00FB2F3D">
        <w:rPr>
          <w:rFonts w:ascii="Times New Roman" w:hAnsi="Times New Roman" w:cs="Times New Roman"/>
          <w:sz w:val="24"/>
          <w:szCs w:val="24"/>
          <w:lang w:val="sr-Cyrl-CS"/>
        </w:rPr>
        <w:t>Увођењем сервиса „Бебо добро дошла на свет</w:t>
      </w:r>
      <w:r w:rsidR="001E17D8" w:rsidRPr="009C6ABA">
        <w:rPr>
          <w:rFonts w:ascii="Times New Roman" w:hAnsi="Times New Roman" w:cs="Times New Roman"/>
          <w:sz w:val="24"/>
          <w:szCs w:val="24"/>
          <w:lang w:val="sr-Cyrl-RS"/>
        </w:rPr>
        <w:t>”</w:t>
      </w:r>
      <w:r w:rsidRPr="00FB2F3D">
        <w:rPr>
          <w:rFonts w:ascii="Times New Roman" w:hAnsi="Times New Roman" w:cs="Times New Roman"/>
          <w:sz w:val="24"/>
          <w:szCs w:val="24"/>
          <w:lang w:val="sr-Cyrl-CS"/>
        </w:rPr>
        <w:t xml:space="preserve"> у априлу 2016. године поједностављена је процедура уписа беба у МКР, пријава држављанства и пребивалишта, као и пријава на здртавствено осигурање електронским путем, док је беба још у породилишту.</w:t>
      </w:r>
    </w:p>
    <w:p w14:paraId="1239D9FF" w14:textId="69CF96C6" w:rsidR="00C4498E" w:rsidRPr="00FB2F3D" w:rsidRDefault="00C4498E" w:rsidP="00F242CF">
      <w:pPr>
        <w:tabs>
          <w:tab w:val="left" w:pos="720"/>
        </w:tabs>
        <w:spacing w:after="120" w:line="276" w:lineRule="auto"/>
        <w:jc w:val="both"/>
        <w:rPr>
          <w:rFonts w:ascii="Times New Roman" w:eastAsia="Times New Roman" w:hAnsi="Times New Roman" w:cs="Times New Roman"/>
          <w:sz w:val="24"/>
          <w:szCs w:val="24"/>
          <w:highlight w:val="yellow"/>
          <w:lang w:val="sr-Cyrl-CS"/>
        </w:rPr>
      </w:pPr>
      <w:r w:rsidRPr="00FB2F3D">
        <w:rPr>
          <w:rFonts w:ascii="Times New Roman" w:hAnsi="Times New Roman" w:cs="Times New Roman"/>
          <w:sz w:val="24"/>
          <w:szCs w:val="24"/>
          <w:lang w:val="sr-Cyrl-BA"/>
        </w:rPr>
        <w:t>У</w:t>
      </w:r>
      <w:r w:rsidRPr="00FB2F3D">
        <w:rPr>
          <w:rFonts w:ascii="Times New Roman" w:hAnsi="Times New Roman" w:cs="Times New Roman"/>
          <w:sz w:val="24"/>
          <w:szCs w:val="24"/>
        </w:rPr>
        <w:t xml:space="preserve"> марту 2017. године, одржана је завршна конференција пројекта </w:t>
      </w:r>
      <w:r>
        <w:rPr>
          <w:rFonts w:ascii="Times New Roman" w:hAnsi="Times New Roman" w:cs="Times New Roman"/>
          <w:sz w:val="24"/>
          <w:szCs w:val="24"/>
          <w:lang w:val="sr-Cyrl-CS"/>
        </w:rPr>
        <w:t>,,</w:t>
      </w:r>
      <w:r w:rsidRPr="00FB2F3D">
        <w:rPr>
          <w:rFonts w:ascii="Times New Roman" w:hAnsi="Times New Roman" w:cs="Times New Roman"/>
          <w:sz w:val="24"/>
          <w:szCs w:val="24"/>
        </w:rPr>
        <w:t>Европска подршка за инклузију Рома</w:t>
      </w:r>
      <w:r w:rsidRPr="009C6ABA">
        <w:rPr>
          <w:rFonts w:ascii="Times New Roman" w:hAnsi="Times New Roman" w:cs="Times New Roman"/>
          <w:sz w:val="24"/>
          <w:szCs w:val="24"/>
          <w:lang w:val="sr-Cyrl-RS"/>
        </w:rPr>
        <w:t>”</w:t>
      </w:r>
      <w:r w:rsidRPr="00FB2F3D">
        <w:rPr>
          <w:rFonts w:ascii="Times New Roman" w:hAnsi="Times New Roman" w:cs="Times New Roman"/>
          <w:sz w:val="24"/>
          <w:szCs w:val="24"/>
        </w:rPr>
        <w:t>, који</w:t>
      </w:r>
      <w:r>
        <w:rPr>
          <w:rFonts w:ascii="Times New Roman" w:hAnsi="Times New Roman" w:cs="Times New Roman"/>
          <w:sz w:val="24"/>
          <w:szCs w:val="24"/>
          <w:lang w:val="sr-Cyrl-BA"/>
        </w:rPr>
        <w:t>м</w:t>
      </w:r>
      <w:r w:rsidRPr="00FB2F3D">
        <w:rPr>
          <w:rFonts w:ascii="Times New Roman" w:hAnsi="Times New Roman" w:cs="Times New Roman"/>
          <w:sz w:val="24"/>
          <w:szCs w:val="24"/>
        </w:rPr>
        <w:t xml:space="preserve"> је </w:t>
      </w:r>
      <w:r>
        <w:rPr>
          <w:rFonts w:ascii="Times New Roman" w:hAnsi="Times New Roman" w:cs="Times New Roman"/>
          <w:sz w:val="24"/>
          <w:szCs w:val="24"/>
          <w:lang w:val="sr-Cyrl-BA"/>
        </w:rPr>
        <w:t>од</w:t>
      </w:r>
      <w:r>
        <w:rPr>
          <w:rFonts w:ascii="Times New Roman" w:hAnsi="Times New Roman" w:cs="Times New Roman"/>
          <w:sz w:val="24"/>
          <w:szCs w:val="24"/>
        </w:rPr>
        <w:t xml:space="preserve"> 2013. годи</w:t>
      </w:r>
      <w:r>
        <w:rPr>
          <w:rFonts w:ascii="Times New Roman" w:hAnsi="Times New Roman" w:cs="Times New Roman"/>
          <w:sz w:val="24"/>
          <w:szCs w:val="24"/>
          <w:lang w:val="sr-Cyrl-BA"/>
        </w:rPr>
        <w:t>не</w:t>
      </w:r>
      <w:r w:rsidRPr="00FB2F3D">
        <w:rPr>
          <w:rFonts w:ascii="Times New Roman" w:hAnsi="Times New Roman" w:cs="Times New Roman"/>
          <w:sz w:val="24"/>
          <w:szCs w:val="24"/>
        </w:rPr>
        <w:t xml:space="preserve">, </w:t>
      </w:r>
      <w:r>
        <w:rPr>
          <w:rFonts w:ascii="Times New Roman" w:hAnsi="Times New Roman" w:cs="Times New Roman"/>
          <w:sz w:val="24"/>
          <w:szCs w:val="24"/>
          <w:lang w:val="sr-Cyrl-BA"/>
        </w:rPr>
        <w:t>пружана</w:t>
      </w:r>
      <w:r w:rsidRPr="00FB2F3D">
        <w:rPr>
          <w:rFonts w:ascii="Times New Roman" w:hAnsi="Times New Roman" w:cs="Times New Roman"/>
          <w:sz w:val="24"/>
          <w:szCs w:val="24"/>
        </w:rPr>
        <w:t xml:space="preserve"> </w:t>
      </w:r>
      <w:r w:rsidRPr="00FB2F3D">
        <w:rPr>
          <w:rFonts w:ascii="Times New Roman" w:hAnsi="Times New Roman" w:cs="Times New Roman"/>
          <w:sz w:val="24"/>
          <w:szCs w:val="24"/>
          <w:lang w:val="sr-Cyrl-CS"/>
        </w:rPr>
        <w:t>п</w:t>
      </w:r>
      <w:r w:rsidRPr="00FB2F3D">
        <w:rPr>
          <w:rFonts w:ascii="Times New Roman" w:hAnsi="Times New Roman" w:cs="Times New Roman"/>
          <w:sz w:val="24"/>
          <w:szCs w:val="24"/>
        </w:rPr>
        <w:t>одршк</w:t>
      </w:r>
      <w:r>
        <w:rPr>
          <w:rFonts w:ascii="Times New Roman" w:hAnsi="Times New Roman" w:cs="Times New Roman"/>
          <w:sz w:val="24"/>
          <w:szCs w:val="24"/>
          <w:lang w:val="sr-Cyrl-BA"/>
        </w:rPr>
        <w:t>а</w:t>
      </w:r>
      <w:r w:rsidRPr="00FB2F3D">
        <w:rPr>
          <w:rFonts w:ascii="Times New Roman" w:hAnsi="Times New Roman" w:cs="Times New Roman"/>
          <w:sz w:val="24"/>
          <w:szCs w:val="24"/>
        </w:rPr>
        <w:t xml:space="preserve"> институцијама Републике </w:t>
      </w:r>
      <w:r w:rsidRPr="00FB2F3D">
        <w:rPr>
          <w:rFonts w:ascii="Times New Roman" w:hAnsi="Times New Roman" w:cs="Times New Roman"/>
          <w:sz w:val="24"/>
          <w:szCs w:val="24"/>
        </w:rPr>
        <w:lastRenderedPageBreak/>
        <w:t>Србије за побо</w:t>
      </w:r>
      <w:r w:rsidRPr="00FB2F3D">
        <w:rPr>
          <w:rFonts w:ascii="Times New Roman" w:hAnsi="Times New Roman" w:cs="Times New Roman"/>
          <w:sz w:val="24"/>
          <w:szCs w:val="24"/>
          <w:lang w:val="sr-Cyrl-CS"/>
        </w:rPr>
        <w:t>љш</w:t>
      </w:r>
      <w:r w:rsidRPr="00FB2F3D">
        <w:rPr>
          <w:rFonts w:ascii="Times New Roman" w:hAnsi="Times New Roman" w:cs="Times New Roman"/>
          <w:sz w:val="24"/>
          <w:szCs w:val="24"/>
        </w:rPr>
        <w:t>ање положаја Рома, кроз уна</w:t>
      </w:r>
      <w:r w:rsidRPr="00FB2F3D">
        <w:rPr>
          <w:rFonts w:ascii="Times New Roman" w:hAnsi="Times New Roman" w:cs="Times New Roman"/>
          <w:sz w:val="24"/>
          <w:szCs w:val="24"/>
          <w:lang w:val="sr-Cyrl-CS"/>
        </w:rPr>
        <w:t>п</w:t>
      </w:r>
      <w:r w:rsidRPr="00FB2F3D">
        <w:rPr>
          <w:rFonts w:ascii="Times New Roman" w:hAnsi="Times New Roman" w:cs="Times New Roman"/>
          <w:sz w:val="24"/>
          <w:szCs w:val="24"/>
        </w:rPr>
        <w:t>ређен приступ тржишту рада, образовању, здравству, социјалној заштити и становању.</w:t>
      </w:r>
    </w:p>
    <w:p w14:paraId="25C560A6" w14:textId="77777777" w:rsidR="00A969E4" w:rsidRPr="00C73450" w:rsidRDefault="00A969E4" w:rsidP="00A969E4">
      <w:pPr>
        <w:widowControl w:val="0"/>
        <w:tabs>
          <w:tab w:val="left" w:pos="1440"/>
        </w:tabs>
        <w:spacing w:after="120" w:line="276" w:lineRule="auto"/>
        <w:jc w:val="both"/>
        <w:rPr>
          <w:rFonts w:ascii="Times New Roman" w:hAnsi="Times New Roman" w:cs="Times New Roman"/>
          <w:b/>
          <w:sz w:val="24"/>
          <w:szCs w:val="24"/>
          <w:lang w:val="sr-Cyrl-BA"/>
        </w:rPr>
      </w:pPr>
      <w:r w:rsidRPr="00FB2F3D">
        <w:rPr>
          <w:rFonts w:ascii="Times New Roman" w:eastAsia="Times New Roman" w:hAnsi="Times New Roman" w:cs="Times New Roman"/>
          <w:sz w:val="24"/>
          <w:szCs w:val="24"/>
          <w:lang w:val="sr-Cyrl-CS"/>
        </w:rPr>
        <w:t xml:space="preserve">На </w:t>
      </w:r>
      <w:r>
        <w:rPr>
          <w:rFonts w:ascii="Times New Roman" w:eastAsia="Times New Roman" w:hAnsi="Times New Roman" w:cs="Times New Roman"/>
          <w:sz w:val="24"/>
          <w:szCs w:val="24"/>
          <w:lang w:val="sr-Cyrl-CS"/>
        </w:rPr>
        <w:t xml:space="preserve">четвртом </w:t>
      </w:r>
      <w:r w:rsidRPr="00FB2F3D">
        <w:rPr>
          <w:rFonts w:ascii="Times New Roman" w:eastAsia="Times New Roman" w:hAnsi="Times New Roman" w:cs="Times New Roman"/>
          <w:sz w:val="24"/>
          <w:szCs w:val="24"/>
          <w:lang w:val="sr-Cyrl-CS"/>
        </w:rPr>
        <w:t>Семинару</w:t>
      </w:r>
      <w:r w:rsidRPr="00ED7EEC">
        <w:rPr>
          <w:rFonts w:ascii="Times New Roman" w:eastAsia="Times New Roman" w:hAnsi="Times New Roman" w:cs="Times New Roman"/>
          <w:sz w:val="24"/>
          <w:szCs w:val="24"/>
          <w:lang w:val="sr-Cyrl-CS"/>
        </w:rPr>
        <w:t xml:space="preserve"> </w:t>
      </w:r>
      <w:r w:rsidRPr="00FB2F3D">
        <w:rPr>
          <w:rFonts w:ascii="Times New Roman" w:eastAsia="Times New Roman" w:hAnsi="Times New Roman" w:cs="Times New Roman"/>
          <w:sz w:val="24"/>
          <w:szCs w:val="24"/>
          <w:lang w:val="sr-Cyrl-CS"/>
        </w:rPr>
        <w:t xml:space="preserve">посвећеном унапређењу положаја </w:t>
      </w:r>
      <w:r>
        <w:rPr>
          <w:rFonts w:ascii="Times New Roman" w:eastAsia="Times New Roman" w:hAnsi="Times New Roman" w:cs="Times New Roman"/>
          <w:sz w:val="24"/>
          <w:szCs w:val="24"/>
          <w:lang w:val="sr-Cyrl-CS"/>
        </w:rPr>
        <w:t>Рома,</w:t>
      </w:r>
      <w:r w:rsidRPr="00FB2F3D">
        <w:rPr>
          <w:rFonts w:ascii="Times New Roman" w:eastAsia="Times New Roman" w:hAnsi="Times New Roman" w:cs="Times New Roman"/>
          <w:sz w:val="24"/>
          <w:szCs w:val="24"/>
          <w:lang w:val="sr-Cyrl-CS"/>
        </w:rPr>
        <w:t xml:space="preserve"> у организацији Владе и Европске комисије</w:t>
      </w:r>
      <w:r>
        <w:rPr>
          <w:rFonts w:ascii="Times New Roman" w:eastAsia="Times New Roman" w:hAnsi="Times New Roman" w:cs="Times New Roman"/>
          <w:sz w:val="24"/>
          <w:szCs w:val="24"/>
          <w:lang w:val="sr-Cyrl-CS"/>
        </w:rPr>
        <w:t>,</w:t>
      </w:r>
      <w:r w:rsidRPr="00FB2F3D">
        <w:rPr>
          <w:rFonts w:ascii="Times New Roman" w:eastAsia="Times New Roman" w:hAnsi="Times New Roman" w:cs="Times New Roman"/>
          <w:sz w:val="24"/>
          <w:szCs w:val="24"/>
          <w:lang w:val="sr-Cyrl-CS"/>
        </w:rPr>
        <w:t xml:space="preserve">  19. октобра 2017. године, оцењено је да </w:t>
      </w:r>
      <w:r>
        <w:rPr>
          <w:rFonts w:ascii="Times New Roman" w:eastAsia="Times New Roman" w:hAnsi="Times New Roman" w:cs="Times New Roman"/>
          <w:sz w:val="24"/>
          <w:szCs w:val="24"/>
          <w:lang w:val="sr-Cyrl-CS"/>
        </w:rPr>
        <w:t xml:space="preserve">је </w:t>
      </w:r>
      <w:r w:rsidRPr="00FB2F3D">
        <w:rPr>
          <w:rFonts w:ascii="Times New Roman" w:eastAsia="Times New Roman" w:hAnsi="Times New Roman" w:cs="Times New Roman"/>
          <w:sz w:val="24"/>
          <w:szCs w:val="24"/>
          <w:lang w:val="sr-Cyrl-CS"/>
        </w:rPr>
        <w:t>у односу на друге области социјалног укључивања Рома и Ромкиња</w:t>
      </w:r>
      <w:r>
        <w:rPr>
          <w:rStyle w:val="FootnoteReference"/>
          <w:rFonts w:eastAsia="Times New Roman" w:cs="Times New Roman"/>
          <w:szCs w:val="24"/>
          <w:lang w:val="sr-Cyrl-CS"/>
        </w:rPr>
        <w:footnoteReference w:id="4"/>
      </w:r>
      <w:r>
        <w:rPr>
          <w:rFonts w:ascii="Times New Roman" w:eastAsia="Times New Roman" w:hAnsi="Times New Roman" w:cs="Times New Roman"/>
          <w:sz w:val="24"/>
          <w:szCs w:val="24"/>
          <w:lang w:val="sr-Cyrl-CS"/>
        </w:rPr>
        <w:t xml:space="preserve"> највећи напредак остварен </w:t>
      </w:r>
      <w:r w:rsidRPr="00FB2F3D">
        <w:rPr>
          <w:rFonts w:ascii="Times New Roman" w:eastAsia="Times New Roman" w:hAnsi="Times New Roman" w:cs="Times New Roman"/>
          <w:sz w:val="24"/>
          <w:szCs w:val="24"/>
          <w:lang w:val="sr-Cyrl-CS"/>
        </w:rPr>
        <w:t>обезбе</w:t>
      </w:r>
      <w:r>
        <w:rPr>
          <w:rFonts w:ascii="Times New Roman" w:eastAsia="Times New Roman" w:hAnsi="Times New Roman" w:cs="Times New Roman"/>
          <w:sz w:val="24"/>
          <w:szCs w:val="24"/>
          <w:lang w:val="sr-Cyrl-CS"/>
        </w:rPr>
        <w:t xml:space="preserve">ђивањем </w:t>
      </w:r>
      <w:r w:rsidRPr="00FB2F3D">
        <w:rPr>
          <w:rFonts w:ascii="Times New Roman" w:eastAsia="Times New Roman" w:hAnsi="Times New Roman" w:cs="Times New Roman"/>
          <w:sz w:val="24"/>
          <w:szCs w:val="24"/>
          <w:lang w:val="sr-Cyrl-CS"/>
        </w:rPr>
        <w:t>несметано</w:t>
      </w:r>
      <w:r>
        <w:rPr>
          <w:rFonts w:ascii="Times New Roman" w:eastAsia="Times New Roman" w:hAnsi="Times New Roman" w:cs="Times New Roman"/>
          <w:sz w:val="24"/>
          <w:szCs w:val="24"/>
          <w:lang w:val="sr-Cyrl-CS"/>
        </w:rPr>
        <w:t>г</w:t>
      </w:r>
      <w:r w:rsidRPr="00FB2F3D">
        <w:rPr>
          <w:rFonts w:ascii="Times New Roman" w:eastAsia="Times New Roman" w:hAnsi="Times New Roman" w:cs="Times New Roman"/>
          <w:sz w:val="24"/>
          <w:szCs w:val="24"/>
          <w:lang w:val="sr-Cyrl-CS"/>
        </w:rPr>
        <w:t xml:space="preserve"> остваривањ</w:t>
      </w:r>
      <w:r>
        <w:rPr>
          <w:rFonts w:ascii="Times New Roman" w:eastAsia="Times New Roman" w:hAnsi="Times New Roman" w:cs="Times New Roman"/>
          <w:sz w:val="24"/>
          <w:szCs w:val="24"/>
          <w:lang w:val="sr-Cyrl-CS"/>
        </w:rPr>
        <w:t>а</w:t>
      </w:r>
      <w:r w:rsidRPr="00FB2F3D">
        <w:rPr>
          <w:rFonts w:ascii="Times New Roman" w:eastAsia="Times New Roman" w:hAnsi="Times New Roman" w:cs="Times New Roman"/>
          <w:sz w:val="24"/>
          <w:szCs w:val="24"/>
          <w:lang w:val="sr-Cyrl-CS"/>
        </w:rPr>
        <w:t xml:space="preserve"> права на упис у </w:t>
      </w:r>
      <w:r>
        <w:rPr>
          <w:rFonts w:ascii="Times New Roman" w:eastAsia="Times New Roman" w:hAnsi="Times New Roman" w:cs="Times New Roman"/>
          <w:sz w:val="24"/>
          <w:szCs w:val="24"/>
          <w:lang w:val="sr-Cyrl-CS"/>
        </w:rPr>
        <w:t>МКР.  Опертивни закључци у областима инклузије Рома за период до  2019. године су у завршној фази усаглашавања.</w:t>
      </w:r>
    </w:p>
    <w:p w14:paraId="0C78C2A0" w14:textId="2DDD6AAB" w:rsidR="00BA1C2F" w:rsidRPr="00FB2F3D" w:rsidRDefault="00BA1C2F" w:rsidP="00FB2F3D">
      <w:pPr>
        <w:tabs>
          <w:tab w:val="left" w:pos="720"/>
        </w:tabs>
        <w:spacing w:after="120" w:line="276" w:lineRule="auto"/>
        <w:jc w:val="both"/>
        <w:rPr>
          <w:rFonts w:ascii="Times New Roman" w:hAnsi="Times New Roman" w:cs="Times New Roman"/>
          <w:sz w:val="24"/>
          <w:szCs w:val="24"/>
        </w:rPr>
      </w:pPr>
      <w:r w:rsidRPr="00FB2F3D">
        <w:rPr>
          <w:rFonts w:ascii="Times New Roman" w:hAnsi="Times New Roman" w:cs="Times New Roman"/>
          <w:sz w:val="24"/>
          <w:szCs w:val="24"/>
        </w:rPr>
        <w:t xml:space="preserve">Од 01.09.2016. године до 20.12.2017. године по </w:t>
      </w:r>
      <w:r w:rsidRPr="007D57AE">
        <w:rPr>
          <w:rFonts w:ascii="Times New Roman" w:hAnsi="Times New Roman" w:cs="Times New Roman"/>
          <w:i/>
          <w:sz w:val="24"/>
          <w:szCs w:val="24"/>
        </w:rPr>
        <w:t xml:space="preserve">Правилнику о обрасцу пријаве </w:t>
      </w:r>
      <w:r w:rsidRPr="007D57AE">
        <w:rPr>
          <w:rFonts w:ascii="Times New Roman" w:hAnsi="Times New Roman" w:cs="Times New Roman"/>
          <w:i/>
          <w:sz w:val="24"/>
          <w:szCs w:val="24"/>
          <w:lang w:val="sr-Cyrl-CS"/>
        </w:rPr>
        <w:t>п</w:t>
      </w:r>
      <w:r w:rsidRPr="007D57AE">
        <w:rPr>
          <w:rFonts w:ascii="Times New Roman" w:hAnsi="Times New Roman" w:cs="Times New Roman"/>
          <w:i/>
          <w:sz w:val="24"/>
          <w:szCs w:val="24"/>
        </w:rPr>
        <w:t>ребивалишта на адреси установе, односно центара за социјални рад</w:t>
      </w:r>
      <w:r w:rsidRPr="00FB2F3D">
        <w:rPr>
          <w:rFonts w:ascii="Times New Roman" w:hAnsi="Times New Roman" w:cs="Times New Roman"/>
          <w:sz w:val="24"/>
          <w:szCs w:val="24"/>
        </w:rPr>
        <w:t xml:space="preserve">, </w:t>
      </w:r>
      <w:r w:rsidR="00344686">
        <w:rPr>
          <w:rFonts w:ascii="Times New Roman" w:hAnsi="Times New Roman" w:cs="Times New Roman"/>
          <w:sz w:val="24"/>
          <w:szCs w:val="24"/>
          <w:lang w:val="sr-Cyrl-BA"/>
        </w:rPr>
        <w:t xml:space="preserve">МУП </w:t>
      </w:r>
      <w:r w:rsidRPr="00FB2F3D">
        <w:rPr>
          <w:rFonts w:ascii="Times New Roman" w:hAnsi="Times New Roman" w:cs="Times New Roman"/>
          <w:sz w:val="24"/>
          <w:szCs w:val="24"/>
        </w:rPr>
        <w:t>је за 411 лица, већина живи у неформалним насељима</w:t>
      </w:r>
      <w:r w:rsidR="00EF7EED">
        <w:rPr>
          <w:rFonts w:ascii="Times New Roman" w:hAnsi="Times New Roman" w:cs="Times New Roman"/>
          <w:sz w:val="24"/>
          <w:szCs w:val="24"/>
          <w:lang w:val="sr-Cyrl-BA"/>
        </w:rPr>
        <w:t>,</w:t>
      </w:r>
      <w:r w:rsidRPr="00FB2F3D">
        <w:rPr>
          <w:rFonts w:ascii="Times New Roman" w:hAnsi="Times New Roman" w:cs="Times New Roman"/>
          <w:sz w:val="24"/>
          <w:szCs w:val="24"/>
        </w:rPr>
        <w:t xml:space="preserve"> решењима утврдило пребивалиште на адреси над</w:t>
      </w:r>
      <w:r w:rsidR="00EF7EED">
        <w:rPr>
          <w:rFonts w:ascii="Times New Roman" w:hAnsi="Times New Roman" w:cs="Times New Roman"/>
          <w:sz w:val="24"/>
          <w:szCs w:val="24"/>
        </w:rPr>
        <w:t>лежних Центара за социјални рад</w:t>
      </w:r>
      <w:r w:rsidRPr="00FB2F3D">
        <w:rPr>
          <w:rFonts w:ascii="Times New Roman" w:hAnsi="Times New Roman" w:cs="Times New Roman"/>
          <w:sz w:val="24"/>
          <w:szCs w:val="24"/>
        </w:rPr>
        <w:t xml:space="preserve"> </w:t>
      </w:r>
      <w:r w:rsidR="00EF7EED">
        <w:rPr>
          <w:rFonts w:ascii="Times New Roman" w:hAnsi="Times New Roman" w:cs="Times New Roman"/>
          <w:sz w:val="24"/>
          <w:szCs w:val="24"/>
          <w:lang w:val="sr-Cyrl-BA"/>
        </w:rPr>
        <w:t xml:space="preserve">и обезбедио </w:t>
      </w:r>
      <w:r w:rsidR="0090052B">
        <w:rPr>
          <w:rFonts w:ascii="Times New Roman" w:hAnsi="Times New Roman" w:cs="Times New Roman"/>
          <w:sz w:val="24"/>
          <w:szCs w:val="24"/>
          <w:lang w:val="sr-Cyrl-BA"/>
        </w:rPr>
        <w:t xml:space="preserve">им </w:t>
      </w:r>
      <w:r w:rsidRPr="00FB2F3D">
        <w:rPr>
          <w:rFonts w:ascii="Times New Roman" w:hAnsi="Times New Roman" w:cs="Times New Roman"/>
          <w:sz w:val="24"/>
          <w:szCs w:val="24"/>
        </w:rPr>
        <w:t>лична документа.</w:t>
      </w:r>
    </w:p>
    <w:p w14:paraId="0FCF20DC" w14:textId="34E7F9C5" w:rsidR="00BA1C2F" w:rsidRPr="00FB2F3D" w:rsidRDefault="001F1EC0" w:rsidP="00FB2F3D">
      <w:pPr>
        <w:tabs>
          <w:tab w:val="left" w:pos="720"/>
        </w:tabs>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BA"/>
        </w:rPr>
        <w:t>Од</w:t>
      </w:r>
      <w:r w:rsidR="00BA1C2F" w:rsidRPr="00FB2F3D">
        <w:rPr>
          <w:rFonts w:ascii="Times New Roman" w:hAnsi="Times New Roman" w:cs="Times New Roman"/>
          <w:sz w:val="24"/>
          <w:szCs w:val="24"/>
        </w:rPr>
        <w:t xml:space="preserve"> 01.09.2016. године до 20.12.2017. године, у сарадњи са Градском у</w:t>
      </w:r>
      <w:r w:rsidR="00BA1C2F" w:rsidRPr="00FB2F3D">
        <w:rPr>
          <w:rFonts w:ascii="Times New Roman" w:hAnsi="Times New Roman" w:cs="Times New Roman"/>
          <w:sz w:val="24"/>
          <w:szCs w:val="24"/>
          <w:lang w:val="sr-Cyrl-CS"/>
        </w:rPr>
        <w:t>п</w:t>
      </w:r>
      <w:r w:rsidR="00BA1C2F" w:rsidRPr="00FB2F3D">
        <w:rPr>
          <w:rFonts w:ascii="Times New Roman" w:hAnsi="Times New Roman" w:cs="Times New Roman"/>
          <w:sz w:val="24"/>
          <w:szCs w:val="24"/>
        </w:rPr>
        <w:t xml:space="preserve">равом града Београда и Секретаријатом за социјалну заштиту града Београда, </w:t>
      </w:r>
      <w:r w:rsidR="00344686">
        <w:rPr>
          <w:rFonts w:ascii="Times New Roman" w:hAnsi="Times New Roman" w:cs="Times New Roman"/>
          <w:sz w:val="24"/>
          <w:szCs w:val="24"/>
          <w:lang w:val="sr-Cyrl-BA"/>
        </w:rPr>
        <w:t>МУП</w:t>
      </w:r>
      <w:r w:rsidR="008D1BE2">
        <w:rPr>
          <w:rFonts w:ascii="Times New Roman" w:hAnsi="Times New Roman" w:cs="Times New Roman"/>
          <w:sz w:val="24"/>
          <w:szCs w:val="24"/>
          <w:lang w:val="sr-Cyrl-BA"/>
        </w:rPr>
        <w:t xml:space="preserve"> </w:t>
      </w:r>
      <w:r w:rsidR="00344686">
        <w:rPr>
          <w:rFonts w:ascii="Times New Roman" w:hAnsi="Times New Roman" w:cs="Times New Roman"/>
          <w:sz w:val="24"/>
          <w:szCs w:val="24"/>
          <w:lang w:val="sr-Cyrl-BA"/>
        </w:rPr>
        <w:t xml:space="preserve"> </w:t>
      </w:r>
      <w:r w:rsidR="00BA1C2F" w:rsidRPr="00FB2F3D">
        <w:rPr>
          <w:rFonts w:ascii="Times New Roman" w:hAnsi="Times New Roman" w:cs="Times New Roman"/>
          <w:sz w:val="24"/>
          <w:szCs w:val="24"/>
        </w:rPr>
        <w:t xml:space="preserve">је за грађане из дела насеља </w:t>
      </w:r>
      <w:r w:rsidR="00576C3F">
        <w:rPr>
          <w:rFonts w:ascii="Times New Roman" w:hAnsi="Times New Roman" w:cs="Times New Roman"/>
          <w:sz w:val="24"/>
          <w:szCs w:val="24"/>
          <w:lang w:val="sr-Latn-RS"/>
        </w:rPr>
        <w:t>,,</w:t>
      </w:r>
      <w:r w:rsidR="00BA1C2F" w:rsidRPr="00FB2F3D">
        <w:rPr>
          <w:rFonts w:ascii="Times New Roman" w:hAnsi="Times New Roman" w:cs="Times New Roman"/>
          <w:sz w:val="24"/>
          <w:szCs w:val="24"/>
        </w:rPr>
        <w:t>Белвил-Траса</w:t>
      </w:r>
      <w:r w:rsidR="00576C3F" w:rsidRPr="009C6ABA">
        <w:rPr>
          <w:rFonts w:ascii="Times New Roman" w:hAnsi="Times New Roman" w:cs="Times New Roman"/>
          <w:sz w:val="24"/>
          <w:szCs w:val="24"/>
          <w:lang w:val="sr-Cyrl-RS"/>
        </w:rPr>
        <w:t>”</w:t>
      </w:r>
      <w:r w:rsidR="00FB2F3D" w:rsidRPr="00FB2F3D">
        <w:rPr>
          <w:rFonts w:ascii="Times New Roman" w:hAnsi="Times New Roman" w:cs="Times New Roman"/>
          <w:sz w:val="24"/>
          <w:szCs w:val="24"/>
          <w:lang w:val="sr-Cyrl-CS"/>
        </w:rPr>
        <w:t xml:space="preserve"> извршило пријаве пребивалишта и издало одређени број личних карата и путних исправа.</w:t>
      </w:r>
      <w:r w:rsidR="00FB2F3D" w:rsidRPr="00FB2F3D">
        <w:rPr>
          <w:rFonts w:ascii="Times New Roman" w:hAnsi="Times New Roman" w:cs="Times New Roman"/>
          <w:sz w:val="24"/>
          <w:szCs w:val="24"/>
        </w:rPr>
        <w:t xml:space="preserve"> </w:t>
      </w:r>
    </w:p>
    <w:p w14:paraId="182C5C42" w14:textId="2BBCE6A3" w:rsidR="00BA1C2F" w:rsidRPr="00FB2F3D" w:rsidRDefault="00BA1C2F" w:rsidP="00FB2F3D">
      <w:pPr>
        <w:tabs>
          <w:tab w:val="left" w:pos="720"/>
        </w:tabs>
        <w:spacing w:after="120" w:line="276" w:lineRule="auto"/>
        <w:jc w:val="both"/>
        <w:rPr>
          <w:rFonts w:ascii="Times New Roman" w:hAnsi="Times New Roman" w:cs="Times New Roman"/>
          <w:sz w:val="24"/>
          <w:szCs w:val="24"/>
          <w:lang w:val="sr-Cyrl-BA"/>
        </w:rPr>
      </w:pPr>
      <w:r w:rsidRPr="00FB2F3D">
        <w:rPr>
          <w:rFonts w:ascii="Times New Roman" w:hAnsi="Times New Roman" w:cs="Times New Roman"/>
          <w:sz w:val="24"/>
          <w:szCs w:val="24"/>
        </w:rPr>
        <w:t>У сарадњи са Градском управом града Панчева од 01.07.2016. године до 20.12.2017. године издато је 148 личних карата грађа</w:t>
      </w:r>
      <w:r w:rsidRPr="00FB2F3D">
        <w:rPr>
          <w:rFonts w:ascii="Times New Roman" w:hAnsi="Times New Roman" w:cs="Times New Roman"/>
          <w:sz w:val="24"/>
          <w:szCs w:val="24"/>
          <w:lang w:val="sr-Cyrl-CS"/>
        </w:rPr>
        <w:t>н</w:t>
      </w:r>
      <w:r w:rsidRPr="00FB2F3D">
        <w:rPr>
          <w:rFonts w:ascii="Times New Roman" w:hAnsi="Times New Roman" w:cs="Times New Roman"/>
          <w:sz w:val="24"/>
          <w:szCs w:val="24"/>
        </w:rPr>
        <w:t>има ромске по</w:t>
      </w:r>
      <w:r w:rsidRPr="00FB2F3D">
        <w:rPr>
          <w:rFonts w:ascii="Times New Roman" w:hAnsi="Times New Roman" w:cs="Times New Roman"/>
          <w:sz w:val="24"/>
          <w:szCs w:val="24"/>
          <w:lang w:val="sr-Cyrl-CS"/>
        </w:rPr>
        <w:t>п</w:t>
      </w:r>
      <w:r w:rsidRPr="00FB2F3D">
        <w:rPr>
          <w:rFonts w:ascii="Times New Roman" w:hAnsi="Times New Roman" w:cs="Times New Roman"/>
          <w:sz w:val="24"/>
          <w:szCs w:val="24"/>
        </w:rPr>
        <w:t>улације</w:t>
      </w:r>
      <w:r w:rsidR="002D62EB" w:rsidRPr="00FB2F3D">
        <w:rPr>
          <w:rFonts w:ascii="Times New Roman" w:hAnsi="Times New Roman" w:cs="Times New Roman"/>
          <w:sz w:val="24"/>
          <w:szCs w:val="24"/>
          <w:lang w:val="sr-Cyrl-BA"/>
        </w:rPr>
        <w:t>.</w:t>
      </w:r>
    </w:p>
    <w:p w14:paraId="2F431F5C" w14:textId="3CB5A718" w:rsidR="00BA1C2F" w:rsidRPr="00FB2F3D" w:rsidRDefault="00344686" w:rsidP="00FB2F3D">
      <w:pPr>
        <w:tabs>
          <w:tab w:val="left" w:pos="720"/>
        </w:tabs>
        <w:spacing w:after="120" w:line="276"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МУП</w:t>
      </w:r>
      <w:r w:rsidR="00BA1C2F" w:rsidRPr="00FB2F3D">
        <w:rPr>
          <w:rFonts w:ascii="Times New Roman" w:hAnsi="Times New Roman" w:cs="Times New Roman"/>
          <w:sz w:val="24"/>
          <w:szCs w:val="24"/>
        </w:rPr>
        <w:t xml:space="preserve"> примењујући Закон о држављанству Републик</w:t>
      </w:r>
      <w:r>
        <w:rPr>
          <w:rFonts w:ascii="Times New Roman" w:hAnsi="Times New Roman" w:cs="Times New Roman"/>
          <w:sz w:val="24"/>
          <w:szCs w:val="24"/>
        </w:rPr>
        <w:t>е Србије, по убрзаној процедури</w:t>
      </w:r>
      <w:r w:rsidR="00BA1C2F" w:rsidRPr="00FB2F3D">
        <w:rPr>
          <w:rFonts w:ascii="Times New Roman" w:hAnsi="Times New Roman" w:cs="Times New Roman"/>
          <w:sz w:val="24"/>
          <w:szCs w:val="24"/>
        </w:rPr>
        <w:t xml:space="preserve"> </w:t>
      </w:r>
      <w:r w:rsidR="00ED4A40">
        <w:rPr>
          <w:rFonts w:ascii="Times New Roman" w:hAnsi="Times New Roman" w:cs="Times New Roman"/>
          <w:sz w:val="24"/>
          <w:szCs w:val="24"/>
          <w:lang w:val="sr-Cyrl-BA"/>
        </w:rPr>
        <w:t>решава</w:t>
      </w:r>
      <w:r w:rsidR="00BA1C2F" w:rsidRPr="00FB2F3D">
        <w:rPr>
          <w:rFonts w:ascii="Times New Roman" w:hAnsi="Times New Roman" w:cs="Times New Roman"/>
          <w:sz w:val="24"/>
          <w:szCs w:val="24"/>
        </w:rPr>
        <w:t xml:space="preserve"> захтев</w:t>
      </w:r>
      <w:r w:rsidR="00ED4A40">
        <w:rPr>
          <w:rFonts w:ascii="Times New Roman" w:hAnsi="Times New Roman" w:cs="Times New Roman"/>
          <w:sz w:val="24"/>
          <w:szCs w:val="24"/>
          <w:lang w:val="sr-Cyrl-BA"/>
        </w:rPr>
        <w:t>е</w:t>
      </w:r>
      <w:r>
        <w:rPr>
          <w:rFonts w:ascii="Times New Roman" w:hAnsi="Times New Roman" w:cs="Times New Roman"/>
          <w:sz w:val="24"/>
          <w:szCs w:val="24"/>
          <w:lang w:val="sr-Cyrl-BA"/>
        </w:rPr>
        <w:t xml:space="preserve"> Рома</w:t>
      </w:r>
      <w:r w:rsidR="00FB2F3D" w:rsidRPr="00FB2F3D">
        <w:rPr>
          <w:rFonts w:ascii="Times New Roman" w:hAnsi="Times New Roman" w:cs="Times New Roman"/>
          <w:sz w:val="24"/>
          <w:szCs w:val="24"/>
          <w:lang w:val="sr-Cyrl-BA"/>
        </w:rPr>
        <w:t xml:space="preserve">. </w:t>
      </w:r>
      <w:r w:rsidR="00360D26">
        <w:rPr>
          <w:rFonts w:ascii="Times New Roman" w:hAnsi="Times New Roman" w:cs="Times New Roman"/>
          <w:sz w:val="24"/>
          <w:szCs w:val="24"/>
          <w:lang w:val="sr-Cyrl-BA"/>
        </w:rPr>
        <w:t xml:space="preserve">Увођењем </w:t>
      </w:r>
      <w:r w:rsidR="00BA1C2F" w:rsidRPr="00FB2F3D">
        <w:rPr>
          <w:rFonts w:ascii="Times New Roman" w:hAnsi="Times New Roman" w:cs="Times New Roman"/>
          <w:sz w:val="24"/>
          <w:szCs w:val="24"/>
        </w:rPr>
        <w:t xml:space="preserve"> родитеља у званичне евиденције регистр</w:t>
      </w:r>
      <w:r w:rsidR="00360D26">
        <w:rPr>
          <w:rFonts w:ascii="Times New Roman" w:hAnsi="Times New Roman" w:cs="Times New Roman"/>
          <w:sz w:val="24"/>
          <w:szCs w:val="24"/>
          <w:lang w:val="sr-Cyrl-BA"/>
        </w:rPr>
        <w:t>ују</w:t>
      </w:r>
      <w:r w:rsidR="00BA1C2F" w:rsidRPr="00FB2F3D">
        <w:rPr>
          <w:rFonts w:ascii="Times New Roman" w:hAnsi="Times New Roman" w:cs="Times New Roman"/>
          <w:sz w:val="24"/>
          <w:szCs w:val="24"/>
        </w:rPr>
        <w:t xml:space="preserve"> </w:t>
      </w:r>
      <w:r w:rsidR="00360D26">
        <w:rPr>
          <w:rFonts w:ascii="Times New Roman" w:hAnsi="Times New Roman" w:cs="Times New Roman"/>
          <w:sz w:val="24"/>
          <w:szCs w:val="24"/>
          <w:lang w:val="sr-Cyrl-BA"/>
        </w:rPr>
        <w:t xml:space="preserve">се и </w:t>
      </w:r>
      <w:r w:rsidR="00BA1C2F" w:rsidRPr="00FB2F3D">
        <w:rPr>
          <w:rFonts w:ascii="Times New Roman" w:hAnsi="Times New Roman" w:cs="Times New Roman"/>
          <w:sz w:val="24"/>
          <w:szCs w:val="24"/>
        </w:rPr>
        <w:t>њихов</w:t>
      </w:r>
      <w:r w:rsidR="00360D26">
        <w:rPr>
          <w:rFonts w:ascii="Times New Roman" w:hAnsi="Times New Roman" w:cs="Times New Roman"/>
          <w:sz w:val="24"/>
          <w:szCs w:val="24"/>
          <w:lang w:val="sr-Cyrl-BA"/>
        </w:rPr>
        <w:t>а</w:t>
      </w:r>
      <w:r w:rsidR="00BA1C2F" w:rsidRPr="00FB2F3D">
        <w:rPr>
          <w:rFonts w:ascii="Times New Roman" w:hAnsi="Times New Roman" w:cs="Times New Roman"/>
          <w:sz w:val="24"/>
          <w:szCs w:val="24"/>
        </w:rPr>
        <w:t xml:space="preserve"> дец</w:t>
      </w:r>
      <w:r w:rsidR="00360D26">
        <w:rPr>
          <w:rFonts w:ascii="Times New Roman" w:hAnsi="Times New Roman" w:cs="Times New Roman"/>
          <w:sz w:val="24"/>
          <w:szCs w:val="24"/>
          <w:lang w:val="sr-Cyrl-BA"/>
        </w:rPr>
        <w:t>а</w:t>
      </w:r>
      <w:r w:rsidR="00FB2F3D" w:rsidRPr="00FB2F3D">
        <w:rPr>
          <w:rFonts w:ascii="Times New Roman" w:hAnsi="Times New Roman" w:cs="Times New Roman"/>
          <w:sz w:val="24"/>
          <w:szCs w:val="24"/>
          <w:lang w:val="sr-Cyrl-BA"/>
        </w:rPr>
        <w:t>.</w:t>
      </w:r>
    </w:p>
    <w:p w14:paraId="1F7F81DD" w14:textId="753BB242" w:rsidR="00041013" w:rsidRPr="00FB2F3D" w:rsidRDefault="00041013" w:rsidP="00FB2F3D">
      <w:pPr>
        <w:spacing w:after="120" w:line="276" w:lineRule="auto"/>
        <w:jc w:val="both"/>
        <w:rPr>
          <w:rFonts w:ascii="Times New Roman" w:hAnsi="Times New Roman" w:cs="Times New Roman"/>
          <w:sz w:val="24"/>
          <w:szCs w:val="24"/>
          <w:lang w:val="sr-Cyrl-CS"/>
        </w:rPr>
      </w:pPr>
      <w:r w:rsidRPr="00FB2F3D">
        <w:rPr>
          <w:rFonts w:ascii="Times New Roman" w:hAnsi="Times New Roman" w:cs="Times New Roman"/>
          <w:sz w:val="24"/>
          <w:szCs w:val="24"/>
          <w:lang w:val="sr-Cyrl-CS"/>
        </w:rPr>
        <w:t xml:space="preserve">Канцеларијa за Косово и Метохију je корисник пројекта „Промоција и заштита имовинских права </w:t>
      </w:r>
      <w:r w:rsidR="00C4498E">
        <w:rPr>
          <w:rFonts w:ascii="Times New Roman" w:hAnsi="Times New Roman" w:cs="Times New Roman"/>
          <w:sz w:val="24"/>
          <w:szCs w:val="24"/>
          <w:lang w:val="sr-Cyrl-CS"/>
        </w:rPr>
        <w:t>ИРЛ</w:t>
      </w:r>
      <w:r w:rsidRPr="00FB2F3D">
        <w:rPr>
          <w:rFonts w:ascii="Times New Roman" w:hAnsi="Times New Roman" w:cs="Times New Roman"/>
          <w:sz w:val="24"/>
          <w:szCs w:val="24"/>
          <w:lang w:val="sr-Cyrl-CS"/>
        </w:rPr>
        <w:t>, избеглица и повратника по споразумима о реадмисији</w:t>
      </w:r>
      <w:r w:rsidR="00576C3F" w:rsidRPr="009C6ABA">
        <w:rPr>
          <w:rFonts w:ascii="Times New Roman" w:hAnsi="Times New Roman" w:cs="Times New Roman"/>
          <w:sz w:val="24"/>
          <w:szCs w:val="24"/>
          <w:lang w:val="sr-Cyrl-RS"/>
        </w:rPr>
        <w:t>”</w:t>
      </w:r>
      <w:r w:rsidR="00044F74">
        <w:rPr>
          <w:rStyle w:val="FootnoteReference"/>
          <w:rFonts w:cs="Times New Roman"/>
          <w:szCs w:val="24"/>
          <w:lang w:val="sr-Cyrl-CS"/>
        </w:rPr>
        <w:footnoteReference w:id="5"/>
      </w:r>
      <w:r w:rsidRPr="00FB2F3D">
        <w:rPr>
          <w:rFonts w:ascii="Times New Roman" w:hAnsi="Times New Roman" w:cs="Times New Roman"/>
          <w:sz w:val="24"/>
          <w:szCs w:val="24"/>
          <w:lang w:val="sr-Cyrl-CS"/>
        </w:rPr>
        <w:t xml:space="preserve"> </w:t>
      </w:r>
      <w:r w:rsidR="00044F74">
        <w:rPr>
          <w:rFonts w:ascii="Times New Roman" w:hAnsi="Times New Roman" w:cs="Times New Roman"/>
          <w:sz w:val="24"/>
          <w:szCs w:val="24"/>
          <w:lang w:val="sr-Cyrl-CS"/>
        </w:rPr>
        <w:t>(</w:t>
      </w:r>
      <w:r w:rsidRPr="00FB2F3D">
        <w:rPr>
          <w:rFonts w:ascii="Times New Roman" w:hAnsi="Times New Roman" w:cs="Times New Roman"/>
          <w:sz w:val="24"/>
          <w:szCs w:val="24"/>
          <w:lang w:val="sr-Cyrl-CS"/>
        </w:rPr>
        <w:t>ИПА 2013</w:t>
      </w:r>
      <w:r w:rsidR="00044F74">
        <w:rPr>
          <w:rFonts w:ascii="Times New Roman" w:hAnsi="Times New Roman" w:cs="Times New Roman"/>
          <w:sz w:val="24"/>
          <w:szCs w:val="24"/>
          <w:lang w:val="sr-Cyrl-CS"/>
        </w:rPr>
        <w:t>)</w:t>
      </w:r>
      <w:r w:rsidR="00ED4A40">
        <w:rPr>
          <w:rFonts w:ascii="Times New Roman" w:hAnsi="Times New Roman" w:cs="Times New Roman"/>
          <w:sz w:val="24"/>
          <w:szCs w:val="24"/>
          <w:lang w:val="sr-Cyrl-CS"/>
        </w:rPr>
        <w:t>, у</w:t>
      </w:r>
      <w:r w:rsidRPr="00FB2F3D">
        <w:rPr>
          <w:rFonts w:ascii="Times New Roman" w:hAnsi="Times New Roman" w:cs="Times New Roman"/>
          <w:sz w:val="24"/>
          <w:szCs w:val="24"/>
          <w:lang w:val="sr-Cyrl-CS"/>
        </w:rPr>
        <w:t xml:space="preserve"> оквиру </w:t>
      </w:r>
      <w:r w:rsidR="00ED4A40">
        <w:rPr>
          <w:rFonts w:ascii="Times New Roman" w:hAnsi="Times New Roman" w:cs="Times New Roman"/>
          <w:sz w:val="24"/>
          <w:szCs w:val="24"/>
          <w:lang w:val="sr-Cyrl-CS"/>
        </w:rPr>
        <w:t>кога</w:t>
      </w:r>
      <w:r w:rsidR="000849FF">
        <w:rPr>
          <w:rFonts w:ascii="Times New Roman" w:hAnsi="Times New Roman" w:cs="Times New Roman"/>
          <w:sz w:val="24"/>
          <w:szCs w:val="24"/>
          <w:lang w:val="sr-Cyrl-CS"/>
        </w:rPr>
        <w:t xml:space="preserve"> експертски</w:t>
      </w:r>
      <w:r w:rsidR="00C4498E" w:rsidRPr="00C4498E">
        <w:rPr>
          <w:rFonts w:ascii="Times New Roman" w:hAnsi="Times New Roman" w:cs="Times New Roman"/>
          <w:sz w:val="24"/>
          <w:szCs w:val="24"/>
          <w:lang w:val="sr-Cyrl-CS"/>
        </w:rPr>
        <w:t xml:space="preserve"> </w:t>
      </w:r>
      <w:r w:rsidR="00C4498E">
        <w:rPr>
          <w:rFonts w:ascii="Times New Roman" w:hAnsi="Times New Roman" w:cs="Times New Roman"/>
          <w:sz w:val="24"/>
          <w:szCs w:val="24"/>
          <w:lang w:val="sr-Cyrl-CS"/>
        </w:rPr>
        <w:t>тим, у сарадњи</w:t>
      </w:r>
      <w:r w:rsidR="00C4498E" w:rsidRPr="00FB2F3D">
        <w:rPr>
          <w:rFonts w:ascii="Times New Roman" w:hAnsi="Times New Roman" w:cs="Times New Roman"/>
          <w:sz w:val="24"/>
          <w:szCs w:val="24"/>
          <w:lang w:val="sr-Cyrl-CS"/>
        </w:rPr>
        <w:t xml:space="preserve"> са Комесаријатом за избеглице и миграције и више удружења Рома</w:t>
      </w:r>
      <w:r w:rsidR="00C4498E">
        <w:rPr>
          <w:rFonts w:ascii="Times New Roman" w:hAnsi="Times New Roman" w:cs="Times New Roman"/>
          <w:sz w:val="24"/>
          <w:szCs w:val="24"/>
          <w:lang w:val="sr-Cyrl-CS"/>
        </w:rPr>
        <w:t>,</w:t>
      </w:r>
      <w:r w:rsidR="000849FF">
        <w:rPr>
          <w:rFonts w:ascii="Times New Roman" w:hAnsi="Times New Roman" w:cs="Times New Roman"/>
          <w:sz w:val="24"/>
          <w:szCs w:val="24"/>
          <w:lang w:val="sr-Cyrl-CS"/>
        </w:rPr>
        <w:t xml:space="preserve"> </w:t>
      </w:r>
      <w:r w:rsidRPr="00FB2F3D">
        <w:rPr>
          <w:rFonts w:ascii="Times New Roman" w:hAnsi="Times New Roman" w:cs="Times New Roman"/>
          <w:sz w:val="24"/>
          <w:szCs w:val="24"/>
          <w:lang w:val="sr-Cyrl-CS"/>
        </w:rPr>
        <w:t>припрема и дистрибуира информативни материјал на ромском језику на аеродрому Никола Тесла</w:t>
      </w:r>
      <w:r w:rsidR="00ED4A40">
        <w:rPr>
          <w:rFonts w:ascii="Times New Roman" w:hAnsi="Times New Roman" w:cs="Times New Roman"/>
          <w:sz w:val="24"/>
          <w:szCs w:val="24"/>
          <w:lang w:val="sr-Cyrl-CS"/>
        </w:rPr>
        <w:t>,</w:t>
      </w:r>
      <w:r w:rsidR="000849FF">
        <w:rPr>
          <w:rFonts w:ascii="Times New Roman" w:hAnsi="Times New Roman" w:cs="Times New Roman"/>
          <w:sz w:val="24"/>
          <w:szCs w:val="24"/>
          <w:lang w:val="sr-Cyrl-CS"/>
        </w:rPr>
        <w:t xml:space="preserve"> </w:t>
      </w:r>
      <w:r w:rsidRPr="00FB2F3D">
        <w:rPr>
          <w:rFonts w:ascii="Times New Roman" w:hAnsi="Times New Roman" w:cs="Times New Roman"/>
          <w:sz w:val="24"/>
          <w:szCs w:val="24"/>
          <w:lang w:val="sr-Cyrl-CS"/>
        </w:rPr>
        <w:t xml:space="preserve">пружа правне савете </w:t>
      </w:r>
      <w:r w:rsidR="000849FF">
        <w:rPr>
          <w:rFonts w:ascii="Times New Roman" w:hAnsi="Times New Roman" w:cs="Times New Roman"/>
          <w:sz w:val="24"/>
          <w:szCs w:val="24"/>
          <w:lang w:val="sr-Cyrl-CS"/>
        </w:rPr>
        <w:t xml:space="preserve">и подршку </w:t>
      </w:r>
      <w:r w:rsidRPr="00FB2F3D">
        <w:rPr>
          <w:rFonts w:ascii="Times New Roman" w:hAnsi="Times New Roman" w:cs="Times New Roman"/>
          <w:sz w:val="24"/>
          <w:szCs w:val="24"/>
          <w:lang w:val="sr-Cyrl-CS"/>
        </w:rPr>
        <w:t>у поступку прибављања личних докумената</w:t>
      </w:r>
      <w:r w:rsidR="000849FF">
        <w:rPr>
          <w:rFonts w:ascii="Times New Roman" w:hAnsi="Times New Roman" w:cs="Times New Roman"/>
          <w:sz w:val="24"/>
          <w:szCs w:val="24"/>
          <w:lang w:val="sr-Cyrl-CS"/>
        </w:rPr>
        <w:t>.</w:t>
      </w:r>
    </w:p>
    <w:p w14:paraId="6E7540CC" w14:textId="77777777" w:rsidR="000035F2" w:rsidRDefault="000035F2" w:rsidP="00041013">
      <w:pPr>
        <w:jc w:val="both"/>
        <w:rPr>
          <w:b/>
          <w:i/>
          <w:u w:val="single"/>
          <w:lang w:val="sr-Cyrl-CS"/>
        </w:rPr>
      </w:pPr>
    </w:p>
    <w:p w14:paraId="70EA3B06" w14:textId="40B6663D" w:rsidR="000F4789" w:rsidRPr="00733404" w:rsidRDefault="000F4789" w:rsidP="000035F2">
      <w:pPr>
        <w:spacing w:after="120" w:line="276" w:lineRule="auto"/>
        <w:jc w:val="both"/>
        <w:rPr>
          <w:rFonts w:ascii="Times New Roman" w:hAnsi="Times New Roman" w:cs="Times New Roman"/>
          <w:sz w:val="24"/>
          <w:szCs w:val="24"/>
          <w:lang w:val="sr-Cyrl-BA"/>
        </w:rPr>
      </w:pPr>
      <w:r w:rsidRPr="0002614E">
        <w:rPr>
          <w:rFonts w:ascii="Times New Roman" w:hAnsi="Times New Roman" w:cs="Times New Roman"/>
          <w:b/>
          <w:bCs/>
          <w:sz w:val="24"/>
          <w:szCs w:val="24"/>
          <w:lang w:val="sr-Cyrl-BA"/>
        </w:rPr>
        <w:t>15</w:t>
      </w:r>
      <w:r w:rsidRPr="0002614E">
        <w:rPr>
          <w:rFonts w:ascii="Times New Roman" w:hAnsi="Times New Roman" w:cs="Times New Roman"/>
          <w:b/>
          <w:bCs/>
          <w:sz w:val="24"/>
          <w:szCs w:val="24"/>
        </w:rPr>
        <w:t xml:space="preserve">(в) </w:t>
      </w:r>
      <w:r w:rsidR="00F242CF" w:rsidRPr="00733404">
        <w:rPr>
          <w:rFonts w:ascii="Times New Roman" w:hAnsi="Times New Roman" w:cs="Times New Roman"/>
          <w:b/>
          <w:bCs/>
          <w:sz w:val="24"/>
          <w:szCs w:val="24"/>
        </w:rPr>
        <w:t xml:space="preserve">Држава потписница треба да повећа своје напоре </w:t>
      </w:r>
      <w:r w:rsidR="00F242CF" w:rsidRPr="00733404">
        <w:rPr>
          <w:rFonts w:ascii="Times New Roman" w:hAnsi="Times New Roman" w:cs="Times New Roman"/>
          <w:b/>
          <w:bCs/>
          <w:sz w:val="24"/>
          <w:szCs w:val="24"/>
          <w:lang w:val="sr-Cyrl-BA"/>
        </w:rPr>
        <w:t xml:space="preserve">да </w:t>
      </w:r>
      <w:r w:rsidR="00F242CF" w:rsidRPr="00733404">
        <w:rPr>
          <w:rFonts w:ascii="Times New Roman" w:hAnsi="Times New Roman" w:cs="Times New Roman"/>
          <w:b/>
          <w:bCs/>
          <w:sz w:val="24"/>
          <w:szCs w:val="24"/>
        </w:rPr>
        <w:t xml:space="preserve"> ради с интерно расељеним ромским заједницама на развоју трајних решења која су погодна за њих, укључујући интеграцију</w:t>
      </w:r>
      <w:r w:rsidR="00F242CF" w:rsidRPr="00733404">
        <w:rPr>
          <w:rFonts w:ascii="Times New Roman" w:hAnsi="Times New Roman" w:cs="Times New Roman"/>
          <w:b/>
          <w:bCs/>
          <w:sz w:val="24"/>
          <w:szCs w:val="24"/>
          <w:lang w:val="sr-Cyrl-RS"/>
        </w:rPr>
        <w:t xml:space="preserve"> у јединицама локалне самоуправе</w:t>
      </w:r>
    </w:p>
    <w:p w14:paraId="2ED7C018" w14:textId="3452A6CD" w:rsidR="000F4789" w:rsidRPr="00EB6972" w:rsidRDefault="00360D26" w:rsidP="000F4789">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w:t>
      </w:r>
      <w:r w:rsidR="000F4789" w:rsidRPr="00EB6972">
        <w:rPr>
          <w:rFonts w:ascii="Times New Roman" w:hAnsi="Times New Roman" w:cs="Times New Roman"/>
          <w:sz w:val="24"/>
          <w:szCs w:val="24"/>
          <w:lang w:val="sr-Cyrl-RS"/>
        </w:rPr>
        <w:t xml:space="preserve">колске 2016/17. године </w:t>
      </w:r>
      <w:r w:rsidR="000F4789" w:rsidRPr="00EB6972">
        <w:rPr>
          <w:rFonts w:ascii="Times New Roman" w:hAnsi="Times New Roman" w:cs="Times New Roman"/>
          <w:i/>
          <w:sz w:val="24"/>
          <w:szCs w:val="24"/>
          <w:lang w:val="sr-Cyrl-RS"/>
        </w:rPr>
        <w:t>у основне школе</w:t>
      </w:r>
      <w:r w:rsidR="000F4789" w:rsidRPr="00EB6972">
        <w:rPr>
          <w:rFonts w:ascii="Times New Roman" w:hAnsi="Times New Roman" w:cs="Times New Roman"/>
          <w:sz w:val="24"/>
          <w:szCs w:val="24"/>
          <w:lang w:val="sr-Cyrl-RS"/>
        </w:rPr>
        <w:t xml:space="preserve"> упис</w:t>
      </w:r>
      <w:r w:rsidR="000942A0">
        <w:rPr>
          <w:rFonts w:ascii="Times New Roman" w:hAnsi="Times New Roman" w:cs="Times New Roman"/>
          <w:sz w:val="24"/>
          <w:szCs w:val="24"/>
          <w:lang w:val="sr-Cyrl-RS"/>
        </w:rPr>
        <w:t>а</w:t>
      </w:r>
      <w:r w:rsidR="000F4789" w:rsidRPr="00EB6972">
        <w:rPr>
          <w:rFonts w:ascii="Times New Roman" w:hAnsi="Times New Roman" w:cs="Times New Roman"/>
          <w:sz w:val="24"/>
          <w:szCs w:val="24"/>
          <w:lang w:val="sr-Cyrl-RS"/>
        </w:rPr>
        <w:t>но је укупно 711 ђака,</w:t>
      </w:r>
      <w:r w:rsidR="000F4789" w:rsidRPr="0032572B">
        <w:rPr>
          <w:rFonts w:ascii="Times New Roman" w:hAnsi="Times New Roman" w:cs="Times New Roman"/>
          <w:i/>
          <w:sz w:val="24"/>
          <w:szCs w:val="24"/>
          <w:lang w:val="sr-Cyrl-RS"/>
        </w:rPr>
        <w:t xml:space="preserve"> повратника по реадмисији</w:t>
      </w:r>
      <w:r w:rsidR="000F4789">
        <w:rPr>
          <w:rFonts w:ascii="Times New Roman" w:hAnsi="Times New Roman" w:cs="Times New Roman"/>
          <w:sz w:val="24"/>
          <w:szCs w:val="24"/>
          <w:lang w:val="sr-Cyrl-RS"/>
        </w:rPr>
        <w:t xml:space="preserve"> (</w:t>
      </w:r>
      <w:r w:rsidR="000F4789" w:rsidRPr="00EB6972">
        <w:rPr>
          <w:rFonts w:ascii="Times New Roman" w:hAnsi="Times New Roman" w:cs="Times New Roman"/>
          <w:sz w:val="24"/>
          <w:szCs w:val="24"/>
          <w:lang w:val="sr-Cyrl-RS"/>
        </w:rPr>
        <w:t>369 девојчица и 342 дечак</w:t>
      </w:r>
      <w:r w:rsidR="000F4789">
        <w:rPr>
          <w:rFonts w:ascii="Times New Roman" w:hAnsi="Times New Roman" w:cs="Times New Roman"/>
          <w:sz w:val="24"/>
          <w:szCs w:val="24"/>
          <w:lang w:val="sr-Cyrl-RS"/>
        </w:rPr>
        <w:t>а)</w:t>
      </w:r>
      <w:r w:rsidR="000F4789" w:rsidRPr="00EB6972">
        <w:rPr>
          <w:rFonts w:ascii="Times New Roman" w:hAnsi="Times New Roman" w:cs="Times New Roman"/>
          <w:sz w:val="24"/>
          <w:szCs w:val="24"/>
          <w:lang w:val="sr-Cyrl-RS"/>
        </w:rPr>
        <w:t>. Захваљујући флексибилности система и мерама подршке, ова дец</w:t>
      </w:r>
      <w:r w:rsidR="00ED4A40">
        <w:rPr>
          <w:rFonts w:ascii="Times New Roman" w:hAnsi="Times New Roman" w:cs="Times New Roman"/>
          <w:sz w:val="24"/>
          <w:szCs w:val="24"/>
          <w:lang w:val="sr-Cyrl-RS"/>
        </w:rPr>
        <w:t>а</w:t>
      </w:r>
      <w:r w:rsidR="000F4789" w:rsidRPr="00EB6972">
        <w:rPr>
          <w:rFonts w:ascii="Times New Roman" w:hAnsi="Times New Roman" w:cs="Times New Roman"/>
          <w:sz w:val="24"/>
          <w:szCs w:val="24"/>
          <w:lang w:val="sr-Cyrl-RS"/>
        </w:rPr>
        <w:t xml:space="preserve"> се брзо интегришу. </w:t>
      </w:r>
      <w:r w:rsidR="000F4789" w:rsidRPr="001B57F3">
        <w:rPr>
          <w:rFonts w:ascii="Times New Roman" w:hAnsi="Times New Roman" w:cs="Times New Roman"/>
          <w:i/>
          <w:sz w:val="24"/>
          <w:szCs w:val="24"/>
          <w:lang w:val="sr-Cyrl-RS"/>
        </w:rPr>
        <w:t>У</w:t>
      </w:r>
      <w:r w:rsidR="000F4789" w:rsidRPr="00EB6972">
        <w:rPr>
          <w:rFonts w:ascii="Times New Roman" w:hAnsi="Times New Roman" w:cs="Times New Roman"/>
          <w:i/>
          <w:sz w:val="24"/>
          <w:szCs w:val="24"/>
          <w:lang w:val="sr-Cyrl-RS"/>
        </w:rPr>
        <w:t xml:space="preserve"> средње школе</w:t>
      </w:r>
      <w:r w:rsidR="000F4789" w:rsidRPr="00EB6972">
        <w:rPr>
          <w:rFonts w:ascii="Times New Roman" w:hAnsi="Times New Roman" w:cs="Times New Roman"/>
          <w:sz w:val="24"/>
          <w:szCs w:val="24"/>
          <w:lang w:val="sr-Cyrl-RS"/>
        </w:rPr>
        <w:t xml:space="preserve"> уписано је укупно 15 ђака</w:t>
      </w:r>
      <w:r w:rsidR="000F4789">
        <w:rPr>
          <w:rFonts w:ascii="Times New Roman" w:hAnsi="Times New Roman" w:cs="Times New Roman"/>
          <w:sz w:val="24"/>
          <w:szCs w:val="24"/>
          <w:lang w:val="sr-Cyrl-RS"/>
        </w:rPr>
        <w:t xml:space="preserve"> (</w:t>
      </w:r>
      <w:r w:rsidR="000F4789" w:rsidRPr="00EB6972">
        <w:rPr>
          <w:rFonts w:ascii="Times New Roman" w:hAnsi="Times New Roman" w:cs="Times New Roman"/>
          <w:sz w:val="24"/>
          <w:szCs w:val="24"/>
          <w:lang w:val="sr-Cyrl-RS"/>
        </w:rPr>
        <w:t>6 девојчица и  9 дечака</w:t>
      </w:r>
      <w:r w:rsidR="000F4789">
        <w:rPr>
          <w:rFonts w:ascii="Times New Roman" w:hAnsi="Times New Roman" w:cs="Times New Roman"/>
          <w:sz w:val="24"/>
          <w:szCs w:val="24"/>
          <w:lang w:val="sr-Cyrl-RS"/>
        </w:rPr>
        <w:t>)</w:t>
      </w:r>
      <w:r w:rsidR="000F4789" w:rsidRPr="00EB6972">
        <w:rPr>
          <w:rFonts w:ascii="Times New Roman" w:hAnsi="Times New Roman" w:cs="Times New Roman"/>
          <w:sz w:val="24"/>
          <w:szCs w:val="24"/>
          <w:lang w:val="sr-Cyrl-RS"/>
        </w:rPr>
        <w:t xml:space="preserve"> и наставља се праћење ових ученика и током школске 2017/18. године. </w:t>
      </w:r>
    </w:p>
    <w:p w14:paraId="6F0283C9" w14:textId="61D5CF9A" w:rsidR="00E95E87" w:rsidRPr="00D72AA1" w:rsidRDefault="00BE35F9" w:rsidP="008872C8">
      <w:pPr>
        <w:spacing w:line="276" w:lineRule="auto"/>
        <w:jc w:val="both"/>
        <w:rPr>
          <w:rFonts w:ascii="Times New Roman" w:hAnsi="Times New Roman" w:cs="Times New Roman"/>
          <w:sz w:val="24"/>
          <w:lang w:val="sr-Cyrl-RS"/>
        </w:rPr>
      </w:pPr>
      <w:r w:rsidRPr="000035F2">
        <w:rPr>
          <w:rFonts w:ascii="Times New Roman" w:hAnsi="Times New Roman" w:cs="Times New Roman"/>
          <w:sz w:val="24"/>
          <w:szCs w:val="24"/>
          <w:lang w:val="sr-Cyrl-CS"/>
        </w:rPr>
        <w:t xml:space="preserve">Подршка </w:t>
      </w:r>
      <w:r w:rsidR="001B57F3">
        <w:rPr>
          <w:rFonts w:ascii="Times New Roman" w:hAnsi="Times New Roman" w:cs="Times New Roman"/>
          <w:sz w:val="24"/>
          <w:szCs w:val="24"/>
          <w:lang w:val="sr-Cyrl-CS"/>
        </w:rPr>
        <w:t>ИРЛ</w:t>
      </w:r>
      <w:r w:rsidRPr="000035F2">
        <w:rPr>
          <w:rFonts w:ascii="Times New Roman" w:hAnsi="Times New Roman" w:cs="Times New Roman"/>
          <w:sz w:val="24"/>
          <w:szCs w:val="24"/>
          <w:lang w:val="sr-Cyrl-CS"/>
        </w:rPr>
        <w:t xml:space="preserve"> и инклузија на локалном нивоу настављају се у</w:t>
      </w:r>
      <w:r w:rsidR="00ED4A40">
        <w:rPr>
          <w:rFonts w:ascii="Times New Roman" w:hAnsi="Times New Roman" w:cs="Times New Roman"/>
          <w:sz w:val="24"/>
          <w:szCs w:val="24"/>
          <w:lang w:val="sr-Cyrl-CS"/>
        </w:rPr>
        <w:t>з финансијску подршку Европске у</w:t>
      </w:r>
      <w:r w:rsidRPr="000035F2">
        <w:rPr>
          <w:rFonts w:ascii="Times New Roman" w:hAnsi="Times New Roman" w:cs="Times New Roman"/>
          <w:sz w:val="24"/>
          <w:szCs w:val="24"/>
          <w:lang w:val="sr-Cyrl-CS"/>
        </w:rPr>
        <w:t xml:space="preserve">није кроз </w:t>
      </w:r>
      <w:r w:rsidRPr="000035F2">
        <w:rPr>
          <w:rFonts w:ascii="Times New Roman" w:hAnsi="Times New Roman" w:cs="Times New Roman"/>
          <w:sz w:val="24"/>
          <w:szCs w:val="24"/>
          <w:lang w:val="en-US"/>
        </w:rPr>
        <w:t xml:space="preserve">IPA </w:t>
      </w:r>
      <w:r w:rsidRPr="000035F2">
        <w:rPr>
          <w:rFonts w:ascii="Times New Roman" w:hAnsi="Times New Roman" w:cs="Times New Roman"/>
          <w:sz w:val="24"/>
          <w:szCs w:val="24"/>
          <w:lang w:val="sr-Cyrl-CS"/>
        </w:rPr>
        <w:t xml:space="preserve">2016. програм којим је, између осталог, предвиђено пружање </w:t>
      </w:r>
      <w:r w:rsidRPr="000035F2">
        <w:rPr>
          <w:rFonts w:ascii="Times New Roman" w:hAnsi="Times New Roman" w:cs="Times New Roman"/>
          <w:sz w:val="24"/>
          <w:szCs w:val="24"/>
          <w:lang w:val="sr-Cyrl-CS"/>
        </w:rPr>
        <w:lastRenderedPageBreak/>
        <w:t xml:space="preserve">бесплатне правне помоћи </w:t>
      </w:r>
      <w:r w:rsidR="001B57F3">
        <w:rPr>
          <w:rFonts w:ascii="Times New Roman" w:hAnsi="Times New Roman" w:cs="Times New Roman"/>
          <w:sz w:val="24"/>
          <w:szCs w:val="24"/>
          <w:lang w:val="sr-Cyrl-CS"/>
        </w:rPr>
        <w:t>ИРЛ</w:t>
      </w:r>
      <w:r w:rsidRPr="000035F2">
        <w:rPr>
          <w:rFonts w:ascii="Times New Roman" w:hAnsi="Times New Roman" w:cs="Times New Roman"/>
          <w:sz w:val="24"/>
          <w:szCs w:val="24"/>
          <w:lang w:val="sr-Cyrl-CS"/>
        </w:rPr>
        <w:t xml:space="preserve"> у око 2</w:t>
      </w:r>
      <w:r w:rsidR="000849FF">
        <w:rPr>
          <w:rFonts w:ascii="Times New Roman" w:hAnsi="Times New Roman" w:cs="Times New Roman"/>
          <w:sz w:val="24"/>
          <w:szCs w:val="24"/>
          <w:lang w:val="sr-Cyrl-CS"/>
        </w:rPr>
        <w:t>.</w:t>
      </w:r>
      <w:r w:rsidRPr="000035F2">
        <w:rPr>
          <w:rFonts w:ascii="Times New Roman" w:hAnsi="Times New Roman" w:cs="Times New Roman"/>
          <w:sz w:val="24"/>
          <w:szCs w:val="24"/>
          <w:lang w:val="sr-Cyrl-CS"/>
        </w:rPr>
        <w:t xml:space="preserve">000 судских поступака као и повећање броја мобилних тимова за социјалну инклузију Рома са садашњих 20 на 50 у </w:t>
      </w:r>
      <w:r w:rsidR="001B57F3">
        <w:rPr>
          <w:rFonts w:ascii="Times New Roman" w:hAnsi="Times New Roman" w:cs="Times New Roman"/>
          <w:sz w:val="24"/>
          <w:szCs w:val="24"/>
          <w:lang w:val="sr-Cyrl-CS"/>
        </w:rPr>
        <w:t>ЈЛС</w:t>
      </w:r>
      <w:r w:rsidRPr="000035F2">
        <w:rPr>
          <w:rFonts w:ascii="Times New Roman" w:hAnsi="Times New Roman" w:cs="Times New Roman"/>
          <w:sz w:val="24"/>
          <w:szCs w:val="24"/>
          <w:lang w:val="sr-Cyrl-CS"/>
        </w:rPr>
        <w:t xml:space="preserve">. </w:t>
      </w:r>
      <w:r w:rsidR="00057C19">
        <w:rPr>
          <w:rFonts w:ascii="Times New Roman" w:hAnsi="Times New Roman" w:cs="Times New Roman"/>
          <w:sz w:val="24"/>
          <w:szCs w:val="24"/>
          <w:lang w:val="sr-Cyrl-CS"/>
        </w:rPr>
        <w:t xml:space="preserve">Програмима </w:t>
      </w:r>
      <w:r w:rsidR="00F16B85">
        <w:rPr>
          <w:rFonts w:ascii="Times New Roman" w:hAnsi="Times New Roman" w:cs="Times New Roman"/>
          <w:sz w:val="24"/>
          <w:szCs w:val="24"/>
          <w:lang w:val="sr-Cyrl-CS"/>
        </w:rPr>
        <w:t xml:space="preserve">финансираним из </w:t>
      </w:r>
      <w:r w:rsidR="00057C19">
        <w:rPr>
          <w:rFonts w:ascii="Times New Roman" w:hAnsi="Times New Roman" w:cs="Times New Roman"/>
          <w:sz w:val="24"/>
          <w:lang w:val="sr-Cyrl-RS"/>
        </w:rPr>
        <w:t>средс</w:t>
      </w:r>
      <w:r w:rsidR="000942A0">
        <w:rPr>
          <w:rFonts w:ascii="Times New Roman" w:hAnsi="Times New Roman" w:cs="Times New Roman"/>
          <w:sz w:val="24"/>
          <w:lang w:val="sr-Cyrl-RS"/>
        </w:rPr>
        <w:t>а</w:t>
      </w:r>
      <w:r w:rsidR="00057C19">
        <w:rPr>
          <w:rFonts w:ascii="Times New Roman" w:hAnsi="Times New Roman" w:cs="Times New Roman"/>
          <w:sz w:val="24"/>
          <w:lang w:val="sr-Cyrl-RS"/>
        </w:rPr>
        <w:t>тв</w:t>
      </w:r>
      <w:r w:rsidR="00F16B85">
        <w:rPr>
          <w:rFonts w:ascii="Times New Roman" w:hAnsi="Times New Roman" w:cs="Times New Roman"/>
          <w:sz w:val="24"/>
          <w:lang w:val="sr-Cyrl-RS"/>
        </w:rPr>
        <w:t>а</w:t>
      </w:r>
      <w:r w:rsidR="00E95E87" w:rsidRPr="00D72AA1">
        <w:rPr>
          <w:rFonts w:ascii="Times New Roman" w:hAnsi="Times New Roman" w:cs="Times New Roman"/>
          <w:sz w:val="24"/>
          <w:lang w:val="sr-Cyrl-RS"/>
        </w:rPr>
        <w:t xml:space="preserve"> УНХЦР-а и других донатора стамбено </w:t>
      </w:r>
      <w:r w:rsidR="00F16B85">
        <w:rPr>
          <w:rFonts w:ascii="Times New Roman" w:hAnsi="Times New Roman" w:cs="Times New Roman"/>
          <w:sz w:val="24"/>
          <w:lang w:val="sr-Cyrl-RS"/>
        </w:rPr>
        <w:t xml:space="preserve">је </w:t>
      </w:r>
      <w:r w:rsidR="00E95E87" w:rsidRPr="00D72AA1">
        <w:rPr>
          <w:rFonts w:ascii="Times New Roman" w:hAnsi="Times New Roman" w:cs="Times New Roman"/>
          <w:sz w:val="24"/>
          <w:lang w:val="sr-Cyrl-RS"/>
        </w:rPr>
        <w:t>збрин</w:t>
      </w:r>
      <w:r w:rsidR="00E95E87">
        <w:rPr>
          <w:rFonts w:ascii="Times New Roman" w:hAnsi="Times New Roman" w:cs="Times New Roman"/>
          <w:sz w:val="24"/>
          <w:lang w:val="sr-Cyrl-RS"/>
        </w:rPr>
        <w:t>уто</w:t>
      </w:r>
      <w:r w:rsidR="00E95E87" w:rsidRPr="00D72AA1">
        <w:rPr>
          <w:rFonts w:ascii="Times New Roman" w:hAnsi="Times New Roman" w:cs="Times New Roman"/>
          <w:sz w:val="24"/>
          <w:lang w:val="sr-Cyrl-RS"/>
        </w:rPr>
        <w:t xml:space="preserve"> преко 3.600 породица избеглица и </w:t>
      </w:r>
      <w:r w:rsidR="00E95E87">
        <w:rPr>
          <w:rFonts w:ascii="Times New Roman" w:hAnsi="Times New Roman" w:cs="Times New Roman"/>
          <w:sz w:val="24"/>
          <w:lang w:val="sr-Cyrl-RS"/>
        </w:rPr>
        <w:t>ИРЛ</w:t>
      </w:r>
      <w:r w:rsidR="00F16B85">
        <w:rPr>
          <w:rFonts w:ascii="Times New Roman" w:hAnsi="Times New Roman" w:cs="Times New Roman"/>
          <w:sz w:val="24"/>
          <w:lang w:val="sr-Cyrl-RS"/>
        </w:rPr>
        <w:t xml:space="preserve"> (</w:t>
      </w:r>
      <w:r w:rsidR="00E95E87" w:rsidRPr="00D72AA1">
        <w:rPr>
          <w:rFonts w:ascii="Times New Roman" w:hAnsi="Times New Roman" w:cs="Times New Roman"/>
          <w:sz w:val="24"/>
          <w:lang w:val="sr-Cyrl-RS"/>
        </w:rPr>
        <w:t>1.416 пакета грађевинског материјала, 788 сеоских кућа са окућницом, 437 монтажних кућа, давањем у закуп 14 стамбених јединица са могућношћу куповине, као и давањем на коришћење 958 стамбених јединица намењених социјалном становању у заштићеним условима</w:t>
      </w:r>
      <w:r w:rsidR="00F16B85">
        <w:rPr>
          <w:rFonts w:ascii="Times New Roman" w:hAnsi="Times New Roman" w:cs="Times New Roman"/>
          <w:sz w:val="24"/>
          <w:lang w:val="sr-Cyrl-RS"/>
        </w:rPr>
        <w:t>)</w:t>
      </w:r>
      <w:r w:rsidR="00E95E87" w:rsidRPr="00D72AA1">
        <w:rPr>
          <w:rFonts w:ascii="Times New Roman" w:hAnsi="Times New Roman" w:cs="Times New Roman"/>
          <w:sz w:val="24"/>
          <w:lang w:val="sr-Cyrl-RS"/>
        </w:rPr>
        <w:t xml:space="preserve">. </w:t>
      </w:r>
      <w:r w:rsidR="00E95E87">
        <w:rPr>
          <w:rFonts w:ascii="Times New Roman" w:hAnsi="Times New Roman" w:cs="Times New Roman"/>
          <w:sz w:val="24"/>
          <w:lang w:val="sr-Cyrl-RS"/>
        </w:rPr>
        <w:t>Ови</w:t>
      </w:r>
      <w:r w:rsidR="00E95E87" w:rsidRPr="00D72AA1">
        <w:rPr>
          <w:rFonts w:ascii="Times New Roman" w:hAnsi="Times New Roman" w:cs="Times New Roman"/>
          <w:sz w:val="24"/>
          <w:lang w:val="sr-Cyrl-RS"/>
        </w:rPr>
        <w:t xml:space="preserve"> </w:t>
      </w:r>
      <w:r w:rsidR="00E95E87">
        <w:rPr>
          <w:rFonts w:ascii="Times New Roman" w:hAnsi="Times New Roman" w:cs="Times New Roman"/>
          <w:sz w:val="24"/>
          <w:lang w:val="sr-Cyrl-RS"/>
        </w:rPr>
        <w:t>програми</w:t>
      </w:r>
      <w:r w:rsidR="00E95E87" w:rsidRPr="00D72AA1">
        <w:rPr>
          <w:rFonts w:ascii="Times New Roman" w:hAnsi="Times New Roman" w:cs="Times New Roman"/>
          <w:sz w:val="24"/>
          <w:lang w:val="sr-Cyrl-RS"/>
        </w:rPr>
        <w:t xml:space="preserve"> </w:t>
      </w:r>
      <w:r w:rsidR="00E95E87">
        <w:rPr>
          <w:rFonts w:ascii="Times New Roman" w:hAnsi="Times New Roman" w:cs="Times New Roman"/>
          <w:sz w:val="24"/>
          <w:lang w:val="sr-Cyrl-RS"/>
        </w:rPr>
        <w:t>су</w:t>
      </w:r>
      <w:r w:rsidR="00E95E87" w:rsidRPr="00D72AA1">
        <w:rPr>
          <w:rFonts w:ascii="Times New Roman" w:hAnsi="Times New Roman" w:cs="Times New Roman"/>
          <w:sz w:val="24"/>
          <w:lang w:val="sr-Cyrl-RS"/>
        </w:rPr>
        <w:t xml:space="preserve"> </w:t>
      </w:r>
      <w:r w:rsidR="00E95E87">
        <w:rPr>
          <w:rFonts w:ascii="Times New Roman" w:hAnsi="Times New Roman" w:cs="Times New Roman"/>
          <w:sz w:val="24"/>
          <w:lang w:val="sr-Cyrl-RS"/>
        </w:rPr>
        <w:t xml:space="preserve">и </w:t>
      </w:r>
      <w:r w:rsidR="00E95E87" w:rsidRPr="00D72AA1">
        <w:rPr>
          <w:rFonts w:ascii="Times New Roman" w:hAnsi="Times New Roman" w:cs="Times New Roman"/>
          <w:sz w:val="24"/>
          <w:lang w:val="sr-Cyrl-RS"/>
        </w:rPr>
        <w:t>економски оснаж</w:t>
      </w:r>
      <w:r w:rsidR="00E95E87">
        <w:rPr>
          <w:rFonts w:ascii="Times New Roman" w:hAnsi="Times New Roman" w:cs="Times New Roman"/>
          <w:sz w:val="24"/>
          <w:lang w:val="sr-Cyrl-RS"/>
        </w:rPr>
        <w:t xml:space="preserve">или </w:t>
      </w:r>
      <w:r w:rsidR="00E95E87" w:rsidRPr="00D72AA1">
        <w:rPr>
          <w:rFonts w:ascii="Times New Roman" w:hAnsi="Times New Roman" w:cs="Times New Roman"/>
          <w:sz w:val="24"/>
          <w:lang w:val="sr-Cyrl-RS"/>
        </w:rPr>
        <w:t xml:space="preserve"> 3.252 породице избеглица и </w:t>
      </w:r>
      <w:r w:rsidR="00E95E87">
        <w:rPr>
          <w:rFonts w:ascii="Times New Roman" w:hAnsi="Times New Roman" w:cs="Times New Roman"/>
          <w:sz w:val="24"/>
          <w:lang w:val="sr-Cyrl-RS"/>
        </w:rPr>
        <w:t>ИРЛ</w:t>
      </w:r>
      <w:r w:rsidR="00E95E87" w:rsidRPr="00D72AA1">
        <w:rPr>
          <w:rFonts w:ascii="Times New Roman" w:hAnsi="Times New Roman" w:cs="Times New Roman"/>
          <w:sz w:val="24"/>
          <w:lang w:val="sr-Cyrl-RS"/>
        </w:rPr>
        <w:t>.</w:t>
      </w:r>
    </w:p>
    <w:p w14:paraId="6E6D9A51" w14:textId="1EE7EB6E" w:rsidR="009A13D1" w:rsidRPr="00325F9B" w:rsidRDefault="00906099" w:rsidP="009A13D1">
      <w:pPr>
        <w:jc w:val="both"/>
        <w:rPr>
          <w:rFonts w:ascii="Times New Roman" w:hAnsi="Times New Roman" w:cs="Times New Roman"/>
          <w:sz w:val="24"/>
          <w:lang w:val="sr-Cyrl-RS"/>
        </w:rPr>
      </w:pPr>
      <w:r w:rsidRPr="000849FF">
        <w:rPr>
          <w:rFonts w:ascii="Times New Roman" w:hAnsi="Times New Roman" w:cs="Times New Roman"/>
          <w:i/>
          <w:sz w:val="24"/>
          <w:lang w:val="sr-Cyrl-RS"/>
        </w:rPr>
        <w:t>Уредбом</w:t>
      </w:r>
      <w:r w:rsidR="00F30245" w:rsidRPr="000849FF">
        <w:rPr>
          <w:rFonts w:ascii="Times New Roman" w:hAnsi="Times New Roman" w:cs="Times New Roman"/>
          <w:i/>
          <w:sz w:val="24"/>
          <w:lang w:val="sr-Latn-RS"/>
        </w:rPr>
        <w:t xml:space="preserve"> </w:t>
      </w:r>
      <w:r w:rsidR="00F30245" w:rsidRPr="000849FF">
        <w:rPr>
          <w:rFonts w:ascii="Times New Roman" w:hAnsi="Times New Roman" w:cs="Times New Roman"/>
          <w:i/>
          <w:sz w:val="24"/>
          <w:lang w:val="sr-Cyrl-RS"/>
        </w:rPr>
        <w:t>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локалних самоуправа</w:t>
      </w:r>
      <w:r w:rsidRPr="00325F9B">
        <w:rPr>
          <w:rFonts w:ascii="Times New Roman" w:hAnsi="Times New Roman" w:cs="Times New Roman"/>
          <w:sz w:val="24"/>
          <w:lang w:val="sr-Cyrl-RS"/>
        </w:rPr>
        <w:t xml:space="preserve">, у 2017. години, утрошено </w:t>
      </w:r>
      <w:r w:rsidR="00E95E87">
        <w:rPr>
          <w:rFonts w:ascii="Times New Roman" w:hAnsi="Times New Roman" w:cs="Times New Roman"/>
          <w:sz w:val="24"/>
          <w:lang w:val="sr-Cyrl-RS"/>
        </w:rPr>
        <w:t xml:space="preserve">је </w:t>
      </w:r>
      <w:r w:rsidRPr="00325F9B">
        <w:rPr>
          <w:rFonts w:ascii="Times New Roman" w:hAnsi="Times New Roman" w:cs="Times New Roman"/>
          <w:sz w:val="24"/>
          <w:lang w:val="sr-Cyrl-RS"/>
        </w:rPr>
        <w:t xml:space="preserve">288 милиона РСД, а за 2018. годину предвиђено је око 300 милиона РСД за побољшање услова живота </w:t>
      </w:r>
      <w:r w:rsidR="00044F74">
        <w:rPr>
          <w:rFonts w:ascii="Times New Roman" w:hAnsi="Times New Roman" w:cs="Times New Roman"/>
          <w:sz w:val="24"/>
          <w:lang w:val="sr-Cyrl-RS"/>
        </w:rPr>
        <w:t>ИРЛ</w:t>
      </w:r>
      <w:r w:rsidR="000D6378">
        <w:rPr>
          <w:rFonts w:ascii="Times New Roman" w:hAnsi="Times New Roman" w:cs="Times New Roman"/>
          <w:sz w:val="24"/>
          <w:lang w:val="sr-Cyrl-RS"/>
        </w:rPr>
        <w:t>.</w:t>
      </w:r>
    </w:p>
    <w:p w14:paraId="7A1CEEC8" w14:textId="0FC05004" w:rsidR="00B54C32" w:rsidRPr="00D72AA1" w:rsidRDefault="0082025F" w:rsidP="00B54C32">
      <w:pPr>
        <w:jc w:val="both"/>
        <w:rPr>
          <w:rFonts w:ascii="Times New Roman" w:hAnsi="Times New Roman" w:cs="Times New Roman"/>
          <w:sz w:val="24"/>
          <w:lang w:val="sr-Cyrl-RS"/>
        </w:rPr>
      </w:pPr>
      <w:r w:rsidRPr="00D72AA1">
        <w:rPr>
          <w:rFonts w:ascii="Times New Roman" w:hAnsi="Times New Roman" w:cs="Times New Roman"/>
          <w:sz w:val="24"/>
          <w:lang w:val="sr-Cyrl-RS"/>
        </w:rPr>
        <w:t xml:space="preserve">По јавним позивима из фебруара 2017. године, </w:t>
      </w:r>
      <w:r w:rsidR="001E1D61" w:rsidRPr="00D72AA1">
        <w:rPr>
          <w:rFonts w:ascii="Times New Roman" w:hAnsi="Times New Roman" w:cs="Times New Roman"/>
          <w:sz w:val="24"/>
          <w:lang w:val="sr-Cyrl-RS"/>
        </w:rPr>
        <w:t>из буџет</w:t>
      </w:r>
      <w:r w:rsidR="00F16B85">
        <w:rPr>
          <w:rFonts w:ascii="Times New Roman" w:hAnsi="Times New Roman" w:cs="Times New Roman"/>
          <w:sz w:val="24"/>
          <w:lang w:val="sr-Cyrl-RS"/>
        </w:rPr>
        <w:t xml:space="preserve">а </w:t>
      </w:r>
      <w:r w:rsidRPr="00D72AA1">
        <w:rPr>
          <w:rFonts w:ascii="Times New Roman" w:hAnsi="Times New Roman" w:cs="Times New Roman"/>
          <w:sz w:val="24"/>
          <w:lang w:val="sr-Cyrl-RS"/>
        </w:rPr>
        <w:t>додељена су средства и то: 24 ЈЛС за минимум 105 пакета грађевинског материјала и 25 ЈЛС за откуп 48 сеоских кућа.</w:t>
      </w:r>
      <w:r w:rsidR="00B54C32" w:rsidRPr="00B54C32">
        <w:rPr>
          <w:rFonts w:ascii="Times New Roman" w:hAnsi="Times New Roman" w:cs="Times New Roman"/>
          <w:sz w:val="24"/>
          <w:lang w:val="sr-Cyrl-RS"/>
        </w:rPr>
        <w:t xml:space="preserve"> </w:t>
      </w:r>
      <w:r w:rsidR="00B54C32" w:rsidRPr="00D72AA1">
        <w:rPr>
          <w:rFonts w:ascii="Times New Roman" w:hAnsi="Times New Roman" w:cs="Times New Roman"/>
          <w:sz w:val="24"/>
          <w:lang w:val="sr-Cyrl-RS"/>
        </w:rPr>
        <w:t xml:space="preserve">Комесаријат за избеглице и миграције више пута годишње расписује јавне позиве за финансирање програма ОЦД и удружења од значаја за популацију избеглица, </w:t>
      </w:r>
      <w:r w:rsidR="00F16B85">
        <w:rPr>
          <w:rFonts w:ascii="Times New Roman" w:hAnsi="Times New Roman" w:cs="Times New Roman"/>
          <w:sz w:val="24"/>
          <w:lang w:val="sr-Cyrl-RS"/>
        </w:rPr>
        <w:t xml:space="preserve">ИРЛ </w:t>
      </w:r>
      <w:r w:rsidR="00B54C32" w:rsidRPr="00D72AA1">
        <w:rPr>
          <w:rFonts w:ascii="Times New Roman" w:hAnsi="Times New Roman" w:cs="Times New Roman"/>
          <w:sz w:val="24"/>
          <w:lang w:val="sr-Cyrl-RS"/>
        </w:rPr>
        <w:t xml:space="preserve">и повратника по основу Споразума о реадмисији. </w:t>
      </w:r>
    </w:p>
    <w:p w14:paraId="59E45852" w14:textId="11AFA5C1" w:rsidR="00E95E87" w:rsidRDefault="00E95E87" w:rsidP="00E95E87">
      <w:pPr>
        <w:spacing w:after="12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0035F2">
        <w:rPr>
          <w:rFonts w:ascii="Times New Roman" w:hAnsi="Times New Roman" w:cs="Times New Roman"/>
          <w:sz w:val="24"/>
          <w:szCs w:val="24"/>
          <w:lang w:val="sr-Cyrl-CS"/>
        </w:rPr>
        <w:t>ад</w:t>
      </w:r>
      <w:r>
        <w:rPr>
          <w:rFonts w:ascii="Times New Roman" w:hAnsi="Times New Roman" w:cs="Times New Roman"/>
          <w:sz w:val="24"/>
          <w:szCs w:val="24"/>
          <w:lang w:val="sr-Cyrl-CS"/>
        </w:rPr>
        <w:t>а</w:t>
      </w:r>
      <w:r w:rsidRPr="000035F2">
        <w:rPr>
          <w:rFonts w:ascii="Times New Roman" w:hAnsi="Times New Roman" w:cs="Times New Roman"/>
          <w:sz w:val="24"/>
          <w:szCs w:val="24"/>
          <w:lang w:val="sr-Cyrl-CS"/>
        </w:rPr>
        <w:t xml:space="preserve"> се </w:t>
      </w:r>
      <w:r>
        <w:rPr>
          <w:rFonts w:ascii="Times New Roman" w:hAnsi="Times New Roman" w:cs="Times New Roman"/>
          <w:sz w:val="24"/>
          <w:szCs w:val="24"/>
          <w:lang w:val="sr-Cyrl-CS"/>
        </w:rPr>
        <w:t>ИРЛ</w:t>
      </w:r>
      <w:r w:rsidRPr="000035F2">
        <w:rPr>
          <w:rFonts w:ascii="Times New Roman" w:hAnsi="Times New Roman" w:cs="Times New Roman"/>
          <w:sz w:val="24"/>
          <w:szCs w:val="24"/>
          <w:lang w:val="sr-Cyrl-CS"/>
        </w:rPr>
        <w:t>, укључујући Роме, определе за локалну интеграцију на подручју Косова и Метохије</w:t>
      </w:r>
      <w:r>
        <w:rPr>
          <w:rFonts w:ascii="Times New Roman" w:hAnsi="Times New Roman" w:cs="Times New Roman"/>
          <w:sz w:val="24"/>
          <w:szCs w:val="24"/>
          <w:lang w:val="sr-Cyrl-CS"/>
        </w:rPr>
        <w:t>,</w:t>
      </w:r>
      <w:r w:rsidRPr="000035F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које није место порекла,</w:t>
      </w:r>
      <w:r w:rsidRPr="000035F2">
        <w:rPr>
          <w:rFonts w:ascii="Times New Roman" w:hAnsi="Times New Roman" w:cs="Times New Roman"/>
          <w:sz w:val="24"/>
          <w:szCs w:val="24"/>
          <w:lang w:val="sr-Cyrl-CS"/>
        </w:rPr>
        <w:t xml:space="preserve"> Канцеларијa за Косово и Метохију реализује Програм изградње и реконструкције стамбених и пратећих јавних и инфраструктурних пројеката</w:t>
      </w:r>
      <w:r w:rsidR="005A4C45">
        <w:rPr>
          <w:rFonts w:ascii="Times New Roman" w:hAnsi="Times New Roman" w:cs="Times New Roman"/>
          <w:sz w:val="24"/>
          <w:szCs w:val="24"/>
          <w:lang w:val="sr-Cyrl-CS"/>
        </w:rPr>
        <w:t xml:space="preserve">    (</w:t>
      </w:r>
      <w:r w:rsidR="001F1EC0">
        <w:rPr>
          <w:rFonts w:ascii="Times New Roman" w:hAnsi="Times New Roman" w:cs="Times New Roman"/>
          <w:sz w:val="24"/>
          <w:szCs w:val="24"/>
          <w:lang w:val="sr-Cyrl-CS"/>
        </w:rPr>
        <w:t>б</w:t>
      </w:r>
      <w:r w:rsidR="00F16B85">
        <w:rPr>
          <w:rFonts w:ascii="Times New Roman" w:hAnsi="Times New Roman" w:cs="Times New Roman"/>
          <w:sz w:val="24"/>
          <w:szCs w:val="24"/>
          <w:lang w:val="sr-Cyrl-CS"/>
        </w:rPr>
        <w:t>уџетска срредства)</w:t>
      </w:r>
      <w:r w:rsidRPr="000035F2">
        <w:rPr>
          <w:rFonts w:ascii="Times New Roman" w:hAnsi="Times New Roman" w:cs="Times New Roman"/>
          <w:sz w:val="24"/>
          <w:szCs w:val="24"/>
          <w:lang w:val="sr-Cyrl-CS"/>
        </w:rPr>
        <w:t>.</w:t>
      </w:r>
    </w:p>
    <w:p w14:paraId="281D37BA" w14:textId="6C10260B" w:rsidR="00E95E87" w:rsidRPr="00D72AA1" w:rsidRDefault="00E95E87" w:rsidP="00E95E87">
      <w:pPr>
        <w:jc w:val="both"/>
        <w:rPr>
          <w:rFonts w:ascii="Times New Roman" w:hAnsi="Times New Roman" w:cs="Times New Roman"/>
          <w:sz w:val="24"/>
          <w:lang w:val="sr-Cyrl-RS"/>
        </w:rPr>
      </w:pPr>
      <w:r>
        <w:rPr>
          <w:rFonts w:ascii="Times New Roman" w:hAnsi="Times New Roman" w:cs="Times New Roman"/>
          <w:sz w:val="24"/>
          <w:lang w:val="sr-Cyrl-RS"/>
        </w:rPr>
        <w:t>И</w:t>
      </w:r>
      <w:r w:rsidRPr="00D72AA1">
        <w:rPr>
          <w:rFonts w:ascii="Times New Roman" w:hAnsi="Times New Roman" w:cs="Times New Roman"/>
          <w:sz w:val="24"/>
          <w:lang w:val="sr-Cyrl-RS"/>
        </w:rPr>
        <w:t xml:space="preserve"> </w:t>
      </w:r>
      <w:r>
        <w:rPr>
          <w:rFonts w:ascii="Times New Roman" w:hAnsi="Times New Roman" w:cs="Times New Roman"/>
          <w:sz w:val="24"/>
          <w:lang w:val="sr-Cyrl-RS"/>
        </w:rPr>
        <w:t xml:space="preserve">поред значајних напора и </w:t>
      </w:r>
      <w:r w:rsidRPr="00D72AA1">
        <w:rPr>
          <w:rFonts w:ascii="Times New Roman" w:hAnsi="Times New Roman" w:cs="Times New Roman"/>
          <w:sz w:val="24"/>
          <w:lang w:val="sr-Cyrl-RS"/>
        </w:rPr>
        <w:t>спроведених мера</w:t>
      </w:r>
      <w:r>
        <w:rPr>
          <w:rStyle w:val="FootnoteReference"/>
          <w:rFonts w:cs="Times New Roman"/>
          <w:lang w:val="sr-Cyrl-RS"/>
        </w:rPr>
        <w:footnoteReference w:id="6"/>
      </w:r>
      <w:r w:rsidRPr="00D72AA1">
        <w:rPr>
          <w:rFonts w:ascii="Times New Roman" w:hAnsi="Times New Roman" w:cs="Times New Roman"/>
          <w:sz w:val="24"/>
          <w:lang w:val="sr-Cyrl-RS"/>
        </w:rPr>
        <w:t xml:space="preserve"> мали број </w:t>
      </w:r>
      <w:r>
        <w:rPr>
          <w:rFonts w:ascii="Times New Roman" w:hAnsi="Times New Roman" w:cs="Times New Roman"/>
          <w:sz w:val="24"/>
          <w:lang w:val="sr-Cyrl-RS"/>
        </w:rPr>
        <w:t>ИРЛ</w:t>
      </w:r>
      <w:r w:rsidRPr="00D72AA1">
        <w:rPr>
          <w:rFonts w:ascii="Times New Roman" w:hAnsi="Times New Roman" w:cs="Times New Roman"/>
          <w:sz w:val="24"/>
          <w:lang w:val="sr-Cyrl-RS"/>
        </w:rPr>
        <w:t xml:space="preserve"> се вратио на Косово и Метохију</w:t>
      </w:r>
      <w:r w:rsidR="001F1EC0">
        <w:rPr>
          <w:rFonts w:ascii="Times New Roman" w:hAnsi="Times New Roman" w:cs="Times New Roman"/>
          <w:sz w:val="24"/>
          <w:lang w:val="sr-Cyrl-RS"/>
        </w:rPr>
        <w:t xml:space="preserve"> (</w:t>
      </w:r>
      <w:r w:rsidRPr="00D72AA1">
        <w:rPr>
          <w:rFonts w:ascii="Times New Roman" w:hAnsi="Times New Roman" w:cs="Times New Roman"/>
          <w:sz w:val="24"/>
          <w:lang w:val="sr-Cyrl-RS"/>
        </w:rPr>
        <w:t>недостат</w:t>
      </w:r>
      <w:r w:rsidR="005A4C45">
        <w:rPr>
          <w:rFonts w:ascii="Times New Roman" w:hAnsi="Times New Roman" w:cs="Times New Roman"/>
          <w:sz w:val="24"/>
          <w:lang w:val="sr-Cyrl-RS"/>
        </w:rPr>
        <w:t>ак</w:t>
      </w:r>
      <w:r w:rsidRPr="00D72AA1">
        <w:rPr>
          <w:rFonts w:ascii="Times New Roman" w:hAnsi="Times New Roman" w:cs="Times New Roman"/>
          <w:sz w:val="24"/>
          <w:lang w:val="sr-Cyrl-RS"/>
        </w:rPr>
        <w:t xml:space="preserve"> безбедности и могућности </w:t>
      </w:r>
      <w:r w:rsidR="001F1EC0">
        <w:rPr>
          <w:rFonts w:ascii="Times New Roman" w:hAnsi="Times New Roman" w:cs="Times New Roman"/>
          <w:sz w:val="24"/>
          <w:lang w:val="sr-Cyrl-RS"/>
        </w:rPr>
        <w:t>остваривања</w:t>
      </w:r>
      <w:r w:rsidR="001F1EC0" w:rsidRPr="00D72AA1">
        <w:rPr>
          <w:rFonts w:ascii="Times New Roman" w:hAnsi="Times New Roman" w:cs="Times New Roman"/>
          <w:sz w:val="24"/>
          <w:lang w:val="sr-Cyrl-RS"/>
        </w:rPr>
        <w:t xml:space="preserve"> основн</w:t>
      </w:r>
      <w:r w:rsidR="001F1EC0">
        <w:rPr>
          <w:rFonts w:ascii="Times New Roman" w:hAnsi="Times New Roman" w:cs="Times New Roman"/>
          <w:sz w:val="24"/>
          <w:lang w:val="sr-Cyrl-RS"/>
        </w:rPr>
        <w:t>их</w:t>
      </w:r>
      <w:r w:rsidR="001F1EC0" w:rsidRPr="00D72AA1">
        <w:rPr>
          <w:rFonts w:ascii="Times New Roman" w:hAnsi="Times New Roman" w:cs="Times New Roman"/>
          <w:sz w:val="24"/>
          <w:lang w:val="sr-Cyrl-RS"/>
        </w:rPr>
        <w:t xml:space="preserve"> људск</w:t>
      </w:r>
      <w:r w:rsidR="001F1EC0">
        <w:rPr>
          <w:rFonts w:ascii="Times New Roman" w:hAnsi="Times New Roman" w:cs="Times New Roman"/>
          <w:sz w:val="24"/>
          <w:lang w:val="sr-Cyrl-RS"/>
        </w:rPr>
        <w:t>их</w:t>
      </w:r>
      <w:r w:rsidR="001F1EC0" w:rsidRPr="00D72AA1">
        <w:rPr>
          <w:rFonts w:ascii="Times New Roman" w:hAnsi="Times New Roman" w:cs="Times New Roman"/>
          <w:sz w:val="24"/>
          <w:lang w:val="sr-Cyrl-RS"/>
        </w:rPr>
        <w:t xml:space="preserve"> </w:t>
      </w:r>
      <w:r w:rsidRPr="00D72AA1">
        <w:rPr>
          <w:rFonts w:ascii="Times New Roman" w:hAnsi="Times New Roman" w:cs="Times New Roman"/>
          <w:sz w:val="24"/>
          <w:lang w:val="sr-Cyrl-RS"/>
        </w:rPr>
        <w:t>права</w:t>
      </w:r>
      <w:r w:rsidR="005A4C45">
        <w:rPr>
          <w:rFonts w:ascii="Times New Roman" w:hAnsi="Times New Roman" w:cs="Times New Roman"/>
          <w:sz w:val="24"/>
          <w:lang w:val="sr-Cyrl-RS"/>
        </w:rPr>
        <w:t xml:space="preserve">, </w:t>
      </w:r>
      <w:r w:rsidRPr="00D72AA1">
        <w:rPr>
          <w:rFonts w:ascii="Times New Roman" w:hAnsi="Times New Roman" w:cs="Times New Roman"/>
          <w:sz w:val="24"/>
          <w:lang w:val="sr-Cyrl-RS"/>
        </w:rPr>
        <w:t xml:space="preserve"> </w:t>
      </w:r>
      <w:r w:rsidR="005A4C45">
        <w:rPr>
          <w:rFonts w:ascii="Times New Roman" w:hAnsi="Times New Roman" w:cs="Times New Roman"/>
          <w:sz w:val="24"/>
          <w:lang w:val="sr-Cyrl-RS"/>
        </w:rPr>
        <w:t>п</w:t>
      </w:r>
      <w:r w:rsidRPr="00D72AA1">
        <w:rPr>
          <w:rFonts w:ascii="Times New Roman" w:hAnsi="Times New Roman" w:cs="Times New Roman"/>
          <w:sz w:val="24"/>
          <w:lang w:val="sr-Cyrl-RS"/>
        </w:rPr>
        <w:t>овр</w:t>
      </w:r>
      <w:r>
        <w:rPr>
          <w:rFonts w:ascii="Times New Roman" w:hAnsi="Times New Roman" w:cs="Times New Roman"/>
          <w:sz w:val="24"/>
          <w:lang w:val="sr-Cyrl-RS"/>
        </w:rPr>
        <w:t>аћај</w:t>
      </w:r>
      <w:r w:rsidRPr="00D72AA1">
        <w:rPr>
          <w:rFonts w:ascii="Times New Roman" w:hAnsi="Times New Roman" w:cs="Times New Roman"/>
          <w:sz w:val="24"/>
          <w:lang w:val="sr-Cyrl-RS"/>
        </w:rPr>
        <w:t xml:space="preserve"> стамбених објеката и земље, за већину није достижан</w:t>
      </w:r>
      <w:r w:rsidR="005A4C45">
        <w:rPr>
          <w:rFonts w:ascii="Times New Roman" w:hAnsi="Times New Roman" w:cs="Times New Roman"/>
          <w:sz w:val="24"/>
          <w:lang w:val="sr-Cyrl-RS"/>
        </w:rPr>
        <w:t>).</w:t>
      </w:r>
    </w:p>
    <w:p w14:paraId="30561F6C" w14:textId="6F42BE3C" w:rsidR="008872C8" w:rsidRDefault="00EC7DA5" w:rsidP="00D0626E">
      <w:pPr>
        <w:jc w:val="both"/>
        <w:rPr>
          <w:rFonts w:ascii="Times New Roman" w:hAnsi="Times New Roman" w:cs="Times New Roman"/>
          <w:sz w:val="24"/>
          <w:szCs w:val="24"/>
          <w:lang w:val="sr-Cyrl-RS"/>
        </w:rPr>
      </w:pPr>
      <w:r w:rsidRPr="000035F2">
        <w:rPr>
          <w:rFonts w:ascii="Times New Roman" w:hAnsi="Times New Roman" w:cs="Times New Roman"/>
          <w:sz w:val="24"/>
          <w:szCs w:val="24"/>
          <w:lang w:val="sr-Cyrl-RS"/>
        </w:rPr>
        <w:t xml:space="preserve">Број </w:t>
      </w:r>
      <w:r>
        <w:rPr>
          <w:rFonts w:ascii="Times New Roman" w:hAnsi="Times New Roman" w:cs="Times New Roman"/>
          <w:sz w:val="24"/>
          <w:szCs w:val="24"/>
          <w:lang w:val="sr-Cyrl-RS"/>
        </w:rPr>
        <w:t>ИРЛ</w:t>
      </w:r>
      <w:r w:rsidRPr="000035F2">
        <w:rPr>
          <w:rFonts w:ascii="Times New Roman" w:hAnsi="Times New Roman" w:cs="Times New Roman"/>
          <w:sz w:val="24"/>
          <w:szCs w:val="24"/>
          <w:lang w:val="sr-Cyrl-RS"/>
        </w:rPr>
        <w:t xml:space="preserve"> са </w:t>
      </w:r>
      <w:r>
        <w:rPr>
          <w:rFonts w:ascii="Times New Roman" w:hAnsi="Times New Roman" w:cs="Times New Roman"/>
          <w:sz w:val="24"/>
          <w:szCs w:val="24"/>
          <w:lang w:val="sr-Cyrl-RS"/>
        </w:rPr>
        <w:t xml:space="preserve">територије </w:t>
      </w:r>
      <w:r w:rsidRPr="000035F2">
        <w:rPr>
          <w:rFonts w:ascii="Times New Roman" w:hAnsi="Times New Roman" w:cs="Times New Roman"/>
          <w:sz w:val="24"/>
          <w:szCs w:val="24"/>
          <w:lang w:val="sr-Cyrl-RS"/>
        </w:rPr>
        <w:t>Аутономне покрајине Косово и Метохија је 201.047</w:t>
      </w:r>
      <w:r>
        <w:rPr>
          <w:rFonts w:ascii="Times New Roman" w:hAnsi="Times New Roman" w:cs="Times New Roman"/>
          <w:sz w:val="24"/>
          <w:szCs w:val="24"/>
          <w:lang w:val="sr-Cyrl-RS"/>
        </w:rPr>
        <w:t xml:space="preserve"> а у овој покрајини </w:t>
      </w:r>
      <w:r w:rsidRPr="000035F2">
        <w:rPr>
          <w:rFonts w:ascii="Times New Roman" w:hAnsi="Times New Roman" w:cs="Times New Roman"/>
          <w:sz w:val="24"/>
          <w:szCs w:val="24"/>
          <w:lang w:val="sr-Cyrl-RS"/>
        </w:rPr>
        <w:t xml:space="preserve"> налази се још 17.000 лица у интерном расељењу</w:t>
      </w:r>
      <w:r w:rsidR="007F4FCB">
        <w:rPr>
          <w:rFonts w:ascii="Times New Roman" w:hAnsi="Times New Roman" w:cs="Times New Roman"/>
          <w:sz w:val="24"/>
          <w:szCs w:val="24"/>
          <w:lang w:val="sr-Cyrl-BA"/>
        </w:rPr>
        <w:t>, што укупно чини око 2</w:t>
      </w:r>
      <w:r>
        <w:rPr>
          <w:rFonts w:ascii="Times New Roman" w:hAnsi="Times New Roman" w:cs="Times New Roman"/>
          <w:sz w:val="24"/>
          <w:szCs w:val="24"/>
          <w:lang w:val="sr-Cyrl-BA"/>
        </w:rPr>
        <w:t>18.000 ИРЛ.</w:t>
      </w:r>
      <w:r w:rsidRPr="000035F2">
        <w:rPr>
          <w:rFonts w:ascii="Times New Roman" w:hAnsi="Times New Roman" w:cs="Times New Roman"/>
          <w:sz w:val="24"/>
          <w:szCs w:val="24"/>
          <w:lang w:val="sr-Cyrl-RS"/>
        </w:rPr>
        <w:t xml:space="preserve"> </w:t>
      </w:r>
      <w:r w:rsidRPr="00325F9B">
        <w:rPr>
          <w:rFonts w:ascii="Times New Roman" w:hAnsi="Times New Roman" w:cs="Times New Roman"/>
          <w:sz w:val="24"/>
          <w:lang w:val="sr-Cyrl-RS"/>
        </w:rPr>
        <w:t>Роми, Ашкалије и Египћани</w:t>
      </w:r>
      <w:r>
        <w:rPr>
          <w:rFonts w:ascii="Times New Roman" w:hAnsi="Times New Roman" w:cs="Times New Roman"/>
          <w:sz w:val="24"/>
          <w:lang w:val="sr-Cyrl-RS"/>
        </w:rPr>
        <w:t xml:space="preserve"> </w:t>
      </w:r>
      <w:r w:rsidRPr="00325F9B">
        <w:rPr>
          <w:rFonts w:ascii="Times New Roman" w:hAnsi="Times New Roman" w:cs="Times New Roman"/>
          <w:sz w:val="24"/>
          <w:lang w:val="sr-Cyrl-RS"/>
        </w:rPr>
        <w:t>представљају посебно угрожену категорију. Ром</w:t>
      </w:r>
      <w:r>
        <w:rPr>
          <w:rFonts w:ascii="Times New Roman" w:hAnsi="Times New Roman" w:cs="Times New Roman"/>
          <w:sz w:val="24"/>
          <w:lang w:val="sr-Cyrl-RS"/>
        </w:rPr>
        <w:t xml:space="preserve">и </w:t>
      </w:r>
      <w:r w:rsidRPr="00325F9B">
        <w:rPr>
          <w:rFonts w:ascii="Times New Roman" w:hAnsi="Times New Roman" w:cs="Times New Roman"/>
          <w:sz w:val="24"/>
          <w:lang w:val="sr-Cyrl-RS"/>
        </w:rPr>
        <w:t>чин</w:t>
      </w:r>
      <w:r>
        <w:rPr>
          <w:rFonts w:ascii="Times New Roman" w:hAnsi="Times New Roman" w:cs="Times New Roman"/>
          <w:sz w:val="24"/>
          <w:lang w:val="sr-Cyrl-RS"/>
        </w:rPr>
        <w:t>е</w:t>
      </w:r>
      <w:r w:rsidRPr="00325F9B">
        <w:rPr>
          <w:rFonts w:ascii="Times New Roman" w:hAnsi="Times New Roman" w:cs="Times New Roman"/>
          <w:sz w:val="24"/>
          <w:lang w:val="sr-Cyrl-RS"/>
        </w:rPr>
        <w:t xml:space="preserve"> око 20.000 (10%)</w:t>
      </w:r>
      <w:r w:rsidRPr="008D1BE2">
        <w:rPr>
          <w:rFonts w:ascii="Times New Roman" w:hAnsi="Times New Roman" w:cs="Times New Roman"/>
          <w:sz w:val="24"/>
          <w:lang w:val="sr-Cyrl-RS"/>
        </w:rPr>
        <w:t xml:space="preserve"> </w:t>
      </w:r>
      <w:r>
        <w:rPr>
          <w:rFonts w:ascii="Times New Roman" w:hAnsi="Times New Roman" w:cs="Times New Roman"/>
          <w:sz w:val="24"/>
          <w:lang w:val="sr-Cyrl-RS"/>
        </w:rPr>
        <w:t>п</w:t>
      </w:r>
      <w:r w:rsidRPr="00325F9B">
        <w:rPr>
          <w:rFonts w:ascii="Times New Roman" w:hAnsi="Times New Roman" w:cs="Times New Roman"/>
          <w:sz w:val="24"/>
          <w:lang w:val="sr-Cyrl-RS"/>
        </w:rPr>
        <w:t>опулациј</w:t>
      </w:r>
      <w:r>
        <w:rPr>
          <w:rFonts w:ascii="Times New Roman" w:hAnsi="Times New Roman" w:cs="Times New Roman"/>
          <w:sz w:val="24"/>
          <w:lang w:val="sr-Cyrl-RS"/>
        </w:rPr>
        <w:t>е</w:t>
      </w:r>
      <w:r w:rsidRPr="00325F9B">
        <w:rPr>
          <w:rFonts w:ascii="Times New Roman" w:hAnsi="Times New Roman" w:cs="Times New Roman"/>
          <w:sz w:val="24"/>
          <w:lang w:val="sr-Cyrl-RS"/>
        </w:rPr>
        <w:t xml:space="preserve"> интерно расељених.</w:t>
      </w:r>
      <w:r>
        <w:rPr>
          <w:rFonts w:ascii="Times New Roman" w:hAnsi="Times New Roman" w:cs="Times New Roman"/>
          <w:sz w:val="24"/>
          <w:lang w:val="sr-Cyrl-RS"/>
        </w:rPr>
        <w:t>Према подацима Канцеларије УН за  Србију, од укупно 218.000 ИРЛ у стању потребе за помоћи и даље се налази око 72.000 ИРЛ, од којих су 23.000 Роми а 49.000 су углавном Срби.</w:t>
      </w:r>
    </w:p>
    <w:tbl>
      <w:tblPr>
        <w:tblStyle w:val="TableGrid"/>
        <w:tblW w:w="0" w:type="auto"/>
        <w:tblLook w:val="04A0" w:firstRow="1" w:lastRow="0" w:firstColumn="1" w:lastColumn="0" w:noHBand="0" w:noVBand="1"/>
      </w:tblPr>
      <w:tblGrid>
        <w:gridCol w:w="4788"/>
        <w:gridCol w:w="4788"/>
      </w:tblGrid>
      <w:tr w:rsidR="008872C8" w14:paraId="070A06CE" w14:textId="77777777" w:rsidTr="008872C8">
        <w:tc>
          <w:tcPr>
            <w:tcW w:w="9576" w:type="dxa"/>
            <w:gridSpan w:val="2"/>
          </w:tcPr>
          <w:p w14:paraId="051B654E" w14:textId="3203D3E7" w:rsidR="008872C8" w:rsidRDefault="008872C8" w:rsidP="0090052B">
            <w:pPr>
              <w:spacing w:line="276" w:lineRule="auto"/>
              <w:jc w:val="center"/>
              <w:rPr>
                <w:rFonts w:ascii="Times New Roman" w:hAnsi="Times New Roman" w:cs="Times New Roman"/>
                <w:sz w:val="24"/>
                <w:szCs w:val="24"/>
                <w:lang w:val="sr-Cyrl-RS"/>
              </w:rPr>
            </w:pPr>
            <w:r w:rsidRPr="000035F2">
              <w:rPr>
                <w:rFonts w:ascii="Times New Roman" w:hAnsi="Times New Roman" w:cs="Times New Roman"/>
                <w:sz w:val="24"/>
                <w:szCs w:val="24"/>
                <w:lang w:val="sr-Cyrl-RS"/>
              </w:rPr>
              <w:t>У функцији је</w:t>
            </w:r>
            <w:r>
              <w:rPr>
                <w:rFonts w:ascii="Times New Roman" w:hAnsi="Times New Roman" w:cs="Times New Roman"/>
                <w:sz w:val="24"/>
                <w:szCs w:val="24"/>
                <w:lang w:val="sr-Cyrl-RS"/>
              </w:rPr>
              <w:t xml:space="preserve"> укупно</w:t>
            </w:r>
            <w:r w:rsidRPr="000035F2">
              <w:rPr>
                <w:rFonts w:ascii="Times New Roman" w:hAnsi="Times New Roman" w:cs="Times New Roman"/>
                <w:sz w:val="24"/>
                <w:szCs w:val="24"/>
                <w:lang w:val="sr-Cyrl-RS"/>
              </w:rPr>
              <w:t xml:space="preserve"> 13 колективних центара</w:t>
            </w:r>
            <w:r>
              <w:rPr>
                <w:rFonts w:ascii="Times New Roman" w:hAnsi="Times New Roman" w:cs="Times New Roman"/>
                <w:sz w:val="24"/>
                <w:szCs w:val="24"/>
                <w:lang w:val="sr-Cyrl-RS"/>
              </w:rPr>
              <w:t xml:space="preserve"> </w:t>
            </w:r>
            <w:r w:rsidRPr="000035F2">
              <w:rPr>
                <w:rFonts w:ascii="Times New Roman" w:hAnsi="Times New Roman" w:cs="Times New Roman"/>
                <w:sz w:val="24"/>
                <w:szCs w:val="24"/>
                <w:lang w:val="sr-Cyrl-RS"/>
              </w:rPr>
              <w:t xml:space="preserve"> (471 лиц</w:t>
            </w:r>
            <w:r w:rsidR="0090052B">
              <w:rPr>
                <w:rFonts w:ascii="Times New Roman" w:hAnsi="Times New Roman" w:cs="Times New Roman"/>
                <w:sz w:val="24"/>
                <w:szCs w:val="24"/>
                <w:lang w:val="sr-Cyrl-RS"/>
              </w:rPr>
              <w:t>е</w:t>
            </w:r>
            <w:r w:rsidRPr="000035F2">
              <w:rPr>
                <w:rFonts w:ascii="Times New Roman" w:hAnsi="Times New Roman" w:cs="Times New Roman"/>
                <w:sz w:val="24"/>
                <w:szCs w:val="24"/>
                <w:lang w:val="sr-Cyrl-RS"/>
              </w:rPr>
              <w:t xml:space="preserve"> – 85 избеглица и 386 ИРЛ)</w:t>
            </w:r>
          </w:p>
        </w:tc>
      </w:tr>
      <w:tr w:rsidR="008872C8" w14:paraId="57DD1AA2" w14:textId="77777777" w:rsidTr="009F5D0C">
        <w:tc>
          <w:tcPr>
            <w:tcW w:w="4788" w:type="dxa"/>
          </w:tcPr>
          <w:p w14:paraId="2F1D0A74" w14:textId="77777777" w:rsidR="008872C8" w:rsidRDefault="008872C8" w:rsidP="008872C8">
            <w:pPr>
              <w:spacing w:line="276" w:lineRule="auto"/>
              <w:jc w:val="both"/>
              <w:rPr>
                <w:rFonts w:ascii="Times New Roman" w:hAnsi="Times New Roman" w:cs="Times New Roman"/>
                <w:sz w:val="24"/>
                <w:szCs w:val="24"/>
                <w:lang w:val="sr-Cyrl-RS"/>
              </w:rPr>
            </w:pPr>
            <w:r w:rsidRPr="000035F2">
              <w:rPr>
                <w:rFonts w:ascii="Times New Roman" w:hAnsi="Times New Roman" w:cs="Times New Roman"/>
                <w:sz w:val="24"/>
                <w:szCs w:val="24"/>
                <w:lang w:val="sr-Cyrl-RS"/>
              </w:rPr>
              <w:t xml:space="preserve">8 КЦ </w:t>
            </w:r>
            <w:r>
              <w:rPr>
                <w:rFonts w:ascii="Times New Roman" w:hAnsi="Times New Roman" w:cs="Times New Roman"/>
                <w:sz w:val="24"/>
                <w:szCs w:val="24"/>
                <w:lang w:val="sr-Cyrl-RS"/>
              </w:rPr>
              <w:t xml:space="preserve">на територији </w:t>
            </w:r>
            <w:r w:rsidRPr="000035F2">
              <w:rPr>
                <w:rFonts w:ascii="Times New Roman" w:hAnsi="Times New Roman" w:cs="Times New Roman"/>
                <w:sz w:val="24"/>
                <w:szCs w:val="24"/>
                <w:lang w:val="sr-Cyrl-RS"/>
              </w:rPr>
              <w:t xml:space="preserve">АП Косово и Метохија, у којима борави 318 лица </w:t>
            </w:r>
          </w:p>
          <w:p w14:paraId="136AAD84" w14:textId="0826E39A" w:rsidR="008872C8" w:rsidRDefault="008872C8" w:rsidP="008872C8">
            <w:pPr>
              <w:spacing w:line="276" w:lineRule="auto"/>
              <w:jc w:val="both"/>
              <w:rPr>
                <w:rFonts w:ascii="Times New Roman" w:hAnsi="Times New Roman" w:cs="Times New Roman"/>
                <w:sz w:val="24"/>
                <w:szCs w:val="24"/>
                <w:lang w:val="sr-Cyrl-RS"/>
              </w:rPr>
            </w:pPr>
            <w:r w:rsidRPr="000035F2">
              <w:rPr>
                <w:rFonts w:ascii="Times New Roman" w:hAnsi="Times New Roman" w:cs="Times New Roman"/>
                <w:sz w:val="24"/>
                <w:szCs w:val="24"/>
                <w:lang w:val="sr-Cyrl-RS"/>
              </w:rPr>
              <w:t xml:space="preserve">(40 избеглица и 278 ИРЛ). </w:t>
            </w:r>
          </w:p>
          <w:p w14:paraId="6363A9B9" w14:textId="77777777" w:rsidR="008872C8" w:rsidRDefault="008872C8" w:rsidP="00E95E87">
            <w:pPr>
              <w:spacing w:line="276" w:lineRule="auto"/>
              <w:jc w:val="both"/>
              <w:rPr>
                <w:rFonts w:ascii="Times New Roman" w:hAnsi="Times New Roman" w:cs="Times New Roman"/>
                <w:sz w:val="24"/>
                <w:szCs w:val="24"/>
                <w:lang w:val="sr-Cyrl-RS"/>
              </w:rPr>
            </w:pPr>
          </w:p>
        </w:tc>
        <w:tc>
          <w:tcPr>
            <w:tcW w:w="4788" w:type="dxa"/>
          </w:tcPr>
          <w:p w14:paraId="56F64E28" w14:textId="77777777" w:rsidR="008872C8" w:rsidRDefault="008872C8" w:rsidP="008872C8">
            <w:pPr>
              <w:spacing w:line="276" w:lineRule="auto"/>
              <w:jc w:val="both"/>
              <w:rPr>
                <w:rFonts w:ascii="Times New Roman" w:hAnsi="Times New Roman" w:cs="Times New Roman"/>
                <w:sz w:val="24"/>
                <w:szCs w:val="24"/>
                <w:lang w:val="sr-Cyrl-RS"/>
              </w:rPr>
            </w:pPr>
            <w:r w:rsidRPr="000035F2">
              <w:rPr>
                <w:rFonts w:ascii="Times New Roman" w:hAnsi="Times New Roman" w:cs="Times New Roman"/>
                <w:sz w:val="24"/>
                <w:szCs w:val="24"/>
                <w:lang w:val="sr-Cyrl-RS"/>
              </w:rPr>
              <w:t xml:space="preserve">5 КЦ </w:t>
            </w:r>
            <w:r>
              <w:rPr>
                <w:rFonts w:ascii="Times New Roman" w:hAnsi="Times New Roman" w:cs="Times New Roman"/>
                <w:sz w:val="24"/>
                <w:szCs w:val="24"/>
                <w:lang w:val="sr-Cyrl-RS"/>
              </w:rPr>
              <w:t>н</w:t>
            </w:r>
            <w:r w:rsidRPr="000035F2">
              <w:rPr>
                <w:rFonts w:ascii="Times New Roman" w:hAnsi="Times New Roman" w:cs="Times New Roman"/>
                <w:sz w:val="24"/>
                <w:szCs w:val="24"/>
                <w:lang w:val="sr-Cyrl-RS"/>
              </w:rPr>
              <w:t xml:space="preserve">а територији РС у којима борави 153 лица </w:t>
            </w:r>
          </w:p>
          <w:p w14:paraId="26B3B96C" w14:textId="42212BBF" w:rsidR="008872C8" w:rsidRDefault="008872C8" w:rsidP="008872C8">
            <w:pPr>
              <w:spacing w:line="276" w:lineRule="auto"/>
              <w:jc w:val="both"/>
              <w:rPr>
                <w:rFonts w:ascii="Times New Roman" w:hAnsi="Times New Roman" w:cs="Times New Roman"/>
                <w:sz w:val="24"/>
                <w:szCs w:val="24"/>
                <w:lang w:val="sr-Cyrl-RS"/>
              </w:rPr>
            </w:pPr>
            <w:r w:rsidRPr="000035F2">
              <w:rPr>
                <w:rFonts w:ascii="Times New Roman" w:hAnsi="Times New Roman" w:cs="Times New Roman"/>
                <w:sz w:val="24"/>
                <w:szCs w:val="24"/>
                <w:lang w:val="sr-Cyrl-RS"/>
              </w:rPr>
              <w:t>(45 избеглица и 108 ИРЛ).</w:t>
            </w:r>
          </w:p>
        </w:tc>
      </w:tr>
    </w:tbl>
    <w:p w14:paraId="6ADB4472" w14:textId="77777777" w:rsidR="008872C8" w:rsidRDefault="008872C8" w:rsidP="00E95E87">
      <w:pPr>
        <w:spacing w:line="276" w:lineRule="auto"/>
        <w:jc w:val="both"/>
        <w:rPr>
          <w:rFonts w:ascii="Times New Roman" w:hAnsi="Times New Roman" w:cs="Times New Roman"/>
          <w:sz w:val="24"/>
          <w:szCs w:val="24"/>
          <w:lang w:val="sr-Cyrl-RS"/>
        </w:rPr>
      </w:pPr>
    </w:p>
    <w:p w14:paraId="31B8813B" w14:textId="77777777" w:rsidR="008872C8" w:rsidRDefault="00E95E87" w:rsidP="00E95E87">
      <w:pPr>
        <w:spacing w:line="276" w:lineRule="auto"/>
        <w:jc w:val="both"/>
        <w:rPr>
          <w:rFonts w:ascii="Times New Roman" w:hAnsi="Times New Roman" w:cs="Times New Roman"/>
          <w:sz w:val="24"/>
          <w:szCs w:val="24"/>
          <w:lang w:val="sr-Cyrl-RS"/>
        </w:rPr>
      </w:pPr>
      <w:r w:rsidRPr="000035F2">
        <w:rPr>
          <w:rFonts w:ascii="Times New Roman" w:hAnsi="Times New Roman" w:cs="Times New Roman"/>
          <w:sz w:val="24"/>
          <w:szCs w:val="24"/>
          <w:lang w:val="sr-Cyrl-RS"/>
        </w:rPr>
        <w:t xml:space="preserve">Лицима у колективним центрима обезбеђен је смештај и исхрана од стране Комесаријата за избеглице и миграције. </w:t>
      </w:r>
    </w:p>
    <w:p w14:paraId="03EFB0AB" w14:textId="0E427A32" w:rsidR="00E95E87" w:rsidRDefault="00E95E87" w:rsidP="00E95E87">
      <w:pPr>
        <w:spacing w:line="276" w:lineRule="auto"/>
        <w:jc w:val="both"/>
        <w:rPr>
          <w:rFonts w:ascii="Times New Roman" w:hAnsi="Times New Roman" w:cs="Times New Roman"/>
          <w:sz w:val="24"/>
          <w:szCs w:val="24"/>
          <w:lang w:val="sr-Cyrl-RS"/>
        </w:rPr>
      </w:pPr>
      <w:r w:rsidRPr="000035F2">
        <w:rPr>
          <w:rFonts w:ascii="Times New Roman" w:hAnsi="Times New Roman" w:cs="Times New Roman"/>
          <w:sz w:val="24"/>
          <w:szCs w:val="24"/>
          <w:lang w:val="sr-Cyrl-RS"/>
        </w:rPr>
        <w:lastRenderedPageBreak/>
        <w:t xml:space="preserve">Према подацима Комесаријата постоји 31 такозвани непризнати колективни центар у којима борави око 1.698 корисника, углавном </w:t>
      </w:r>
      <w:r>
        <w:rPr>
          <w:rFonts w:ascii="Times New Roman" w:hAnsi="Times New Roman" w:cs="Times New Roman"/>
          <w:sz w:val="24"/>
          <w:szCs w:val="24"/>
          <w:lang w:val="sr-Cyrl-RS"/>
        </w:rPr>
        <w:t>ИРЛ</w:t>
      </w:r>
      <w:r w:rsidRPr="000035F2">
        <w:rPr>
          <w:rFonts w:ascii="Times New Roman" w:hAnsi="Times New Roman" w:cs="Times New Roman"/>
          <w:sz w:val="24"/>
          <w:szCs w:val="24"/>
          <w:lang w:val="sr-Cyrl-RS"/>
        </w:rPr>
        <w:t>. Од тог</w:t>
      </w:r>
      <w:r>
        <w:rPr>
          <w:rFonts w:ascii="Times New Roman" w:hAnsi="Times New Roman" w:cs="Times New Roman"/>
          <w:sz w:val="24"/>
          <w:szCs w:val="24"/>
          <w:lang w:val="sr-Cyrl-RS"/>
        </w:rPr>
        <w:t>а</w:t>
      </w:r>
      <w:r w:rsidRPr="000035F2">
        <w:rPr>
          <w:rFonts w:ascii="Times New Roman" w:hAnsi="Times New Roman" w:cs="Times New Roman"/>
          <w:sz w:val="24"/>
          <w:szCs w:val="24"/>
          <w:lang w:val="sr-Cyrl-RS"/>
        </w:rPr>
        <w:t xml:space="preserve">, 17 неформалних/непризнатих </w:t>
      </w:r>
      <w:r>
        <w:rPr>
          <w:rFonts w:ascii="Times New Roman" w:hAnsi="Times New Roman" w:cs="Times New Roman"/>
          <w:sz w:val="24"/>
          <w:szCs w:val="24"/>
          <w:lang w:val="sr-Cyrl-RS"/>
        </w:rPr>
        <w:t>КЦ</w:t>
      </w:r>
      <w:r w:rsidRPr="000035F2">
        <w:rPr>
          <w:rFonts w:ascii="Times New Roman" w:hAnsi="Times New Roman" w:cs="Times New Roman"/>
          <w:sz w:val="24"/>
          <w:szCs w:val="24"/>
          <w:lang w:val="sr-Cyrl-RS"/>
        </w:rPr>
        <w:t xml:space="preserve"> се налази на територији Београда у којима борави 1.113 лица. Од  2014. до 2017. године, из буџтета је утрошено 50 милиона РСД за решавање стамбених потреба ИРЛ који бораве у неформалним </w:t>
      </w:r>
      <w:r>
        <w:rPr>
          <w:rFonts w:ascii="Times New Roman" w:hAnsi="Times New Roman" w:cs="Times New Roman"/>
          <w:sz w:val="24"/>
          <w:szCs w:val="24"/>
          <w:lang w:val="sr-Cyrl-RS"/>
        </w:rPr>
        <w:t>КЦ</w:t>
      </w:r>
      <w:r w:rsidRPr="000035F2">
        <w:rPr>
          <w:rFonts w:ascii="Times New Roman" w:hAnsi="Times New Roman" w:cs="Times New Roman"/>
          <w:sz w:val="24"/>
          <w:szCs w:val="24"/>
          <w:lang w:val="sr-Cyrl-RS"/>
        </w:rPr>
        <w:t xml:space="preserve"> (30 милиона РСД за Београд и 20 милиона РСД за Нови Пазар).</w:t>
      </w:r>
    </w:p>
    <w:p w14:paraId="1D593849" w14:textId="77777777" w:rsidR="00E95E87" w:rsidRPr="00325F9B" w:rsidRDefault="00E95E87" w:rsidP="00E95E87">
      <w:pPr>
        <w:jc w:val="both"/>
        <w:rPr>
          <w:rFonts w:ascii="Times New Roman" w:hAnsi="Times New Roman" w:cs="Times New Roman"/>
          <w:sz w:val="24"/>
          <w:lang w:val="sr-Cyrl-RS"/>
        </w:rPr>
      </w:pPr>
      <w:r w:rsidRPr="00325F9B">
        <w:rPr>
          <w:rFonts w:ascii="Times New Roman" w:hAnsi="Times New Roman" w:cs="Times New Roman"/>
          <w:sz w:val="24"/>
          <w:lang w:val="sr-Cyrl-RS"/>
        </w:rPr>
        <w:t>Роми, Ашкалије и Египћани</w:t>
      </w:r>
      <w:r>
        <w:rPr>
          <w:rFonts w:ascii="Times New Roman" w:hAnsi="Times New Roman" w:cs="Times New Roman"/>
          <w:sz w:val="24"/>
          <w:lang w:val="sr-Cyrl-RS"/>
        </w:rPr>
        <w:t xml:space="preserve"> </w:t>
      </w:r>
      <w:r w:rsidRPr="00325F9B">
        <w:rPr>
          <w:rFonts w:ascii="Times New Roman" w:hAnsi="Times New Roman" w:cs="Times New Roman"/>
          <w:sz w:val="24"/>
          <w:lang w:val="sr-Cyrl-RS"/>
        </w:rPr>
        <w:t>представљају посебно угрожену категорију. Ром</w:t>
      </w:r>
      <w:r>
        <w:rPr>
          <w:rFonts w:ascii="Times New Roman" w:hAnsi="Times New Roman" w:cs="Times New Roman"/>
          <w:sz w:val="24"/>
          <w:lang w:val="sr-Cyrl-RS"/>
        </w:rPr>
        <w:t xml:space="preserve">и </w:t>
      </w:r>
      <w:r w:rsidRPr="00325F9B">
        <w:rPr>
          <w:rFonts w:ascii="Times New Roman" w:hAnsi="Times New Roman" w:cs="Times New Roman"/>
          <w:sz w:val="24"/>
          <w:lang w:val="sr-Cyrl-RS"/>
        </w:rPr>
        <w:t>чин</w:t>
      </w:r>
      <w:r>
        <w:rPr>
          <w:rFonts w:ascii="Times New Roman" w:hAnsi="Times New Roman" w:cs="Times New Roman"/>
          <w:sz w:val="24"/>
          <w:lang w:val="sr-Cyrl-RS"/>
        </w:rPr>
        <w:t>е</w:t>
      </w:r>
      <w:r w:rsidRPr="00325F9B">
        <w:rPr>
          <w:rFonts w:ascii="Times New Roman" w:hAnsi="Times New Roman" w:cs="Times New Roman"/>
          <w:sz w:val="24"/>
          <w:lang w:val="sr-Cyrl-RS"/>
        </w:rPr>
        <w:t xml:space="preserve"> око 20.000 (10%)</w:t>
      </w:r>
      <w:r w:rsidRPr="008D1BE2">
        <w:rPr>
          <w:rFonts w:ascii="Times New Roman" w:hAnsi="Times New Roman" w:cs="Times New Roman"/>
          <w:sz w:val="24"/>
          <w:lang w:val="sr-Cyrl-RS"/>
        </w:rPr>
        <w:t xml:space="preserve"> </w:t>
      </w:r>
      <w:r>
        <w:rPr>
          <w:rFonts w:ascii="Times New Roman" w:hAnsi="Times New Roman" w:cs="Times New Roman"/>
          <w:sz w:val="24"/>
          <w:lang w:val="sr-Cyrl-RS"/>
        </w:rPr>
        <w:t>п</w:t>
      </w:r>
      <w:r w:rsidRPr="00325F9B">
        <w:rPr>
          <w:rFonts w:ascii="Times New Roman" w:hAnsi="Times New Roman" w:cs="Times New Roman"/>
          <w:sz w:val="24"/>
          <w:lang w:val="sr-Cyrl-RS"/>
        </w:rPr>
        <w:t>опулациј</w:t>
      </w:r>
      <w:r>
        <w:rPr>
          <w:rFonts w:ascii="Times New Roman" w:hAnsi="Times New Roman" w:cs="Times New Roman"/>
          <w:sz w:val="24"/>
          <w:lang w:val="sr-Cyrl-RS"/>
        </w:rPr>
        <w:t>е</w:t>
      </w:r>
      <w:r w:rsidRPr="00325F9B">
        <w:rPr>
          <w:rFonts w:ascii="Times New Roman" w:hAnsi="Times New Roman" w:cs="Times New Roman"/>
          <w:sz w:val="24"/>
          <w:lang w:val="sr-Cyrl-RS"/>
        </w:rPr>
        <w:t xml:space="preserve"> интерно расељених.</w:t>
      </w:r>
    </w:p>
    <w:p w14:paraId="2C0329CE" w14:textId="77777777" w:rsidR="000035F2" w:rsidRDefault="000035F2" w:rsidP="009A13D1">
      <w:pPr>
        <w:rPr>
          <w:b/>
          <w:i/>
          <w:u w:val="single"/>
          <w:lang w:val="sr-Cyrl-RS"/>
        </w:rPr>
      </w:pPr>
    </w:p>
    <w:p w14:paraId="2E479228" w14:textId="4027974C" w:rsidR="000F4789" w:rsidRPr="00733404" w:rsidRDefault="000F4789" w:rsidP="00D72AA1">
      <w:pPr>
        <w:spacing w:after="120" w:line="276" w:lineRule="auto"/>
        <w:jc w:val="both"/>
        <w:rPr>
          <w:rFonts w:ascii="Times New Roman" w:hAnsi="Times New Roman" w:cs="Times New Roman"/>
          <w:b/>
          <w:bCs/>
          <w:sz w:val="24"/>
          <w:szCs w:val="24"/>
          <w:lang w:val="sr-Cyrl-BA"/>
        </w:rPr>
      </w:pPr>
      <w:r w:rsidRPr="00733404">
        <w:rPr>
          <w:rFonts w:ascii="Times New Roman" w:hAnsi="Times New Roman" w:cs="Times New Roman"/>
          <w:b/>
          <w:bCs/>
          <w:sz w:val="24"/>
          <w:szCs w:val="24"/>
          <w:lang w:val="sr-Cyrl-BA"/>
        </w:rPr>
        <w:t>15</w:t>
      </w:r>
      <w:r w:rsidRPr="00733404">
        <w:rPr>
          <w:rFonts w:ascii="Times New Roman" w:hAnsi="Times New Roman" w:cs="Times New Roman"/>
          <w:b/>
          <w:bCs/>
          <w:sz w:val="24"/>
          <w:szCs w:val="24"/>
        </w:rPr>
        <w:t xml:space="preserve">(г) </w:t>
      </w:r>
      <w:r w:rsidR="00733404" w:rsidRPr="00733404">
        <w:rPr>
          <w:rFonts w:ascii="Times New Roman" w:hAnsi="Times New Roman" w:cs="Times New Roman"/>
          <w:b/>
          <w:bCs/>
          <w:sz w:val="24"/>
          <w:szCs w:val="24"/>
        </w:rPr>
        <w:t>Држава потписница треба да повећа своје напоре</w:t>
      </w:r>
      <w:r w:rsidR="00E95E87">
        <w:rPr>
          <w:rFonts w:ascii="Times New Roman" w:hAnsi="Times New Roman" w:cs="Times New Roman"/>
          <w:b/>
          <w:bCs/>
          <w:sz w:val="24"/>
          <w:szCs w:val="24"/>
          <w:lang w:val="sr-Cyrl-BA"/>
        </w:rPr>
        <w:t xml:space="preserve"> и</w:t>
      </w:r>
      <w:r w:rsidR="00733404" w:rsidRPr="00733404">
        <w:rPr>
          <w:rFonts w:ascii="Times New Roman" w:hAnsi="Times New Roman" w:cs="Times New Roman"/>
          <w:b/>
          <w:bCs/>
          <w:sz w:val="24"/>
          <w:szCs w:val="24"/>
        </w:rPr>
        <w:t xml:space="preserve"> предузме све неопходне кораке у спровођењу Стратег</w:t>
      </w:r>
      <w:r w:rsidR="00733404">
        <w:rPr>
          <w:rFonts w:ascii="Times New Roman" w:hAnsi="Times New Roman" w:cs="Times New Roman"/>
          <w:b/>
          <w:bCs/>
          <w:sz w:val="24"/>
          <w:szCs w:val="24"/>
        </w:rPr>
        <w:t>ије за социјалну инклузију Рома</w:t>
      </w:r>
    </w:p>
    <w:p w14:paraId="1195BBFC" w14:textId="3C74D6FA" w:rsidR="00BE35F9" w:rsidRPr="00D72AA1" w:rsidRDefault="00BE35F9" w:rsidP="00D72AA1">
      <w:pPr>
        <w:spacing w:after="120" w:line="276" w:lineRule="auto"/>
        <w:jc w:val="both"/>
        <w:rPr>
          <w:rFonts w:ascii="Times New Roman" w:hAnsi="Times New Roman" w:cs="Times New Roman"/>
          <w:sz w:val="24"/>
          <w:szCs w:val="24"/>
          <w:lang w:val="sr-Cyrl-BA"/>
        </w:rPr>
      </w:pPr>
      <w:r w:rsidRPr="00D72AA1">
        <w:rPr>
          <w:rFonts w:ascii="Times New Roman" w:hAnsi="Times New Roman" w:cs="Times New Roman"/>
          <w:sz w:val="24"/>
          <w:szCs w:val="24"/>
          <w:lang w:val="sr-Cyrl-RS"/>
        </w:rPr>
        <w:t xml:space="preserve">У јуну 2017. године </w:t>
      </w:r>
      <w:r w:rsidR="008C44A5" w:rsidRPr="00D72AA1">
        <w:rPr>
          <w:rFonts w:ascii="Times New Roman" w:hAnsi="Times New Roman" w:cs="Times New Roman"/>
          <w:sz w:val="24"/>
          <w:szCs w:val="24"/>
          <w:lang w:val="sr-Cyrl-RS"/>
        </w:rPr>
        <w:t xml:space="preserve">усвојен је </w:t>
      </w:r>
      <w:r w:rsidRPr="00D72AA1">
        <w:rPr>
          <w:rFonts w:ascii="Times New Roman" w:hAnsi="Times New Roman" w:cs="Times New Roman"/>
          <w:sz w:val="24"/>
          <w:szCs w:val="24"/>
          <w:lang w:val="sr-Cyrl-RS"/>
        </w:rPr>
        <w:t>Акциони план за примену Стратегије за социјално укључивање Рома и Ромкиња за период од 2017. до 2018. године.</w:t>
      </w:r>
      <w:r w:rsidRPr="00D72AA1">
        <w:rPr>
          <w:rFonts w:ascii="Times New Roman" w:hAnsi="Times New Roman" w:cs="Times New Roman"/>
          <w:sz w:val="24"/>
          <w:szCs w:val="24"/>
        </w:rPr>
        <w:t xml:space="preserve"> </w:t>
      </w:r>
      <w:r w:rsidRPr="00D72AA1">
        <w:rPr>
          <w:rFonts w:ascii="Times New Roman" w:hAnsi="Times New Roman" w:cs="Times New Roman"/>
          <w:sz w:val="24"/>
          <w:szCs w:val="24"/>
          <w:lang w:val="sr-Cyrl-RS"/>
        </w:rPr>
        <w:t>Од укупног износа потребних средстава за реализацију овог акционог плана 826.865.208 РСД</w:t>
      </w:r>
      <w:r w:rsidR="00E65CE5">
        <w:rPr>
          <w:rStyle w:val="FootnoteReference"/>
          <w:rFonts w:cs="Times New Roman"/>
          <w:szCs w:val="24"/>
          <w:lang w:val="sr-Cyrl-RS"/>
        </w:rPr>
        <w:footnoteReference w:id="7"/>
      </w:r>
      <w:r w:rsidRPr="00D72AA1">
        <w:rPr>
          <w:rFonts w:ascii="Times New Roman" w:hAnsi="Times New Roman" w:cs="Times New Roman"/>
          <w:sz w:val="24"/>
          <w:szCs w:val="24"/>
          <w:lang w:val="sr-Cyrl-RS"/>
        </w:rPr>
        <w:t xml:space="preserve"> </w:t>
      </w:r>
      <w:r w:rsidR="00104DE1">
        <w:rPr>
          <w:rFonts w:ascii="Times New Roman" w:hAnsi="Times New Roman" w:cs="Times New Roman"/>
          <w:sz w:val="24"/>
          <w:szCs w:val="24"/>
          <w:lang w:val="sr-Cyrl-RS"/>
        </w:rPr>
        <w:t>држава</w:t>
      </w:r>
      <w:r w:rsidRPr="00D72AA1">
        <w:rPr>
          <w:rFonts w:ascii="Times New Roman" w:hAnsi="Times New Roman" w:cs="Times New Roman"/>
          <w:sz w:val="24"/>
          <w:szCs w:val="24"/>
          <w:lang w:val="sr-Cyrl-RS"/>
        </w:rPr>
        <w:t xml:space="preserve"> обезбеђује 70% </w:t>
      </w:r>
      <w:r w:rsidR="00397C78">
        <w:rPr>
          <w:rFonts w:ascii="Times New Roman" w:hAnsi="Times New Roman" w:cs="Times New Roman"/>
          <w:sz w:val="24"/>
          <w:szCs w:val="24"/>
          <w:lang w:val="sr-Cyrl-RS"/>
        </w:rPr>
        <w:t xml:space="preserve"> </w:t>
      </w:r>
      <w:r w:rsidRPr="00D72AA1">
        <w:rPr>
          <w:rFonts w:ascii="Times New Roman" w:hAnsi="Times New Roman" w:cs="Times New Roman"/>
          <w:sz w:val="24"/>
          <w:szCs w:val="24"/>
          <w:lang w:val="sr-Cyrl-RS"/>
        </w:rPr>
        <w:t xml:space="preserve">или </w:t>
      </w:r>
      <w:r w:rsidR="00360D26">
        <w:rPr>
          <w:rFonts w:ascii="Times New Roman" w:hAnsi="Times New Roman" w:cs="Times New Roman"/>
          <w:sz w:val="24"/>
          <w:szCs w:val="24"/>
          <w:lang w:val="sr-Cyrl-RS"/>
        </w:rPr>
        <w:t xml:space="preserve"> </w:t>
      </w:r>
      <w:r w:rsidRPr="00D72AA1">
        <w:rPr>
          <w:rFonts w:ascii="Times New Roman" w:hAnsi="Times New Roman" w:cs="Times New Roman"/>
          <w:sz w:val="24"/>
          <w:szCs w:val="24"/>
          <w:lang w:val="sr-Cyrl-RS"/>
        </w:rPr>
        <w:t>579.447.264 РСД</w:t>
      </w:r>
      <w:r w:rsidR="00E65CE5">
        <w:rPr>
          <w:rStyle w:val="FootnoteReference"/>
          <w:rFonts w:cs="Times New Roman"/>
          <w:szCs w:val="24"/>
          <w:lang w:val="sr-Cyrl-RS"/>
        </w:rPr>
        <w:footnoteReference w:id="8"/>
      </w:r>
      <w:r w:rsidRPr="00D72AA1">
        <w:rPr>
          <w:rFonts w:ascii="Times New Roman" w:hAnsi="Times New Roman" w:cs="Times New Roman"/>
          <w:sz w:val="24"/>
          <w:szCs w:val="24"/>
          <w:lang w:val="sr-Cyrl-RS"/>
        </w:rPr>
        <w:t xml:space="preserve"> а из донаторских и</w:t>
      </w:r>
      <w:r w:rsidR="00E95E87">
        <w:rPr>
          <w:rFonts w:ascii="Times New Roman" w:hAnsi="Times New Roman" w:cs="Times New Roman"/>
          <w:sz w:val="24"/>
          <w:szCs w:val="24"/>
          <w:lang w:val="sr-Cyrl-RS"/>
        </w:rPr>
        <w:t xml:space="preserve"> д</w:t>
      </w:r>
      <w:r w:rsidRPr="00D72AA1">
        <w:rPr>
          <w:rFonts w:ascii="Times New Roman" w:hAnsi="Times New Roman" w:cs="Times New Roman"/>
          <w:sz w:val="24"/>
          <w:szCs w:val="24"/>
          <w:lang w:val="sr-Cyrl-RS"/>
        </w:rPr>
        <w:t>ругих средстава ЕУ обезбеђује се 30% односно 247.417.944 РСД</w:t>
      </w:r>
      <w:r w:rsidR="00E65CE5">
        <w:rPr>
          <w:rStyle w:val="FootnoteReference"/>
          <w:rFonts w:cs="Times New Roman"/>
          <w:szCs w:val="24"/>
          <w:lang w:val="sr-Cyrl-RS"/>
        </w:rPr>
        <w:footnoteReference w:id="9"/>
      </w:r>
      <w:r w:rsidRPr="00D72AA1">
        <w:rPr>
          <w:rFonts w:ascii="Times New Roman" w:hAnsi="Times New Roman" w:cs="Times New Roman"/>
          <w:sz w:val="24"/>
          <w:szCs w:val="24"/>
          <w:lang w:val="sr-Cyrl-RS"/>
        </w:rPr>
        <w:t xml:space="preserve"> </w:t>
      </w:r>
      <w:r w:rsidR="00397C78">
        <w:rPr>
          <w:rFonts w:ascii="Times New Roman" w:hAnsi="Times New Roman" w:cs="Times New Roman"/>
          <w:sz w:val="24"/>
          <w:szCs w:val="24"/>
          <w:lang w:val="sr-Cyrl-RS"/>
        </w:rPr>
        <w:t xml:space="preserve">. У погледу динамике држава </w:t>
      </w:r>
      <w:r w:rsidRPr="00D72AA1">
        <w:rPr>
          <w:rFonts w:ascii="Times New Roman" w:hAnsi="Times New Roman" w:cs="Times New Roman"/>
          <w:sz w:val="24"/>
          <w:szCs w:val="24"/>
          <w:lang w:val="sr-Cyrl-RS"/>
        </w:rPr>
        <w:t xml:space="preserve">у 2017. години обезбеђује 33,4% а у 2018. години 66,6% </w:t>
      </w:r>
      <w:r w:rsidR="00397C78">
        <w:rPr>
          <w:rFonts w:ascii="Times New Roman" w:hAnsi="Times New Roman" w:cs="Times New Roman"/>
          <w:sz w:val="24"/>
          <w:szCs w:val="24"/>
          <w:lang w:val="sr-Cyrl-RS"/>
        </w:rPr>
        <w:t>.</w:t>
      </w:r>
    </w:p>
    <w:p w14:paraId="2EE20752" w14:textId="6C4B87A8" w:rsidR="000D6378" w:rsidRDefault="000D6378" w:rsidP="000D6378">
      <w:pPr>
        <w:spacing w:after="12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w:t>
      </w:r>
      <w:r w:rsidRPr="000035F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оквиру </w:t>
      </w:r>
      <w:r w:rsidRPr="000035F2">
        <w:rPr>
          <w:rFonts w:ascii="Times New Roman" w:hAnsi="Times New Roman" w:cs="Times New Roman"/>
          <w:sz w:val="24"/>
          <w:szCs w:val="24"/>
          <w:lang w:val="sr-Cyrl-CS"/>
        </w:rPr>
        <w:t>48 градск</w:t>
      </w:r>
      <w:r>
        <w:rPr>
          <w:rFonts w:ascii="Times New Roman" w:hAnsi="Times New Roman" w:cs="Times New Roman"/>
          <w:sz w:val="24"/>
          <w:szCs w:val="24"/>
          <w:lang w:val="sr-Cyrl-CS"/>
        </w:rPr>
        <w:t>их</w:t>
      </w:r>
      <w:r w:rsidRPr="000035F2">
        <w:rPr>
          <w:rFonts w:ascii="Times New Roman" w:hAnsi="Times New Roman" w:cs="Times New Roman"/>
          <w:sz w:val="24"/>
          <w:szCs w:val="24"/>
          <w:lang w:val="sr-Cyrl-CS"/>
        </w:rPr>
        <w:t>/општинск</w:t>
      </w:r>
      <w:r>
        <w:rPr>
          <w:rFonts w:ascii="Times New Roman" w:hAnsi="Times New Roman" w:cs="Times New Roman"/>
          <w:sz w:val="24"/>
          <w:szCs w:val="24"/>
          <w:lang w:val="sr-Cyrl-CS"/>
        </w:rPr>
        <w:t>их</w:t>
      </w:r>
      <w:r w:rsidRPr="000035F2">
        <w:rPr>
          <w:rFonts w:ascii="Times New Roman" w:hAnsi="Times New Roman" w:cs="Times New Roman"/>
          <w:sz w:val="24"/>
          <w:szCs w:val="24"/>
          <w:lang w:val="sr-Cyrl-CS"/>
        </w:rPr>
        <w:t xml:space="preserve"> управ</w:t>
      </w:r>
      <w:r>
        <w:rPr>
          <w:rFonts w:ascii="Times New Roman" w:hAnsi="Times New Roman" w:cs="Times New Roman"/>
          <w:sz w:val="24"/>
          <w:szCs w:val="24"/>
          <w:lang w:val="sr-Cyrl-CS"/>
        </w:rPr>
        <w:t>а</w:t>
      </w:r>
      <w:r w:rsidRPr="000035F2">
        <w:rPr>
          <w:rFonts w:ascii="Times New Roman" w:hAnsi="Times New Roman" w:cs="Times New Roman"/>
          <w:sz w:val="24"/>
          <w:szCs w:val="24"/>
          <w:lang w:val="sr-Cyrl-CS"/>
        </w:rPr>
        <w:t xml:space="preserve"> запослено је лице </w:t>
      </w:r>
      <w:r w:rsidR="005A4C45">
        <w:rPr>
          <w:rFonts w:ascii="Times New Roman" w:hAnsi="Times New Roman" w:cs="Times New Roman"/>
          <w:sz w:val="24"/>
          <w:szCs w:val="24"/>
          <w:lang w:val="sr-Cyrl-CS"/>
        </w:rPr>
        <w:t>које</w:t>
      </w:r>
      <w:r w:rsidRPr="000035F2">
        <w:rPr>
          <w:rFonts w:ascii="Times New Roman" w:hAnsi="Times New Roman" w:cs="Times New Roman"/>
          <w:sz w:val="24"/>
          <w:szCs w:val="24"/>
          <w:lang w:val="sr-Cyrl-CS"/>
        </w:rPr>
        <w:t xml:space="preserve"> координира, надгледа и извештава о спровођењу мера за социјалну инклузију Рома и Ромкиња</w:t>
      </w:r>
      <w:r>
        <w:rPr>
          <w:rFonts w:ascii="Times New Roman" w:hAnsi="Times New Roman" w:cs="Times New Roman"/>
          <w:sz w:val="24"/>
          <w:szCs w:val="24"/>
          <w:lang w:val="sr-Cyrl-CS"/>
        </w:rPr>
        <w:t>,</w:t>
      </w:r>
      <w:r w:rsidRPr="000035F2">
        <w:rPr>
          <w:rFonts w:ascii="Times New Roman" w:hAnsi="Times New Roman" w:cs="Times New Roman"/>
          <w:sz w:val="24"/>
          <w:szCs w:val="24"/>
          <w:lang w:val="sr-Cyrl-CS"/>
        </w:rPr>
        <w:t xml:space="preserve"> док важеће локалне акционе планове поседује 26 градова и општина. </w:t>
      </w:r>
    </w:p>
    <w:p w14:paraId="4A2930F3" w14:textId="77777777" w:rsidR="005A4C45" w:rsidRDefault="005A4C45" w:rsidP="005A4C45">
      <w:pPr>
        <w:spacing w:after="120" w:line="276" w:lineRule="auto"/>
        <w:jc w:val="both"/>
        <w:rPr>
          <w:rFonts w:ascii="Times New Roman" w:hAnsi="Times New Roman"/>
          <w:sz w:val="24"/>
          <w:szCs w:val="24"/>
          <w:lang w:val="sr-Cyrl-CS"/>
        </w:rPr>
      </w:pPr>
      <w:r>
        <w:rPr>
          <w:rFonts w:ascii="Times New Roman" w:hAnsi="Times New Roman"/>
          <w:sz w:val="24"/>
          <w:szCs w:val="24"/>
          <w:lang w:val="sr-Cyrl-CS"/>
        </w:rPr>
        <w:t>У</w:t>
      </w:r>
      <w:r w:rsidRPr="00D72AA1">
        <w:rPr>
          <w:rFonts w:ascii="Times New Roman" w:hAnsi="Times New Roman"/>
          <w:sz w:val="24"/>
          <w:szCs w:val="24"/>
          <w:lang w:val="sr-Cyrl-CS"/>
        </w:rPr>
        <w:t>спостављена је база података за праћење мера за инклузију Рома на локалном и националном нивоу</w:t>
      </w:r>
      <w:r w:rsidRPr="00D72AA1">
        <w:rPr>
          <w:rStyle w:val="FootnoteReference"/>
          <w:sz w:val="24"/>
          <w:szCs w:val="24"/>
          <w:lang w:val="sr-Cyrl-CS"/>
        </w:rPr>
        <w:footnoteReference w:id="10"/>
      </w:r>
      <w:r w:rsidRPr="00D72AA1">
        <w:rPr>
          <w:rFonts w:ascii="Times New Roman" w:hAnsi="Times New Roman"/>
          <w:sz w:val="24"/>
          <w:szCs w:val="24"/>
          <w:lang w:val="sr-Cyrl-CS"/>
        </w:rPr>
        <w:t>.</w:t>
      </w:r>
    </w:p>
    <w:p w14:paraId="55762280" w14:textId="77777777" w:rsidR="00733404" w:rsidRDefault="00733404" w:rsidP="009A13D1">
      <w:pPr>
        <w:rPr>
          <w:rFonts w:ascii="Times New Roman" w:hAnsi="Times New Roman" w:cs="Times New Roman"/>
          <w:b/>
          <w:sz w:val="24"/>
          <w:u w:val="single"/>
          <w:lang w:val="sr-Cyrl-RS"/>
        </w:rPr>
      </w:pPr>
    </w:p>
    <w:p w14:paraId="6B8CE4FC" w14:textId="450B1004" w:rsidR="00AC0B1A" w:rsidRDefault="00AC0B1A" w:rsidP="009A13D1">
      <w:pPr>
        <w:rPr>
          <w:rFonts w:ascii="Times New Roman" w:hAnsi="Times New Roman" w:cs="Times New Roman"/>
          <w:b/>
          <w:sz w:val="24"/>
          <w:u w:val="single"/>
          <w:lang w:val="sr-Cyrl-RS"/>
        </w:rPr>
      </w:pPr>
      <w:r w:rsidRPr="00AC0B1A">
        <w:rPr>
          <w:rFonts w:ascii="Times New Roman" w:hAnsi="Times New Roman" w:cs="Times New Roman"/>
          <w:b/>
          <w:sz w:val="24"/>
          <w:u w:val="single"/>
          <w:lang w:val="sr-Cyrl-RS"/>
        </w:rPr>
        <w:t>П</w:t>
      </w:r>
      <w:r w:rsidR="00BA1C2F" w:rsidRPr="00AC0B1A">
        <w:rPr>
          <w:rFonts w:ascii="Times New Roman" w:hAnsi="Times New Roman" w:cs="Times New Roman"/>
          <w:b/>
          <w:sz w:val="24"/>
          <w:u w:val="single"/>
          <w:lang w:val="sr-Cyrl-RS"/>
        </w:rPr>
        <w:t xml:space="preserve">репорука број </w:t>
      </w:r>
      <w:r w:rsidRPr="00AC0B1A">
        <w:rPr>
          <w:rFonts w:ascii="Times New Roman" w:hAnsi="Times New Roman" w:cs="Times New Roman"/>
          <w:b/>
          <w:sz w:val="24"/>
          <w:u w:val="single"/>
          <w:lang w:val="sr-Cyrl-RS"/>
        </w:rPr>
        <w:t>33 – Избеглице и тражиоци азила</w:t>
      </w:r>
    </w:p>
    <w:p w14:paraId="4B63D596" w14:textId="77777777" w:rsidR="00733404" w:rsidRPr="00D80F54" w:rsidRDefault="00733404" w:rsidP="00733404">
      <w:pPr>
        <w:suppressAutoHyphens/>
        <w:spacing w:after="120" w:line="240" w:lineRule="atLeast"/>
        <w:jc w:val="both"/>
        <w:rPr>
          <w:rFonts w:ascii="Times New Roman" w:eastAsia="Times New Roman" w:hAnsi="Times New Roman" w:cs="Times New Roman"/>
          <w:b/>
          <w:sz w:val="24"/>
          <w:szCs w:val="24"/>
          <w:lang w:val="en-GB"/>
        </w:rPr>
      </w:pPr>
      <w:r w:rsidRPr="00D80F54">
        <w:rPr>
          <w:rFonts w:ascii="Times New Roman" w:eastAsia="Times New Roman" w:hAnsi="Times New Roman" w:cs="Times New Roman"/>
          <w:b/>
          <w:bCs/>
          <w:sz w:val="24"/>
          <w:szCs w:val="24"/>
          <w:lang w:val="en-GB"/>
        </w:rPr>
        <w:t>33.</w:t>
      </w:r>
      <w:r w:rsidRPr="00D80F54">
        <w:rPr>
          <w:rFonts w:ascii="Times New Roman" w:eastAsia="Times New Roman" w:hAnsi="Times New Roman" w:cs="Times New Roman"/>
          <w:b/>
          <w:bCs/>
          <w:sz w:val="24"/>
          <w:szCs w:val="24"/>
          <w:lang w:val="en-GB"/>
        </w:rPr>
        <w:tab/>
        <w:t>Држава потписница треба строго</w:t>
      </w:r>
      <w:r w:rsidRPr="00D80F54">
        <w:rPr>
          <w:rFonts w:ascii="Times New Roman" w:eastAsia="Times New Roman" w:hAnsi="Times New Roman" w:cs="Times New Roman"/>
          <w:b/>
          <w:bCs/>
          <w:sz w:val="24"/>
          <w:szCs w:val="24"/>
          <w:lang w:val="sr-Cyrl-RS"/>
        </w:rPr>
        <w:t xml:space="preserve"> да</w:t>
      </w:r>
      <w:r w:rsidRPr="00D80F54">
        <w:rPr>
          <w:rFonts w:ascii="Times New Roman" w:eastAsia="Times New Roman" w:hAnsi="Times New Roman" w:cs="Times New Roman"/>
          <w:b/>
          <w:bCs/>
          <w:sz w:val="24"/>
          <w:szCs w:val="24"/>
          <w:lang w:val="en-GB"/>
        </w:rPr>
        <w:t xml:space="preserve"> поштује своје националне и међународне обавезе: (а) </w:t>
      </w:r>
      <w:r w:rsidRPr="00D80F54">
        <w:rPr>
          <w:rFonts w:ascii="Times New Roman" w:eastAsia="Times New Roman" w:hAnsi="Times New Roman" w:cs="Times New Roman"/>
          <w:b/>
          <w:bCs/>
          <w:sz w:val="24"/>
          <w:szCs w:val="24"/>
          <w:lang w:val="sr-Cyrl-RS"/>
        </w:rPr>
        <w:t xml:space="preserve">омогућавањем доступности </w:t>
      </w:r>
      <w:r w:rsidRPr="00D80F54">
        <w:rPr>
          <w:rFonts w:ascii="Times New Roman" w:eastAsia="Times New Roman" w:hAnsi="Times New Roman" w:cs="Times New Roman"/>
          <w:b/>
          <w:bCs/>
          <w:sz w:val="24"/>
          <w:szCs w:val="24"/>
          <w:lang w:val="en-GB"/>
        </w:rPr>
        <w:t>приступ</w:t>
      </w:r>
      <w:r w:rsidRPr="00D80F54">
        <w:rPr>
          <w:rFonts w:ascii="Times New Roman" w:eastAsia="Times New Roman" w:hAnsi="Times New Roman" w:cs="Times New Roman"/>
          <w:b/>
          <w:bCs/>
          <w:sz w:val="24"/>
          <w:szCs w:val="24"/>
          <w:lang w:val="sr-Cyrl-RS"/>
        </w:rPr>
        <w:t>а</w:t>
      </w:r>
      <w:r w:rsidRPr="00D80F54">
        <w:rPr>
          <w:rFonts w:ascii="Times New Roman" w:eastAsia="Times New Roman" w:hAnsi="Times New Roman" w:cs="Times New Roman"/>
          <w:b/>
          <w:bCs/>
          <w:sz w:val="24"/>
          <w:szCs w:val="24"/>
          <w:lang w:val="en-GB"/>
        </w:rPr>
        <w:t xml:space="preserve"> формалном поступку за пријаве за азил на свим граничним прелазима, посебно на међународним аеродромима и у транзитним зонама, као и да су све особе које се директно баве избеглицама или мигрантима одговарајуће </w:t>
      </w:r>
      <w:r w:rsidRPr="00D80F54">
        <w:rPr>
          <w:rFonts w:ascii="Times New Roman" w:eastAsia="Times New Roman" w:hAnsi="Times New Roman" w:cs="Times New Roman"/>
          <w:b/>
          <w:bCs/>
          <w:sz w:val="24"/>
          <w:szCs w:val="24"/>
          <w:lang w:val="sr-Cyrl-RS"/>
        </w:rPr>
        <w:t>едуковане</w:t>
      </w:r>
      <w:r w:rsidRPr="00D80F54">
        <w:rPr>
          <w:rFonts w:ascii="Times New Roman" w:eastAsia="Times New Roman" w:hAnsi="Times New Roman" w:cs="Times New Roman"/>
          <w:b/>
          <w:bCs/>
          <w:sz w:val="24"/>
          <w:szCs w:val="24"/>
          <w:lang w:val="en-GB"/>
        </w:rPr>
        <w:t>; (б) осигуравањем тога да се све пријаве за азил одмах процењују на индивидуалној основи, уз пуно поштовање принципа забране протеривања, као и да одлуке о одбијању могу бити оспорене у суспензивном поступку; (в) уздржавањем од колективног протеривања странаца и осигуравањем објективне процене степена заштите када се странци протерују у „сигурне треће земље</w:t>
      </w:r>
      <w:r w:rsidRPr="00D80F54">
        <w:rPr>
          <w:rFonts w:ascii="Times New Roman" w:eastAsia="Times New Roman" w:hAnsi="Times New Roman" w:cs="Times New Roman"/>
          <w:b/>
          <w:sz w:val="24"/>
          <w:szCs w:val="24"/>
          <w:lang w:val="en-GB"/>
        </w:rPr>
        <w:t>”</w:t>
      </w:r>
      <w:r w:rsidRPr="00D80F54">
        <w:rPr>
          <w:rFonts w:ascii="Times New Roman" w:eastAsia="Times New Roman" w:hAnsi="Times New Roman" w:cs="Times New Roman"/>
          <w:b/>
          <w:bCs/>
          <w:sz w:val="24"/>
          <w:szCs w:val="24"/>
          <w:lang w:val="en-GB"/>
        </w:rPr>
        <w:t xml:space="preserve">; (г) осигуравањем адекватних услова и унутар и изван прихватних центара за све избеглице и тражиоце азила; и (д) </w:t>
      </w:r>
      <w:r w:rsidRPr="00D80F54">
        <w:rPr>
          <w:rFonts w:ascii="Times New Roman" w:eastAsia="Times New Roman" w:hAnsi="Times New Roman" w:cs="Times New Roman"/>
          <w:b/>
          <w:bCs/>
          <w:sz w:val="24"/>
          <w:szCs w:val="24"/>
          <w:lang w:val="sr-Cyrl-RS"/>
        </w:rPr>
        <w:t>омогућавање</w:t>
      </w:r>
      <w:r w:rsidRPr="00D80F54">
        <w:rPr>
          <w:rFonts w:ascii="Times New Roman" w:eastAsia="Times New Roman" w:hAnsi="Times New Roman" w:cs="Times New Roman"/>
          <w:b/>
          <w:bCs/>
          <w:sz w:val="24"/>
          <w:szCs w:val="24"/>
          <w:lang w:val="en-GB"/>
        </w:rPr>
        <w:t xml:space="preserve"> </w:t>
      </w:r>
      <w:r w:rsidRPr="00D80F54">
        <w:rPr>
          <w:rFonts w:ascii="Times New Roman" w:eastAsia="Times New Roman" w:hAnsi="Times New Roman" w:cs="Times New Roman"/>
          <w:b/>
          <w:bCs/>
          <w:sz w:val="24"/>
          <w:szCs w:val="24"/>
          <w:lang w:val="sr-Cyrl-RS"/>
        </w:rPr>
        <w:t>постојања</w:t>
      </w:r>
      <w:r w:rsidRPr="00D80F54">
        <w:rPr>
          <w:rFonts w:ascii="Times New Roman" w:eastAsia="Times New Roman" w:hAnsi="Times New Roman" w:cs="Times New Roman"/>
          <w:b/>
          <w:bCs/>
          <w:sz w:val="24"/>
          <w:szCs w:val="24"/>
          <w:lang w:val="en-GB"/>
        </w:rPr>
        <w:t xml:space="preserve"> протокол</w:t>
      </w:r>
      <w:r w:rsidRPr="00D80F54">
        <w:rPr>
          <w:rFonts w:ascii="Times New Roman" w:eastAsia="Times New Roman" w:hAnsi="Times New Roman" w:cs="Times New Roman"/>
          <w:b/>
          <w:bCs/>
          <w:sz w:val="24"/>
          <w:szCs w:val="24"/>
          <w:lang w:val="sr-Cyrl-RS"/>
        </w:rPr>
        <w:t>а</w:t>
      </w:r>
      <w:r w:rsidRPr="00D80F54">
        <w:rPr>
          <w:rFonts w:ascii="Times New Roman" w:eastAsia="Times New Roman" w:hAnsi="Times New Roman" w:cs="Times New Roman"/>
          <w:b/>
          <w:bCs/>
          <w:sz w:val="24"/>
          <w:szCs w:val="24"/>
          <w:lang w:val="en-GB"/>
        </w:rPr>
        <w:t xml:space="preserve"> за одређивање старости малолетника без пратње и </w:t>
      </w:r>
      <w:r w:rsidRPr="00D80F54">
        <w:rPr>
          <w:rFonts w:ascii="Times New Roman" w:eastAsia="Times New Roman" w:hAnsi="Times New Roman" w:cs="Times New Roman"/>
          <w:b/>
          <w:bCs/>
          <w:sz w:val="24"/>
          <w:szCs w:val="24"/>
          <w:lang w:val="sr-Cyrl-RS"/>
        </w:rPr>
        <w:t>да</w:t>
      </w:r>
      <w:r w:rsidRPr="00D80F54">
        <w:rPr>
          <w:rFonts w:ascii="Times New Roman" w:eastAsia="Times New Roman" w:hAnsi="Times New Roman" w:cs="Times New Roman"/>
          <w:b/>
          <w:bCs/>
          <w:sz w:val="24"/>
          <w:szCs w:val="24"/>
          <w:lang w:val="en-GB"/>
        </w:rPr>
        <w:t xml:space="preserve"> они добију </w:t>
      </w:r>
      <w:r w:rsidRPr="00D80F54">
        <w:rPr>
          <w:rFonts w:ascii="Times New Roman" w:eastAsia="Times New Roman" w:hAnsi="Times New Roman" w:cs="Times New Roman"/>
          <w:b/>
          <w:bCs/>
          <w:sz w:val="24"/>
          <w:szCs w:val="24"/>
          <w:lang w:val="sr-Cyrl-RS"/>
        </w:rPr>
        <w:t>адекавтно</w:t>
      </w:r>
      <w:r w:rsidRPr="00D80F54">
        <w:rPr>
          <w:rFonts w:ascii="Times New Roman" w:eastAsia="Times New Roman" w:hAnsi="Times New Roman" w:cs="Times New Roman"/>
          <w:b/>
          <w:bCs/>
          <w:sz w:val="24"/>
          <w:szCs w:val="24"/>
          <w:lang w:val="en-GB"/>
        </w:rPr>
        <w:t xml:space="preserve"> старате</w:t>
      </w:r>
      <w:r w:rsidRPr="00D80F54">
        <w:rPr>
          <w:rFonts w:ascii="Times New Roman" w:eastAsia="Times New Roman" w:hAnsi="Times New Roman" w:cs="Times New Roman"/>
          <w:b/>
          <w:bCs/>
          <w:sz w:val="24"/>
          <w:szCs w:val="24"/>
          <w:lang w:val="sr-Cyrl-RS"/>
        </w:rPr>
        <w:t>љ</w:t>
      </w:r>
      <w:r w:rsidRPr="00D80F54">
        <w:rPr>
          <w:rFonts w:ascii="Times New Roman" w:eastAsia="Times New Roman" w:hAnsi="Times New Roman" w:cs="Times New Roman"/>
          <w:b/>
          <w:bCs/>
          <w:sz w:val="24"/>
          <w:szCs w:val="24"/>
          <w:lang w:val="en-GB"/>
        </w:rPr>
        <w:t xml:space="preserve">ство и третман </w:t>
      </w:r>
      <w:r w:rsidRPr="00D80F54">
        <w:rPr>
          <w:rFonts w:ascii="Times New Roman" w:eastAsia="Times New Roman" w:hAnsi="Times New Roman" w:cs="Times New Roman"/>
          <w:b/>
          <w:bCs/>
          <w:sz w:val="24"/>
          <w:szCs w:val="24"/>
          <w:lang w:val="sr-Cyrl-RS"/>
        </w:rPr>
        <w:t>у складу са</w:t>
      </w:r>
      <w:r w:rsidRPr="00D80F54">
        <w:rPr>
          <w:rFonts w:ascii="Times New Roman" w:eastAsia="Times New Roman" w:hAnsi="Times New Roman" w:cs="Times New Roman"/>
          <w:b/>
          <w:bCs/>
          <w:sz w:val="24"/>
          <w:szCs w:val="24"/>
          <w:lang w:val="en-GB"/>
        </w:rPr>
        <w:t xml:space="preserve"> најбољим интересима детета.</w:t>
      </w:r>
    </w:p>
    <w:p w14:paraId="40765D4D" w14:textId="16F7C073" w:rsidR="00BA1C2F" w:rsidRPr="00146046" w:rsidRDefault="00146046" w:rsidP="00146046">
      <w:pPr>
        <w:tabs>
          <w:tab w:val="left" w:pos="720"/>
        </w:tabs>
        <w:spacing w:after="120" w:line="276" w:lineRule="auto"/>
        <w:jc w:val="both"/>
        <w:rPr>
          <w:rFonts w:ascii="Times New Roman" w:hAnsi="Times New Roman" w:cs="Times New Roman"/>
          <w:sz w:val="24"/>
          <w:szCs w:val="24"/>
          <w:lang w:val="sr-Cyrl-BA"/>
        </w:rPr>
      </w:pPr>
      <w:r w:rsidRPr="00146046">
        <w:rPr>
          <w:rFonts w:ascii="Times New Roman" w:hAnsi="Times New Roman" w:cs="Times New Roman"/>
          <w:sz w:val="24"/>
          <w:szCs w:val="24"/>
          <w:lang w:val="sr-Cyrl-BA"/>
        </w:rPr>
        <w:lastRenderedPageBreak/>
        <w:t>У Републици Србије је о</w:t>
      </w:r>
      <w:r w:rsidR="00BA1C2F" w:rsidRPr="00146046">
        <w:rPr>
          <w:rFonts w:ascii="Times New Roman" w:hAnsi="Times New Roman" w:cs="Times New Roman"/>
          <w:sz w:val="24"/>
          <w:szCs w:val="24"/>
        </w:rPr>
        <w:t xml:space="preserve">д </w:t>
      </w:r>
      <w:r w:rsidR="00F30245" w:rsidRPr="00146046">
        <w:rPr>
          <w:rFonts w:ascii="Times New Roman" w:hAnsi="Times New Roman" w:cs="Times New Roman"/>
          <w:sz w:val="24"/>
          <w:szCs w:val="24"/>
          <w:lang w:val="sr-Cyrl-BA"/>
        </w:rPr>
        <w:t>1. јануара</w:t>
      </w:r>
      <w:r w:rsidR="00BA1C2F" w:rsidRPr="00146046">
        <w:rPr>
          <w:rFonts w:ascii="Times New Roman" w:hAnsi="Times New Roman" w:cs="Times New Roman"/>
          <w:sz w:val="24"/>
          <w:szCs w:val="24"/>
        </w:rPr>
        <w:t xml:space="preserve"> до 17.</w:t>
      </w:r>
      <w:r w:rsidR="00F30245" w:rsidRPr="00146046">
        <w:rPr>
          <w:rFonts w:ascii="Times New Roman" w:hAnsi="Times New Roman" w:cs="Times New Roman"/>
          <w:sz w:val="24"/>
          <w:szCs w:val="24"/>
          <w:lang w:val="sr-Cyrl-BA"/>
        </w:rPr>
        <w:t xml:space="preserve"> с</w:t>
      </w:r>
      <w:r w:rsidR="007D57AE">
        <w:rPr>
          <w:rFonts w:ascii="Times New Roman" w:hAnsi="Times New Roman" w:cs="Times New Roman"/>
          <w:sz w:val="24"/>
          <w:szCs w:val="24"/>
          <w:lang w:val="sr-Cyrl-BA"/>
        </w:rPr>
        <w:t>еп</w:t>
      </w:r>
      <w:r w:rsidR="00F30245" w:rsidRPr="00146046">
        <w:rPr>
          <w:rFonts w:ascii="Times New Roman" w:hAnsi="Times New Roman" w:cs="Times New Roman"/>
          <w:sz w:val="24"/>
          <w:szCs w:val="24"/>
          <w:lang w:val="sr-Cyrl-BA"/>
        </w:rPr>
        <w:t xml:space="preserve">тембра </w:t>
      </w:r>
      <w:r w:rsidR="00BA1C2F" w:rsidRPr="00146046">
        <w:rPr>
          <w:rFonts w:ascii="Times New Roman" w:hAnsi="Times New Roman" w:cs="Times New Roman"/>
          <w:sz w:val="24"/>
          <w:szCs w:val="24"/>
        </w:rPr>
        <w:t>2017. године 5</w:t>
      </w:r>
      <w:r w:rsidR="00F30245" w:rsidRPr="00146046">
        <w:rPr>
          <w:rFonts w:ascii="Times New Roman" w:hAnsi="Times New Roman" w:cs="Times New Roman"/>
          <w:sz w:val="24"/>
          <w:szCs w:val="24"/>
        </w:rPr>
        <w:t>.</w:t>
      </w:r>
      <w:r w:rsidR="00BA1C2F" w:rsidRPr="00146046">
        <w:rPr>
          <w:rFonts w:ascii="Times New Roman" w:hAnsi="Times New Roman" w:cs="Times New Roman"/>
          <w:sz w:val="24"/>
          <w:szCs w:val="24"/>
        </w:rPr>
        <w:t xml:space="preserve">965 лица изразило намеру да тражи азил, </w:t>
      </w:r>
      <w:r w:rsidR="00482666">
        <w:rPr>
          <w:rFonts w:ascii="Times New Roman" w:hAnsi="Times New Roman" w:cs="Times New Roman"/>
          <w:sz w:val="24"/>
          <w:szCs w:val="24"/>
          <w:lang w:val="sr-Cyrl-BA"/>
        </w:rPr>
        <w:t xml:space="preserve">али </w:t>
      </w:r>
      <w:r w:rsidR="005A4C45">
        <w:rPr>
          <w:rFonts w:ascii="Times New Roman" w:hAnsi="Times New Roman" w:cs="Times New Roman"/>
          <w:sz w:val="24"/>
          <w:szCs w:val="24"/>
          <w:lang w:val="sr-Cyrl-BA"/>
        </w:rPr>
        <w:t xml:space="preserve">је </w:t>
      </w:r>
      <w:r w:rsidR="00482666">
        <w:rPr>
          <w:rFonts w:ascii="Times New Roman" w:hAnsi="Times New Roman" w:cs="Times New Roman"/>
          <w:sz w:val="24"/>
          <w:szCs w:val="24"/>
          <w:lang w:val="sr-Cyrl-BA"/>
        </w:rPr>
        <w:t>само</w:t>
      </w:r>
      <w:r w:rsidR="00BA1C2F" w:rsidRPr="00146046">
        <w:rPr>
          <w:rFonts w:ascii="Times New Roman" w:hAnsi="Times New Roman" w:cs="Times New Roman"/>
          <w:sz w:val="24"/>
          <w:szCs w:val="24"/>
        </w:rPr>
        <w:t xml:space="preserve"> 231 лице </w:t>
      </w:r>
      <w:r w:rsidR="005A4C45">
        <w:rPr>
          <w:rFonts w:ascii="Times New Roman" w:hAnsi="Times New Roman" w:cs="Times New Roman"/>
          <w:sz w:val="24"/>
          <w:szCs w:val="24"/>
          <w:lang w:val="sr-Cyrl-CS"/>
        </w:rPr>
        <w:t>и</w:t>
      </w:r>
      <w:r w:rsidR="00BA1C2F" w:rsidRPr="00146046">
        <w:rPr>
          <w:rFonts w:ascii="Times New Roman" w:hAnsi="Times New Roman" w:cs="Times New Roman"/>
          <w:sz w:val="24"/>
          <w:szCs w:val="24"/>
        </w:rPr>
        <w:t xml:space="preserve"> формално ушло у поступак азил</w:t>
      </w:r>
      <w:r w:rsidR="00F30245" w:rsidRPr="00146046">
        <w:rPr>
          <w:rFonts w:ascii="Times New Roman" w:hAnsi="Times New Roman" w:cs="Times New Roman"/>
          <w:sz w:val="24"/>
          <w:szCs w:val="24"/>
        </w:rPr>
        <w:t>а</w:t>
      </w:r>
      <w:r w:rsidR="00E65CE5">
        <w:rPr>
          <w:rFonts w:ascii="Times New Roman" w:hAnsi="Times New Roman" w:cs="Times New Roman"/>
          <w:sz w:val="24"/>
          <w:szCs w:val="24"/>
          <w:lang w:val="sr-Cyrl-BA"/>
        </w:rPr>
        <w:t xml:space="preserve"> (</w:t>
      </w:r>
      <w:r w:rsidR="00E95E87">
        <w:rPr>
          <w:rFonts w:ascii="Times New Roman" w:hAnsi="Times New Roman" w:cs="Times New Roman"/>
          <w:sz w:val="24"/>
          <w:szCs w:val="24"/>
          <w:lang w:val="sr-Cyrl-BA"/>
        </w:rPr>
        <w:t xml:space="preserve">за </w:t>
      </w:r>
      <w:r w:rsidR="00BA1C2F" w:rsidRPr="00146046">
        <w:rPr>
          <w:rFonts w:ascii="Times New Roman" w:hAnsi="Times New Roman" w:cs="Times New Roman"/>
          <w:sz w:val="24"/>
          <w:szCs w:val="24"/>
        </w:rPr>
        <w:t>156 посту</w:t>
      </w:r>
      <w:r w:rsidR="00BA1C2F" w:rsidRPr="00146046">
        <w:rPr>
          <w:rFonts w:ascii="Times New Roman" w:hAnsi="Times New Roman" w:cs="Times New Roman"/>
          <w:sz w:val="24"/>
          <w:szCs w:val="24"/>
          <w:lang w:val="sr-Cyrl-CS"/>
        </w:rPr>
        <w:t>п</w:t>
      </w:r>
      <w:r w:rsidR="00BA1C2F" w:rsidRPr="00146046">
        <w:rPr>
          <w:rFonts w:ascii="Times New Roman" w:hAnsi="Times New Roman" w:cs="Times New Roman"/>
          <w:sz w:val="24"/>
          <w:szCs w:val="24"/>
        </w:rPr>
        <w:t>ак обустављен</w:t>
      </w:r>
      <w:r w:rsidR="00E65CE5">
        <w:rPr>
          <w:rFonts w:ascii="Times New Roman" w:hAnsi="Times New Roman" w:cs="Times New Roman"/>
          <w:sz w:val="24"/>
          <w:szCs w:val="24"/>
          <w:lang w:val="sr-Cyrl-BA"/>
        </w:rPr>
        <w:t>)</w:t>
      </w:r>
      <w:r w:rsidR="00BA1C2F" w:rsidRPr="00146046">
        <w:rPr>
          <w:rFonts w:ascii="Times New Roman" w:hAnsi="Times New Roman" w:cs="Times New Roman"/>
          <w:sz w:val="24"/>
          <w:szCs w:val="24"/>
        </w:rPr>
        <w:t xml:space="preserve">. У наведеном периоду одобрено је уточипгге за </w:t>
      </w:r>
      <w:r w:rsidR="007D57AE">
        <w:rPr>
          <w:rFonts w:ascii="Times New Roman" w:hAnsi="Times New Roman" w:cs="Times New Roman"/>
          <w:sz w:val="24"/>
          <w:szCs w:val="24"/>
          <w:lang w:val="sr-Cyrl-BA"/>
        </w:rPr>
        <w:t>три</w:t>
      </w:r>
      <w:r w:rsidR="00BA1C2F" w:rsidRPr="00146046">
        <w:rPr>
          <w:rFonts w:ascii="Times New Roman" w:hAnsi="Times New Roman" w:cs="Times New Roman"/>
          <w:sz w:val="24"/>
          <w:szCs w:val="24"/>
        </w:rPr>
        <w:t xml:space="preserve"> лица и додељен статус супсидијарне заштите за 10 лица.</w:t>
      </w:r>
    </w:p>
    <w:p w14:paraId="17E61D3B" w14:textId="6C99A8AD" w:rsidR="00BA1C2F" w:rsidRPr="00146046" w:rsidRDefault="00397C78" w:rsidP="00146046">
      <w:pPr>
        <w:tabs>
          <w:tab w:val="left" w:pos="720"/>
        </w:tabs>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BA"/>
        </w:rPr>
        <w:t>Ова</w:t>
      </w:r>
      <w:r w:rsidR="00F30245" w:rsidRPr="00146046">
        <w:rPr>
          <w:rFonts w:ascii="Times New Roman" w:hAnsi="Times New Roman" w:cs="Times New Roman"/>
          <w:sz w:val="24"/>
          <w:szCs w:val="24"/>
          <w:lang w:val="sr-Cyrl-BA"/>
        </w:rPr>
        <w:t xml:space="preserve"> лица</w:t>
      </w:r>
      <w:r w:rsidR="00BA1C2F" w:rsidRPr="00146046">
        <w:rPr>
          <w:rFonts w:ascii="Times New Roman" w:hAnsi="Times New Roman" w:cs="Times New Roman"/>
          <w:sz w:val="24"/>
          <w:szCs w:val="24"/>
        </w:rPr>
        <w:t xml:space="preserve"> не подлежу прекршајној одговорности</w:t>
      </w:r>
      <w:r w:rsidR="00D66E0D">
        <w:rPr>
          <w:rStyle w:val="FootnoteReference"/>
          <w:rFonts w:cs="Times New Roman"/>
          <w:szCs w:val="24"/>
        </w:rPr>
        <w:footnoteReference w:id="11"/>
      </w:r>
      <w:r w:rsidR="00BA1C2F" w:rsidRPr="00146046">
        <w:rPr>
          <w:rFonts w:ascii="Times New Roman" w:hAnsi="Times New Roman" w:cs="Times New Roman"/>
          <w:sz w:val="24"/>
          <w:szCs w:val="24"/>
        </w:rPr>
        <w:t xml:space="preserve"> </w:t>
      </w:r>
      <w:r w:rsidR="00D66E0D">
        <w:rPr>
          <w:rFonts w:ascii="Times New Roman" w:hAnsi="Times New Roman" w:cs="Times New Roman"/>
          <w:sz w:val="24"/>
          <w:szCs w:val="24"/>
          <w:lang w:val="sr-Cyrl-BA"/>
        </w:rPr>
        <w:t xml:space="preserve">и </w:t>
      </w:r>
      <w:r>
        <w:rPr>
          <w:rFonts w:ascii="Times New Roman" w:hAnsi="Times New Roman" w:cs="Times New Roman"/>
          <w:sz w:val="24"/>
          <w:szCs w:val="24"/>
          <w:lang w:val="sr-Cyrl-BA"/>
        </w:rPr>
        <w:t>поштује се</w:t>
      </w:r>
      <w:r w:rsidR="00BA1C2F" w:rsidRPr="00146046">
        <w:rPr>
          <w:rFonts w:ascii="Times New Roman" w:hAnsi="Times New Roman" w:cs="Times New Roman"/>
          <w:sz w:val="24"/>
          <w:szCs w:val="24"/>
        </w:rPr>
        <w:t xml:space="preserve"> начело забране протеривања или враћања лица на територију где би његов живот </w:t>
      </w:r>
      <w:r w:rsidR="00D36181">
        <w:rPr>
          <w:rFonts w:ascii="Times New Roman" w:hAnsi="Times New Roman" w:cs="Times New Roman"/>
          <w:sz w:val="24"/>
          <w:szCs w:val="24"/>
        </w:rPr>
        <w:t>или слобода били угрожени</w:t>
      </w:r>
      <w:r w:rsidR="00D66E0D">
        <w:rPr>
          <w:rStyle w:val="FootnoteReference"/>
          <w:rFonts w:cs="Times New Roman"/>
          <w:szCs w:val="24"/>
        </w:rPr>
        <w:footnoteReference w:id="12"/>
      </w:r>
      <w:r w:rsidR="00D66E0D">
        <w:rPr>
          <w:rFonts w:ascii="Times New Roman" w:hAnsi="Times New Roman" w:cs="Times New Roman"/>
          <w:sz w:val="24"/>
          <w:szCs w:val="24"/>
          <w:lang w:val="sr-Cyrl-BA"/>
        </w:rPr>
        <w:t>.</w:t>
      </w:r>
      <w:r w:rsidR="00D36181">
        <w:rPr>
          <w:rFonts w:ascii="Times New Roman" w:hAnsi="Times New Roman" w:cs="Times New Roman"/>
          <w:sz w:val="24"/>
          <w:szCs w:val="24"/>
        </w:rPr>
        <w:t xml:space="preserve"> </w:t>
      </w:r>
    </w:p>
    <w:p w14:paraId="71FC1422" w14:textId="1A7AC172" w:rsidR="00BA1C2F" w:rsidRPr="00D66E0D" w:rsidRDefault="00BA1C2F" w:rsidP="00146046">
      <w:pPr>
        <w:tabs>
          <w:tab w:val="left" w:pos="720"/>
        </w:tabs>
        <w:spacing w:after="120" w:line="276" w:lineRule="auto"/>
        <w:jc w:val="both"/>
        <w:rPr>
          <w:rFonts w:ascii="Times New Roman" w:hAnsi="Times New Roman" w:cs="Times New Roman"/>
          <w:sz w:val="24"/>
          <w:szCs w:val="24"/>
          <w:lang w:val="sr-Cyrl-BA"/>
        </w:rPr>
      </w:pPr>
      <w:r w:rsidRPr="00146046">
        <w:rPr>
          <w:rFonts w:ascii="Times New Roman" w:hAnsi="Times New Roman" w:cs="Times New Roman"/>
          <w:sz w:val="24"/>
          <w:szCs w:val="24"/>
        </w:rPr>
        <w:t xml:space="preserve">Странци могу изразити намеру да траже азил на аеродромима као и на свим граничним прелазима </w:t>
      </w:r>
      <w:r w:rsidR="00E65CE5">
        <w:rPr>
          <w:rFonts w:ascii="Times New Roman" w:hAnsi="Times New Roman" w:cs="Times New Roman"/>
          <w:sz w:val="24"/>
          <w:szCs w:val="24"/>
          <w:lang w:val="sr-Cyrl-BA"/>
        </w:rPr>
        <w:t>и</w:t>
      </w:r>
      <w:r w:rsidRPr="00146046">
        <w:rPr>
          <w:rFonts w:ascii="Times New Roman" w:hAnsi="Times New Roman" w:cs="Times New Roman"/>
          <w:sz w:val="24"/>
          <w:szCs w:val="24"/>
        </w:rPr>
        <w:t xml:space="preserve"> </w:t>
      </w:r>
      <w:r w:rsidRPr="00146046">
        <w:rPr>
          <w:rFonts w:ascii="Times New Roman" w:hAnsi="Times New Roman" w:cs="Times New Roman"/>
          <w:sz w:val="24"/>
          <w:szCs w:val="24"/>
          <w:lang w:val="sr-Cyrl-CS"/>
        </w:rPr>
        <w:t>п</w:t>
      </w:r>
      <w:r w:rsidRPr="00146046">
        <w:rPr>
          <w:rFonts w:ascii="Times New Roman" w:hAnsi="Times New Roman" w:cs="Times New Roman"/>
          <w:sz w:val="24"/>
          <w:szCs w:val="24"/>
        </w:rPr>
        <w:t>о издатој Потврди о израженој намери да се тражи азил упућују</w:t>
      </w:r>
      <w:r w:rsidR="009154CE">
        <w:rPr>
          <w:rFonts w:ascii="Times New Roman" w:hAnsi="Times New Roman" w:cs="Times New Roman"/>
          <w:sz w:val="24"/>
          <w:szCs w:val="24"/>
          <w:lang w:val="sr-Cyrl-BA"/>
        </w:rPr>
        <w:t xml:space="preserve"> се</w:t>
      </w:r>
      <w:r w:rsidR="00E95E87">
        <w:rPr>
          <w:rFonts w:ascii="Times New Roman" w:hAnsi="Times New Roman" w:cs="Times New Roman"/>
          <w:sz w:val="24"/>
          <w:szCs w:val="24"/>
        </w:rPr>
        <w:t xml:space="preserve"> у одговарајући </w:t>
      </w:r>
      <w:r w:rsidR="00E95E87">
        <w:rPr>
          <w:rFonts w:ascii="Times New Roman" w:hAnsi="Times New Roman" w:cs="Times New Roman"/>
          <w:sz w:val="24"/>
          <w:szCs w:val="24"/>
          <w:lang w:val="sr-Cyrl-BA"/>
        </w:rPr>
        <w:t>ц</w:t>
      </w:r>
      <w:r w:rsidRPr="00146046">
        <w:rPr>
          <w:rFonts w:ascii="Times New Roman" w:hAnsi="Times New Roman" w:cs="Times New Roman"/>
          <w:sz w:val="24"/>
          <w:szCs w:val="24"/>
        </w:rPr>
        <w:t>ентар за азил. Сви службеници Канцеларије за азил су прошли одговарајуће обуке</w:t>
      </w:r>
      <w:r w:rsidR="00D66E0D">
        <w:rPr>
          <w:rFonts w:ascii="Times New Roman" w:hAnsi="Times New Roman" w:cs="Times New Roman"/>
          <w:sz w:val="24"/>
          <w:szCs w:val="24"/>
          <w:lang w:val="sr-Cyrl-BA"/>
        </w:rPr>
        <w:t>.</w:t>
      </w:r>
    </w:p>
    <w:p w14:paraId="6E9D42ED" w14:textId="628A2B92" w:rsidR="00BA1C2F" w:rsidRPr="00146046" w:rsidRDefault="00D36181" w:rsidP="00146046">
      <w:pPr>
        <w:tabs>
          <w:tab w:val="left" w:pos="720"/>
        </w:tabs>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BA"/>
        </w:rPr>
        <w:t>Принцип</w:t>
      </w:r>
      <w:r w:rsidR="007D57AE">
        <w:rPr>
          <w:rFonts w:ascii="Times New Roman" w:hAnsi="Times New Roman" w:cs="Times New Roman"/>
          <w:sz w:val="24"/>
          <w:szCs w:val="24"/>
          <w:lang w:val="sr-Cyrl-BA"/>
        </w:rPr>
        <w:t xml:space="preserve"> ,,</w:t>
      </w:r>
      <w:r w:rsidR="00BA1C2F" w:rsidRPr="00146046">
        <w:rPr>
          <w:rFonts w:ascii="Times New Roman" w:hAnsi="Times New Roman" w:cs="Times New Roman"/>
          <w:sz w:val="24"/>
          <w:szCs w:val="24"/>
        </w:rPr>
        <w:t xml:space="preserve">сигурне </w:t>
      </w:r>
      <w:r w:rsidR="00BA1C2F" w:rsidRPr="00146046">
        <w:rPr>
          <w:rFonts w:ascii="Times New Roman" w:hAnsi="Times New Roman" w:cs="Times New Roman"/>
          <w:sz w:val="24"/>
          <w:szCs w:val="24"/>
          <w:lang w:val="sr-Cyrl-CS"/>
        </w:rPr>
        <w:t>т</w:t>
      </w:r>
      <w:r w:rsidR="00BA1C2F" w:rsidRPr="00146046">
        <w:rPr>
          <w:rFonts w:ascii="Times New Roman" w:hAnsi="Times New Roman" w:cs="Times New Roman"/>
          <w:sz w:val="24"/>
          <w:szCs w:val="24"/>
        </w:rPr>
        <w:t>реће земље</w:t>
      </w:r>
      <w:r w:rsidR="00E65CE5" w:rsidRPr="009C6ABA">
        <w:rPr>
          <w:rFonts w:ascii="Times New Roman" w:hAnsi="Times New Roman" w:cs="Times New Roman"/>
          <w:sz w:val="24"/>
          <w:szCs w:val="24"/>
          <w:lang w:val="sr-Cyrl-RS"/>
        </w:rPr>
        <w:t>”</w:t>
      </w:r>
      <w:r w:rsidR="00BA1C2F" w:rsidRPr="00146046">
        <w:rPr>
          <w:rFonts w:ascii="Times New Roman" w:hAnsi="Times New Roman" w:cs="Times New Roman"/>
          <w:sz w:val="24"/>
          <w:szCs w:val="24"/>
        </w:rPr>
        <w:t xml:space="preserve"> се примењује на основу Листе сигурних трећих земаља, </w:t>
      </w:r>
      <w:r>
        <w:rPr>
          <w:rFonts w:ascii="Times New Roman" w:hAnsi="Times New Roman" w:cs="Times New Roman"/>
          <w:sz w:val="24"/>
          <w:szCs w:val="24"/>
          <w:lang w:val="sr-Cyrl-BA"/>
        </w:rPr>
        <w:t>утврђен</w:t>
      </w:r>
      <w:r w:rsidR="00E95E87">
        <w:rPr>
          <w:rFonts w:ascii="Times New Roman" w:hAnsi="Times New Roman" w:cs="Times New Roman"/>
          <w:sz w:val="24"/>
          <w:szCs w:val="24"/>
          <w:lang w:val="sr-Cyrl-BA"/>
        </w:rPr>
        <w:t>е</w:t>
      </w:r>
      <w:r w:rsidR="000942A0">
        <w:rPr>
          <w:rFonts w:ascii="Times New Roman" w:hAnsi="Times New Roman" w:cs="Times New Roman"/>
          <w:sz w:val="24"/>
          <w:szCs w:val="24"/>
          <w:lang w:val="sr-Cyrl-BA"/>
        </w:rPr>
        <w:t xml:space="preserve"> </w:t>
      </w:r>
      <w:r w:rsidR="00BA1C2F" w:rsidRPr="00146046">
        <w:rPr>
          <w:rFonts w:ascii="Times New Roman" w:hAnsi="Times New Roman" w:cs="Times New Roman"/>
          <w:sz w:val="24"/>
          <w:szCs w:val="24"/>
        </w:rPr>
        <w:t>од стране Владе, а по предлогу Министарства с</w:t>
      </w:r>
      <w:r w:rsidR="00BA1C2F" w:rsidRPr="00146046">
        <w:rPr>
          <w:rFonts w:ascii="Times New Roman" w:hAnsi="Times New Roman" w:cs="Times New Roman"/>
          <w:sz w:val="24"/>
          <w:szCs w:val="24"/>
          <w:lang w:val="sr-Cyrl-CS"/>
        </w:rPr>
        <w:t>п</w:t>
      </w:r>
      <w:r w:rsidR="00BA1C2F" w:rsidRPr="00146046">
        <w:rPr>
          <w:rFonts w:ascii="Times New Roman" w:hAnsi="Times New Roman" w:cs="Times New Roman"/>
          <w:sz w:val="24"/>
          <w:szCs w:val="24"/>
        </w:rPr>
        <w:t xml:space="preserve">ољних послова, </w:t>
      </w:r>
      <w:r>
        <w:rPr>
          <w:rFonts w:ascii="Times New Roman" w:hAnsi="Times New Roman" w:cs="Times New Roman"/>
          <w:sz w:val="24"/>
          <w:szCs w:val="24"/>
          <w:lang w:val="sr-Cyrl-BA"/>
        </w:rPr>
        <w:t>ценећи</w:t>
      </w:r>
      <w:r w:rsidR="00BA1C2F" w:rsidRPr="00146046">
        <w:rPr>
          <w:rFonts w:ascii="Times New Roman" w:hAnsi="Times New Roman" w:cs="Times New Roman"/>
          <w:sz w:val="24"/>
          <w:szCs w:val="24"/>
        </w:rPr>
        <w:t xml:space="preserve"> </w:t>
      </w:r>
      <w:r>
        <w:rPr>
          <w:rFonts w:ascii="Times New Roman" w:hAnsi="Times New Roman" w:cs="Times New Roman"/>
          <w:sz w:val="24"/>
          <w:szCs w:val="24"/>
          <w:lang w:val="sr-Cyrl-BA"/>
        </w:rPr>
        <w:t>околности конкретног случаја</w:t>
      </w:r>
      <w:r w:rsidR="00BA1C2F" w:rsidRPr="00146046">
        <w:rPr>
          <w:rFonts w:ascii="Times New Roman" w:hAnsi="Times New Roman" w:cs="Times New Roman"/>
          <w:sz w:val="24"/>
          <w:szCs w:val="24"/>
        </w:rPr>
        <w:t>.</w:t>
      </w:r>
    </w:p>
    <w:p w14:paraId="173A759A" w14:textId="4CE23D74" w:rsidR="00AC0B1A" w:rsidRPr="00185791" w:rsidRDefault="007D0591" w:rsidP="007D0591">
      <w:pPr>
        <w:jc w:val="both"/>
        <w:rPr>
          <w:rFonts w:ascii="Times New Roman" w:hAnsi="Times New Roman" w:cs="Times New Roman"/>
          <w:sz w:val="24"/>
          <w:lang w:val="sr-Cyrl-RS"/>
        </w:rPr>
      </w:pPr>
      <w:r w:rsidRPr="00185791">
        <w:rPr>
          <w:rFonts w:ascii="Times New Roman" w:hAnsi="Times New Roman" w:cs="Times New Roman"/>
          <w:sz w:val="24"/>
          <w:lang w:val="sr-Cyrl-RS"/>
        </w:rPr>
        <w:t xml:space="preserve">План реаговања на повећан број миграната на територији Републике Србије </w:t>
      </w:r>
      <w:r w:rsidR="00B54C32">
        <w:rPr>
          <w:rFonts w:ascii="Times New Roman" w:hAnsi="Times New Roman" w:cs="Times New Roman"/>
          <w:sz w:val="24"/>
          <w:lang w:val="sr-Cyrl-RS"/>
        </w:rPr>
        <w:t xml:space="preserve">ревидиран је </w:t>
      </w:r>
      <w:r w:rsidRPr="00185791">
        <w:rPr>
          <w:rFonts w:ascii="Times New Roman" w:hAnsi="Times New Roman" w:cs="Times New Roman"/>
          <w:sz w:val="24"/>
          <w:lang w:val="sr-Cyrl-RS"/>
        </w:rPr>
        <w:t xml:space="preserve">за период април-децембар 2017. </w:t>
      </w:r>
      <w:r w:rsidR="00B54C32">
        <w:rPr>
          <w:rFonts w:ascii="Times New Roman" w:hAnsi="Times New Roman" w:cs="Times New Roman"/>
          <w:sz w:val="24"/>
          <w:lang w:val="sr-Cyrl-RS"/>
        </w:rPr>
        <w:t>г</w:t>
      </w:r>
      <w:r w:rsidRPr="00185791">
        <w:rPr>
          <w:rFonts w:ascii="Times New Roman" w:hAnsi="Times New Roman" w:cs="Times New Roman"/>
          <w:sz w:val="24"/>
          <w:lang w:val="sr-Cyrl-RS"/>
        </w:rPr>
        <w:t>одине</w:t>
      </w:r>
      <w:r w:rsidR="00B54C32">
        <w:rPr>
          <w:rFonts w:ascii="Times New Roman" w:hAnsi="Times New Roman" w:cs="Times New Roman"/>
          <w:sz w:val="24"/>
          <w:lang w:val="sr-Cyrl-RS"/>
        </w:rPr>
        <w:t xml:space="preserve"> </w:t>
      </w:r>
      <w:r w:rsidR="00AD0091">
        <w:rPr>
          <w:rFonts w:ascii="Times New Roman" w:hAnsi="Times New Roman" w:cs="Times New Roman"/>
          <w:sz w:val="24"/>
          <w:lang w:val="sr-Cyrl-RS"/>
        </w:rPr>
        <w:t>а</w:t>
      </w:r>
      <w:r w:rsidR="00B54C32">
        <w:rPr>
          <w:rFonts w:ascii="Times New Roman" w:hAnsi="Times New Roman" w:cs="Times New Roman"/>
          <w:sz w:val="24"/>
          <w:lang w:val="sr-Cyrl-RS"/>
        </w:rPr>
        <w:t xml:space="preserve"> за</w:t>
      </w:r>
      <w:r w:rsidRPr="00185791">
        <w:rPr>
          <w:rFonts w:ascii="Times New Roman" w:hAnsi="Times New Roman" w:cs="Times New Roman"/>
          <w:sz w:val="24"/>
          <w:lang w:val="sr-Cyrl-RS"/>
        </w:rPr>
        <w:t xml:space="preserve"> јануар-децембар 2018. </w:t>
      </w:r>
      <w:r w:rsidR="00AD0091">
        <w:rPr>
          <w:rFonts w:ascii="Times New Roman" w:hAnsi="Times New Roman" w:cs="Times New Roman"/>
          <w:sz w:val="24"/>
          <w:lang w:val="sr-Cyrl-RS"/>
        </w:rPr>
        <w:t>г</w:t>
      </w:r>
      <w:r w:rsidRPr="00185791">
        <w:rPr>
          <w:rFonts w:ascii="Times New Roman" w:hAnsi="Times New Roman" w:cs="Times New Roman"/>
          <w:sz w:val="24"/>
          <w:lang w:val="sr-Cyrl-RS"/>
        </w:rPr>
        <w:t>одине</w:t>
      </w:r>
      <w:r w:rsidR="00AD0091">
        <w:rPr>
          <w:rFonts w:ascii="Times New Roman" w:hAnsi="Times New Roman" w:cs="Times New Roman"/>
          <w:sz w:val="24"/>
          <w:lang w:val="sr-Cyrl-RS"/>
        </w:rPr>
        <w:t xml:space="preserve"> је у поступку усвајања</w:t>
      </w:r>
      <w:r w:rsidRPr="00185791">
        <w:rPr>
          <w:rFonts w:ascii="Times New Roman" w:hAnsi="Times New Roman" w:cs="Times New Roman"/>
          <w:sz w:val="24"/>
          <w:lang w:val="sr-Cyrl-RS"/>
        </w:rPr>
        <w:t>.</w:t>
      </w:r>
    </w:p>
    <w:p w14:paraId="7E9F91CB" w14:textId="1E46D5FD" w:rsidR="007D0591" w:rsidRDefault="0016738A" w:rsidP="007D0591">
      <w:pPr>
        <w:jc w:val="both"/>
        <w:rPr>
          <w:rFonts w:ascii="Times New Roman" w:hAnsi="Times New Roman" w:cs="Times New Roman"/>
          <w:sz w:val="24"/>
          <w:lang w:val="sr-Cyrl-RS"/>
        </w:rPr>
      </w:pPr>
      <w:r>
        <w:rPr>
          <w:rFonts w:ascii="Times New Roman" w:hAnsi="Times New Roman" w:cs="Times New Roman"/>
          <w:sz w:val="24"/>
          <w:lang w:val="sr-Cyrl-RS"/>
        </w:rPr>
        <w:t xml:space="preserve">Укупни капацитети </w:t>
      </w:r>
      <w:r w:rsidR="007D0591" w:rsidRPr="007D0591">
        <w:rPr>
          <w:rFonts w:ascii="Times New Roman" w:hAnsi="Times New Roman" w:cs="Times New Roman"/>
          <w:sz w:val="24"/>
          <w:lang w:val="sr-Cyrl-RS"/>
        </w:rPr>
        <w:t xml:space="preserve">у </w:t>
      </w:r>
      <w:r>
        <w:rPr>
          <w:rFonts w:ascii="Times New Roman" w:hAnsi="Times New Roman" w:cs="Times New Roman"/>
          <w:sz w:val="24"/>
          <w:lang w:val="sr-Cyrl-RS"/>
        </w:rPr>
        <w:t>18 прихватних</w:t>
      </w:r>
      <w:r w:rsidR="007D0591" w:rsidRPr="007D0591">
        <w:rPr>
          <w:rFonts w:ascii="Times New Roman" w:hAnsi="Times New Roman" w:cs="Times New Roman"/>
          <w:sz w:val="24"/>
          <w:lang w:val="sr-Cyrl-RS"/>
        </w:rPr>
        <w:t xml:space="preserve"> и </w:t>
      </w:r>
      <w:r>
        <w:rPr>
          <w:rFonts w:ascii="Times New Roman" w:hAnsi="Times New Roman" w:cs="Times New Roman"/>
          <w:sz w:val="24"/>
          <w:lang w:val="sr-Cyrl-RS"/>
        </w:rPr>
        <w:t>сталних центара</w:t>
      </w:r>
      <w:r w:rsidR="007D0591" w:rsidRPr="007D0591">
        <w:rPr>
          <w:rFonts w:ascii="Times New Roman" w:hAnsi="Times New Roman" w:cs="Times New Roman"/>
          <w:sz w:val="24"/>
          <w:lang w:val="sr-Cyrl-RS"/>
        </w:rPr>
        <w:t xml:space="preserve"> су </w:t>
      </w:r>
      <w:r w:rsidR="007D0591" w:rsidRPr="005C4CFE">
        <w:rPr>
          <w:rFonts w:ascii="Times New Roman" w:hAnsi="Times New Roman" w:cs="Times New Roman"/>
          <w:sz w:val="24"/>
          <w:lang w:val="sr-Cyrl-RS"/>
        </w:rPr>
        <w:t>6.000</w:t>
      </w:r>
      <w:r w:rsidR="007D0591" w:rsidRPr="007D0591">
        <w:rPr>
          <w:rFonts w:ascii="Times New Roman" w:hAnsi="Times New Roman" w:cs="Times New Roman"/>
          <w:sz w:val="24"/>
          <w:lang w:val="sr-Cyrl-RS"/>
        </w:rPr>
        <w:t xml:space="preserve"> места, уз могућност повећања коришћењем објеката намењених краћем задржавању</w:t>
      </w:r>
      <w:r w:rsidR="000D0991">
        <w:rPr>
          <w:rFonts w:ascii="Times New Roman" w:hAnsi="Times New Roman" w:cs="Times New Roman"/>
          <w:sz w:val="24"/>
          <w:lang w:val="sr-Cyrl-RS"/>
        </w:rPr>
        <w:t xml:space="preserve"> (до</w:t>
      </w:r>
      <w:r w:rsidR="00AF21F0">
        <w:rPr>
          <w:rFonts w:ascii="Times New Roman" w:hAnsi="Times New Roman" w:cs="Times New Roman"/>
          <w:sz w:val="24"/>
          <w:lang w:val="sr-Cyrl-RS"/>
        </w:rPr>
        <w:t>датних</w:t>
      </w:r>
      <w:r w:rsidR="000D0991">
        <w:rPr>
          <w:rFonts w:ascii="Times New Roman" w:hAnsi="Times New Roman" w:cs="Times New Roman"/>
          <w:sz w:val="24"/>
          <w:lang w:val="sr-Cyrl-RS"/>
        </w:rPr>
        <w:t xml:space="preserve"> 10%)</w:t>
      </w:r>
      <w:r w:rsidR="007D0591" w:rsidRPr="007D0591">
        <w:rPr>
          <w:rFonts w:ascii="Times New Roman" w:hAnsi="Times New Roman" w:cs="Times New Roman"/>
          <w:sz w:val="24"/>
          <w:lang w:val="sr-Cyrl-RS"/>
        </w:rPr>
        <w:t>.</w:t>
      </w:r>
    </w:p>
    <w:p w14:paraId="4AA9035E" w14:textId="61E866B9" w:rsidR="00BB33BF" w:rsidRPr="0052662B" w:rsidRDefault="007D0591" w:rsidP="00BB33BF">
      <w:pPr>
        <w:jc w:val="both"/>
        <w:rPr>
          <w:rFonts w:ascii="Times New Roman" w:hAnsi="Times New Roman" w:cs="Times New Roman"/>
          <w:sz w:val="24"/>
          <w:lang w:val="sr-Cyrl-RS"/>
        </w:rPr>
      </w:pPr>
      <w:r w:rsidRPr="00A20ADA">
        <w:rPr>
          <w:rFonts w:ascii="Times New Roman" w:hAnsi="Times New Roman" w:cs="Times New Roman"/>
          <w:sz w:val="24"/>
          <w:lang w:val="sr-Cyrl-RS"/>
        </w:rPr>
        <w:t>Смештајни капацитети се даље уна</w:t>
      </w:r>
      <w:r w:rsidR="00C94E89" w:rsidRPr="00A20ADA">
        <w:rPr>
          <w:rFonts w:ascii="Times New Roman" w:hAnsi="Times New Roman" w:cs="Times New Roman"/>
          <w:sz w:val="24"/>
          <w:lang w:val="sr-Cyrl-RS"/>
        </w:rPr>
        <w:t>пређују  како би се усагласили</w:t>
      </w:r>
      <w:r w:rsidR="007F29A4">
        <w:rPr>
          <w:rFonts w:ascii="Times New Roman" w:hAnsi="Times New Roman" w:cs="Times New Roman"/>
          <w:sz w:val="24"/>
          <w:lang w:val="sr-Cyrl-RS"/>
        </w:rPr>
        <w:t xml:space="preserve"> са ЕАСО стандардима. </w:t>
      </w:r>
      <w:r w:rsidR="00BB33BF" w:rsidRPr="00A20ADA">
        <w:rPr>
          <w:rFonts w:ascii="Times New Roman" w:hAnsi="Times New Roman" w:cs="Times New Roman"/>
          <w:sz w:val="24"/>
          <w:lang w:val="sr-Cyrl-RS"/>
        </w:rPr>
        <w:t xml:space="preserve">Комесаријат ће </w:t>
      </w:r>
      <w:r w:rsidR="00C4498E">
        <w:rPr>
          <w:rFonts w:ascii="Times New Roman" w:hAnsi="Times New Roman" w:cs="Times New Roman"/>
          <w:sz w:val="24"/>
          <w:lang w:val="sr-Cyrl-RS"/>
        </w:rPr>
        <w:t>увести</w:t>
      </w:r>
      <w:r w:rsidR="00BB33BF" w:rsidRPr="00A20ADA">
        <w:rPr>
          <w:rFonts w:ascii="Times New Roman" w:hAnsi="Times New Roman" w:cs="Times New Roman"/>
          <w:sz w:val="24"/>
          <w:lang w:val="sr-Cyrl-RS"/>
        </w:rPr>
        <w:t xml:space="preserve"> ЕАСО алат</w:t>
      </w:r>
      <w:r w:rsidR="00E95E87">
        <w:rPr>
          <w:rFonts w:ascii="Times New Roman" w:hAnsi="Times New Roman" w:cs="Times New Roman"/>
          <w:sz w:val="24"/>
          <w:lang w:val="sr-Cyrl-RS"/>
        </w:rPr>
        <w:t>е</w:t>
      </w:r>
      <w:r w:rsidR="00BB33BF" w:rsidRPr="00A20ADA">
        <w:rPr>
          <w:rFonts w:ascii="Times New Roman" w:hAnsi="Times New Roman" w:cs="Times New Roman"/>
          <w:sz w:val="24"/>
          <w:lang w:val="sr-Cyrl-RS"/>
        </w:rPr>
        <w:t xml:space="preserve"> за идентификацију особа са </w:t>
      </w:r>
      <w:r w:rsidR="00E95E87">
        <w:rPr>
          <w:rFonts w:ascii="Times New Roman" w:hAnsi="Times New Roman" w:cs="Times New Roman"/>
          <w:sz w:val="24"/>
          <w:lang w:val="sr-Cyrl-RS"/>
        </w:rPr>
        <w:t>сметњама у развоју</w:t>
      </w:r>
      <w:r w:rsidR="00BB33BF" w:rsidRPr="00A20ADA">
        <w:rPr>
          <w:rFonts w:ascii="Times New Roman" w:hAnsi="Times New Roman" w:cs="Times New Roman"/>
          <w:sz w:val="24"/>
          <w:lang w:val="sr-Cyrl-RS"/>
        </w:rPr>
        <w:t>, а уз подршку Европске комисије ће развити систем праћењ</w:t>
      </w:r>
      <w:r w:rsidR="00E95E87">
        <w:rPr>
          <w:rFonts w:ascii="Times New Roman" w:hAnsi="Times New Roman" w:cs="Times New Roman"/>
          <w:sz w:val="24"/>
          <w:lang w:val="sr-Cyrl-RS"/>
        </w:rPr>
        <w:t>а</w:t>
      </w:r>
      <w:r w:rsidR="00C4498E">
        <w:rPr>
          <w:rFonts w:ascii="Times New Roman" w:hAnsi="Times New Roman" w:cs="Times New Roman"/>
          <w:sz w:val="24"/>
          <w:lang w:val="sr-Cyrl-RS"/>
        </w:rPr>
        <w:t xml:space="preserve"> примене.</w:t>
      </w:r>
    </w:p>
    <w:p w14:paraId="50F31945" w14:textId="6C765A55" w:rsidR="00BB33BF" w:rsidRPr="00BB33BF" w:rsidRDefault="00BB33BF" w:rsidP="00BB33BF">
      <w:pPr>
        <w:jc w:val="both"/>
        <w:rPr>
          <w:rFonts w:ascii="Times New Roman" w:hAnsi="Times New Roman" w:cs="Times New Roman"/>
          <w:sz w:val="24"/>
          <w:lang w:val="sr-Cyrl-RS"/>
        </w:rPr>
      </w:pPr>
      <w:r w:rsidRPr="00BB33BF">
        <w:rPr>
          <w:rFonts w:ascii="Times New Roman" w:hAnsi="Times New Roman" w:cs="Times New Roman"/>
          <w:sz w:val="24"/>
          <w:lang w:val="sr-Cyrl-RS"/>
        </w:rPr>
        <w:t xml:space="preserve">Сви центри се налазе у </w:t>
      </w:r>
      <w:r w:rsidR="00AE0095">
        <w:rPr>
          <w:rFonts w:ascii="Times New Roman" w:hAnsi="Times New Roman" w:cs="Times New Roman"/>
          <w:sz w:val="24"/>
          <w:lang w:val="sr-Cyrl-RS"/>
        </w:rPr>
        <w:t xml:space="preserve">или у близини </w:t>
      </w:r>
      <w:r w:rsidRPr="00BB33BF">
        <w:rPr>
          <w:rFonts w:ascii="Times New Roman" w:hAnsi="Times New Roman" w:cs="Times New Roman"/>
          <w:sz w:val="24"/>
          <w:lang w:val="sr-Cyrl-RS"/>
        </w:rPr>
        <w:t>насељен</w:t>
      </w:r>
      <w:r w:rsidR="00AE0095">
        <w:rPr>
          <w:rFonts w:ascii="Times New Roman" w:hAnsi="Times New Roman" w:cs="Times New Roman"/>
          <w:sz w:val="24"/>
          <w:lang w:val="sr-Cyrl-RS"/>
        </w:rPr>
        <w:t xml:space="preserve">ог </w:t>
      </w:r>
      <w:r w:rsidRPr="00BB33BF">
        <w:rPr>
          <w:rFonts w:ascii="Times New Roman" w:hAnsi="Times New Roman" w:cs="Times New Roman"/>
          <w:sz w:val="24"/>
          <w:lang w:val="sr-Cyrl-RS"/>
        </w:rPr>
        <w:t xml:space="preserve"> мест</w:t>
      </w:r>
      <w:r w:rsidR="00AE0095">
        <w:rPr>
          <w:rFonts w:ascii="Times New Roman" w:hAnsi="Times New Roman" w:cs="Times New Roman"/>
          <w:sz w:val="24"/>
          <w:lang w:val="sr-Cyrl-RS"/>
        </w:rPr>
        <w:t xml:space="preserve">а. </w:t>
      </w:r>
      <w:r w:rsidRPr="00BB33BF">
        <w:rPr>
          <w:rFonts w:ascii="Times New Roman" w:hAnsi="Times New Roman" w:cs="Times New Roman"/>
          <w:sz w:val="24"/>
          <w:lang w:val="sr-Cyrl-RS"/>
        </w:rPr>
        <w:t>Одређене услуге</w:t>
      </w:r>
      <w:r w:rsidR="00AD0091">
        <w:rPr>
          <w:rFonts w:ascii="Times New Roman" w:hAnsi="Times New Roman" w:cs="Times New Roman"/>
          <w:sz w:val="24"/>
          <w:lang w:val="sr-Cyrl-RS"/>
        </w:rPr>
        <w:t xml:space="preserve"> </w:t>
      </w:r>
      <w:r w:rsidRPr="00BB33BF">
        <w:rPr>
          <w:rFonts w:ascii="Times New Roman" w:hAnsi="Times New Roman" w:cs="Times New Roman"/>
          <w:sz w:val="24"/>
          <w:lang w:val="sr-Cyrl-RS"/>
        </w:rPr>
        <w:t xml:space="preserve">се пружају и у самим центрима </w:t>
      </w:r>
      <w:r w:rsidR="00AD0091">
        <w:rPr>
          <w:rFonts w:ascii="Times New Roman" w:hAnsi="Times New Roman" w:cs="Times New Roman"/>
          <w:sz w:val="24"/>
          <w:lang w:val="sr-Cyrl-RS"/>
        </w:rPr>
        <w:t xml:space="preserve"> (сваки поседује простор за пружање здравствене</w:t>
      </w:r>
      <w:r w:rsidR="00AD0091" w:rsidRPr="00BB33BF">
        <w:rPr>
          <w:rFonts w:ascii="Times New Roman" w:hAnsi="Times New Roman" w:cs="Times New Roman"/>
          <w:sz w:val="24"/>
          <w:lang w:val="sr-Cyrl-RS"/>
        </w:rPr>
        <w:t xml:space="preserve"> </w:t>
      </w:r>
      <w:r w:rsidR="00AD0091">
        <w:rPr>
          <w:rFonts w:ascii="Times New Roman" w:hAnsi="Times New Roman" w:cs="Times New Roman"/>
          <w:sz w:val="24"/>
          <w:lang w:val="sr-Cyrl-RS"/>
        </w:rPr>
        <w:t xml:space="preserve">заштите) </w:t>
      </w:r>
      <w:r w:rsidR="00E95E87">
        <w:rPr>
          <w:rFonts w:ascii="Times New Roman" w:hAnsi="Times New Roman" w:cs="Times New Roman"/>
          <w:sz w:val="24"/>
          <w:lang w:val="sr-Cyrl-RS"/>
        </w:rPr>
        <w:t xml:space="preserve">а када је неопходно </w:t>
      </w:r>
      <w:r w:rsidRPr="00BB33BF">
        <w:rPr>
          <w:rFonts w:ascii="Times New Roman" w:hAnsi="Times New Roman" w:cs="Times New Roman"/>
          <w:sz w:val="24"/>
          <w:lang w:val="sr-Cyrl-RS"/>
        </w:rPr>
        <w:t>обезбеђ</w:t>
      </w:r>
      <w:r w:rsidR="00E95E87">
        <w:rPr>
          <w:rFonts w:ascii="Times New Roman" w:hAnsi="Times New Roman" w:cs="Times New Roman"/>
          <w:sz w:val="24"/>
          <w:lang w:val="sr-Cyrl-RS"/>
        </w:rPr>
        <w:t>ен је</w:t>
      </w:r>
      <w:r w:rsidRPr="00BB33BF">
        <w:rPr>
          <w:rFonts w:ascii="Times New Roman" w:hAnsi="Times New Roman" w:cs="Times New Roman"/>
          <w:sz w:val="24"/>
          <w:lang w:val="sr-Cyrl-RS"/>
        </w:rPr>
        <w:t xml:space="preserve"> превоз до локалних пружалаца услуга.</w:t>
      </w:r>
    </w:p>
    <w:p w14:paraId="191D4A07" w14:textId="23B18A75" w:rsidR="00BB33BF" w:rsidRPr="00BB33BF" w:rsidRDefault="00BB33BF" w:rsidP="00BB33BF">
      <w:pPr>
        <w:jc w:val="both"/>
        <w:rPr>
          <w:rFonts w:ascii="Times New Roman" w:hAnsi="Times New Roman" w:cs="Times New Roman"/>
          <w:sz w:val="24"/>
          <w:lang w:val="sr-Cyrl-RS"/>
        </w:rPr>
      </w:pPr>
      <w:r w:rsidRPr="00BB33BF">
        <w:rPr>
          <w:rFonts w:ascii="Times New Roman" w:hAnsi="Times New Roman" w:cs="Times New Roman"/>
          <w:sz w:val="24"/>
          <w:lang w:val="sr-Cyrl-RS"/>
        </w:rPr>
        <w:t>Смештај у центрима се обезбеђује без дискриминације по било ком основу</w:t>
      </w:r>
      <w:r w:rsidR="003A1388">
        <w:rPr>
          <w:rFonts w:ascii="Times New Roman" w:hAnsi="Times New Roman" w:cs="Times New Roman"/>
          <w:sz w:val="24"/>
          <w:lang w:val="sr-Cyrl-RS"/>
        </w:rPr>
        <w:t>.</w:t>
      </w:r>
      <w:r w:rsidRPr="00BB33BF">
        <w:rPr>
          <w:rFonts w:ascii="Times New Roman" w:hAnsi="Times New Roman" w:cs="Times New Roman"/>
          <w:sz w:val="24"/>
          <w:lang w:val="sr-Cyrl-RS"/>
        </w:rPr>
        <w:t xml:space="preserve"> Просторије за смештај самаца су раздвојене по полу. Породице са децом су смештене заједно</w:t>
      </w:r>
      <w:r>
        <w:rPr>
          <w:rFonts w:ascii="Times New Roman" w:hAnsi="Times New Roman" w:cs="Times New Roman"/>
          <w:sz w:val="24"/>
          <w:lang w:val="sr-Cyrl-RS"/>
        </w:rPr>
        <w:t>.</w:t>
      </w:r>
      <w:r w:rsidR="00997C29">
        <w:rPr>
          <w:rFonts w:ascii="Times New Roman" w:hAnsi="Times New Roman" w:cs="Times New Roman"/>
          <w:sz w:val="24"/>
          <w:lang w:val="sr-Cyrl-RS"/>
        </w:rPr>
        <w:t xml:space="preserve"> </w:t>
      </w:r>
      <w:r w:rsidR="00AE0095">
        <w:rPr>
          <w:rFonts w:ascii="Times New Roman" w:hAnsi="Times New Roman" w:cs="Times New Roman"/>
          <w:sz w:val="24"/>
          <w:lang w:val="sr-Cyrl-RS"/>
        </w:rPr>
        <w:t>М</w:t>
      </w:r>
      <w:r w:rsidRPr="00BB33BF">
        <w:rPr>
          <w:rFonts w:ascii="Times New Roman" w:hAnsi="Times New Roman" w:cs="Times New Roman"/>
          <w:sz w:val="24"/>
          <w:lang w:val="sr-Cyrl-RS"/>
        </w:rPr>
        <w:t xml:space="preserve">алолетници без пратње </w:t>
      </w:r>
      <w:r w:rsidR="00AE0095">
        <w:rPr>
          <w:rFonts w:ascii="Times New Roman" w:hAnsi="Times New Roman" w:cs="Times New Roman"/>
          <w:sz w:val="24"/>
          <w:lang w:val="sr-Cyrl-RS"/>
        </w:rPr>
        <w:t xml:space="preserve"> су</w:t>
      </w:r>
      <w:r w:rsidRPr="00BB33BF">
        <w:rPr>
          <w:rFonts w:ascii="Times New Roman" w:hAnsi="Times New Roman" w:cs="Times New Roman"/>
          <w:sz w:val="24"/>
          <w:lang w:val="sr-Cyrl-RS"/>
        </w:rPr>
        <w:t xml:space="preserve"> смештени у посебним просторијама </w:t>
      </w:r>
      <w:r w:rsidR="00997C29">
        <w:rPr>
          <w:rFonts w:ascii="Times New Roman" w:hAnsi="Times New Roman" w:cs="Times New Roman"/>
          <w:sz w:val="24"/>
          <w:lang w:val="sr-Cyrl-RS"/>
        </w:rPr>
        <w:t>(ако је останак у центру у најбољем интересу детета)</w:t>
      </w:r>
      <w:r w:rsidRPr="00BB33BF">
        <w:rPr>
          <w:rFonts w:ascii="Times New Roman" w:hAnsi="Times New Roman" w:cs="Times New Roman"/>
          <w:sz w:val="24"/>
          <w:lang w:val="sr-Cyrl-RS"/>
        </w:rPr>
        <w:t xml:space="preserve">. </w:t>
      </w:r>
      <w:r w:rsidR="00FB340F" w:rsidRPr="00BB33BF">
        <w:rPr>
          <w:rFonts w:ascii="Times New Roman" w:hAnsi="Times New Roman" w:cs="Times New Roman"/>
          <w:sz w:val="24"/>
          <w:lang w:val="sr-Cyrl-RS"/>
        </w:rPr>
        <w:t>Сви центри имају простори</w:t>
      </w:r>
      <w:r w:rsidR="00FB340F">
        <w:rPr>
          <w:rFonts w:ascii="Times New Roman" w:hAnsi="Times New Roman" w:cs="Times New Roman"/>
          <w:sz w:val="24"/>
          <w:lang w:val="sr-Cyrl-RS"/>
        </w:rPr>
        <w:t>је посебно адаптиране за децу.</w:t>
      </w:r>
    </w:p>
    <w:p w14:paraId="13ADBFD8" w14:textId="0443B471" w:rsidR="00BB33BF" w:rsidRPr="00BB33BF" w:rsidRDefault="00BB33BF" w:rsidP="00BB33BF">
      <w:pPr>
        <w:jc w:val="both"/>
        <w:rPr>
          <w:rFonts w:ascii="Times New Roman" w:hAnsi="Times New Roman" w:cs="Times New Roman"/>
          <w:sz w:val="24"/>
          <w:lang w:val="sr-Cyrl-RS"/>
        </w:rPr>
      </w:pPr>
      <w:r w:rsidRPr="00325F9B">
        <w:rPr>
          <w:rFonts w:ascii="Times New Roman" w:hAnsi="Times New Roman" w:cs="Times New Roman"/>
          <w:sz w:val="24"/>
          <w:lang w:val="sr-Cyrl-RS"/>
        </w:rPr>
        <w:t>У свим објектима об</w:t>
      </w:r>
      <w:r w:rsidR="007D57AE">
        <w:rPr>
          <w:rFonts w:ascii="Times New Roman" w:hAnsi="Times New Roman" w:cs="Times New Roman"/>
          <w:sz w:val="24"/>
          <w:lang w:val="sr-Cyrl-RS"/>
        </w:rPr>
        <w:t>езбеђен је минимум од 4,5</w:t>
      </w:r>
      <w:r w:rsidRPr="00325F9B">
        <w:rPr>
          <w:rFonts w:ascii="Times New Roman" w:hAnsi="Times New Roman" w:cs="Times New Roman"/>
          <w:sz w:val="24"/>
          <w:lang w:val="sr-Cyrl-RS"/>
        </w:rPr>
        <w:t>м2 по смештеном лицу у случају оптималног броја лица. У условима максималне попуњености</w:t>
      </w:r>
      <w:r w:rsidR="00482666">
        <w:rPr>
          <w:rFonts w:ascii="Times New Roman" w:hAnsi="Times New Roman" w:cs="Times New Roman"/>
          <w:sz w:val="24"/>
          <w:lang w:val="sr-Cyrl-RS"/>
        </w:rPr>
        <w:t>,</w:t>
      </w:r>
      <w:r w:rsidRPr="00325F9B">
        <w:rPr>
          <w:rFonts w:ascii="Times New Roman" w:hAnsi="Times New Roman" w:cs="Times New Roman"/>
          <w:sz w:val="24"/>
          <w:lang w:val="sr-Cyrl-RS"/>
        </w:rPr>
        <w:t xml:space="preserve"> површина по једном смештеном лицу је испод минимума само у два центра. </w:t>
      </w:r>
      <w:r w:rsidR="00AE0095">
        <w:rPr>
          <w:rFonts w:ascii="Times New Roman" w:hAnsi="Times New Roman" w:cs="Times New Roman"/>
          <w:sz w:val="24"/>
          <w:lang w:val="sr-Cyrl-RS"/>
        </w:rPr>
        <w:t>О</w:t>
      </w:r>
      <w:r w:rsidRPr="00325F9B">
        <w:rPr>
          <w:rFonts w:ascii="Times New Roman" w:hAnsi="Times New Roman" w:cs="Times New Roman"/>
          <w:sz w:val="24"/>
          <w:lang w:val="sr-Cyrl-RS"/>
        </w:rPr>
        <w:t>безбеђен је бежични интернет</w:t>
      </w:r>
      <w:r w:rsidR="00397C78">
        <w:rPr>
          <w:rFonts w:ascii="Times New Roman" w:hAnsi="Times New Roman" w:cs="Times New Roman"/>
          <w:sz w:val="24"/>
          <w:lang w:val="sr-Cyrl-RS"/>
        </w:rPr>
        <w:t xml:space="preserve"> и услови за</w:t>
      </w:r>
      <w:r w:rsidRPr="00325F9B">
        <w:rPr>
          <w:rFonts w:ascii="Times New Roman" w:hAnsi="Times New Roman" w:cs="Times New Roman"/>
          <w:sz w:val="24"/>
          <w:lang w:val="sr-Cyrl-RS"/>
        </w:rPr>
        <w:t xml:space="preserve"> пуњењ</w:t>
      </w:r>
      <w:r w:rsidR="00397C78">
        <w:rPr>
          <w:rFonts w:ascii="Times New Roman" w:hAnsi="Times New Roman" w:cs="Times New Roman"/>
          <w:sz w:val="24"/>
          <w:lang w:val="sr-Cyrl-RS"/>
        </w:rPr>
        <w:t>е</w:t>
      </w:r>
      <w:r w:rsidRPr="00325F9B">
        <w:rPr>
          <w:rFonts w:ascii="Times New Roman" w:hAnsi="Times New Roman" w:cs="Times New Roman"/>
          <w:sz w:val="24"/>
          <w:lang w:val="sr-Cyrl-RS"/>
        </w:rPr>
        <w:t xml:space="preserve"> приватних електронских уређаја.</w:t>
      </w:r>
      <w:r w:rsidRPr="00BB33BF">
        <w:rPr>
          <w:rFonts w:ascii="Times New Roman" w:hAnsi="Times New Roman" w:cs="Times New Roman"/>
          <w:sz w:val="24"/>
          <w:lang w:val="sr-Cyrl-RS"/>
        </w:rPr>
        <w:t xml:space="preserve">  </w:t>
      </w:r>
    </w:p>
    <w:p w14:paraId="725F89FA" w14:textId="346E12BE" w:rsidR="00AE0095" w:rsidRDefault="00AE0095" w:rsidP="00AE0095">
      <w:pPr>
        <w:jc w:val="both"/>
        <w:rPr>
          <w:rFonts w:ascii="Times New Roman" w:hAnsi="Times New Roman" w:cs="Times New Roman"/>
          <w:sz w:val="24"/>
          <w:lang w:val="sr-Cyrl-RS"/>
        </w:rPr>
      </w:pPr>
      <w:r>
        <w:rPr>
          <w:rFonts w:ascii="Times New Roman" w:hAnsi="Times New Roman" w:cs="Times New Roman"/>
          <w:sz w:val="24"/>
          <w:lang w:val="sr-Cyrl-RS"/>
        </w:rPr>
        <w:t>Исхрана подразумева</w:t>
      </w:r>
      <w:r w:rsidRPr="00BB33BF">
        <w:rPr>
          <w:rFonts w:ascii="Times New Roman" w:hAnsi="Times New Roman" w:cs="Times New Roman"/>
          <w:sz w:val="24"/>
          <w:lang w:val="sr-Cyrl-RS"/>
        </w:rPr>
        <w:t xml:space="preserve"> три оброка дневно, у складу са нутриционистичким стандардима и верским </w:t>
      </w:r>
      <w:r>
        <w:rPr>
          <w:rFonts w:ascii="Times New Roman" w:hAnsi="Times New Roman" w:cs="Times New Roman"/>
          <w:sz w:val="24"/>
          <w:lang w:val="sr-Cyrl-RS"/>
        </w:rPr>
        <w:t>опредељењима. О</w:t>
      </w:r>
      <w:r w:rsidRPr="00BB33BF">
        <w:rPr>
          <w:rFonts w:ascii="Times New Roman" w:hAnsi="Times New Roman" w:cs="Times New Roman"/>
          <w:sz w:val="24"/>
          <w:lang w:val="sr-Cyrl-RS"/>
        </w:rPr>
        <w:t>безбеђен</w:t>
      </w:r>
      <w:r>
        <w:rPr>
          <w:rFonts w:ascii="Times New Roman" w:hAnsi="Times New Roman" w:cs="Times New Roman"/>
          <w:sz w:val="24"/>
          <w:lang w:val="sr-Cyrl-RS"/>
        </w:rPr>
        <w:t>о</w:t>
      </w:r>
      <w:r w:rsidRPr="00BB33BF">
        <w:rPr>
          <w:rFonts w:ascii="Times New Roman" w:hAnsi="Times New Roman" w:cs="Times New Roman"/>
          <w:sz w:val="24"/>
          <w:lang w:val="sr-Cyrl-RS"/>
        </w:rPr>
        <w:t xml:space="preserve"> </w:t>
      </w:r>
      <w:r>
        <w:rPr>
          <w:rFonts w:ascii="Times New Roman" w:hAnsi="Times New Roman" w:cs="Times New Roman"/>
          <w:sz w:val="24"/>
          <w:lang w:val="sr-Cyrl-RS"/>
        </w:rPr>
        <w:t xml:space="preserve">је </w:t>
      </w:r>
      <w:r w:rsidRPr="00BB33BF">
        <w:rPr>
          <w:rFonts w:ascii="Times New Roman" w:hAnsi="Times New Roman" w:cs="Times New Roman"/>
          <w:sz w:val="24"/>
          <w:lang w:val="sr-Cyrl-RS"/>
        </w:rPr>
        <w:t>довољн</w:t>
      </w:r>
      <w:r>
        <w:rPr>
          <w:rFonts w:ascii="Times New Roman" w:hAnsi="Times New Roman" w:cs="Times New Roman"/>
          <w:sz w:val="24"/>
          <w:lang w:val="sr-Cyrl-RS"/>
        </w:rPr>
        <w:t xml:space="preserve">о адекватне </w:t>
      </w:r>
      <w:r w:rsidRPr="00BB33BF">
        <w:rPr>
          <w:rFonts w:ascii="Times New Roman" w:hAnsi="Times New Roman" w:cs="Times New Roman"/>
          <w:sz w:val="24"/>
          <w:lang w:val="sr-Cyrl-RS"/>
        </w:rPr>
        <w:t xml:space="preserve"> одеће и обуће</w:t>
      </w:r>
      <w:r>
        <w:rPr>
          <w:rFonts w:ascii="Times New Roman" w:hAnsi="Times New Roman" w:cs="Times New Roman"/>
          <w:sz w:val="24"/>
          <w:lang w:val="sr-Cyrl-RS"/>
        </w:rPr>
        <w:t xml:space="preserve"> </w:t>
      </w:r>
      <w:r w:rsidRPr="00BB33BF">
        <w:rPr>
          <w:rFonts w:ascii="Times New Roman" w:hAnsi="Times New Roman" w:cs="Times New Roman"/>
          <w:sz w:val="24"/>
          <w:lang w:val="sr-Cyrl-RS"/>
        </w:rPr>
        <w:t xml:space="preserve">као и средстава за хигијену. </w:t>
      </w:r>
    </w:p>
    <w:p w14:paraId="4205DD71" w14:textId="5FF16E88" w:rsidR="007C23C4" w:rsidRDefault="002C0B1A" w:rsidP="007C23C4">
      <w:pPr>
        <w:jc w:val="both"/>
        <w:rPr>
          <w:rFonts w:ascii="Times New Roman" w:hAnsi="Times New Roman" w:cs="Times New Roman"/>
          <w:sz w:val="24"/>
          <w:lang w:val="sr-Cyrl-RS"/>
        </w:rPr>
      </w:pPr>
      <w:r>
        <w:rPr>
          <w:rFonts w:ascii="Times New Roman" w:hAnsi="Times New Roman" w:cs="Times New Roman"/>
          <w:sz w:val="24"/>
          <w:lang w:val="sr-Cyrl-RS"/>
        </w:rPr>
        <w:lastRenderedPageBreak/>
        <w:t xml:space="preserve">Стандарди који се тичу броја лица по једном тушу/тоалету су </w:t>
      </w:r>
      <w:r w:rsidR="00C1626B">
        <w:rPr>
          <w:rFonts w:ascii="Times New Roman" w:hAnsi="Times New Roman" w:cs="Times New Roman"/>
          <w:sz w:val="24"/>
          <w:lang w:val="sr-Cyrl-RS"/>
        </w:rPr>
        <w:t xml:space="preserve">у потпуности </w:t>
      </w:r>
      <w:r w:rsidR="000835CA">
        <w:rPr>
          <w:rFonts w:ascii="Times New Roman" w:hAnsi="Times New Roman" w:cs="Times New Roman"/>
          <w:sz w:val="24"/>
          <w:lang w:val="sr-Cyrl-RS"/>
        </w:rPr>
        <w:t>достигнути у свим, сем у једном центру</w:t>
      </w:r>
      <w:r w:rsidR="005D4FDE">
        <w:rPr>
          <w:rFonts w:ascii="Times New Roman" w:hAnsi="Times New Roman" w:cs="Times New Roman"/>
          <w:sz w:val="24"/>
          <w:lang w:val="sr-Cyrl-RS"/>
        </w:rPr>
        <w:t>,</w:t>
      </w:r>
      <w:r w:rsidR="000835CA">
        <w:rPr>
          <w:rFonts w:ascii="Times New Roman" w:hAnsi="Times New Roman" w:cs="Times New Roman"/>
          <w:sz w:val="24"/>
          <w:lang w:val="sr-Cyrl-RS"/>
        </w:rPr>
        <w:t xml:space="preserve"> </w:t>
      </w:r>
      <w:r w:rsidR="005D4FDE">
        <w:rPr>
          <w:rFonts w:ascii="Times New Roman" w:hAnsi="Times New Roman" w:cs="Times New Roman"/>
          <w:sz w:val="24"/>
          <w:lang w:val="sr-Cyrl-RS"/>
        </w:rPr>
        <w:t>уз приступ</w:t>
      </w:r>
      <w:r w:rsidR="00FB340F">
        <w:rPr>
          <w:rFonts w:ascii="Times New Roman" w:hAnsi="Times New Roman" w:cs="Times New Roman"/>
          <w:sz w:val="24"/>
          <w:lang w:val="sr-Cyrl-RS"/>
        </w:rPr>
        <w:t>,</w:t>
      </w:r>
      <w:r w:rsidR="005D4FDE">
        <w:rPr>
          <w:rFonts w:ascii="Times New Roman" w:hAnsi="Times New Roman" w:cs="Times New Roman"/>
          <w:sz w:val="24"/>
          <w:lang w:val="sr-Cyrl-RS"/>
        </w:rPr>
        <w:t xml:space="preserve"> током</w:t>
      </w:r>
      <w:r w:rsidR="000835CA" w:rsidRPr="000835CA">
        <w:rPr>
          <w:rFonts w:ascii="Times New Roman" w:hAnsi="Times New Roman" w:cs="Times New Roman"/>
          <w:sz w:val="24"/>
          <w:lang w:val="sr-Cyrl-RS"/>
        </w:rPr>
        <w:t xml:space="preserve"> 24 сата</w:t>
      </w:r>
      <w:r w:rsidR="00FB340F">
        <w:rPr>
          <w:rFonts w:ascii="Times New Roman" w:hAnsi="Times New Roman" w:cs="Times New Roman"/>
          <w:sz w:val="24"/>
          <w:lang w:val="sr-Cyrl-RS"/>
        </w:rPr>
        <w:t>,</w:t>
      </w:r>
      <w:r w:rsidR="00C1626B" w:rsidRPr="00BB33BF">
        <w:rPr>
          <w:rFonts w:ascii="Times New Roman" w:hAnsi="Times New Roman" w:cs="Times New Roman"/>
          <w:sz w:val="24"/>
          <w:lang w:val="sr-Cyrl-RS"/>
        </w:rPr>
        <w:t xml:space="preserve"> неограничен</w:t>
      </w:r>
      <w:r w:rsidR="005D4FDE">
        <w:rPr>
          <w:rFonts w:ascii="Times New Roman" w:hAnsi="Times New Roman" w:cs="Times New Roman"/>
          <w:sz w:val="24"/>
          <w:lang w:val="sr-Cyrl-RS"/>
        </w:rPr>
        <w:t>ој</w:t>
      </w:r>
      <w:r w:rsidR="00C1626B" w:rsidRPr="00BB33BF">
        <w:rPr>
          <w:rFonts w:ascii="Times New Roman" w:hAnsi="Times New Roman" w:cs="Times New Roman"/>
          <w:sz w:val="24"/>
          <w:lang w:val="sr-Cyrl-RS"/>
        </w:rPr>
        <w:t xml:space="preserve"> количин</w:t>
      </w:r>
      <w:r w:rsidR="005D4FDE">
        <w:rPr>
          <w:rFonts w:ascii="Times New Roman" w:hAnsi="Times New Roman" w:cs="Times New Roman"/>
          <w:sz w:val="24"/>
          <w:lang w:val="sr-Cyrl-RS"/>
        </w:rPr>
        <w:t>и</w:t>
      </w:r>
      <w:r w:rsidR="00C1626B" w:rsidRPr="00BB33BF">
        <w:rPr>
          <w:rFonts w:ascii="Times New Roman" w:hAnsi="Times New Roman" w:cs="Times New Roman"/>
          <w:sz w:val="24"/>
          <w:lang w:val="sr-Cyrl-RS"/>
        </w:rPr>
        <w:t xml:space="preserve"> исправне воде.</w:t>
      </w:r>
      <w:r w:rsidR="007C23C4" w:rsidRPr="00BB33BF">
        <w:rPr>
          <w:rFonts w:ascii="Times New Roman" w:hAnsi="Times New Roman" w:cs="Times New Roman"/>
          <w:sz w:val="24"/>
          <w:lang w:val="sr-Cyrl-RS"/>
        </w:rPr>
        <w:t>Хигијен</w:t>
      </w:r>
      <w:r w:rsidR="00314124">
        <w:rPr>
          <w:rFonts w:ascii="Times New Roman" w:hAnsi="Times New Roman" w:cs="Times New Roman"/>
          <w:sz w:val="24"/>
          <w:lang w:val="sr-Cyrl-RS"/>
        </w:rPr>
        <w:t>у одрж</w:t>
      </w:r>
      <w:r w:rsidR="00D66E0D">
        <w:rPr>
          <w:rFonts w:ascii="Times New Roman" w:hAnsi="Times New Roman" w:cs="Times New Roman"/>
          <w:sz w:val="24"/>
          <w:lang w:val="sr-Cyrl-RS"/>
        </w:rPr>
        <w:t>а</w:t>
      </w:r>
      <w:r w:rsidR="00314124">
        <w:rPr>
          <w:rFonts w:ascii="Times New Roman" w:hAnsi="Times New Roman" w:cs="Times New Roman"/>
          <w:sz w:val="24"/>
          <w:lang w:val="sr-Cyrl-RS"/>
        </w:rPr>
        <w:t>вају запослени</w:t>
      </w:r>
      <w:r w:rsidR="00AD0091">
        <w:rPr>
          <w:rFonts w:ascii="Times New Roman" w:hAnsi="Times New Roman" w:cs="Times New Roman"/>
          <w:sz w:val="24"/>
          <w:lang w:val="sr-Cyrl-RS"/>
        </w:rPr>
        <w:t>, а</w:t>
      </w:r>
      <w:r w:rsidR="00314124">
        <w:rPr>
          <w:rFonts w:ascii="Times New Roman" w:hAnsi="Times New Roman" w:cs="Times New Roman"/>
          <w:sz w:val="24"/>
          <w:lang w:val="sr-Cyrl-RS"/>
        </w:rPr>
        <w:t xml:space="preserve"> редовно </w:t>
      </w:r>
      <w:r w:rsidR="00AD0091">
        <w:rPr>
          <w:rFonts w:ascii="Times New Roman" w:hAnsi="Times New Roman" w:cs="Times New Roman"/>
          <w:sz w:val="24"/>
          <w:lang w:val="sr-Cyrl-RS"/>
        </w:rPr>
        <w:t xml:space="preserve">се </w:t>
      </w:r>
      <w:r w:rsidR="00314124">
        <w:rPr>
          <w:rFonts w:ascii="Times New Roman" w:hAnsi="Times New Roman" w:cs="Times New Roman"/>
          <w:sz w:val="24"/>
          <w:lang w:val="sr-Cyrl-RS"/>
        </w:rPr>
        <w:t>врш</w:t>
      </w:r>
      <w:r w:rsidR="00AD0091">
        <w:rPr>
          <w:rFonts w:ascii="Times New Roman" w:hAnsi="Times New Roman" w:cs="Times New Roman"/>
          <w:sz w:val="24"/>
          <w:lang w:val="sr-Cyrl-RS"/>
        </w:rPr>
        <w:t>и и</w:t>
      </w:r>
      <w:r w:rsidR="007C23C4" w:rsidRPr="00BB33BF">
        <w:rPr>
          <w:rFonts w:ascii="Times New Roman" w:hAnsi="Times New Roman" w:cs="Times New Roman"/>
          <w:sz w:val="24"/>
          <w:lang w:val="sr-Cyrl-RS"/>
        </w:rPr>
        <w:t xml:space="preserve"> ДДД.</w:t>
      </w:r>
      <w:r w:rsidR="007C23C4">
        <w:rPr>
          <w:rFonts w:ascii="Times New Roman" w:hAnsi="Times New Roman" w:cs="Times New Roman"/>
          <w:sz w:val="24"/>
          <w:lang w:val="sr-Cyrl-RS"/>
        </w:rPr>
        <w:t xml:space="preserve"> </w:t>
      </w:r>
    </w:p>
    <w:p w14:paraId="366538CE" w14:textId="4331A104" w:rsidR="00C1626B" w:rsidRDefault="002C221E" w:rsidP="00BB33BF">
      <w:pPr>
        <w:jc w:val="both"/>
        <w:rPr>
          <w:rFonts w:ascii="Times New Roman" w:hAnsi="Times New Roman" w:cs="Times New Roman"/>
          <w:sz w:val="24"/>
          <w:lang w:val="sr-Cyrl-RS"/>
        </w:rPr>
      </w:pPr>
      <w:r>
        <w:rPr>
          <w:rFonts w:ascii="Times New Roman" w:hAnsi="Times New Roman" w:cs="Times New Roman"/>
          <w:sz w:val="24"/>
          <w:lang w:val="sr-Cyrl-RS"/>
        </w:rPr>
        <w:t>О</w:t>
      </w:r>
      <w:r w:rsidR="005D4FDE">
        <w:rPr>
          <w:rFonts w:ascii="Times New Roman" w:hAnsi="Times New Roman" w:cs="Times New Roman"/>
          <w:sz w:val="24"/>
          <w:lang w:val="sr-Cyrl-RS"/>
        </w:rPr>
        <w:t>могућено</w:t>
      </w:r>
      <w:r>
        <w:rPr>
          <w:rFonts w:ascii="Times New Roman" w:hAnsi="Times New Roman" w:cs="Times New Roman"/>
          <w:sz w:val="24"/>
          <w:lang w:val="sr-Cyrl-RS"/>
        </w:rPr>
        <w:t xml:space="preserve"> је</w:t>
      </w:r>
      <w:r w:rsidR="00BB33BF" w:rsidRPr="00BB33BF">
        <w:rPr>
          <w:rFonts w:ascii="Times New Roman" w:hAnsi="Times New Roman" w:cs="Times New Roman"/>
          <w:sz w:val="24"/>
          <w:lang w:val="sr-Cyrl-RS"/>
        </w:rPr>
        <w:t xml:space="preserve"> уредно грејањ</w:t>
      </w:r>
      <w:r w:rsidR="007D57AE">
        <w:rPr>
          <w:rFonts w:ascii="Times New Roman" w:hAnsi="Times New Roman" w:cs="Times New Roman"/>
          <w:sz w:val="24"/>
          <w:lang w:val="sr-Cyrl-RS"/>
        </w:rPr>
        <w:t>е и довољне количине енергенат</w:t>
      </w:r>
      <w:r w:rsidR="00E95E87">
        <w:rPr>
          <w:rFonts w:ascii="Times New Roman" w:hAnsi="Times New Roman" w:cs="Times New Roman"/>
          <w:sz w:val="24"/>
          <w:lang w:val="sr-Cyrl-RS"/>
        </w:rPr>
        <w:t>а</w:t>
      </w:r>
      <w:r w:rsidR="007D57AE">
        <w:rPr>
          <w:rFonts w:ascii="Times New Roman" w:hAnsi="Times New Roman" w:cs="Times New Roman"/>
          <w:sz w:val="24"/>
          <w:lang w:val="sr-Cyrl-RS"/>
        </w:rPr>
        <w:t xml:space="preserve"> </w:t>
      </w:r>
      <w:r w:rsidR="005D4FDE">
        <w:rPr>
          <w:rFonts w:ascii="Times New Roman" w:hAnsi="Times New Roman" w:cs="Times New Roman"/>
          <w:sz w:val="24"/>
          <w:lang w:val="sr-Cyrl-RS"/>
        </w:rPr>
        <w:t>кој</w:t>
      </w:r>
      <w:r w:rsidR="00E95E87">
        <w:rPr>
          <w:rFonts w:ascii="Times New Roman" w:hAnsi="Times New Roman" w:cs="Times New Roman"/>
          <w:sz w:val="24"/>
          <w:lang w:val="sr-Cyrl-RS"/>
        </w:rPr>
        <w:t>и</w:t>
      </w:r>
      <w:r w:rsidR="005D4FDE">
        <w:rPr>
          <w:rFonts w:ascii="Times New Roman" w:hAnsi="Times New Roman" w:cs="Times New Roman"/>
          <w:sz w:val="24"/>
          <w:lang w:val="sr-Cyrl-RS"/>
        </w:rPr>
        <w:t xml:space="preserve"> су</w:t>
      </w:r>
      <w:r w:rsidR="00BB33BF" w:rsidRPr="00BB33BF">
        <w:rPr>
          <w:rFonts w:ascii="Times New Roman" w:hAnsi="Times New Roman" w:cs="Times New Roman"/>
          <w:sz w:val="24"/>
          <w:lang w:val="sr-Cyrl-RS"/>
        </w:rPr>
        <w:t xml:space="preserve"> обезбеђен</w:t>
      </w:r>
      <w:r w:rsidR="00E95E87">
        <w:rPr>
          <w:rFonts w:ascii="Times New Roman" w:hAnsi="Times New Roman" w:cs="Times New Roman"/>
          <w:sz w:val="24"/>
          <w:lang w:val="sr-Cyrl-RS"/>
        </w:rPr>
        <w:t>и</w:t>
      </w:r>
      <w:r w:rsidR="00BB33BF" w:rsidRPr="00BB33BF">
        <w:rPr>
          <w:rFonts w:ascii="Times New Roman" w:hAnsi="Times New Roman" w:cs="Times New Roman"/>
          <w:sz w:val="24"/>
          <w:lang w:val="sr-Cyrl-RS"/>
        </w:rPr>
        <w:t xml:space="preserve"> из </w:t>
      </w:r>
      <w:r>
        <w:rPr>
          <w:rFonts w:ascii="Times New Roman" w:hAnsi="Times New Roman" w:cs="Times New Roman"/>
          <w:sz w:val="24"/>
          <w:lang w:val="sr-Cyrl-RS"/>
        </w:rPr>
        <w:t xml:space="preserve">буџетских и </w:t>
      </w:r>
      <w:r w:rsidR="00BB33BF" w:rsidRPr="00BB33BF">
        <w:rPr>
          <w:rFonts w:ascii="Times New Roman" w:hAnsi="Times New Roman" w:cs="Times New Roman"/>
          <w:sz w:val="24"/>
          <w:lang w:val="sr-Cyrl-RS"/>
        </w:rPr>
        <w:t>донаторских средстава</w:t>
      </w:r>
      <w:r>
        <w:rPr>
          <w:rFonts w:ascii="Times New Roman" w:hAnsi="Times New Roman" w:cs="Times New Roman"/>
          <w:sz w:val="24"/>
          <w:lang w:val="sr-Cyrl-RS"/>
        </w:rPr>
        <w:t>.</w:t>
      </w:r>
    </w:p>
    <w:p w14:paraId="16746CA5" w14:textId="6612D0DB" w:rsidR="00C73207" w:rsidRDefault="00BB33BF" w:rsidP="00BB33BF">
      <w:pPr>
        <w:jc w:val="both"/>
        <w:rPr>
          <w:rFonts w:ascii="Times New Roman" w:hAnsi="Times New Roman" w:cs="Times New Roman"/>
          <w:sz w:val="24"/>
          <w:lang w:val="sr-Cyrl-RS"/>
        </w:rPr>
      </w:pPr>
      <w:r w:rsidRPr="00BB33BF">
        <w:rPr>
          <w:rFonts w:ascii="Times New Roman" w:hAnsi="Times New Roman" w:cs="Times New Roman"/>
          <w:sz w:val="24"/>
          <w:lang w:val="sr-Cyrl-RS"/>
        </w:rPr>
        <w:t xml:space="preserve">Обезбеђен је </w:t>
      </w:r>
      <w:r w:rsidR="00A36B4F">
        <w:rPr>
          <w:rFonts w:ascii="Times New Roman" w:hAnsi="Times New Roman" w:cs="Times New Roman"/>
          <w:sz w:val="24"/>
          <w:lang w:val="sr-Cyrl-RS"/>
        </w:rPr>
        <w:t xml:space="preserve">и </w:t>
      </w:r>
      <w:r w:rsidRPr="00BB33BF">
        <w:rPr>
          <w:rFonts w:ascii="Times New Roman" w:hAnsi="Times New Roman" w:cs="Times New Roman"/>
          <w:sz w:val="24"/>
          <w:lang w:val="sr-Cyrl-RS"/>
        </w:rPr>
        <w:t xml:space="preserve">простор за </w:t>
      </w:r>
      <w:r w:rsidR="00C9615D">
        <w:rPr>
          <w:rFonts w:ascii="Times New Roman" w:hAnsi="Times New Roman" w:cs="Times New Roman"/>
          <w:sz w:val="24"/>
          <w:lang w:val="sr-Cyrl-RS"/>
        </w:rPr>
        <w:t>ОЦД</w:t>
      </w:r>
      <w:r w:rsidRPr="00BB33BF">
        <w:rPr>
          <w:rFonts w:ascii="Times New Roman" w:hAnsi="Times New Roman" w:cs="Times New Roman"/>
          <w:sz w:val="24"/>
          <w:lang w:val="sr-Cyrl-RS"/>
        </w:rPr>
        <w:t xml:space="preserve"> које пружају бесплатну правну помоћ или психосоцијалну подршку. Обезбеђено је потпуно и правовремено информисање миграната</w:t>
      </w:r>
      <w:r w:rsidR="002C221E">
        <w:rPr>
          <w:rFonts w:ascii="Times New Roman" w:hAnsi="Times New Roman" w:cs="Times New Roman"/>
          <w:sz w:val="24"/>
          <w:lang w:val="sr-Cyrl-RS"/>
        </w:rPr>
        <w:t xml:space="preserve"> и </w:t>
      </w:r>
      <w:r w:rsidR="002C221E" w:rsidRPr="00BB33BF">
        <w:rPr>
          <w:rFonts w:ascii="Times New Roman" w:hAnsi="Times New Roman" w:cs="Times New Roman"/>
          <w:sz w:val="24"/>
          <w:lang w:val="sr-Cyrl-RS"/>
        </w:rPr>
        <w:t>контакт са овлашћеним службеницима УНХЦР-а</w:t>
      </w:r>
      <w:r w:rsidR="003A1388">
        <w:rPr>
          <w:rFonts w:ascii="Times New Roman" w:hAnsi="Times New Roman" w:cs="Times New Roman"/>
          <w:sz w:val="24"/>
          <w:lang w:val="sr-Cyrl-RS"/>
        </w:rPr>
        <w:t>.</w:t>
      </w:r>
      <w:r w:rsidR="002C221E">
        <w:rPr>
          <w:rFonts w:ascii="Times New Roman" w:hAnsi="Times New Roman" w:cs="Times New Roman"/>
          <w:sz w:val="24"/>
          <w:lang w:val="sr-Cyrl-RS"/>
        </w:rPr>
        <w:t xml:space="preserve"> </w:t>
      </w:r>
      <w:r w:rsidRPr="00BB33BF">
        <w:rPr>
          <w:rFonts w:ascii="Times New Roman" w:hAnsi="Times New Roman" w:cs="Times New Roman"/>
          <w:sz w:val="24"/>
          <w:lang w:val="sr-Cyrl-RS"/>
        </w:rPr>
        <w:t>У сарадњи са ИОМ-ом доступ</w:t>
      </w:r>
      <w:r w:rsidR="002C221E">
        <w:rPr>
          <w:rFonts w:ascii="Times New Roman" w:hAnsi="Times New Roman" w:cs="Times New Roman"/>
          <w:sz w:val="24"/>
          <w:lang w:val="sr-Cyrl-RS"/>
        </w:rPr>
        <w:t xml:space="preserve">не су </w:t>
      </w:r>
      <w:r w:rsidRPr="00BB33BF">
        <w:rPr>
          <w:rFonts w:ascii="Times New Roman" w:hAnsi="Times New Roman" w:cs="Times New Roman"/>
          <w:sz w:val="24"/>
          <w:lang w:val="sr-Cyrl-RS"/>
        </w:rPr>
        <w:t>информације о могућностима за добровољни повратак.</w:t>
      </w:r>
    </w:p>
    <w:p w14:paraId="297BD707" w14:textId="6A12AF58" w:rsidR="007D0591" w:rsidRDefault="00CF5248" w:rsidP="00CF5248">
      <w:pPr>
        <w:jc w:val="both"/>
      </w:pPr>
      <w:r w:rsidRPr="00482666">
        <w:rPr>
          <w:rFonts w:ascii="Times New Roman" w:hAnsi="Times New Roman" w:cs="Times New Roman"/>
          <w:i/>
          <w:sz w:val="24"/>
          <w:lang w:val="sr-Cyrl-RS"/>
        </w:rPr>
        <w:t xml:space="preserve">Прелиминарна запажања Специјалног известиоца </w:t>
      </w:r>
      <w:r w:rsidR="007C23C4" w:rsidRPr="00482666">
        <w:rPr>
          <w:rFonts w:ascii="Times New Roman" w:hAnsi="Times New Roman" w:cs="Times New Roman"/>
          <w:i/>
          <w:sz w:val="24"/>
          <w:lang w:val="sr-Cyrl-RS"/>
        </w:rPr>
        <w:t>УН</w:t>
      </w:r>
      <w:r w:rsidRPr="00482666">
        <w:rPr>
          <w:rFonts w:ascii="Times New Roman" w:hAnsi="Times New Roman" w:cs="Times New Roman"/>
          <w:i/>
          <w:sz w:val="24"/>
          <w:lang w:val="sr-Cyrl-RS"/>
        </w:rPr>
        <w:t xml:space="preserve"> о спречавању мучења и других свирепих, нечовечних или понижавајућих поступака или кажњавања, из новембра 2017. године</w:t>
      </w:r>
      <w:r w:rsidR="001A1C66" w:rsidRPr="00482666">
        <w:rPr>
          <w:rFonts w:ascii="Times New Roman" w:hAnsi="Times New Roman" w:cs="Times New Roman"/>
          <w:i/>
          <w:sz w:val="24"/>
          <w:lang w:val="sr-Cyrl-RS"/>
        </w:rPr>
        <w:t>,</w:t>
      </w:r>
      <w:r w:rsidR="001A1C66">
        <w:rPr>
          <w:rFonts w:ascii="Times New Roman" w:hAnsi="Times New Roman" w:cs="Times New Roman"/>
          <w:sz w:val="24"/>
          <w:lang w:val="sr-Cyrl-RS"/>
        </w:rPr>
        <w:t xml:space="preserve"> указују да не постоји кршење људских права по питању услова живота у смештајним објектима који служе за прихват и збрињавање миграната и тражиоца азила</w:t>
      </w:r>
      <w:r w:rsidR="009046A7">
        <w:rPr>
          <w:rFonts w:ascii="Times New Roman" w:hAnsi="Times New Roman" w:cs="Times New Roman"/>
          <w:sz w:val="24"/>
          <w:lang w:val="sr-Cyrl-RS"/>
        </w:rPr>
        <w:t>.</w:t>
      </w:r>
      <w:r w:rsidR="00895255" w:rsidRPr="00895255">
        <w:t xml:space="preserve"> </w:t>
      </w:r>
    </w:p>
    <w:p w14:paraId="780D257D" w14:textId="77777777" w:rsidR="00C718A8" w:rsidRDefault="00C93F9B" w:rsidP="00C93F9B">
      <w:pPr>
        <w:spacing w:line="276" w:lineRule="auto"/>
        <w:jc w:val="both"/>
        <w:rPr>
          <w:rFonts w:ascii="Times New Roman" w:hAnsi="Times New Roman" w:cs="Times New Roman"/>
          <w:sz w:val="24"/>
          <w:szCs w:val="24"/>
          <w:lang w:val="sr-Cyrl-RS"/>
        </w:rPr>
      </w:pPr>
      <w:r w:rsidRPr="002C221E">
        <w:rPr>
          <w:rFonts w:ascii="Times New Roman" w:hAnsi="Times New Roman" w:cs="Times New Roman"/>
          <w:i/>
          <w:sz w:val="24"/>
          <w:szCs w:val="24"/>
          <w:lang w:val="sr-Cyrl-RS"/>
        </w:rPr>
        <w:t>Радна група за обезбеђивање подршке у образовању ученика избеглица и тражилаца азила у институцијама  система образовања и васпитања</w:t>
      </w:r>
      <w:r w:rsidR="002C221E">
        <w:rPr>
          <w:rFonts w:ascii="Times New Roman" w:hAnsi="Times New Roman" w:cs="Times New Roman"/>
          <w:sz w:val="24"/>
          <w:szCs w:val="24"/>
          <w:lang w:val="sr-Cyrl-RS"/>
        </w:rPr>
        <w:t xml:space="preserve"> је унапредила</w:t>
      </w:r>
      <w:r w:rsidRPr="000035F2">
        <w:rPr>
          <w:rFonts w:ascii="Times New Roman" w:hAnsi="Times New Roman" w:cs="Times New Roman"/>
          <w:sz w:val="24"/>
          <w:szCs w:val="24"/>
          <w:lang w:val="sr-Cyrl-RS"/>
        </w:rPr>
        <w:t xml:space="preserve"> координациј</w:t>
      </w:r>
      <w:r w:rsidR="002C221E">
        <w:rPr>
          <w:rFonts w:ascii="Times New Roman" w:hAnsi="Times New Roman" w:cs="Times New Roman"/>
          <w:sz w:val="24"/>
          <w:szCs w:val="24"/>
          <w:lang w:val="sr-Cyrl-RS"/>
        </w:rPr>
        <w:t>у</w:t>
      </w:r>
      <w:r w:rsidRPr="000035F2">
        <w:rPr>
          <w:rFonts w:ascii="Times New Roman" w:hAnsi="Times New Roman" w:cs="Times New Roman"/>
          <w:sz w:val="24"/>
          <w:szCs w:val="24"/>
          <w:lang w:val="sr-Cyrl-RS"/>
        </w:rPr>
        <w:t xml:space="preserve"> активности са институцијама</w:t>
      </w:r>
      <w:r w:rsidR="007C23C4">
        <w:rPr>
          <w:rFonts w:ascii="Times New Roman" w:hAnsi="Times New Roman" w:cs="Times New Roman"/>
          <w:sz w:val="24"/>
          <w:szCs w:val="24"/>
          <w:lang w:val="sr-Cyrl-RS"/>
        </w:rPr>
        <w:t xml:space="preserve"> и </w:t>
      </w:r>
      <w:r w:rsidRPr="000035F2">
        <w:rPr>
          <w:rFonts w:ascii="Times New Roman" w:hAnsi="Times New Roman" w:cs="Times New Roman"/>
          <w:sz w:val="24"/>
          <w:szCs w:val="24"/>
          <w:lang w:val="sr-Cyrl-RS"/>
        </w:rPr>
        <w:t xml:space="preserve">висок ниво сарадње са међународним организацијама (Уницеф, ОЕБС, Save the Children) и </w:t>
      </w:r>
      <w:r w:rsidR="00325F9B" w:rsidRPr="000035F2">
        <w:rPr>
          <w:rFonts w:ascii="Times New Roman" w:hAnsi="Times New Roman" w:cs="Times New Roman"/>
          <w:sz w:val="24"/>
          <w:szCs w:val="24"/>
          <w:lang w:val="sr-Cyrl-RS"/>
        </w:rPr>
        <w:t>ОЦД</w:t>
      </w:r>
      <w:r w:rsidRPr="000035F2">
        <w:rPr>
          <w:rFonts w:ascii="Times New Roman" w:hAnsi="Times New Roman" w:cs="Times New Roman"/>
          <w:sz w:val="24"/>
          <w:szCs w:val="24"/>
          <w:lang w:val="sr-Cyrl-RS"/>
        </w:rPr>
        <w:t xml:space="preserve"> (Дански савет за избеглице, Група 484, Индиго, СОС село, Фондација Новак Ђоковић</w:t>
      </w:r>
      <w:r w:rsidR="007C23C4">
        <w:rPr>
          <w:rFonts w:ascii="Times New Roman" w:hAnsi="Times New Roman" w:cs="Times New Roman"/>
          <w:sz w:val="24"/>
          <w:szCs w:val="24"/>
          <w:lang w:val="sr-Cyrl-RS"/>
        </w:rPr>
        <w:t>)</w:t>
      </w:r>
      <w:r w:rsidRPr="000035F2">
        <w:rPr>
          <w:rFonts w:ascii="Times New Roman" w:hAnsi="Times New Roman" w:cs="Times New Roman"/>
          <w:sz w:val="24"/>
          <w:szCs w:val="24"/>
          <w:lang w:val="sr-Cyrl-RS"/>
        </w:rPr>
        <w:t xml:space="preserve">. </w:t>
      </w:r>
    </w:p>
    <w:p w14:paraId="5D9AAF89" w14:textId="69B67E11" w:rsidR="00C93F9B" w:rsidRPr="000035F2" w:rsidRDefault="004506AC" w:rsidP="00C93F9B">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Важећим законима омогућено је </w:t>
      </w:r>
      <w:r w:rsidR="00C93F9B" w:rsidRPr="000035F2">
        <w:rPr>
          <w:rFonts w:ascii="Times New Roman" w:hAnsi="Times New Roman" w:cs="Times New Roman"/>
          <w:sz w:val="24"/>
          <w:szCs w:val="24"/>
          <w:lang w:val="sr-Cyrl-RS"/>
        </w:rPr>
        <w:t>системско укључивање ученика миграната и тражилаца азила</w:t>
      </w:r>
      <w:r>
        <w:rPr>
          <w:rFonts w:ascii="Times New Roman" w:hAnsi="Times New Roman" w:cs="Times New Roman"/>
          <w:sz w:val="24"/>
          <w:szCs w:val="24"/>
          <w:lang w:val="sr-Cyrl-RS"/>
        </w:rPr>
        <w:t xml:space="preserve"> у образовни систем</w:t>
      </w:r>
      <w:r w:rsidR="00C93F9B" w:rsidRPr="000035F2">
        <w:rPr>
          <w:rFonts w:ascii="Times New Roman" w:hAnsi="Times New Roman" w:cs="Times New Roman"/>
          <w:sz w:val="24"/>
          <w:szCs w:val="24"/>
          <w:lang w:val="sr-Cyrl-RS"/>
        </w:rPr>
        <w:t>.</w:t>
      </w:r>
      <w:r w:rsidR="00BF2B33" w:rsidRPr="00BF2B33">
        <w:rPr>
          <w:rFonts w:ascii="Times New Roman" w:hAnsi="Times New Roman" w:cs="Times New Roman"/>
          <w:sz w:val="24"/>
          <w:szCs w:val="24"/>
          <w:lang w:val="sr-Cyrl-RS"/>
        </w:rPr>
        <w:t xml:space="preserve"> </w:t>
      </w:r>
      <w:r w:rsidR="00E65CE5">
        <w:rPr>
          <w:rFonts w:ascii="Times New Roman" w:hAnsi="Times New Roman" w:cs="Times New Roman"/>
          <w:i/>
          <w:sz w:val="24"/>
          <w:szCs w:val="24"/>
          <w:lang w:val="sr-Cyrl-RS"/>
        </w:rPr>
        <w:t>Стручн</w:t>
      </w:r>
      <w:r w:rsidR="00482666">
        <w:rPr>
          <w:rFonts w:ascii="Times New Roman" w:hAnsi="Times New Roman" w:cs="Times New Roman"/>
          <w:i/>
          <w:sz w:val="24"/>
          <w:szCs w:val="24"/>
          <w:lang w:val="sr-Cyrl-RS"/>
        </w:rPr>
        <w:t>им</w:t>
      </w:r>
      <w:r w:rsidR="00BF2B33" w:rsidRPr="002C221E">
        <w:rPr>
          <w:rFonts w:ascii="Times New Roman" w:hAnsi="Times New Roman" w:cs="Times New Roman"/>
          <w:i/>
          <w:sz w:val="24"/>
          <w:szCs w:val="24"/>
          <w:lang w:val="sr-Cyrl-RS"/>
        </w:rPr>
        <w:t xml:space="preserve"> упутств</w:t>
      </w:r>
      <w:r w:rsidR="00E65CE5">
        <w:rPr>
          <w:rFonts w:ascii="Times New Roman" w:hAnsi="Times New Roman" w:cs="Times New Roman"/>
          <w:i/>
          <w:sz w:val="24"/>
          <w:szCs w:val="24"/>
          <w:lang w:val="sr-Cyrl-RS"/>
        </w:rPr>
        <w:t>о</w:t>
      </w:r>
      <w:r w:rsidR="000942A0">
        <w:rPr>
          <w:rFonts w:ascii="Times New Roman" w:hAnsi="Times New Roman" w:cs="Times New Roman"/>
          <w:i/>
          <w:sz w:val="24"/>
          <w:szCs w:val="24"/>
          <w:lang w:val="sr-Cyrl-RS"/>
        </w:rPr>
        <w:t>м</w:t>
      </w:r>
      <w:r w:rsidR="00BF2B33" w:rsidRPr="002C221E">
        <w:rPr>
          <w:rFonts w:ascii="Times New Roman" w:hAnsi="Times New Roman" w:cs="Times New Roman"/>
          <w:i/>
          <w:sz w:val="24"/>
          <w:szCs w:val="24"/>
          <w:lang w:val="sr-Cyrl-RS"/>
        </w:rPr>
        <w:t xml:space="preserve"> за укључивање ученика  избеглица/тражилаца азила у систем образовања и васпитања</w:t>
      </w:r>
      <w:r w:rsidR="00E65CE5">
        <w:rPr>
          <w:rFonts w:ascii="Times New Roman" w:hAnsi="Times New Roman" w:cs="Times New Roman"/>
          <w:sz w:val="24"/>
          <w:szCs w:val="24"/>
          <w:lang w:val="sr-Cyrl-RS"/>
        </w:rPr>
        <w:t xml:space="preserve"> </w:t>
      </w:r>
      <w:r w:rsidR="00C718A8">
        <w:rPr>
          <w:rFonts w:ascii="Times New Roman" w:hAnsi="Times New Roman" w:cs="Times New Roman"/>
          <w:sz w:val="24"/>
          <w:szCs w:val="24"/>
          <w:lang w:val="sr-Cyrl-RS"/>
        </w:rPr>
        <w:t xml:space="preserve"> </w:t>
      </w:r>
      <w:r w:rsidR="00482666">
        <w:rPr>
          <w:rFonts w:ascii="Times New Roman" w:hAnsi="Times New Roman" w:cs="Times New Roman"/>
          <w:sz w:val="24"/>
          <w:szCs w:val="24"/>
          <w:lang w:val="sr-Cyrl-RS"/>
        </w:rPr>
        <w:t>установљене су</w:t>
      </w:r>
      <w:r w:rsidR="00BF2B33" w:rsidRPr="000035F2">
        <w:rPr>
          <w:rFonts w:ascii="Times New Roman" w:hAnsi="Times New Roman" w:cs="Times New Roman"/>
          <w:sz w:val="24"/>
          <w:szCs w:val="24"/>
          <w:lang w:val="sr-Cyrl-RS"/>
        </w:rPr>
        <w:t xml:space="preserve"> процедуре за укључивање, </w:t>
      </w:r>
      <w:r w:rsidR="00BF2B33">
        <w:rPr>
          <w:rFonts w:ascii="Times New Roman" w:hAnsi="Times New Roman" w:cs="Times New Roman"/>
          <w:sz w:val="24"/>
          <w:szCs w:val="24"/>
          <w:lang w:val="sr-Cyrl-RS"/>
        </w:rPr>
        <w:t>подршк</w:t>
      </w:r>
      <w:r w:rsidR="00482666">
        <w:rPr>
          <w:rFonts w:ascii="Times New Roman" w:hAnsi="Times New Roman" w:cs="Times New Roman"/>
          <w:sz w:val="24"/>
          <w:szCs w:val="24"/>
          <w:lang w:val="sr-Cyrl-RS"/>
        </w:rPr>
        <w:t>у</w:t>
      </w:r>
      <w:r w:rsidR="00BF2B33">
        <w:rPr>
          <w:rFonts w:ascii="Times New Roman" w:hAnsi="Times New Roman" w:cs="Times New Roman"/>
          <w:sz w:val="24"/>
          <w:szCs w:val="24"/>
          <w:lang w:val="sr-Cyrl-RS"/>
        </w:rPr>
        <w:t xml:space="preserve"> и праћење</w:t>
      </w:r>
      <w:r w:rsidR="00C718A8" w:rsidRPr="00C718A8">
        <w:rPr>
          <w:rFonts w:ascii="Times New Roman" w:hAnsi="Times New Roman" w:cs="Times New Roman"/>
          <w:sz w:val="24"/>
          <w:szCs w:val="24"/>
          <w:lang w:val="sr-Cyrl-RS"/>
        </w:rPr>
        <w:t xml:space="preserve"> </w:t>
      </w:r>
      <w:r w:rsidR="00C718A8" w:rsidRPr="000035F2">
        <w:rPr>
          <w:rFonts w:ascii="Times New Roman" w:hAnsi="Times New Roman" w:cs="Times New Roman"/>
          <w:sz w:val="24"/>
          <w:szCs w:val="24"/>
          <w:lang w:val="sr-Cyrl-RS"/>
        </w:rPr>
        <w:t>ученика</w:t>
      </w:r>
      <w:r w:rsidR="00BF2B33">
        <w:rPr>
          <w:rFonts w:ascii="Times New Roman" w:hAnsi="Times New Roman" w:cs="Times New Roman"/>
          <w:sz w:val="24"/>
          <w:szCs w:val="24"/>
          <w:lang w:val="sr-Cyrl-RS"/>
        </w:rPr>
        <w:t>.</w:t>
      </w:r>
    </w:p>
    <w:p w14:paraId="71A4F864" w14:textId="791504B9" w:rsidR="00C93F9B" w:rsidRPr="005D4FDE" w:rsidRDefault="00C93F9B" w:rsidP="005D4FDE">
      <w:pPr>
        <w:spacing w:after="0" w:line="276" w:lineRule="auto"/>
        <w:jc w:val="both"/>
        <w:rPr>
          <w:rFonts w:ascii="Times New Roman" w:hAnsi="Times New Roman" w:cs="Times New Roman"/>
          <w:sz w:val="24"/>
          <w:szCs w:val="24"/>
          <w:u w:val="single"/>
          <w:lang w:val="sr-Cyrl-RS"/>
        </w:rPr>
      </w:pPr>
      <w:r w:rsidRPr="000035F2">
        <w:rPr>
          <w:rFonts w:ascii="Times New Roman" w:hAnsi="Times New Roman" w:cs="Times New Roman"/>
          <w:sz w:val="24"/>
          <w:szCs w:val="24"/>
          <w:lang w:val="sr-Cyrl-RS"/>
        </w:rPr>
        <w:t xml:space="preserve">Током школске 2016/17. године у образовни систем </w:t>
      </w:r>
      <w:r w:rsidR="007C23C4">
        <w:rPr>
          <w:rFonts w:ascii="Times New Roman" w:hAnsi="Times New Roman" w:cs="Times New Roman"/>
          <w:sz w:val="24"/>
          <w:szCs w:val="24"/>
          <w:lang w:val="sr-Cyrl-RS"/>
        </w:rPr>
        <w:t>укуључен је</w:t>
      </w:r>
      <w:r w:rsidRPr="000035F2">
        <w:rPr>
          <w:rFonts w:ascii="Times New Roman" w:hAnsi="Times New Roman" w:cs="Times New Roman"/>
          <w:sz w:val="24"/>
          <w:szCs w:val="24"/>
          <w:lang w:val="sr-Cyrl-RS"/>
        </w:rPr>
        <w:t xml:space="preserve"> 101 ученик</w:t>
      </w:r>
      <w:r w:rsidR="00E65CE5">
        <w:rPr>
          <w:rFonts w:ascii="Times New Roman" w:hAnsi="Times New Roman" w:cs="Times New Roman"/>
          <w:sz w:val="24"/>
          <w:szCs w:val="24"/>
          <w:lang w:val="sr-Cyrl-RS"/>
        </w:rPr>
        <w:t>,</w:t>
      </w:r>
      <w:r w:rsidRPr="000035F2">
        <w:rPr>
          <w:rFonts w:ascii="Times New Roman" w:hAnsi="Times New Roman" w:cs="Times New Roman"/>
          <w:sz w:val="24"/>
          <w:szCs w:val="24"/>
          <w:lang w:val="sr-Cyrl-RS"/>
        </w:rPr>
        <w:t xml:space="preserve"> у 6 основних школа</w:t>
      </w:r>
      <w:r w:rsidR="00325F9B" w:rsidRPr="000035F2">
        <w:rPr>
          <w:rFonts w:ascii="Times New Roman" w:hAnsi="Times New Roman" w:cs="Times New Roman"/>
          <w:sz w:val="24"/>
          <w:szCs w:val="24"/>
          <w:lang w:val="sr-Cyrl-RS"/>
        </w:rPr>
        <w:t xml:space="preserve">. Школске </w:t>
      </w:r>
      <w:r w:rsidRPr="000035F2">
        <w:rPr>
          <w:rFonts w:ascii="Times New Roman" w:hAnsi="Times New Roman" w:cs="Times New Roman"/>
          <w:sz w:val="24"/>
          <w:szCs w:val="24"/>
          <w:lang w:val="sr-Cyrl-RS"/>
        </w:rPr>
        <w:t xml:space="preserve">2017/18. </w:t>
      </w:r>
      <w:r w:rsidR="00565759">
        <w:rPr>
          <w:rFonts w:ascii="Times New Roman" w:hAnsi="Times New Roman" w:cs="Times New Roman"/>
          <w:sz w:val="24"/>
          <w:szCs w:val="24"/>
          <w:lang w:val="sr-Cyrl-RS"/>
        </w:rPr>
        <w:t>г</w:t>
      </w:r>
      <w:r w:rsidRPr="000035F2">
        <w:rPr>
          <w:rFonts w:ascii="Times New Roman" w:hAnsi="Times New Roman" w:cs="Times New Roman"/>
          <w:sz w:val="24"/>
          <w:szCs w:val="24"/>
          <w:lang w:val="sr-Cyrl-RS"/>
        </w:rPr>
        <w:t>один</w:t>
      </w:r>
      <w:r w:rsidR="00325F9B" w:rsidRPr="000035F2">
        <w:rPr>
          <w:rFonts w:ascii="Times New Roman" w:hAnsi="Times New Roman" w:cs="Times New Roman"/>
          <w:sz w:val="24"/>
          <w:szCs w:val="24"/>
          <w:lang w:val="sr-Cyrl-RS"/>
        </w:rPr>
        <w:t>е</w:t>
      </w:r>
      <w:r w:rsidR="007C23C4">
        <w:rPr>
          <w:rFonts w:ascii="Times New Roman" w:hAnsi="Times New Roman" w:cs="Times New Roman"/>
          <w:sz w:val="24"/>
          <w:szCs w:val="24"/>
          <w:lang w:val="sr-Cyrl-RS"/>
        </w:rPr>
        <w:t>,</w:t>
      </w:r>
      <w:r w:rsidRPr="000035F2">
        <w:rPr>
          <w:rFonts w:ascii="Times New Roman" w:hAnsi="Times New Roman" w:cs="Times New Roman"/>
          <w:sz w:val="24"/>
          <w:szCs w:val="24"/>
          <w:lang w:val="sr-Cyrl-RS"/>
        </w:rPr>
        <w:t xml:space="preserve"> у 45 основних школа</w:t>
      </w:r>
      <w:r w:rsidR="00325F9B" w:rsidRPr="000035F2">
        <w:rPr>
          <w:rFonts w:ascii="Times New Roman" w:hAnsi="Times New Roman" w:cs="Times New Roman"/>
          <w:sz w:val="24"/>
          <w:szCs w:val="24"/>
          <w:lang w:val="sr-Cyrl-RS"/>
        </w:rPr>
        <w:t xml:space="preserve"> (</w:t>
      </w:r>
      <w:r w:rsidRPr="000035F2">
        <w:rPr>
          <w:rFonts w:ascii="Times New Roman" w:hAnsi="Times New Roman" w:cs="Times New Roman"/>
          <w:sz w:val="24"/>
          <w:szCs w:val="24"/>
          <w:lang w:val="sr-Cyrl-RS"/>
        </w:rPr>
        <w:t>девет школских управа</w:t>
      </w:r>
      <w:r w:rsidR="00325F9B" w:rsidRPr="000035F2">
        <w:rPr>
          <w:rFonts w:ascii="Times New Roman" w:hAnsi="Times New Roman" w:cs="Times New Roman"/>
          <w:sz w:val="24"/>
          <w:szCs w:val="24"/>
          <w:lang w:val="sr-Cyrl-RS"/>
        </w:rPr>
        <w:t>)</w:t>
      </w:r>
      <w:r w:rsidRPr="000035F2">
        <w:rPr>
          <w:rFonts w:ascii="Times New Roman" w:hAnsi="Times New Roman" w:cs="Times New Roman"/>
          <w:sz w:val="24"/>
          <w:szCs w:val="24"/>
          <w:lang w:val="sr-Cyrl-RS"/>
        </w:rPr>
        <w:t xml:space="preserve"> </w:t>
      </w:r>
      <w:r w:rsidR="000942A0">
        <w:rPr>
          <w:rFonts w:ascii="Times New Roman" w:hAnsi="Times New Roman" w:cs="Times New Roman"/>
          <w:sz w:val="24"/>
          <w:szCs w:val="24"/>
          <w:lang w:val="sr-Cyrl-RS"/>
        </w:rPr>
        <w:t>обухваћено је  95% деце основно</w:t>
      </w:r>
      <w:r w:rsidR="005D4FDE" w:rsidRPr="000035F2">
        <w:rPr>
          <w:rFonts w:ascii="Times New Roman" w:hAnsi="Times New Roman" w:cs="Times New Roman"/>
          <w:sz w:val="24"/>
          <w:szCs w:val="24"/>
          <w:lang w:val="sr-Cyrl-RS"/>
        </w:rPr>
        <w:t>школског узраста  која се налазе у избегличким центрима</w:t>
      </w:r>
      <w:r w:rsidR="005D4FDE">
        <w:rPr>
          <w:rFonts w:ascii="Times New Roman" w:hAnsi="Times New Roman" w:cs="Times New Roman"/>
          <w:sz w:val="24"/>
          <w:szCs w:val="24"/>
          <w:lang w:val="sr-Cyrl-RS"/>
        </w:rPr>
        <w:t xml:space="preserve"> (</w:t>
      </w:r>
      <w:r w:rsidRPr="000035F2">
        <w:rPr>
          <w:rFonts w:ascii="Times New Roman" w:hAnsi="Times New Roman" w:cs="Times New Roman"/>
          <w:sz w:val="24"/>
          <w:szCs w:val="24"/>
          <w:lang w:val="sr-Cyrl-RS"/>
        </w:rPr>
        <w:t>503 ученика, док је за 83 деце пружена образовна подршка у транзитним центрима</w:t>
      </w:r>
      <w:r w:rsidR="005D4FDE">
        <w:rPr>
          <w:rFonts w:ascii="Times New Roman" w:hAnsi="Times New Roman" w:cs="Times New Roman"/>
          <w:sz w:val="24"/>
          <w:szCs w:val="24"/>
          <w:lang w:val="sr-Cyrl-RS"/>
        </w:rPr>
        <w:t>)</w:t>
      </w:r>
      <w:r w:rsidRPr="000035F2">
        <w:rPr>
          <w:rFonts w:ascii="Times New Roman" w:hAnsi="Times New Roman" w:cs="Times New Roman"/>
          <w:sz w:val="24"/>
          <w:szCs w:val="24"/>
          <w:lang w:val="sr-Cyrl-RS"/>
        </w:rPr>
        <w:t xml:space="preserve">. </w:t>
      </w:r>
      <w:r w:rsidR="005D4FDE">
        <w:rPr>
          <w:rFonts w:ascii="Times New Roman" w:hAnsi="Times New Roman" w:cs="Times New Roman"/>
          <w:sz w:val="24"/>
          <w:szCs w:val="24"/>
          <w:lang w:val="sr-Cyrl-RS"/>
        </w:rPr>
        <w:t xml:space="preserve">Ресорно министарство је организовало </w:t>
      </w:r>
      <w:r w:rsidR="005D4FDE" w:rsidRPr="005D4FDE">
        <w:rPr>
          <w:rFonts w:ascii="Times New Roman" w:hAnsi="Times New Roman" w:cs="Times New Roman"/>
          <w:sz w:val="24"/>
          <w:szCs w:val="24"/>
          <w:lang w:val="sr-Cyrl-RS"/>
        </w:rPr>
        <w:t>м</w:t>
      </w:r>
      <w:r w:rsidRPr="005D4FDE">
        <w:rPr>
          <w:rFonts w:ascii="Times New Roman" w:hAnsi="Times New Roman" w:cs="Times New Roman"/>
          <w:sz w:val="24"/>
          <w:szCs w:val="24"/>
          <w:lang w:val="sr-Cyrl-RS"/>
        </w:rPr>
        <w:t>енторск</w:t>
      </w:r>
      <w:r w:rsidR="005D4FDE" w:rsidRPr="005D4FDE">
        <w:rPr>
          <w:rFonts w:ascii="Times New Roman" w:hAnsi="Times New Roman" w:cs="Times New Roman"/>
          <w:sz w:val="24"/>
          <w:szCs w:val="24"/>
          <w:lang w:val="sr-Cyrl-RS"/>
        </w:rPr>
        <w:t>у</w:t>
      </w:r>
      <w:r w:rsidRPr="005D4FDE">
        <w:rPr>
          <w:rFonts w:ascii="Times New Roman" w:hAnsi="Times New Roman" w:cs="Times New Roman"/>
          <w:sz w:val="24"/>
          <w:szCs w:val="24"/>
          <w:lang w:val="sr-Cyrl-RS"/>
        </w:rPr>
        <w:t xml:space="preserve"> подршк</w:t>
      </w:r>
      <w:r w:rsidR="00BF2B33">
        <w:rPr>
          <w:rFonts w:ascii="Times New Roman" w:hAnsi="Times New Roman" w:cs="Times New Roman"/>
          <w:sz w:val="24"/>
          <w:szCs w:val="24"/>
          <w:lang w:val="sr-Cyrl-RS"/>
        </w:rPr>
        <w:t>у</w:t>
      </w:r>
      <w:r w:rsidRPr="005D4FDE">
        <w:rPr>
          <w:rFonts w:ascii="Times New Roman" w:hAnsi="Times New Roman" w:cs="Times New Roman"/>
          <w:sz w:val="24"/>
          <w:szCs w:val="24"/>
          <w:lang w:val="sr-Cyrl-RS"/>
        </w:rPr>
        <w:t xml:space="preserve"> школама</w:t>
      </w:r>
      <w:r w:rsidR="00BF2B33">
        <w:rPr>
          <w:rFonts w:ascii="Times New Roman" w:hAnsi="Times New Roman" w:cs="Times New Roman"/>
          <w:sz w:val="24"/>
          <w:szCs w:val="24"/>
          <w:lang w:val="sr-Cyrl-RS"/>
        </w:rPr>
        <w:t xml:space="preserve">; </w:t>
      </w:r>
      <w:r w:rsidRPr="005D4FDE">
        <w:rPr>
          <w:rFonts w:ascii="Times New Roman" w:hAnsi="Times New Roman" w:cs="Times New Roman"/>
          <w:sz w:val="24"/>
          <w:szCs w:val="24"/>
          <w:lang w:val="sr-Cyrl-RS"/>
        </w:rPr>
        <w:t xml:space="preserve">обуке за 500 запослених из 17 општина у близини 18 колективних </w:t>
      </w:r>
      <w:r w:rsidR="00F30245" w:rsidRPr="005D4FDE">
        <w:rPr>
          <w:rFonts w:ascii="Times New Roman" w:hAnsi="Times New Roman" w:cs="Times New Roman"/>
          <w:sz w:val="24"/>
          <w:szCs w:val="24"/>
          <w:lang w:val="sr-Latn-RS"/>
        </w:rPr>
        <w:t xml:space="preserve">  </w:t>
      </w:r>
      <w:r w:rsidRPr="005D4FDE">
        <w:rPr>
          <w:rFonts w:ascii="Times New Roman" w:hAnsi="Times New Roman" w:cs="Times New Roman"/>
          <w:sz w:val="24"/>
          <w:szCs w:val="24"/>
          <w:lang w:val="sr-Cyrl-RS"/>
        </w:rPr>
        <w:t>центара;</w:t>
      </w:r>
      <w:r w:rsidR="005D4FDE">
        <w:rPr>
          <w:rFonts w:ascii="Times New Roman" w:hAnsi="Times New Roman" w:cs="Times New Roman"/>
          <w:sz w:val="24"/>
          <w:szCs w:val="24"/>
          <w:lang w:val="sr-Cyrl-RS"/>
        </w:rPr>
        <w:t xml:space="preserve"> </w:t>
      </w:r>
      <w:r w:rsidRPr="005D4FDE">
        <w:rPr>
          <w:rFonts w:ascii="Times New Roman" w:hAnsi="Times New Roman" w:cs="Times New Roman"/>
          <w:sz w:val="24"/>
          <w:szCs w:val="24"/>
          <w:lang w:val="sr-Cyrl-RS"/>
        </w:rPr>
        <w:t xml:space="preserve"> извршило расподелу и дистрибуцију </w:t>
      </w:r>
      <w:r w:rsidR="00482666">
        <w:rPr>
          <w:rFonts w:ascii="Times New Roman" w:hAnsi="Times New Roman" w:cs="Times New Roman"/>
          <w:sz w:val="24"/>
          <w:szCs w:val="24"/>
          <w:lang w:val="sr-Cyrl-RS"/>
        </w:rPr>
        <w:t xml:space="preserve">2.188 </w:t>
      </w:r>
      <w:r w:rsidRPr="005D4FDE">
        <w:rPr>
          <w:rFonts w:ascii="Times New Roman" w:hAnsi="Times New Roman" w:cs="Times New Roman"/>
          <w:sz w:val="24"/>
          <w:szCs w:val="24"/>
          <w:lang w:val="sr-Cyrl-RS"/>
        </w:rPr>
        <w:t xml:space="preserve">школских </w:t>
      </w:r>
      <w:r w:rsidR="00482666">
        <w:rPr>
          <w:rFonts w:ascii="Times New Roman" w:hAnsi="Times New Roman" w:cs="Times New Roman"/>
          <w:sz w:val="24"/>
          <w:szCs w:val="24"/>
          <w:lang w:val="sr-Cyrl-RS"/>
        </w:rPr>
        <w:t>пакета,</w:t>
      </w:r>
      <w:r w:rsidRPr="005D4FDE">
        <w:rPr>
          <w:rFonts w:ascii="Times New Roman" w:hAnsi="Times New Roman" w:cs="Times New Roman"/>
          <w:sz w:val="24"/>
          <w:szCs w:val="24"/>
          <w:lang w:val="sr-Cyrl-RS"/>
        </w:rPr>
        <w:t xml:space="preserve"> које је обезбедио </w:t>
      </w:r>
      <w:r w:rsidR="007C23C4" w:rsidRPr="005D4FDE">
        <w:rPr>
          <w:rFonts w:ascii="Times New Roman" w:hAnsi="Times New Roman" w:cs="Times New Roman"/>
          <w:sz w:val="24"/>
          <w:szCs w:val="24"/>
          <w:lang w:val="sr-Cyrl-RS"/>
        </w:rPr>
        <w:t>УНИЦЕФ</w:t>
      </w:r>
      <w:r w:rsidR="005D4FDE">
        <w:rPr>
          <w:rFonts w:ascii="Times New Roman" w:hAnsi="Times New Roman" w:cs="Times New Roman"/>
          <w:sz w:val="24"/>
          <w:szCs w:val="24"/>
          <w:lang w:val="sr-Cyrl-RS"/>
        </w:rPr>
        <w:t xml:space="preserve"> и врши </w:t>
      </w:r>
      <w:r w:rsidRPr="005D4FDE">
        <w:rPr>
          <w:rFonts w:ascii="Times New Roman" w:hAnsi="Times New Roman" w:cs="Times New Roman"/>
          <w:sz w:val="24"/>
          <w:szCs w:val="24"/>
          <w:lang w:val="sr-Cyrl-RS"/>
        </w:rPr>
        <w:t>стално праћење процеса укључивања</w:t>
      </w:r>
      <w:r w:rsidR="00325F9B" w:rsidRPr="005D4FDE">
        <w:rPr>
          <w:rFonts w:ascii="Times New Roman" w:hAnsi="Times New Roman" w:cs="Times New Roman"/>
          <w:sz w:val="24"/>
          <w:szCs w:val="24"/>
          <w:lang w:val="sr-Cyrl-RS"/>
        </w:rPr>
        <w:t xml:space="preserve"> и</w:t>
      </w:r>
      <w:r w:rsidRPr="005D4FDE">
        <w:rPr>
          <w:rFonts w:ascii="Times New Roman" w:hAnsi="Times New Roman" w:cs="Times New Roman"/>
          <w:sz w:val="24"/>
          <w:szCs w:val="24"/>
          <w:lang w:val="sr-Cyrl-RS"/>
        </w:rPr>
        <w:t xml:space="preserve"> подршк</w:t>
      </w:r>
      <w:r w:rsidR="00325F9B" w:rsidRPr="005D4FDE">
        <w:rPr>
          <w:rFonts w:ascii="Times New Roman" w:hAnsi="Times New Roman" w:cs="Times New Roman"/>
          <w:sz w:val="24"/>
          <w:szCs w:val="24"/>
          <w:lang w:val="sr-Cyrl-RS"/>
        </w:rPr>
        <w:t>е</w:t>
      </w:r>
      <w:r w:rsidRPr="005D4FDE">
        <w:rPr>
          <w:rFonts w:ascii="Times New Roman" w:hAnsi="Times New Roman" w:cs="Times New Roman"/>
          <w:sz w:val="24"/>
          <w:szCs w:val="24"/>
          <w:lang w:val="sr-Cyrl-RS"/>
        </w:rPr>
        <w:t xml:space="preserve"> запосленим</w:t>
      </w:r>
      <w:r w:rsidR="00325F9B" w:rsidRPr="005D4FDE">
        <w:rPr>
          <w:rFonts w:ascii="Times New Roman" w:hAnsi="Times New Roman" w:cs="Times New Roman"/>
          <w:sz w:val="24"/>
          <w:szCs w:val="24"/>
          <w:lang w:val="sr-Cyrl-RS"/>
        </w:rPr>
        <w:t>а</w:t>
      </w:r>
      <w:r w:rsidRPr="005D4FDE">
        <w:rPr>
          <w:rFonts w:ascii="Times New Roman" w:hAnsi="Times New Roman" w:cs="Times New Roman"/>
          <w:sz w:val="24"/>
          <w:szCs w:val="24"/>
          <w:lang w:val="sr-Cyrl-RS"/>
        </w:rPr>
        <w:t xml:space="preserve"> и ученицима.</w:t>
      </w:r>
    </w:p>
    <w:p w14:paraId="60DA09E4" w14:textId="77777777" w:rsidR="00C93F9B" w:rsidRDefault="00C93F9B" w:rsidP="00C93F9B">
      <w:pPr>
        <w:rPr>
          <w:rFonts w:ascii="Times New Roman" w:hAnsi="Times New Roman" w:cs="Times New Roman"/>
          <w:sz w:val="24"/>
          <w:szCs w:val="24"/>
          <w:lang w:val="sr-Latn-RS"/>
        </w:rPr>
      </w:pPr>
    </w:p>
    <w:p w14:paraId="0C7B4871" w14:textId="77777777" w:rsidR="00D0626E" w:rsidRPr="00D0626E" w:rsidRDefault="00D0626E" w:rsidP="00C93F9B">
      <w:pPr>
        <w:rPr>
          <w:rFonts w:ascii="Times New Roman" w:hAnsi="Times New Roman" w:cs="Times New Roman"/>
          <w:sz w:val="24"/>
          <w:szCs w:val="24"/>
          <w:lang w:val="sr-Latn-RS"/>
        </w:rPr>
      </w:pPr>
    </w:p>
    <w:p w14:paraId="7BE8AFDD" w14:textId="217F96C0" w:rsidR="003316CF" w:rsidRPr="003316CF" w:rsidRDefault="00DF4379" w:rsidP="00B60AF8">
      <w:pPr>
        <w:rPr>
          <w:rFonts w:ascii="Times New Roman" w:eastAsia="Times New Roman" w:hAnsi="Times New Roman" w:cs="Times New Roman"/>
          <w:b/>
          <w:sz w:val="24"/>
          <w:szCs w:val="24"/>
          <w:lang w:val="sr-Cyrl-BA"/>
        </w:rPr>
      </w:pPr>
      <w:r w:rsidRPr="000035F2">
        <w:rPr>
          <w:rFonts w:ascii="Times New Roman" w:hAnsi="Times New Roman" w:cs="Times New Roman"/>
          <w:b/>
          <w:sz w:val="24"/>
          <w:szCs w:val="24"/>
          <w:u w:val="single"/>
          <w:lang w:val="sr-Cyrl-RS"/>
        </w:rPr>
        <w:t>П</w:t>
      </w:r>
      <w:r w:rsidR="00BA1C2F" w:rsidRPr="000035F2">
        <w:rPr>
          <w:rFonts w:ascii="Times New Roman" w:hAnsi="Times New Roman" w:cs="Times New Roman"/>
          <w:b/>
          <w:sz w:val="24"/>
          <w:szCs w:val="24"/>
          <w:u w:val="single"/>
          <w:lang w:val="sr-Cyrl-RS"/>
        </w:rPr>
        <w:t xml:space="preserve">репорука број </w:t>
      </w:r>
      <w:r w:rsidRPr="000035F2">
        <w:rPr>
          <w:rFonts w:ascii="Times New Roman" w:hAnsi="Times New Roman" w:cs="Times New Roman"/>
          <w:b/>
          <w:sz w:val="24"/>
          <w:szCs w:val="24"/>
          <w:u w:val="single"/>
          <w:lang w:val="sr-Cyrl-RS"/>
        </w:rPr>
        <w:t>3</w:t>
      </w:r>
      <w:r w:rsidRPr="000035F2">
        <w:rPr>
          <w:rFonts w:ascii="Times New Roman" w:hAnsi="Times New Roman" w:cs="Times New Roman"/>
          <w:b/>
          <w:sz w:val="24"/>
          <w:szCs w:val="24"/>
          <w:u w:val="single"/>
          <w:lang w:val="sr-Latn-RS"/>
        </w:rPr>
        <w:t>9</w:t>
      </w:r>
      <w:r w:rsidRPr="000035F2">
        <w:rPr>
          <w:rFonts w:ascii="Times New Roman" w:hAnsi="Times New Roman" w:cs="Times New Roman"/>
          <w:b/>
          <w:sz w:val="24"/>
          <w:szCs w:val="24"/>
          <w:u w:val="single"/>
          <w:lang w:val="sr-Cyrl-RS"/>
        </w:rPr>
        <w:t xml:space="preserve"> – </w:t>
      </w:r>
      <w:r w:rsidR="00BA1C2F" w:rsidRPr="000035F2">
        <w:rPr>
          <w:rFonts w:ascii="Times New Roman" w:hAnsi="Times New Roman" w:cs="Times New Roman"/>
          <w:b/>
          <w:sz w:val="24"/>
          <w:szCs w:val="24"/>
          <w:u w:val="single"/>
        </w:rPr>
        <w:t>Слобода изражавања</w:t>
      </w:r>
    </w:p>
    <w:p w14:paraId="104C0630" w14:textId="7AE34369" w:rsidR="00D347AA" w:rsidRPr="000F4789" w:rsidRDefault="0046456B" w:rsidP="000F4789">
      <w:pPr>
        <w:jc w:val="both"/>
        <w:rPr>
          <w:rFonts w:ascii="Times New Roman" w:hAnsi="Times New Roman" w:cs="Times New Roman"/>
          <w:b/>
          <w:sz w:val="24"/>
          <w:szCs w:val="24"/>
          <w:lang w:val="sr-Cyrl-BA"/>
        </w:rPr>
      </w:pPr>
      <w:r w:rsidRPr="000035F2">
        <w:rPr>
          <w:rFonts w:ascii="Times New Roman" w:hAnsi="Times New Roman" w:cs="Times New Roman"/>
          <w:b/>
          <w:sz w:val="24"/>
          <w:szCs w:val="24"/>
          <w:lang w:val="sr-Cyrl-BA"/>
        </w:rPr>
        <w:t>39.(а)</w:t>
      </w:r>
      <w:r w:rsidR="00733404" w:rsidRPr="00733404">
        <w:rPr>
          <w:rFonts w:ascii="Times New Roman" w:eastAsia="Times New Roman" w:hAnsi="Times New Roman" w:cs="Times New Roman"/>
          <w:b/>
          <w:bCs/>
          <w:sz w:val="24"/>
          <w:szCs w:val="24"/>
          <w:lang w:val="en-GB"/>
        </w:rPr>
        <w:t xml:space="preserve"> </w:t>
      </w:r>
      <w:r w:rsidR="00733404" w:rsidRPr="00D80F54">
        <w:rPr>
          <w:rFonts w:ascii="Times New Roman" w:eastAsia="Times New Roman" w:hAnsi="Times New Roman" w:cs="Times New Roman"/>
          <w:b/>
          <w:bCs/>
          <w:sz w:val="24"/>
          <w:szCs w:val="24"/>
          <w:lang w:val="en-GB"/>
        </w:rPr>
        <w:t>Држава потписница треба да</w:t>
      </w:r>
      <w:r w:rsidR="00A36B4F">
        <w:rPr>
          <w:rFonts w:ascii="Times New Roman" w:eastAsia="Times New Roman" w:hAnsi="Times New Roman" w:cs="Times New Roman"/>
          <w:b/>
          <w:bCs/>
          <w:sz w:val="24"/>
          <w:szCs w:val="24"/>
          <w:lang w:val="sr-Cyrl-BA"/>
        </w:rPr>
        <w:t xml:space="preserve"> </w:t>
      </w:r>
      <w:r w:rsidR="00733404" w:rsidRPr="00D80F54">
        <w:rPr>
          <w:rFonts w:ascii="Times New Roman" w:eastAsia="Times New Roman" w:hAnsi="Times New Roman" w:cs="Times New Roman"/>
          <w:b/>
          <w:bCs/>
          <w:sz w:val="24"/>
          <w:szCs w:val="24"/>
          <w:lang w:val="en-GB"/>
        </w:rPr>
        <w:t xml:space="preserve">предузме хитне кораке да обезбеди ефикасну заштиту медијских радника од свих облика застрашивања и да осигура да се сви случајеви прописно истражују и починиоци ових дела застрашивања гоне и адекватно санкционишу; </w:t>
      </w:r>
      <w:r w:rsidR="000F4789" w:rsidRPr="000F4789">
        <w:rPr>
          <w:rFonts w:ascii="Times New Roman" w:eastAsia="Times New Roman" w:hAnsi="Times New Roman" w:cs="Times New Roman"/>
          <w:b/>
          <w:bCs/>
          <w:sz w:val="24"/>
          <w:szCs w:val="24"/>
          <w:lang w:val="en-GB"/>
        </w:rPr>
        <w:t xml:space="preserve"> </w:t>
      </w:r>
    </w:p>
    <w:p w14:paraId="1E308A61" w14:textId="261DAA24" w:rsidR="0060402C" w:rsidRPr="00005336" w:rsidRDefault="00415115" w:rsidP="00005336">
      <w:pPr>
        <w:spacing w:after="120" w:line="276" w:lineRule="auto"/>
        <w:jc w:val="both"/>
        <w:rPr>
          <w:rFonts w:ascii="Times New Roman" w:eastAsia="Times New Roman" w:hAnsi="Times New Roman" w:cs="Times New Roman"/>
          <w:sz w:val="24"/>
          <w:szCs w:val="24"/>
          <w:lang w:val="sr-Cyrl-RS"/>
        </w:rPr>
      </w:pPr>
      <w:r>
        <w:rPr>
          <w:rFonts w:ascii="Times New Roman" w:eastAsia="Calibri" w:hAnsi="Times New Roman" w:cs="Times New Roman"/>
          <w:sz w:val="24"/>
          <w:szCs w:val="24"/>
          <w:lang w:val="sr-Cyrl-RS"/>
        </w:rPr>
        <w:t>У циљу</w:t>
      </w:r>
      <w:r w:rsidR="0060402C" w:rsidRPr="00005336">
        <w:rPr>
          <w:rFonts w:ascii="Times New Roman" w:eastAsia="Calibri" w:hAnsi="Times New Roman" w:cs="Times New Roman"/>
          <w:sz w:val="24"/>
          <w:szCs w:val="24"/>
          <w:lang w:val="sr-Cyrl-RS"/>
        </w:rPr>
        <w:t xml:space="preserve"> спровођења анализе </w:t>
      </w:r>
      <w:r w:rsidR="009154CE">
        <w:rPr>
          <w:rFonts w:ascii="Times New Roman" w:eastAsia="Calibri" w:hAnsi="Times New Roman" w:cs="Times New Roman"/>
          <w:sz w:val="24"/>
          <w:szCs w:val="24"/>
          <w:lang w:val="sr-Cyrl-RS"/>
        </w:rPr>
        <w:t>релевантних одредаба Кривичног з</w:t>
      </w:r>
      <w:r w:rsidR="0060402C" w:rsidRPr="00005336">
        <w:rPr>
          <w:rFonts w:ascii="Times New Roman" w:eastAsia="Calibri" w:hAnsi="Times New Roman" w:cs="Times New Roman"/>
          <w:sz w:val="24"/>
          <w:szCs w:val="24"/>
          <w:lang w:val="sr-Cyrl-RS"/>
        </w:rPr>
        <w:t xml:space="preserve">аконика </w:t>
      </w:r>
      <w:r>
        <w:rPr>
          <w:rFonts w:ascii="Times New Roman" w:eastAsia="Calibri" w:hAnsi="Times New Roman" w:cs="Times New Roman"/>
          <w:sz w:val="24"/>
          <w:szCs w:val="24"/>
          <w:lang w:val="sr-Cyrl-RS"/>
        </w:rPr>
        <w:t>ради</w:t>
      </w:r>
      <w:r w:rsidR="0060402C" w:rsidRPr="00005336">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боље</w:t>
      </w:r>
      <w:r w:rsidR="0060402C" w:rsidRPr="00005336">
        <w:rPr>
          <w:rFonts w:ascii="Times New Roman" w:eastAsia="Calibri" w:hAnsi="Times New Roman" w:cs="Times New Roman"/>
          <w:sz w:val="24"/>
          <w:szCs w:val="24"/>
          <w:lang w:val="sr-Cyrl-RS"/>
        </w:rPr>
        <w:t xml:space="preserve"> заштите новинара</w:t>
      </w:r>
      <w:r w:rsidR="009154CE">
        <w:rPr>
          <w:rFonts w:ascii="Times New Roman" w:eastAsia="Calibri" w:hAnsi="Times New Roman" w:cs="Times New Roman"/>
          <w:sz w:val="24"/>
          <w:szCs w:val="24"/>
          <w:lang w:val="sr-Cyrl-RS"/>
        </w:rPr>
        <w:t>,</w:t>
      </w:r>
      <w:r w:rsidR="009154CE" w:rsidRPr="009154CE">
        <w:rPr>
          <w:rFonts w:ascii="Times New Roman" w:eastAsia="Calibri" w:hAnsi="Times New Roman" w:cs="Times New Roman"/>
          <w:sz w:val="24"/>
          <w:szCs w:val="24"/>
          <w:lang w:val="sr-Cyrl-RS"/>
        </w:rPr>
        <w:t xml:space="preserve"> </w:t>
      </w:r>
      <w:r w:rsidR="009154CE">
        <w:rPr>
          <w:rFonts w:ascii="Times New Roman" w:eastAsia="Calibri" w:hAnsi="Times New Roman" w:cs="Times New Roman"/>
          <w:sz w:val="24"/>
          <w:szCs w:val="24"/>
          <w:lang w:val="sr-Cyrl-RS"/>
        </w:rPr>
        <w:t>н</w:t>
      </w:r>
      <w:r w:rsidR="009154CE" w:rsidRPr="00005336">
        <w:rPr>
          <w:rFonts w:ascii="Times New Roman" w:eastAsia="Calibri" w:hAnsi="Times New Roman" w:cs="Times New Roman"/>
          <w:sz w:val="24"/>
          <w:szCs w:val="24"/>
          <w:lang w:val="sr-Cyrl-RS"/>
        </w:rPr>
        <w:t xml:space="preserve">а захтев Министарства правде, организована је TAIEX мисија у </w:t>
      </w:r>
      <w:r w:rsidR="009154CE" w:rsidRPr="00005336">
        <w:rPr>
          <w:rFonts w:ascii="Times New Roman" w:eastAsia="Calibri" w:hAnsi="Times New Roman" w:cs="Times New Roman"/>
          <w:sz w:val="24"/>
          <w:szCs w:val="24"/>
          <w:lang w:val="sr-Cyrl-RS"/>
        </w:rPr>
        <w:lastRenderedPageBreak/>
        <w:t>пер</w:t>
      </w:r>
      <w:r w:rsidR="009154CE">
        <w:rPr>
          <w:rFonts w:ascii="Times New Roman" w:eastAsia="Calibri" w:hAnsi="Times New Roman" w:cs="Times New Roman"/>
          <w:sz w:val="24"/>
          <w:szCs w:val="24"/>
          <w:lang w:val="sr-Cyrl-RS"/>
        </w:rPr>
        <w:t>иоду 16</w:t>
      </w:r>
      <w:r w:rsidR="00AE0095">
        <w:rPr>
          <w:rFonts w:ascii="Times New Roman" w:eastAsia="Calibri" w:hAnsi="Times New Roman" w:cs="Times New Roman"/>
          <w:sz w:val="24"/>
          <w:szCs w:val="24"/>
          <w:lang w:val="sr-Cyrl-RS"/>
        </w:rPr>
        <w:t xml:space="preserve"> </w:t>
      </w:r>
      <w:r w:rsidR="009154CE">
        <w:rPr>
          <w:rFonts w:ascii="Times New Roman" w:eastAsia="Calibri" w:hAnsi="Times New Roman" w:cs="Times New Roman"/>
          <w:sz w:val="24"/>
          <w:szCs w:val="24"/>
          <w:lang w:val="sr-Cyrl-RS"/>
        </w:rPr>
        <w:t>-17. март  2017. године</w:t>
      </w:r>
      <w:r w:rsidR="0060402C" w:rsidRPr="00005336">
        <w:rPr>
          <w:rFonts w:ascii="Times New Roman" w:eastAsia="Calibri" w:hAnsi="Times New Roman" w:cs="Times New Roman"/>
          <w:sz w:val="24"/>
          <w:szCs w:val="24"/>
          <w:lang w:val="sr-Cyrl-RS"/>
        </w:rPr>
        <w:t>. Експерти су одржали низ састанака са државним институцијама</w:t>
      </w:r>
      <w:r w:rsidR="009154CE">
        <w:rPr>
          <w:rStyle w:val="FootnoteReference"/>
          <w:rFonts w:eastAsia="Calibri" w:cs="Times New Roman"/>
          <w:szCs w:val="24"/>
          <w:lang w:val="sr-Cyrl-RS"/>
        </w:rPr>
        <w:footnoteReference w:id="13"/>
      </w:r>
      <w:r w:rsidR="0060402C" w:rsidRPr="00005336">
        <w:rPr>
          <w:rFonts w:ascii="Times New Roman" w:eastAsia="Calibri" w:hAnsi="Times New Roman" w:cs="Times New Roman"/>
          <w:sz w:val="24"/>
          <w:szCs w:val="24"/>
          <w:lang w:val="sr-Cyrl-RS"/>
        </w:rPr>
        <w:t xml:space="preserve"> као и представницима н</w:t>
      </w:r>
      <w:r w:rsidR="009154CE">
        <w:rPr>
          <w:rFonts w:ascii="Times New Roman" w:eastAsia="Calibri" w:hAnsi="Times New Roman" w:cs="Times New Roman"/>
          <w:sz w:val="24"/>
          <w:szCs w:val="24"/>
          <w:lang w:val="sr-Cyrl-RS"/>
        </w:rPr>
        <w:t>овинарских удружења (УНС, НУНС)</w:t>
      </w:r>
      <w:r w:rsidR="0060402C" w:rsidRPr="00005336">
        <w:rPr>
          <w:rFonts w:ascii="Times New Roman" w:eastAsia="Calibri" w:hAnsi="Times New Roman" w:cs="Times New Roman"/>
          <w:sz w:val="24"/>
          <w:szCs w:val="24"/>
          <w:lang w:val="sr-Cyrl-RS"/>
        </w:rPr>
        <w:t xml:space="preserve"> и </w:t>
      </w:r>
      <w:r w:rsidR="00360D26">
        <w:rPr>
          <w:rFonts w:ascii="Times New Roman" w:eastAsia="Calibri" w:hAnsi="Times New Roman" w:cs="Times New Roman"/>
          <w:sz w:val="24"/>
          <w:szCs w:val="24"/>
          <w:lang w:val="sr-Cyrl-RS"/>
        </w:rPr>
        <w:t>ОЦД</w:t>
      </w:r>
      <w:r w:rsidR="0060402C" w:rsidRPr="00005336">
        <w:rPr>
          <w:rFonts w:ascii="Times New Roman" w:eastAsia="Calibri" w:hAnsi="Times New Roman" w:cs="Times New Roman"/>
          <w:sz w:val="24"/>
          <w:szCs w:val="24"/>
          <w:lang w:val="sr-Cyrl-RS"/>
        </w:rPr>
        <w:t xml:space="preserve">. </w:t>
      </w:r>
    </w:p>
    <w:p w14:paraId="4629D324" w14:textId="760F81FC" w:rsidR="00C1345F" w:rsidRPr="00005336" w:rsidRDefault="00AE0095" w:rsidP="00005336">
      <w:pPr>
        <w:spacing w:after="120" w:line="276" w:lineRule="auto"/>
        <w:jc w:val="both"/>
        <w:rPr>
          <w:rFonts w:ascii="Times New Roman" w:eastAsia="Calibri" w:hAnsi="Times New Roman" w:cs="Times New Roman"/>
          <w:sz w:val="24"/>
          <w:szCs w:val="24"/>
          <w:lang w:val="sr-Cyrl-BA"/>
        </w:rPr>
      </w:pPr>
      <w:r w:rsidRPr="0002614E">
        <w:rPr>
          <w:rFonts w:ascii="Times New Roman" w:eastAsia="Calibri" w:hAnsi="Times New Roman" w:cs="Times New Roman"/>
          <w:i/>
          <w:sz w:val="24"/>
          <w:szCs w:val="24"/>
          <w:lang w:val="sr-Cyrl-RS"/>
        </w:rPr>
        <w:t>Споразум о сарадњи и мерама за подизање нивоа безбедности новинара</w:t>
      </w:r>
      <w:r>
        <w:rPr>
          <w:rFonts w:ascii="Times New Roman" w:eastAsia="Calibri" w:hAnsi="Times New Roman" w:cs="Times New Roman"/>
          <w:sz w:val="24"/>
          <w:szCs w:val="24"/>
          <w:lang w:val="sr-Cyrl-RS"/>
        </w:rPr>
        <w:t xml:space="preserve"> </w:t>
      </w:r>
      <w:r w:rsidRPr="00005336">
        <w:rPr>
          <w:rFonts w:ascii="Times New Roman" w:eastAsia="Calibri" w:hAnsi="Times New Roman" w:cs="Times New Roman"/>
          <w:sz w:val="24"/>
          <w:szCs w:val="24"/>
          <w:lang w:val="sr-Cyrl-RS"/>
        </w:rPr>
        <w:t>потписали су 26.12.2016. године</w:t>
      </w:r>
      <w:r>
        <w:rPr>
          <w:rFonts w:ascii="Times New Roman" w:eastAsia="Calibri" w:hAnsi="Times New Roman" w:cs="Times New Roman"/>
          <w:sz w:val="24"/>
          <w:szCs w:val="24"/>
          <w:lang w:val="sr-Cyrl-RS"/>
        </w:rPr>
        <w:t xml:space="preserve"> </w:t>
      </w:r>
      <w:r w:rsidR="0032572B">
        <w:rPr>
          <w:rFonts w:ascii="Times New Roman" w:eastAsia="Calibri" w:hAnsi="Times New Roman" w:cs="Times New Roman"/>
          <w:sz w:val="24"/>
          <w:szCs w:val="24"/>
          <w:lang w:val="sr-Cyrl-RS"/>
        </w:rPr>
        <w:t>МУП, РЈТ</w:t>
      </w:r>
      <w:r w:rsidR="0060402C" w:rsidRPr="00005336">
        <w:rPr>
          <w:rFonts w:ascii="Times New Roman" w:eastAsia="Calibri" w:hAnsi="Times New Roman" w:cs="Times New Roman"/>
          <w:sz w:val="24"/>
          <w:szCs w:val="24"/>
          <w:lang w:val="sr-Cyrl-RS"/>
        </w:rPr>
        <w:t>, Удружење новинара Србије, Независно удружење новинара Србије, Удружење новинара Војводине, Асоцијација независних електронских медија, Асоцијација медија и Асоцијација онлајн медија</w:t>
      </w:r>
      <w:r>
        <w:rPr>
          <w:rFonts w:ascii="Times New Roman" w:eastAsia="Calibri" w:hAnsi="Times New Roman" w:cs="Times New Roman"/>
          <w:sz w:val="24"/>
          <w:szCs w:val="24"/>
          <w:lang w:val="sr-Cyrl-RS"/>
        </w:rPr>
        <w:t>.</w:t>
      </w:r>
      <w:r w:rsidR="0060402C" w:rsidRPr="00005336">
        <w:rPr>
          <w:rFonts w:ascii="Times New Roman" w:eastAsia="Calibri" w:hAnsi="Times New Roman" w:cs="Times New Roman"/>
          <w:sz w:val="24"/>
          <w:szCs w:val="24"/>
          <w:lang w:val="sr-Cyrl-RS"/>
        </w:rPr>
        <w:t xml:space="preserve"> Независно друштво новинара Војводине истом </w:t>
      </w:r>
      <w:r>
        <w:rPr>
          <w:rFonts w:ascii="Times New Roman" w:eastAsia="Calibri" w:hAnsi="Times New Roman" w:cs="Times New Roman"/>
          <w:sz w:val="24"/>
          <w:szCs w:val="24"/>
          <w:lang w:val="sr-Cyrl-RS"/>
        </w:rPr>
        <w:t xml:space="preserve">је </w:t>
      </w:r>
      <w:r w:rsidR="0060402C" w:rsidRPr="00005336">
        <w:rPr>
          <w:rFonts w:ascii="Times New Roman" w:eastAsia="Calibri" w:hAnsi="Times New Roman" w:cs="Times New Roman"/>
          <w:sz w:val="24"/>
          <w:szCs w:val="24"/>
          <w:lang w:val="sr-Cyrl-RS"/>
        </w:rPr>
        <w:t xml:space="preserve">приступило 18.01.2017. године. </w:t>
      </w:r>
      <w:r>
        <w:rPr>
          <w:rFonts w:ascii="Times New Roman" w:eastAsia="Calibri" w:hAnsi="Times New Roman" w:cs="Times New Roman"/>
          <w:sz w:val="24"/>
          <w:szCs w:val="24"/>
          <w:lang w:val="sr-Cyrl-BA"/>
        </w:rPr>
        <w:t>Р</w:t>
      </w:r>
      <w:r w:rsidR="00C1345F" w:rsidRPr="00005336">
        <w:rPr>
          <w:rFonts w:ascii="Times New Roman" w:eastAsia="Calibri" w:hAnsi="Times New Roman" w:cs="Times New Roman"/>
          <w:sz w:val="24"/>
          <w:szCs w:val="24"/>
          <w:lang w:val="sr-Cyrl-BA"/>
        </w:rPr>
        <w:t xml:space="preserve">адна група </w:t>
      </w:r>
      <w:r>
        <w:rPr>
          <w:rFonts w:ascii="Times New Roman" w:eastAsia="Calibri" w:hAnsi="Times New Roman" w:cs="Times New Roman"/>
          <w:sz w:val="24"/>
          <w:szCs w:val="24"/>
          <w:lang w:val="sr-Cyrl-BA"/>
        </w:rPr>
        <w:t xml:space="preserve">која ради на спровођењу овог споразума </w:t>
      </w:r>
      <w:r w:rsidR="00C1345F" w:rsidRPr="00005336">
        <w:rPr>
          <w:rFonts w:ascii="Times New Roman" w:eastAsia="Calibri" w:hAnsi="Times New Roman" w:cs="Times New Roman"/>
          <w:sz w:val="24"/>
          <w:szCs w:val="24"/>
          <w:lang w:val="sr-Cyrl-BA"/>
        </w:rPr>
        <w:t xml:space="preserve">је континуирано одржавала састанке током целе 2017. године а представници </w:t>
      </w:r>
      <w:r w:rsidR="00B60AF8">
        <w:rPr>
          <w:rFonts w:ascii="Times New Roman" w:eastAsia="Calibri" w:hAnsi="Times New Roman" w:cs="Times New Roman"/>
          <w:sz w:val="24"/>
          <w:szCs w:val="24"/>
          <w:lang w:val="sr-Cyrl-BA"/>
        </w:rPr>
        <w:t>Ми</w:t>
      </w:r>
      <w:r w:rsidR="00C1345F" w:rsidRPr="00005336">
        <w:rPr>
          <w:rFonts w:ascii="Times New Roman" w:eastAsia="Calibri" w:hAnsi="Times New Roman" w:cs="Times New Roman"/>
          <w:sz w:val="24"/>
          <w:szCs w:val="24"/>
          <w:lang w:val="sr-Cyrl-RS"/>
        </w:rPr>
        <w:t xml:space="preserve">сије ОЕБС у Србији су </w:t>
      </w:r>
      <w:r w:rsidR="00A36B4F">
        <w:rPr>
          <w:rFonts w:ascii="Times New Roman" w:eastAsia="Calibri" w:hAnsi="Times New Roman" w:cs="Times New Roman"/>
          <w:sz w:val="24"/>
          <w:szCs w:val="24"/>
          <w:lang w:val="sr-Cyrl-RS"/>
        </w:rPr>
        <w:t>исказали</w:t>
      </w:r>
      <w:r w:rsidR="00A151D0">
        <w:rPr>
          <w:rFonts w:ascii="Times New Roman" w:eastAsia="Calibri" w:hAnsi="Times New Roman" w:cs="Times New Roman"/>
          <w:sz w:val="24"/>
          <w:szCs w:val="24"/>
          <w:lang w:val="sr-Cyrl-RS"/>
        </w:rPr>
        <w:t xml:space="preserve"> спремност </w:t>
      </w:r>
      <w:r w:rsidR="00C1345F" w:rsidRPr="00005336">
        <w:rPr>
          <w:rFonts w:ascii="Times New Roman" w:eastAsia="Calibri" w:hAnsi="Times New Roman" w:cs="Times New Roman"/>
          <w:sz w:val="24"/>
          <w:szCs w:val="24"/>
          <w:lang w:val="sr-Cyrl-RS"/>
        </w:rPr>
        <w:t>да пруж</w:t>
      </w:r>
      <w:r w:rsidR="000942A0">
        <w:rPr>
          <w:rFonts w:ascii="Times New Roman" w:eastAsia="Calibri" w:hAnsi="Times New Roman" w:cs="Times New Roman"/>
          <w:sz w:val="24"/>
          <w:szCs w:val="24"/>
          <w:lang w:val="sr-Cyrl-RS"/>
        </w:rPr>
        <w:t>е</w:t>
      </w:r>
      <w:r w:rsidR="00C1345F" w:rsidRPr="00005336">
        <w:rPr>
          <w:rFonts w:ascii="Times New Roman" w:eastAsia="Calibri" w:hAnsi="Times New Roman" w:cs="Times New Roman"/>
          <w:sz w:val="24"/>
          <w:szCs w:val="24"/>
          <w:lang w:val="sr-Cyrl-RS"/>
        </w:rPr>
        <w:t xml:space="preserve"> подршку реализацији споразума</w:t>
      </w:r>
      <w:r w:rsidR="0002614E">
        <w:rPr>
          <w:rStyle w:val="FootnoteReference"/>
          <w:rFonts w:eastAsia="Calibri" w:cs="Times New Roman"/>
          <w:szCs w:val="24"/>
          <w:lang w:val="sr-Cyrl-RS"/>
        </w:rPr>
        <w:footnoteReference w:id="14"/>
      </w:r>
      <w:r w:rsidR="00C1345F" w:rsidRPr="00005336">
        <w:rPr>
          <w:rFonts w:ascii="Times New Roman" w:eastAsia="Calibri" w:hAnsi="Times New Roman" w:cs="Times New Roman"/>
          <w:sz w:val="24"/>
          <w:szCs w:val="24"/>
          <w:lang w:val="sr-Cyrl-BA"/>
        </w:rPr>
        <w:t xml:space="preserve">.  </w:t>
      </w:r>
    </w:p>
    <w:p w14:paraId="069DC91F" w14:textId="27ECAE92" w:rsidR="00005336" w:rsidRPr="00005336" w:rsidRDefault="00C1345F" w:rsidP="00005336">
      <w:pPr>
        <w:spacing w:after="120" w:line="276" w:lineRule="auto"/>
        <w:jc w:val="both"/>
        <w:rPr>
          <w:rFonts w:ascii="Times New Roman" w:eastAsia="Calibri" w:hAnsi="Times New Roman" w:cs="Times New Roman"/>
          <w:sz w:val="24"/>
          <w:szCs w:val="24"/>
          <w:lang w:val="sr-Cyrl-RS"/>
        </w:rPr>
      </w:pPr>
      <w:r w:rsidRPr="00005336">
        <w:rPr>
          <w:rFonts w:ascii="Times New Roman" w:eastAsia="Calibri" w:hAnsi="Times New Roman" w:cs="Times New Roman"/>
          <w:sz w:val="24"/>
          <w:szCs w:val="24"/>
          <w:lang w:val="sr-Cyrl-RS"/>
        </w:rPr>
        <w:t>У</w:t>
      </w:r>
      <w:r w:rsidR="0060402C" w:rsidRPr="00005336">
        <w:rPr>
          <w:rFonts w:ascii="Times New Roman" w:eastAsia="Calibri" w:hAnsi="Times New Roman" w:cs="Times New Roman"/>
          <w:sz w:val="24"/>
          <w:szCs w:val="24"/>
          <w:lang w:val="sr-Cyrl-RS"/>
        </w:rPr>
        <w:t xml:space="preserve">спостављен је </w:t>
      </w:r>
      <w:r w:rsidR="0060402C" w:rsidRPr="00314124">
        <w:rPr>
          <w:rFonts w:ascii="Times New Roman" w:eastAsia="Calibri" w:hAnsi="Times New Roman" w:cs="Times New Roman"/>
          <w:i/>
          <w:sz w:val="24"/>
          <w:szCs w:val="24"/>
          <w:lang w:val="sr-Cyrl-RS"/>
        </w:rPr>
        <w:t>механизам сарадње</w:t>
      </w:r>
      <w:r w:rsidR="0060402C" w:rsidRPr="00005336">
        <w:rPr>
          <w:rFonts w:ascii="Times New Roman" w:eastAsia="Calibri" w:hAnsi="Times New Roman" w:cs="Times New Roman"/>
          <w:sz w:val="24"/>
          <w:szCs w:val="24"/>
          <w:lang w:val="sr-Cyrl-RS"/>
        </w:rPr>
        <w:t xml:space="preserve"> између страна потписница у случајевима извршења кривичних дела на штету новинара</w:t>
      </w:r>
      <w:r w:rsidRPr="00005336">
        <w:rPr>
          <w:rFonts w:ascii="Times New Roman" w:eastAsia="Calibri" w:hAnsi="Times New Roman" w:cs="Times New Roman"/>
          <w:sz w:val="24"/>
          <w:szCs w:val="24"/>
          <w:lang w:val="sr-Cyrl-RS"/>
        </w:rPr>
        <w:t xml:space="preserve"> и</w:t>
      </w:r>
      <w:r w:rsidR="0060402C" w:rsidRPr="00005336">
        <w:rPr>
          <w:rFonts w:ascii="Times New Roman" w:eastAsia="Calibri" w:hAnsi="Times New Roman" w:cs="Times New Roman"/>
          <w:sz w:val="24"/>
          <w:szCs w:val="24"/>
          <w:lang w:val="sr-Cyrl-RS"/>
        </w:rPr>
        <w:t xml:space="preserve"> одређени су </w:t>
      </w:r>
      <w:r w:rsidR="0060402C" w:rsidRPr="00314124">
        <w:rPr>
          <w:rFonts w:ascii="Times New Roman" w:eastAsia="Calibri" w:hAnsi="Times New Roman" w:cs="Times New Roman"/>
          <w:i/>
          <w:sz w:val="24"/>
          <w:szCs w:val="24"/>
          <w:lang w:val="sr-Cyrl-RS"/>
        </w:rPr>
        <w:t>и чланови подгрупе за анализу одредаба Кривичног законика и поступања надлежних органа,</w:t>
      </w:r>
      <w:r w:rsidR="0060402C" w:rsidRPr="00005336">
        <w:rPr>
          <w:rFonts w:ascii="Times New Roman" w:eastAsia="Calibri" w:hAnsi="Times New Roman" w:cs="Times New Roman"/>
          <w:sz w:val="24"/>
          <w:szCs w:val="24"/>
          <w:lang w:val="sr-Cyrl-RS"/>
        </w:rPr>
        <w:t xml:space="preserve">  као и </w:t>
      </w:r>
      <w:r w:rsidR="0060402C" w:rsidRPr="00314124">
        <w:rPr>
          <w:rFonts w:ascii="Times New Roman" w:eastAsia="Calibri" w:hAnsi="Times New Roman" w:cs="Times New Roman"/>
          <w:i/>
          <w:sz w:val="24"/>
          <w:szCs w:val="24"/>
          <w:lang w:val="sr-Cyrl-RS"/>
        </w:rPr>
        <w:t>под</w:t>
      </w:r>
      <w:r w:rsidR="00314124" w:rsidRPr="00314124">
        <w:rPr>
          <w:rFonts w:ascii="Times New Roman" w:eastAsia="Calibri" w:hAnsi="Times New Roman" w:cs="Times New Roman"/>
          <w:i/>
          <w:sz w:val="24"/>
          <w:szCs w:val="24"/>
          <w:lang w:val="sr-Cyrl-RS"/>
        </w:rPr>
        <w:t>г</w:t>
      </w:r>
      <w:r w:rsidR="0060402C" w:rsidRPr="00314124">
        <w:rPr>
          <w:rFonts w:ascii="Times New Roman" w:eastAsia="Calibri" w:hAnsi="Times New Roman" w:cs="Times New Roman"/>
          <w:i/>
          <w:sz w:val="24"/>
          <w:szCs w:val="24"/>
          <w:lang w:val="sr-Cyrl-RS"/>
        </w:rPr>
        <w:t>рупе за анализу досадашњег начина комуникације и степена отворености надлежних институција према медијима</w:t>
      </w:r>
      <w:r w:rsidR="0060402C" w:rsidRPr="00005336">
        <w:rPr>
          <w:rFonts w:ascii="Times New Roman" w:eastAsia="Calibri" w:hAnsi="Times New Roman" w:cs="Times New Roman"/>
          <w:sz w:val="24"/>
          <w:szCs w:val="24"/>
          <w:lang w:val="sr-Cyrl-RS"/>
        </w:rPr>
        <w:t xml:space="preserve">. </w:t>
      </w:r>
    </w:p>
    <w:p w14:paraId="6CF2B012" w14:textId="691FC4A7" w:rsidR="0060402C" w:rsidRPr="00005336" w:rsidRDefault="00BF2B33" w:rsidP="00005336">
      <w:pPr>
        <w:spacing w:after="12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w:t>
      </w:r>
      <w:r w:rsidR="0060402C" w:rsidRPr="00005336">
        <w:rPr>
          <w:rFonts w:ascii="Times New Roman" w:eastAsia="Calibri" w:hAnsi="Times New Roman" w:cs="Times New Roman"/>
          <w:sz w:val="24"/>
          <w:szCs w:val="24"/>
          <w:lang w:val="sr-Cyrl-RS"/>
        </w:rPr>
        <w:t xml:space="preserve">звршено је </w:t>
      </w:r>
      <w:r w:rsidR="009154CE">
        <w:rPr>
          <w:rFonts w:ascii="Times New Roman" w:eastAsia="Calibri" w:hAnsi="Times New Roman" w:cs="Times New Roman"/>
          <w:sz w:val="24"/>
          <w:szCs w:val="24"/>
          <w:lang w:val="sr-Cyrl-RS"/>
        </w:rPr>
        <w:t xml:space="preserve">и </w:t>
      </w:r>
      <w:r w:rsidR="0060402C" w:rsidRPr="00005336">
        <w:rPr>
          <w:rFonts w:ascii="Times New Roman" w:eastAsia="Calibri" w:hAnsi="Times New Roman" w:cs="Times New Roman"/>
          <w:sz w:val="24"/>
          <w:szCs w:val="24"/>
          <w:lang w:val="sr-Cyrl-RS"/>
        </w:rPr>
        <w:t>поређење података у евиденцијама јавних тужилаштава о кривичним пријавама и кривичним поступцима у вези са кривичним делима извршеним на штету новинара са подацима које поседује НУНС</w:t>
      </w:r>
      <w:r w:rsidR="00C1345F" w:rsidRPr="00005336">
        <w:rPr>
          <w:rFonts w:ascii="Times New Roman" w:eastAsia="Calibri" w:hAnsi="Times New Roman" w:cs="Times New Roman"/>
          <w:sz w:val="24"/>
          <w:szCs w:val="24"/>
          <w:lang w:val="sr-Cyrl-RS"/>
        </w:rPr>
        <w:t>.</w:t>
      </w:r>
    </w:p>
    <w:p w14:paraId="16C6F8C9" w14:textId="02D0AB06" w:rsidR="00FA0BBC" w:rsidRPr="00005336" w:rsidRDefault="009154CE" w:rsidP="00005336">
      <w:pPr>
        <w:spacing w:after="12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Као резултат</w:t>
      </w:r>
      <w:r w:rsidR="00005336">
        <w:rPr>
          <w:rFonts w:ascii="Times New Roman" w:eastAsia="Calibri" w:hAnsi="Times New Roman" w:cs="Times New Roman"/>
          <w:sz w:val="24"/>
          <w:szCs w:val="24"/>
          <w:lang w:val="sr-Cyrl-RS"/>
        </w:rPr>
        <w:t xml:space="preserve"> рада сталне</w:t>
      </w:r>
      <w:r w:rsidR="00C1345F" w:rsidRPr="00005336">
        <w:rPr>
          <w:rFonts w:ascii="Times New Roman" w:eastAsia="Calibri" w:hAnsi="Times New Roman" w:cs="Times New Roman"/>
          <w:sz w:val="24"/>
          <w:szCs w:val="24"/>
          <w:lang w:val="sr-Cyrl-RS"/>
        </w:rPr>
        <w:t xml:space="preserve"> радне групе је и израда билтена - Обавештења о поступању јавних тужилаштава у вези са кривичним делима извршеним на штету новинара у 2016. </w:t>
      </w:r>
      <w:r w:rsidR="00005336">
        <w:rPr>
          <w:rFonts w:ascii="Times New Roman" w:eastAsia="Calibri" w:hAnsi="Times New Roman" w:cs="Times New Roman"/>
          <w:sz w:val="24"/>
          <w:szCs w:val="24"/>
          <w:lang w:val="sr-Cyrl-RS"/>
        </w:rPr>
        <w:t>и</w:t>
      </w:r>
      <w:r w:rsidR="00C1345F" w:rsidRPr="00005336">
        <w:rPr>
          <w:rFonts w:ascii="Times New Roman" w:eastAsia="Calibri" w:hAnsi="Times New Roman" w:cs="Times New Roman"/>
          <w:sz w:val="24"/>
          <w:szCs w:val="24"/>
          <w:lang w:val="sr-Cyrl-RS"/>
        </w:rPr>
        <w:t xml:space="preserve"> 2017. години. </w:t>
      </w:r>
    </w:p>
    <w:p w14:paraId="675BCFC2" w14:textId="5CE9B36B" w:rsidR="0060402C" w:rsidRPr="00005336" w:rsidRDefault="00FA0BBC" w:rsidP="00005336">
      <w:pPr>
        <w:spacing w:after="120" w:line="276" w:lineRule="auto"/>
        <w:jc w:val="both"/>
        <w:rPr>
          <w:rFonts w:ascii="Times New Roman" w:eastAsia="Calibri" w:hAnsi="Times New Roman" w:cs="Times New Roman"/>
          <w:sz w:val="24"/>
          <w:szCs w:val="24"/>
          <w:lang w:val="sr-Cyrl-RS"/>
        </w:rPr>
      </w:pPr>
      <w:r w:rsidRPr="00005336">
        <w:rPr>
          <w:rFonts w:ascii="Times New Roman" w:eastAsia="Calibri" w:hAnsi="Times New Roman" w:cs="Times New Roman"/>
          <w:sz w:val="24"/>
          <w:szCs w:val="24"/>
          <w:lang w:val="sr-Cyrl-RS"/>
        </w:rPr>
        <w:t>Републичко јавно тужилаштво је у циљу ефикасније сарадње одредило секундарне и терциј</w:t>
      </w:r>
      <w:r w:rsidR="00A36B4F">
        <w:rPr>
          <w:rFonts w:ascii="Times New Roman" w:eastAsia="Calibri" w:hAnsi="Times New Roman" w:cs="Times New Roman"/>
          <w:sz w:val="24"/>
          <w:szCs w:val="24"/>
          <w:lang w:val="sr-Cyrl-RS"/>
        </w:rPr>
        <w:t>алне контакт тачке сваког</w:t>
      </w:r>
      <w:r w:rsidRPr="00005336">
        <w:rPr>
          <w:rFonts w:ascii="Times New Roman" w:eastAsia="Calibri" w:hAnsi="Times New Roman" w:cs="Times New Roman"/>
          <w:sz w:val="24"/>
          <w:szCs w:val="24"/>
          <w:lang w:val="sr-Cyrl-RS"/>
        </w:rPr>
        <w:t xml:space="preserve"> апелационо</w:t>
      </w:r>
      <w:r w:rsidR="00A36B4F">
        <w:rPr>
          <w:rFonts w:ascii="Times New Roman" w:eastAsia="Calibri" w:hAnsi="Times New Roman" w:cs="Times New Roman"/>
          <w:sz w:val="24"/>
          <w:szCs w:val="24"/>
          <w:lang w:val="sr-Cyrl-RS"/>
        </w:rPr>
        <w:t>г</w:t>
      </w:r>
      <w:r w:rsidRPr="00005336">
        <w:rPr>
          <w:rFonts w:ascii="Times New Roman" w:eastAsia="Calibri" w:hAnsi="Times New Roman" w:cs="Times New Roman"/>
          <w:sz w:val="24"/>
          <w:szCs w:val="24"/>
          <w:lang w:val="sr-Cyrl-RS"/>
        </w:rPr>
        <w:t xml:space="preserve"> јавно</w:t>
      </w:r>
      <w:r w:rsidR="00A36B4F">
        <w:rPr>
          <w:rFonts w:ascii="Times New Roman" w:eastAsia="Calibri" w:hAnsi="Times New Roman" w:cs="Times New Roman"/>
          <w:sz w:val="24"/>
          <w:szCs w:val="24"/>
          <w:lang w:val="sr-Cyrl-RS"/>
        </w:rPr>
        <w:t>г</w:t>
      </w:r>
      <w:r w:rsidRPr="00005336">
        <w:rPr>
          <w:rFonts w:ascii="Times New Roman" w:eastAsia="Calibri" w:hAnsi="Times New Roman" w:cs="Times New Roman"/>
          <w:sz w:val="24"/>
          <w:szCs w:val="24"/>
          <w:lang w:val="sr-Cyrl-RS"/>
        </w:rPr>
        <w:t xml:space="preserve"> тужилаштв</w:t>
      </w:r>
      <w:r w:rsidR="00A36B4F">
        <w:rPr>
          <w:rFonts w:ascii="Times New Roman" w:eastAsia="Calibri" w:hAnsi="Times New Roman" w:cs="Times New Roman"/>
          <w:sz w:val="24"/>
          <w:szCs w:val="24"/>
          <w:lang w:val="sr-Cyrl-RS"/>
        </w:rPr>
        <w:t>а</w:t>
      </w:r>
      <w:r w:rsidR="006203F2">
        <w:rPr>
          <w:rFonts w:ascii="Times New Roman" w:eastAsia="Calibri" w:hAnsi="Times New Roman" w:cs="Times New Roman"/>
          <w:sz w:val="24"/>
          <w:szCs w:val="24"/>
          <w:lang w:val="sr-Cyrl-RS"/>
        </w:rPr>
        <w:t>.</w:t>
      </w:r>
    </w:p>
    <w:p w14:paraId="5610D675" w14:textId="2D2EFE26" w:rsidR="0060402C" w:rsidRPr="00005336" w:rsidRDefault="0060402C" w:rsidP="00005336">
      <w:pPr>
        <w:spacing w:after="120" w:line="276" w:lineRule="auto"/>
        <w:jc w:val="both"/>
        <w:rPr>
          <w:rFonts w:ascii="Times New Roman" w:eastAsia="Calibri" w:hAnsi="Times New Roman" w:cs="Times New Roman"/>
          <w:sz w:val="24"/>
          <w:szCs w:val="24"/>
          <w:lang w:val="sr-Cyrl-RS"/>
        </w:rPr>
      </w:pPr>
      <w:r w:rsidRPr="00005336">
        <w:rPr>
          <w:rFonts w:ascii="Times New Roman" w:eastAsia="Calibri" w:hAnsi="Times New Roman" w:cs="Times New Roman"/>
          <w:sz w:val="24"/>
          <w:szCs w:val="24"/>
          <w:lang w:val="sr-Cyrl-RS"/>
        </w:rPr>
        <w:t>У ор</w:t>
      </w:r>
      <w:r w:rsidR="005A66FF">
        <w:rPr>
          <w:rFonts w:ascii="Times New Roman" w:eastAsia="Calibri" w:hAnsi="Times New Roman" w:cs="Times New Roman"/>
          <w:sz w:val="24"/>
          <w:szCs w:val="24"/>
          <w:lang w:val="sr-Cyrl-RS"/>
        </w:rPr>
        <w:t xml:space="preserve">ганизацији Мисије ОЕБС у Србији </w:t>
      </w:r>
      <w:r w:rsidRPr="00005336">
        <w:rPr>
          <w:rFonts w:ascii="Times New Roman" w:eastAsia="Calibri" w:hAnsi="Times New Roman" w:cs="Times New Roman"/>
          <w:sz w:val="24"/>
          <w:szCs w:val="24"/>
          <w:lang w:val="sr-Cyrl-RS"/>
        </w:rPr>
        <w:t xml:space="preserve"> </w:t>
      </w:r>
      <w:r w:rsidR="005A66FF">
        <w:rPr>
          <w:rFonts w:ascii="Times New Roman" w:eastAsia="Calibri" w:hAnsi="Times New Roman" w:cs="Times New Roman"/>
          <w:sz w:val="24"/>
          <w:szCs w:val="24"/>
          <w:lang w:val="sr-Cyrl-RS"/>
        </w:rPr>
        <w:t>су</w:t>
      </w:r>
      <w:r w:rsidR="00022532">
        <w:rPr>
          <w:rFonts w:ascii="Times New Roman" w:eastAsia="Calibri" w:hAnsi="Times New Roman" w:cs="Times New Roman"/>
          <w:sz w:val="24"/>
          <w:szCs w:val="24"/>
          <w:lang w:val="sr-Cyrl-RS"/>
        </w:rPr>
        <w:t xml:space="preserve"> </w:t>
      </w:r>
      <w:r w:rsidRPr="00005336">
        <w:rPr>
          <w:rFonts w:ascii="Times New Roman" w:eastAsia="Calibri" w:hAnsi="Times New Roman" w:cs="Times New Roman"/>
          <w:sz w:val="24"/>
          <w:szCs w:val="24"/>
          <w:lang w:val="sr-Cyrl-RS"/>
        </w:rPr>
        <w:t xml:space="preserve">18.12.2017. године одржане консултације о безбедности новинара – међународни и домаћи стандарди и процедуре. </w:t>
      </w:r>
    </w:p>
    <w:p w14:paraId="782ABF0A" w14:textId="16B8CDCB" w:rsidR="00BA1C2F" w:rsidRDefault="00BA1C2F" w:rsidP="00005336">
      <w:pPr>
        <w:pStyle w:val="ListParagraph"/>
        <w:spacing w:after="120"/>
        <w:ind w:left="0"/>
        <w:jc w:val="both"/>
        <w:rPr>
          <w:rFonts w:ascii="Times New Roman" w:hAnsi="Times New Roman" w:cs="Times New Roman"/>
          <w:kern w:val="0"/>
          <w:sz w:val="24"/>
          <w:szCs w:val="24"/>
          <w:lang w:val="sr-Cyrl-RS" w:eastAsia="en-US"/>
        </w:rPr>
      </w:pPr>
      <w:r w:rsidRPr="00005336">
        <w:rPr>
          <w:rFonts w:ascii="Times New Roman" w:hAnsi="Times New Roman" w:cs="Times New Roman"/>
          <w:kern w:val="0"/>
          <w:sz w:val="24"/>
          <w:szCs w:val="24"/>
          <w:lang w:val="sr-Cyrl-RS" w:eastAsia="en-US"/>
        </w:rPr>
        <w:t>Сталн</w:t>
      </w:r>
      <w:r w:rsidR="00FA0BBC" w:rsidRPr="00005336">
        <w:rPr>
          <w:rFonts w:ascii="Times New Roman" w:hAnsi="Times New Roman" w:cs="Times New Roman"/>
          <w:kern w:val="0"/>
          <w:sz w:val="24"/>
          <w:szCs w:val="24"/>
          <w:lang w:val="sr-Cyrl-RS" w:eastAsia="en-US"/>
        </w:rPr>
        <w:t>а</w:t>
      </w:r>
      <w:r w:rsidRPr="00005336">
        <w:rPr>
          <w:rFonts w:ascii="Times New Roman" w:hAnsi="Times New Roman" w:cs="Times New Roman"/>
          <w:kern w:val="0"/>
          <w:sz w:val="24"/>
          <w:szCs w:val="24"/>
          <w:lang w:val="sr-Cyrl-RS" w:eastAsia="en-US"/>
        </w:rPr>
        <w:t xml:space="preserve"> радн</w:t>
      </w:r>
      <w:r w:rsidR="00FA0BBC" w:rsidRPr="00005336">
        <w:rPr>
          <w:rFonts w:ascii="Times New Roman" w:hAnsi="Times New Roman" w:cs="Times New Roman"/>
          <w:kern w:val="0"/>
          <w:sz w:val="24"/>
          <w:szCs w:val="24"/>
          <w:lang w:val="sr-Cyrl-RS" w:eastAsia="en-US"/>
        </w:rPr>
        <w:t>а</w:t>
      </w:r>
      <w:r w:rsidRPr="00005336">
        <w:rPr>
          <w:rFonts w:ascii="Times New Roman" w:hAnsi="Times New Roman" w:cs="Times New Roman"/>
          <w:kern w:val="0"/>
          <w:sz w:val="24"/>
          <w:szCs w:val="24"/>
          <w:lang w:val="sr-Cyrl-RS" w:eastAsia="en-US"/>
        </w:rPr>
        <w:t xml:space="preserve"> груп</w:t>
      </w:r>
      <w:r w:rsidR="00FA0BBC" w:rsidRPr="00005336">
        <w:rPr>
          <w:rFonts w:ascii="Times New Roman" w:hAnsi="Times New Roman" w:cs="Times New Roman"/>
          <w:kern w:val="0"/>
          <w:sz w:val="24"/>
          <w:szCs w:val="24"/>
          <w:lang w:val="sr-Cyrl-RS" w:eastAsia="en-US"/>
        </w:rPr>
        <w:t>а</w:t>
      </w:r>
      <w:r w:rsidRPr="00005336">
        <w:rPr>
          <w:rFonts w:ascii="Times New Roman" w:hAnsi="Times New Roman" w:cs="Times New Roman"/>
          <w:kern w:val="0"/>
          <w:sz w:val="24"/>
          <w:szCs w:val="24"/>
          <w:lang w:val="sr-Cyrl-RS" w:eastAsia="en-US"/>
        </w:rPr>
        <w:t xml:space="preserve"> </w:t>
      </w:r>
      <w:r w:rsidR="00FA0BBC" w:rsidRPr="00005336">
        <w:rPr>
          <w:rFonts w:ascii="Times New Roman" w:hAnsi="Times New Roman" w:cs="Times New Roman"/>
          <w:kern w:val="0"/>
          <w:sz w:val="24"/>
          <w:szCs w:val="24"/>
          <w:lang w:val="sr-Cyrl-RS" w:eastAsia="en-US"/>
        </w:rPr>
        <w:t xml:space="preserve">је у јануару 2018. године </w:t>
      </w:r>
      <w:r w:rsidRPr="00005336">
        <w:rPr>
          <w:rFonts w:ascii="Times New Roman" w:hAnsi="Times New Roman" w:cs="Times New Roman"/>
          <w:kern w:val="0"/>
          <w:sz w:val="24"/>
          <w:szCs w:val="24"/>
          <w:lang w:val="sr-Cyrl-RS" w:eastAsia="en-US"/>
        </w:rPr>
        <w:t>одржал</w:t>
      </w:r>
      <w:r w:rsidR="00FA0BBC" w:rsidRPr="00005336">
        <w:rPr>
          <w:rFonts w:ascii="Times New Roman" w:hAnsi="Times New Roman" w:cs="Times New Roman"/>
          <w:kern w:val="0"/>
          <w:sz w:val="24"/>
          <w:szCs w:val="24"/>
          <w:lang w:val="sr-Cyrl-RS" w:eastAsia="en-US"/>
        </w:rPr>
        <w:t>а и</w:t>
      </w:r>
      <w:r w:rsidRPr="00005336">
        <w:rPr>
          <w:rFonts w:ascii="Times New Roman" w:hAnsi="Times New Roman" w:cs="Times New Roman"/>
          <w:kern w:val="0"/>
          <w:sz w:val="24"/>
          <w:szCs w:val="24"/>
          <w:lang w:val="sr-Cyrl-RS" w:eastAsia="en-US"/>
        </w:rPr>
        <w:t xml:space="preserve"> састанак са представницима Европске федерације новинара, Међународног новинарског института и Медијске организације југоисточне Европе</w:t>
      </w:r>
      <w:r w:rsidR="00B60AF8">
        <w:rPr>
          <w:rFonts w:ascii="Times New Roman" w:hAnsi="Times New Roman" w:cs="Times New Roman"/>
          <w:kern w:val="0"/>
          <w:sz w:val="24"/>
          <w:szCs w:val="24"/>
          <w:lang w:val="sr-Cyrl-RS" w:eastAsia="en-US"/>
        </w:rPr>
        <w:t xml:space="preserve"> </w:t>
      </w:r>
      <w:r w:rsidRPr="00005336">
        <w:rPr>
          <w:rFonts w:ascii="Times New Roman" w:hAnsi="Times New Roman" w:cs="Times New Roman"/>
          <w:kern w:val="0"/>
          <w:sz w:val="24"/>
          <w:szCs w:val="24"/>
          <w:lang w:val="sr-Cyrl-RS" w:eastAsia="en-US"/>
        </w:rPr>
        <w:t>на ком</w:t>
      </w:r>
      <w:r w:rsidR="00A36B4F">
        <w:rPr>
          <w:rFonts w:ascii="Times New Roman" w:hAnsi="Times New Roman" w:cs="Times New Roman"/>
          <w:kern w:val="0"/>
          <w:sz w:val="24"/>
          <w:szCs w:val="24"/>
          <w:lang w:val="sr-Cyrl-RS" w:eastAsia="en-US"/>
        </w:rPr>
        <w:t>е</w:t>
      </w:r>
      <w:r w:rsidRPr="00005336">
        <w:rPr>
          <w:rFonts w:ascii="Times New Roman" w:hAnsi="Times New Roman" w:cs="Times New Roman"/>
          <w:kern w:val="0"/>
          <w:sz w:val="24"/>
          <w:szCs w:val="24"/>
          <w:lang w:val="sr-Cyrl-RS" w:eastAsia="en-US"/>
        </w:rPr>
        <w:t xml:space="preserve"> је </w:t>
      </w:r>
      <w:r w:rsidR="00FA0BBC" w:rsidRPr="00005336">
        <w:rPr>
          <w:rFonts w:ascii="Times New Roman" w:hAnsi="Times New Roman" w:cs="Times New Roman"/>
          <w:kern w:val="0"/>
          <w:sz w:val="24"/>
          <w:szCs w:val="24"/>
          <w:lang w:val="sr-Cyrl-RS" w:eastAsia="en-US"/>
        </w:rPr>
        <w:t>разматрано спровођење споразума.</w:t>
      </w:r>
      <w:r w:rsidRPr="00005336">
        <w:rPr>
          <w:rFonts w:ascii="Times New Roman" w:hAnsi="Times New Roman" w:cs="Times New Roman"/>
          <w:kern w:val="0"/>
          <w:sz w:val="24"/>
          <w:szCs w:val="24"/>
          <w:lang w:val="sr-Cyrl-RS" w:eastAsia="en-US"/>
        </w:rPr>
        <w:t xml:space="preserve"> </w:t>
      </w:r>
      <w:r w:rsidR="005A66FF">
        <w:rPr>
          <w:rFonts w:ascii="Times New Roman" w:hAnsi="Times New Roman" w:cs="Times New Roman"/>
          <w:kern w:val="0"/>
          <w:sz w:val="24"/>
          <w:szCs w:val="24"/>
          <w:lang w:val="sr-Cyrl-RS" w:eastAsia="en-US"/>
        </w:rPr>
        <w:t>На одвојеном састанку</w:t>
      </w:r>
      <w:r w:rsidR="00A36B4F">
        <w:rPr>
          <w:rFonts w:ascii="Times New Roman" w:hAnsi="Times New Roman" w:cs="Times New Roman"/>
          <w:kern w:val="0"/>
          <w:sz w:val="24"/>
          <w:szCs w:val="24"/>
          <w:lang w:val="sr-Cyrl-RS" w:eastAsia="en-US"/>
        </w:rPr>
        <w:t xml:space="preserve"> са предатавницима </w:t>
      </w:r>
      <w:r w:rsidRPr="00005336">
        <w:rPr>
          <w:rFonts w:ascii="Times New Roman" w:hAnsi="Times New Roman" w:cs="Times New Roman"/>
          <w:kern w:val="0"/>
          <w:sz w:val="24"/>
          <w:szCs w:val="24"/>
          <w:lang w:val="sr-Cyrl-RS" w:eastAsia="en-US"/>
        </w:rPr>
        <w:t xml:space="preserve">Републичког јавног тужилаштва и Министарства правде </w:t>
      </w:r>
      <w:r w:rsidR="005A66FF">
        <w:rPr>
          <w:rFonts w:ascii="Times New Roman" w:hAnsi="Times New Roman" w:cs="Times New Roman"/>
          <w:kern w:val="0"/>
          <w:sz w:val="24"/>
          <w:szCs w:val="24"/>
          <w:lang w:val="sr-Cyrl-RS" w:eastAsia="en-US"/>
        </w:rPr>
        <w:t xml:space="preserve">ове организације су </w:t>
      </w:r>
      <w:r w:rsidR="00FA0BBC" w:rsidRPr="00005336">
        <w:rPr>
          <w:rFonts w:ascii="Times New Roman" w:hAnsi="Times New Roman" w:cs="Times New Roman"/>
          <w:kern w:val="0"/>
          <w:sz w:val="24"/>
          <w:szCs w:val="24"/>
          <w:lang w:val="sr-Cyrl-RS" w:eastAsia="en-US"/>
        </w:rPr>
        <w:t>размотрил</w:t>
      </w:r>
      <w:r w:rsidR="005A66FF">
        <w:rPr>
          <w:rFonts w:ascii="Times New Roman" w:hAnsi="Times New Roman" w:cs="Times New Roman"/>
          <w:kern w:val="0"/>
          <w:sz w:val="24"/>
          <w:szCs w:val="24"/>
          <w:lang w:val="sr-Cyrl-RS" w:eastAsia="en-US"/>
        </w:rPr>
        <w:t>е</w:t>
      </w:r>
      <w:r w:rsidRPr="00005336">
        <w:rPr>
          <w:rFonts w:ascii="Times New Roman" w:hAnsi="Times New Roman" w:cs="Times New Roman"/>
          <w:kern w:val="0"/>
          <w:sz w:val="24"/>
          <w:szCs w:val="24"/>
          <w:lang w:val="sr-Cyrl-RS" w:eastAsia="en-US"/>
        </w:rPr>
        <w:t xml:space="preserve"> резултат</w:t>
      </w:r>
      <w:r w:rsidR="00FA0BBC" w:rsidRPr="00005336">
        <w:rPr>
          <w:rFonts w:ascii="Times New Roman" w:hAnsi="Times New Roman" w:cs="Times New Roman"/>
          <w:kern w:val="0"/>
          <w:sz w:val="24"/>
          <w:szCs w:val="24"/>
          <w:lang w:val="sr-Cyrl-RS" w:eastAsia="en-US"/>
        </w:rPr>
        <w:t>е</w:t>
      </w:r>
      <w:r w:rsidRPr="00005336">
        <w:rPr>
          <w:rFonts w:ascii="Times New Roman" w:hAnsi="Times New Roman" w:cs="Times New Roman"/>
          <w:kern w:val="0"/>
          <w:sz w:val="24"/>
          <w:szCs w:val="24"/>
          <w:lang w:val="sr-Cyrl-RS" w:eastAsia="en-US"/>
        </w:rPr>
        <w:t xml:space="preserve"> јавних тужилаштава у кривичним поступцима</w:t>
      </w:r>
      <w:r w:rsidR="005A66FF">
        <w:rPr>
          <w:rFonts w:ascii="Times New Roman" w:hAnsi="Times New Roman" w:cs="Times New Roman"/>
          <w:kern w:val="0"/>
          <w:sz w:val="24"/>
          <w:szCs w:val="24"/>
          <w:lang w:val="sr-Cyrl-RS" w:eastAsia="en-US"/>
        </w:rPr>
        <w:t xml:space="preserve"> </w:t>
      </w:r>
      <w:r w:rsidRPr="00005336">
        <w:rPr>
          <w:rFonts w:ascii="Times New Roman" w:hAnsi="Times New Roman" w:cs="Times New Roman"/>
          <w:kern w:val="0"/>
          <w:sz w:val="24"/>
          <w:szCs w:val="24"/>
          <w:lang w:val="sr-Cyrl-RS" w:eastAsia="en-US"/>
        </w:rPr>
        <w:t>као и важећи законодавни оквир у погледу заштите новинара.</w:t>
      </w:r>
    </w:p>
    <w:p w14:paraId="7ED8B4A5" w14:textId="77777777" w:rsidR="00022532" w:rsidRDefault="00022532" w:rsidP="00005336">
      <w:pPr>
        <w:pStyle w:val="ListParagraph"/>
        <w:spacing w:after="120"/>
        <w:ind w:left="0"/>
        <w:jc w:val="both"/>
        <w:rPr>
          <w:rFonts w:ascii="Times New Roman" w:hAnsi="Times New Roman" w:cs="Times New Roman"/>
          <w:kern w:val="0"/>
          <w:sz w:val="24"/>
          <w:szCs w:val="24"/>
          <w:lang w:val="sr-Latn-RS" w:eastAsia="en-US"/>
        </w:rPr>
      </w:pPr>
    </w:p>
    <w:tbl>
      <w:tblPr>
        <w:tblStyle w:val="TableGrid"/>
        <w:tblW w:w="0" w:type="auto"/>
        <w:tblLook w:val="04A0" w:firstRow="1" w:lastRow="0" w:firstColumn="1" w:lastColumn="0" w:noHBand="0" w:noVBand="1"/>
      </w:tblPr>
      <w:tblGrid>
        <w:gridCol w:w="1668"/>
        <w:gridCol w:w="1701"/>
        <w:gridCol w:w="6207"/>
      </w:tblGrid>
      <w:tr w:rsidR="005A4C45" w:rsidRPr="00D25355" w14:paraId="5322A44A" w14:textId="77777777" w:rsidTr="003F1B47">
        <w:tc>
          <w:tcPr>
            <w:tcW w:w="3369" w:type="dxa"/>
            <w:gridSpan w:val="2"/>
            <w:tcBorders>
              <w:bottom w:val="single" w:sz="4" w:space="0" w:color="auto"/>
            </w:tcBorders>
          </w:tcPr>
          <w:p w14:paraId="1D606710" w14:textId="77777777" w:rsidR="005A4C45" w:rsidRPr="00B60AF8" w:rsidRDefault="005A4C45" w:rsidP="003F1B47">
            <w:pPr>
              <w:pStyle w:val="NoSpacing"/>
              <w:jc w:val="center"/>
              <w:rPr>
                <w:rFonts w:ascii="Times New Roman" w:hAnsi="Times New Roman"/>
                <w:b/>
                <w:lang w:val="sr-Latn-RS"/>
              </w:rPr>
            </w:pPr>
            <w:r w:rsidRPr="00B60AF8">
              <w:rPr>
                <w:rFonts w:ascii="Times New Roman" w:hAnsi="Times New Roman"/>
                <w:b/>
                <w:lang w:val="sr-Cyrl-RS"/>
              </w:rPr>
              <w:t>Број предмета укупно</w:t>
            </w:r>
          </w:p>
          <w:p w14:paraId="165E857D" w14:textId="3C4880DE" w:rsidR="005A4C45" w:rsidRPr="00B60AF8" w:rsidRDefault="005A4C45" w:rsidP="00B60AF8">
            <w:pPr>
              <w:pStyle w:val="NoSpacing"/>
              <w:rPr>
                <w:rFonts w:ascii="Times New Roman" w:hAnsi="Times New Roman"/>
                <w:b/>
                <w:lang w:val="sr-Cyrl-RS"/>
              </w:rPr>
            </w:pPr>
            <w:r w:rsidRPr="00B60AF8">
              <w:rPr>
                <w:rFonts w:ascii="Times New Roman" w:hAnsi="Times New Roman"/>
                <w:b/>
                <w:lang w:val="sr-Latn-RS"/>
              </w:rPr>
              <w:t xml:space="preserve"> </w:t>
            </w:r>
            <w:r w:rsidRPr="00B60AF8">
              <w:rPr>
                <w:rFonts w:ascii="Times New Roman" w:hAnsi="Times New Roman"/>
                <w:b/>
                <w:lang w:val="sr-Cyrl-RS"/>
              </w:rPr>
              <w:t>1.1-31.12.</w:t>
            </w:r>
            <w:r w:rsidRPr="00B60AF8">
              <w:rPr>
                <w:rFonts w:ascii="Times New Roman" w:hAnsi="Times New Roman"/>
                <w:b/>
                <w:lang w:val="sr-Latn-RS"/>
              </w:rPr>
              <w:t xml:space="preserve"> 2016.    </w:t>
            </w:r>
            <w:r w:rsidRPr="00B60AF8">
              <w:rPr>
                <w:rFonts w:ascii="Times New Roman" w:hAnsi="Times New Roman"/>
                <w:b/>
                <w:lang w:val="sr-Cyrl-RS"/>
              </w:rPr>
              <w:t>1.1-25.12.2017.</w:t>
            </w:r>
          </w:p>
        </w:tc>
        <w:tc>
          <w:tcPr>
            <w:tcW w:w="6207" w:type="dxa"/>
            <w:vMerge w:val="restart"/>
          </w:tcPr>
          <w:p w14:paraId="4333DA7C" w14:textId="77777777" w:rsidR="005A4C45" w:rsidRPr="00B60AF8" w:rsidRDefault="005A4C45" w:rsidP="003F1B47">
            <w:pPr>
              <w:pStyle w:val="NoSpacing"/>
              <w:jc w:val="center"/>
              <w:rPr>
                <w:rFonts w:ascii="Times New Roman" w:hAnsi="Times New Roman"/>
                <w:b/>
                <w:lang w:val="sr-Cyrl-RS"/>
              </w:rPr>
            </w:pPr>
          </w:p>
          <w:p w14:paraId="3751AB3A" w14:textId="77777777" w:rsidR="005A4C45" w:rsidRPr="00B60AF8" w:rsidRDefault="005A4C45" w:rsidP="003F1B47">
            <w:pPr>
              <w:pStyle w:val="NoSpacing"/>
              <w:jc w:val="center"/>
              <w:rPr>
                <w:rFonts w:ascii="Times New Roman" w:hAnsi="Times New Roman"/>
                <w:b/>
                <w:lang w:val="sr-Cyrl-RS"/>
              </w:rPr>
            </w:pPr>
            <w:r w:rsidRPr="00B60AF8">
              <w:rPr>
                <w:rFonts w:ascii="Times New Roman" w:hAnsi="Times New Roman"/>
                <w:b/>
                <w:lang w:val="sr-Cyrl-RS"/>
              </w:rPr>
              <w:t>Предузете радње</w:t>
            </w:r>
          </w:p>
        </w:tc>
      </w:tr>
      <w:tr w:rsidR="005A4C45" w14:paraId="0A7EAC40" w14:textId="77777777" w:rsidTr="003F1B47">
        <w:tc>
          <w:tcPr>
            <w:tcW w:w="1668" w:type="dxa"/>
            <w:tcBorders>
              <w:bottom w:val="single" w:sz="6" w:space="0" w:color="auto"/>
            </w:tcBorders>
          </w:tcPr>
          <w:p w14:paraId="73058B03" w14:textId="77777777" w:rsidR="005A4C45" w:rsidRPr="00B60AF8" w:rsidRDefault="005A4C45" w:rsidP="003F1B47">
            <w:pPr>
              <w:pStyle w:val="NoSpacing"/>
              <w:jc w:val="center"/>
              <w:rPr>
                <w:rFonts w:ascii="Times New Roman" w:hAnsi="Times New Roman"/>
                <w:b/>
                <w:lang w:val="sr-Cyrl-RS"/>
              </w:rPr>
            </w:pPr>
            <w:r w:rsidRPr="00B60AF8">
              <w:rPr>
                <w:rFonts w:ascii="Times New Roman" w:hAnsi="Times New Roman"/>
                <w:b/>
                <w:lang w:val="sr-Cyrl-RS"/>
              </w:rPr>
              <w:t>57</w:t>
            </w:r>
          </w:p>
        </w:tc>
        <w:tc>
          <w:tcPr>
            <w:tcW w:w="1701" w:type="dxa"/>
          </w:tcPr>
          <w:p w14:paraId="36B2F404" w14:textId="77777777" w:rsidR="005A4C45" w:rsidRPr="00B60AF8" w:rsidRDefault="005A4C45" w:rsidP="003F1B47">
            <w:pPr>
              <w:pStyle w:val="NoSpacing"/>
              <w:jc w:val="center"/>
              <w:rPr>
                <w:rFonts w:ascii="Times New Roman" w:hAnsi="Times New Roman"/>
                <w:b/>
                <w:lang w:val="sr-Cyrl-RS"/>
              </w:rPr>
            </w:pPr>
            <w:r w:rsidRPr="00B60AF8">
              <w:rPr>
                <w:rFonts w:ascii="Times New Roman" w:hAnsi="Times New Roman"/>
                <w:b/>
                <w:lang w:val="sr-Cyrl-RS"/>
              </w:rPr>
              <w:t>38</w:t>
            </w:r>
          </w:p>
        </w:tc>
        <w:tc>
          <w:tcPr>
            <w:tcW w:w="6207" w:type="dxa"/>
            <w:vMerge/>
          </w:tcPr>
          <w:p w14:paraId="0A4815F2" w14:textId="77777777" w:rsidR="005A4C45" w:rsidRPr="00B60AF8" w:rsidRDefault="005A4C45" w:rsidP="003F1B47">
            <w:pPr>
              <w:pStyle w:val="NoSpacing"/>
              <w:jc w:val="both"/>
              <w:rPr>
                <w:rFonts w:ascii="Times New Roman" w:hAnsi="Times New Roman"/>
                <w:lang w:val="sr-Cyrl-RS"/>
              </w:rPr>
            </w:pPr>
          </w:p>
        </w:tc>
      </w:tr>
      <w:tr w:rsidR="005A4C45" w:rsidRPr="00E507AC" w14:paraId="1BFDE520" w14:textId="77777777" w:rsidTr="003F1B47">
        <w:tc>
          <w:tcPr>
            <w:tcW w:w="1668" w:type="dxa"/>
            <w:tcBorders>
              <w:bottom w:val="single" w:sz="6" w:space="0" w:color="auto"/>
            </w:tcBorders>
          </w:tcPr>
          <w:p w14:paraId="38A2C3BB"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3</w:t>
            </w:r>
          </w:p>
        </w:tc>
        <w:tc>
          <w:tcPr>
            <w:tcW w:w="1701" w:type="dxa"/>
          </w:tcPr>
          <w:p w14:paraId="573BA46A" w14:textId="77777777" w:rsidR="005A4C45" w:rsidRPr="00B60AF8" w:rsidRDefault="005A4C45" w:rsidP="003F1B47">
            <w:pPr>
              <w:pStyle w:val="NoSpacing"/>
              <w:jc w:val="center"/>
              <w:rPr>
                <w:rFonts w:ascii="Times New Roman" w:hAnsi="Times New Roman"/>
                <w:lang w:val="sr-Latn-RS"/>
              </w:rPr>
            </w:pPr>
            <w:r w:rsidRPr="00B60AF8">
              <w:rPr>
                <w:rFonts w:ascii="Times New Roman" w:hAnsi="Times New Roman"/>
                <w:lang w:val="sr-Latn-RS"/>
              </w:rPr>
              <w:t>1</w:t>
            </w:r>
          </w:p>
        </w:tc>
        <w:tc>
          <w:tcPr>
            <w:tcW w:w="6207" w:type="dxa"/>
          </w:tcPr>
          <w:p w14:paraId="261F5B4A"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Осуђујућа пресуда</w:t>
            </w:r>
          </w:p>
        </w:tc>
      </w:tr>
      <w:tr w:rsidR="005A4C45" w14:paraId="272ADBBE" w14:textId="77777777" w:rsidTr="003F1B47">
        <w:tc>
          <w:tcPr>
            <w:tcW w:w="1668" w:type="dxa"/>
            <w:tcBorders>
              <w:top w:val="single" w:sz="6" w:space="0" w:color="auto"/>
              <w:bottom w:val="single" w:sz="6" w:space="0" w:color="auto"/>
            </w:tcBorders>
          </w:tcPr>
          <w:p w14:paraId="764BBBC9" w14:textId="77777777" w:rsidR="005A4C45" w:rsidRPr="00B60AF8" w:rsidRDefault="005A4C45" w:rsidP="003F1B47">
            <w:pPr>
              <w:pStyle w:val="NoSpacing"/>
              <w:tabs>
                <w:tab w:val="left" w:pos="3150"/>
              </w:tabs>
              <w:jc w:val="center"/>
              <w:rPr>
                <w:rFonts w:ascii="Times New Roman" w:hAnsi="Times New Roman"/>
                <w:lang w:val="sr-Cyrl-RS"/>
              </w:rPr>
            </w:pPr>
            <w:r w:rsidRPr="00B60AF8">
              <w:rPr>
                <w:rFonts w:ascii="Times New Roman" w:hAnsi="Times New Roman"/>
                <w:lang w:val="sr-Cyrl-RS"/>
              </w:rPr>
              <w:t>1</w:t>
            </w:r>
          </w:p>
        </w:tc>
        <w:tc>
          <w:tcPr>
            <w:tcW w:w="1701" w:type="dxa"/>
          </w:tcPr>
          <w:p w14:paraId="527012F1" w14:textId="77777777" w:rsidR="005A4C45" w:rsidRPr="00B60AF8" w:rsidRDefault="005A4C45" w:rsidP="003F1B47">
            <w:pPr>
              <w:pStyle w:val="NoSpacing"/>
              <w:jc w:val="center"/>
              <w:rPr>
                <w:rFonts w:ascii="Times New Roman" w:hAnsi="Times New Roman"/>
                <w:lang w:val="sr-Latn-RS"/>
              </w:rPr>
            </w:pPr>
            <w:r w:rsidRPr="00B60AF8">
              <w:rPr>
                <w:rFonts w:ascii="Times New Roman" w:hAnsi="Times New Roman"/>
                <w:lang w:val="sr-Latn-RS"/>
              </w:rPr>
              <w:t>1</w:t>
            </w:r>
          </w:p>
        </w:tc>
        <w:tc>
          <w:tcPr>
            <w:tcW w:w="6207" w:type="dxa"/>
          </w:tcPr>
          <w:p w14:paraId="30938A3C" w14:textId="77777777" w:rsidR="005A4C45" w:rsidRPr="00B60AF8" w:rsidRDefault="005A4C45" w:rsidP="003F1B47">
            <w:pPr>
              <w:pStyle w:val="NoSpacing"/>
              <w:jc w:val="both"/>
              <w:rPr>
                <w:rFonts w:ascii="Times New Roman" w:hAnsi="Times New Roman"/>
                <w:lang w:val="sr-Latn-RS"/>
              </w:rPr>
            </w:pPr>
            <w:r w:rsidRPr="00B60AF8">
              <w:rPr>
                <w:rFonts w:ascii="Times New Roman" w:hAnsi="Times New Roman"/>
                <w:lang w:val="sr-Cyrl-RS"/>
              </w:rPr>
              <w:t>Поднет оптужни акт</w:t>
            </w:r>
          </w:p>
        </w:tc>
      </w:tr>
      <w:tr w:rsidR="005A4C45" w:rsidRPr="00E507AC" w14:paraId="5E0B058B" w14:textId="77777777" w:rsidTr="003F1B47">
        <w:tc>
          <w:tcPr>
            <w:tcW w:w="1668" w:type="dxa"/>
            <w:tcBorders>
              <w:top w:val="single" w:sz="6" w:space="0" w:color="auto"/>
              <w:bottom w:val="single" w:sz="6" w:space="0" w:color="auto"/>
            </w:tcBorders>
          </w:tcPr>
          <w:p w14:paraId="323CC77D"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lastRenderedPageBreak/>
              <w:t>4</w:t>
            </w:r>
          </w:p>
        </w:tc>
        <w:tc>
          <w:tcPr>
            <w:tcW w:w="1701" w:type="dxa"/>
          </w:tcPr>
          <w:p w14:paraId="60BDDA7A"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6</w:t>
            </w:r>
          </w:p>
        </w:tc>
        <w:tc>
          <w:tcPr>
            <w:tcW w:w="6207" w:type="dxa"/>
          </w:tcPr>
          <w:p w14:paraId="6E7372E1"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Спроводе се доказне радње</w:t>
            </w:r>
          </w:p>
        </w:tc>
      </w:tr>
      <w:tr w:rsidR="005A4C45" w:rsidRPr="00E507AC" w14:paraId="6094229A" w14:textId="77777777" w:rsidTr="003F1B47">
        <w:tc>
          <w:tcPr>
            <w:tcW w:w="1668" w:type="dxa"/>
            <w:tcBorders>
              <w:top w:val="single" w:sz="6" w:space="0" w:color="auto"/>
              <w:bottom w:val="single" w:sz="6" w:space="0" w:color="auto"/>
            </w:tcBorders>
          </w:tcPr>
          <w:p w14:paraId="67E07D3C"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2</w:t>
            </w:r>
          </w:p>
        </w:tc>
        <w:tc>
          <w:tcPr>
            <w:tcW w:w="1701" w:type="dxa"/>
          </w:tcPr>
          <w:p w14:paraId="2A315B89"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w:t>
            </w:r>
          </w:p>
        </w:tc>
        <w:tc>
          <w:tcPr>
            <w:tcW w:w="6207" w:type="dxa"/>
          </w:tcPr>
          <w:p w14:paraId="42917075"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Примењен институт одлагања кривичног гоњења</w:t>
            </w:r>
          </w:p>
        </w:tc>
      </w:tr>
      <w:tr w:rsidR="005A4C45" w:rsidRPr="00E507AC" w14:paraId="61EF3F9D" w14:textId="77777777" w:rsidTr="003F1B47">
        <w:tc>
          <w:tcPr>
            <w:tcW w:w="1668" w:type="dxa"/>
            <w:tcBorders>
              <w:top w:val="single" w:sz="6" w:space="0" w:color="auto"/>
              <w:bottom w:val="single" w:sz="6" w:space="0" w:color="auto"/>
            </w:tcBorders>
          </w:tcPr>
          <w:p w14:paraId="2E004F94"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2</w:t>
            </w:r>
          </w:p>
        </w:tc>
        <w:tc>
          <w:tcPr>
            <w:tcW w:w="1701" w:type="dxa"/>
          </w:tcPr>
          <w:p w14:paraId="5CF9AE3D" w14:textId="77777777" w:rsidR="005A4C45" w:rsidRPr="00B60AF8" w:rsidRDefault="005A4C45" w:rsidP="003F1B47">
            <w:pPr>
              <w:pStyle w:val="NoSpacing"/>
              <w:jc w:val="center"/>
              <w:rPr>
                <w:rFonts w:ascii="Times New Roman" w:hAnsi="Times New Roman"/>
                <w:lang w:val="sr-Latn-RS"/>
              </w:rPr>
            </w:pPr>
            <w:r w:rsidRPr="00B60AF8">
              <w:rPr>
                <w:rFonts w:ascii="Times New Roman" w:hAnsi="Times New Roman"/>
                <w:lang w:val="sr-Latn-RS"/>
              </w:rPr>
              <w:t>2</w:t>
            </w:r>
          </w:p>
        </w:tc>
        <w:tc>
          <w:tcPr>
            <w:tcW w:w="6207" w:type="dxa"/>
          </w:tcPr>
          <w:p w14:paraId="719E5351"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У току примена института одлагања кривичног гоњења</w:t>
            </w:r>
          </w:p>
        </w:tc>
      </w:tr>
      <w:tr w:rsidR="005A4C45" w:rsidRPr="00D25355" w14:paraId="49FB57E6" w14:textId="77777777" w:rsidTr="003F1B47">
        <w:tc>
          <w:tcPr>
            <w:tcW w:w="1668" w:type="dxa"/>
            <w:tcBorders>
              <w:top w:val="single" w:sz="6" w:space="0" w:color="auto"/>
              <w:bottom w:val="single" w:sz="6" w:space="0" w:color="auto"/>
            </w:tcBorders>
          </w:tcPr>
          <w:p w14:paraId="3268472C"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11</w:t>
            </w:r>
          </w:p>
        </w:tc>
        <w:tc>
          <w:tcPr>
            <w:tcW w:w="1701" w:type="dxa"/>
          </w:tcPr>
          <w:p w14:paraId="657F345B"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13</w:t>
            </w:r>
          </w:p>
        </w:tc>
        <w:tc>
          <w:tcPr>
            <w:tcW w:w="6207" w:type="dxa"/>
          </w:tcPr>
          <w:p w14:paraId="5C086AF0"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Стављен захтев за прикупљање потребних обавештења</w:t>
            </w:r>
          </w:p>
        </w:tc>
      </w:tr>
      <w:tr w:rsidR="005A4C45" w14:paraId="60219765" w14:textId="77777777" w:rsidTr="003F1B47">
        <w:tc>
          <w:tcPr>
            <w:tcW w:w="1668" w:type="dxa"/>
            <w:tcBorders>
              <w:top w:val="single" w:sz="6" w:space="0" w:color="auto"/>
              <w:bottom w:val="single" w:sz="6" w:space="0" w:color="auto"/>
            </w:tcBorders>
          </w:tcPr>
          <w:p w14:paraId="4A67DCCF"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1</w:t>
            </w:r>
          </w:p>
        </w:tc>
        <w:tc>
          <w:tcPr>
            <w:tcW w:w="1701" w:type="dxa"/>
          </w:tcPr>
          <w:p w14:paraId="0D8ECB44" w14:textId="77777777" w:rsidR="005A4C45" w:rsidRPr="00B60AF8" w:rsidRDefault="005A4C45" w:rsidP="003F1B47">
            <w:pPr>
              <w:pStyle w:val="NoSpacing"/>
              <w:jc w:val="center"/>
              <w:rPr>
                <w:rFonts w:ascii="Times New Roman" w:hAnsi="Times New Roman"/>
                <w:lang w:val="sr-Latn-RS"/>
              </w:rPr>
            </w:pPr>
            <w:r w:rsidRPr="00B60AF8">
              <w:rPr>
                <w:rFonts w:ascii="Times New Roman" w:hAnsi="Times New Roman"/>
                <w:lang w:val="sr-Latn-RS"/>
              </w:rPr>
              <w:t>2</w:t>
            </w:r>
          </w:p>
        </w:tc>
        <w:tc>
          <w:tcPr>
            <w:tcW w:w="6207" w:type="dxa"/>
          </w:tcPr>
          <w:p w14:paraId="3A18AFEB" w14:textId="77777777" w:rsidR="005A4C45" w:rsidRPr="00B60AF8" w:rsidRDefault="005A4C45" w:rsidP="003F1B47">
            <w:pPr>
              <w:pStyle w:val="NoSpacing"/>
              <w:jc w:val="both"/>
              <w:rPr>
                <w:rFonts w:ascii="Times New Roman" w:hAnsi="Times New Roman"/>
                <w:lang w:val="sr-Latn-RS"/>
              </w:rPr>
            </w:pPr>
            <w:r w:rsidRPr="00B60AF8">
              <w:rPr>
                <w:rFonts w:ascii="Times New Roman" w:hAnsi="Times New Roman"/>
                <w:lang w:val="sr-Cyrl-RS"/>
              </w:rPr>
              <w:t>Упућена замолница за пружање међународне правне помоћи у кривичним стварима</w:t>
            </w:r>
          </w:p>
        </w:tc>
      </w:tr>
      <w:tr w:rsidR="005A4C45" w14:paraId="692D3CAF" w14:textId="77777777" w:rsidTr="003F1B47">
        <w:tc>
          <w:tcPr>
            <w:tcW w:w="1668" w:type="dxa"/>
            <w:tcBorders>
              <w:top w:val="single" w:sz="6" w:space="0" w:color="auto"/>
              <w:bottom w:val="single" w:sz="6" w:space="0" w:color="auto"/>
            </w:tcBorders>
          </w:tcPr>
          <w:p w14:paraId="03B9F368"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9</w:t>
            </w:r>
          </w:p>
        </w:tc>
        <w:tc>
          <w:tcPr>
            <w:tcW w:w="1701" w:type="dxa"/>
          </w:tcPr>
          <w:p w14:paraId="0FBB9DF9" w14:textId="77777777" w:rsidR="005A4C45" w:rsidRPr="00B60AF8" w:rsidRDefault="005A4C45" w:rsidP="003F1B47">
            <w:pPr>
              <w:pStyle w:val="NoSpacing"/>
              <w:jc w:val="center"/>
              <w:rPr>
                <w:rFonts w:ascii="Times New Roman" w:hAnsi="Times New Roman"/>
                <w:lang w:val="sr-Latn-RS"/>
              </w:rPr>
            </w:pPr>
            <w:r w:rsidRPr="00B60AF8">
              <w:rPr>
                <w:rFonts w:ascii="Times New Roman" w:hAnsi="Times New Roman"/>
                <w:lang w:val="sr-Latn-RS"/>
              </w:rPr>
              <w:t>3</w:t>
            </w:r>
          </w:p>
        </w:tc>
        <w:tc>
          <w:tcPr>
            <w:tcW w:w="6207" w:type="dxa"/>
          </w:tcPr>
          <w:p w14:paraId="2BA80DFC"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Заведено у евиденцију непознатих учинилаца</w:t>
            </w:r>
          </w:p>
        </w:tc>
      </w:tr>
      <w:tr w:rsidR="005A4C45" w14:paraId="20791AF5" w14:textId="77777777" w:rsidTr="003F1B47">
        <w:tc>
          <w:tcPr>
            <w:tcW w:w="1668" w:type="dxa"/>
            <w:tcBorders>
              <w:top w:val="single" w:sz="6" w:space="0" w:color="auto"/>
              <w:bottom w:val="single" w:sz="6" w:space="0" w:color="auto"/>
            </w:tcBorders>
          </w:tcPr>
          <w:p w14:paraId="077DF200"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8</w:t>
            </w:r>
          </w:p>
        </w:tc>
        <w:tc>
          <w:tcPr>
            <w:tcW w:w="1701" w:type="dxa"/>
          </w:tcPr>
          <w:p w14:paraId="05B9971C" w14:textId="77777777" w:rsidR="005A4C45" w:rsidRPr="00B60AF8" w:rsidRDefault="005A4C45" w:rsidP="003F1B47">
            <w:pPr>
              <w:pStyle w:val="NoSpacing"/>
              <w:jc w:val="center"/>
              <w:rPr>
                <w:rFonts w:ascii="Times New Roman" w:hAnsi="Times New Roman"/>
                <w:lang w:val="sr-Latn-RS"/>
              </w:rPr>
            </w:pPr>
            <w:r w:rsidRPr="00B60AF8">
              <w:rPr>
                <w:rFonts w:ascii="Times New Roman" w:hAnsi="Times New Roman"/>
                <w:lang w:val="sr-Latn-RS"/>
              </w:rPr>
              <w:t>6</w:t>
            </w:r>
          </w:p>
        </w:tc>
        <w:tc>
          <w:tcPr>
            <w:tcW w:w="6207" w:type="dxa"/>
          </w:tcPr>
          <w:p w14:paraId="3BE6CDFC"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Донето решење о одбачају кривичне пријаве</w:t>
            </w:r>
          </w:p>
        </w:tc>
      </w:tr>
      <w:tr w:rsidR="005A4C45" w14:paraId="3564BC08" w14:textId="77777777" w:rsidTr="003F1B47">
        <w:tc>
          <w:tcPr>
            <w:tcW w:w="1668" w:type="dxa"/>
            <w:tcBorders>
              <w:top w:val="single" w:sz="6" w:space="0" w:color="auto"/>
              <w:bottom w:val="single" w:sz="6" w:space="0" w:color="auto"/>
            </w:tcBorders>
          </w:tcPr>
          <w:p w14:paraId="610BFDBF"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16</w:t>
            </w:r>
          </w:p>
        </w:tc>
        <w:tc>
          <w:tcPr>
            <w:tcW w:w="1701" w:type="dxa"/>
          </w:tcPr>
          <w:p w14:paraId="241272F0" w14:textId="77777777" w:rsidR="005A4C45" w:rsidRPr="00B60AF8" w:rsidRDefault="005A4C45" w:rsidP="003F1B47">
            <w:pPr>
              <w:pStyle w:val="NoSpacing"/>
              <w:jc w:val="center"/>
              <w:rPr>
                <w:rFonts w:ascii="Times New Roman" w:hAnsi="Times New Roman"/>
                <w:lang w:val="sr-Latn-RS"/>
              </w:rPr>
            </w:pPr>
            <w:r w:rsidRPr="00B60AF8">
              <w:rPr>
                <w:rFonts w:ascii="Times New Roman" w:hAnsi="Times New Roman"/>
                <w:lang w:val="sr-Latn-RS"/>
              </w:rPr>
              <w:t>3</w:t>
            </w:r>
          </w:p>
        </w:tc>
        <w:tc>
          <w:tcPr>
            <w:tcW w:w="6207" w:type="dxa"/>
          </w:tcPr>
          <w:p w14:paraId="72D01FE6"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Донета службена белешка</w:t>
            </w:r>
          </w:p>
        </w:tc>
      </w:tr>
      <w:tr w:rsidR="005A4C45" w14:paraId="18A3225B" w14:textId="77777777" w:rsidTr="003F1B47">
        <w:tc>
          <w:tcPr>
            <w:tcW w:w="1668" w:type="dxa"/>
            <w:tcBorders>
              <w:top w:val="single" w:sz="6" w:space="0" w:color="auto"/>
              <w:bottom w:val="single" w:sz="6" w:space="0" w:color="auto"/>
            </w:tcBorders>
          </w:tcPr>
          <w:p w14:paraId="748E53F2"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w:t>
            </w:r>
          </w:p>
        </w:tc>
        <w:tc>
          <w:tcPr>
            <w:tcW w:w="1701" w:type="dxa"/>
          </w:tcPr>
          <w:p w14:paraId="13377157"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1</w:t>
            </w:r>
          </w:p>
        </w:tc>
        <w:tc>
          <w:tcPr>
            <w:tcW w:w="6207" w:type="dxa"/>
          </w:tcPr>
          <w:p w14:paraId="5103C4D6"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Разматрају се наводи достављене пријаве/извештаја ради доношења одлуке</w:t>
            </w:r>
          </w:p>
        </w:tc>
      </w:tr>
      <w:tr w:rsidR="005A4C45" w14:paraId="09952B00" w14:textId="77777777" w:rsidTr="003F1B47">
        <w:tc>
          <w:tcPr>
            <w:tcW w:w="1668" w:type="dxa"/>
            <w:tcBorders>
              <w:top w:val="single" w:sz="6" w:space="0" w:color="auto"/>
            </w:tcBorders>
          </w:tcPr>
          <w:p w14:paraId="4569C404"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29</w:t>
            </w:r>
          </w:p>
        </w:tc>
        <w:tc>
          <w:tcPr>
            <w:tcW w:w="1701" w:type="dxa"/>
          </w:tcPr>
          <w:p w14:paraId="0591A7D2" w14:textId="77777777" w:rsidR="005A4C45" w:rsidRPr="00B60AF8" w:rsidRDefault="005A4C45" w:rsidP="003F1B47">
            <w:pPr>
              <w:pStyle w:val="NoSpacing"/>
              <w:jc w:val="center"/>
              <w:rPr>
                <w:rFonts w:ascii="Times New Roman" w:hAnsi="Times New Roman"/>
                <w:lang w:val="sr-Cyrl-RS"/>
              </w:rPr>
            </w:pPr>
            <w:r w:rsidRPr="00B60AF8">
              <w:rPr>
                <w:rFonts w:ascii="Times New Roman" w:hAnsi="Times New Roman"/>
                <w:lang w:val="sr-Cyrl-RS"/>
              </w:rPr>
              <w:t>10</w:t>
            </w:r>
          </w:p>
        </w:tc>
        <w:tc>
          <w:tcPr>
            <w:tcW w:w="6207" w:type="dxa"/>
          </w:tcPr>
          <w:p w14:paraId="3FDFD903" w14:textId="77777777" w:rsidR="005A4C45" w:rsidRPr="00B60AF8" w:rsidRDefault="005A4C45" w:rsidP="003F1B47">
            <w:pPr>
              <w:pStyle w:val="NoSpacing"/>
              <w:jc w:val="both"/>
              <w:rPr>
                <w:rFonts w:ascii="Times New Roman" w:hAnsi="Times New Roman"/>
                <w:lang w:val="sr-Cyrl-RS"/>
              </w:rPr>
            </w:pPr>
            <w:r w:rsidRPr="00B60AF8">
              <w:rPr>
                <w:rFonts w:ascii="Times New Roman" w:hAnsi="Times New Roman"/>
                <w:lang w:val="sr-Cyrl-RS"/>
              </w:rPr>
              <w:t>Донета коначна одлука</w:t>
            </w:r>
          </w:p>
        </w:tc>
      </w:tr>
    </w:tbl>
    <w:p w14:paraId="092B567C" w14:textId="77777777" w:rsidR="00E507AC" w:rsidRDefault="00E507AC" w:rsidP="00BA1C2F">
      <w:pPr>
        <w:pStyle w:val="NoSpacing"/>
        <w:jc w:val="both"/>
        <w:rPr>
          <w:rFonts w:ascii="Times New Roman" w:hAnsi="Times New Roman"/>
          <w:sz w:val="24"/>
          <w:szCs w:val="24"/>
          <w:lang w:val="sr-Latn-RS"/>
        </w:rPr>
      </w:pPr>
    </w:p>
    <w:p w14:paraId="339E7E5E" w14:textId="32C8611A" w:rsidR="000E3C0D" w:rsidRPr="009F40B6" w:rsidRDefault="000E3C0D" w:rsidP="0002614E">
      <w:pPr>
        <w:pStyle w:val="PlainText"/>
        <w:spacing w:before="120" w:line="276" w:lineRule="auto"/>
        <w:jc w:val="both"/>
        <w:rPr>
          <w:rFonts w:ascii="Times New Roman" w:hAnsi="Times New Roman" w:cs="Times New Roman"/>
          <w:sz w:val="24"/>
          <w:szCs w:val="24"/>
          <w:lang w:val="sr-Cyrl-RS"/>
        </w:rPr>
      </w:pPr>
      <w:r w:rsidRPr="009F40B6">
        <w:rPr>
          <w:rFonts w:ascii="Times New Roman" w:hAnsi="Times New Roman" w:cs="Times New Roman"/>
          <w:sz w:val="24"/>
          <w:szCs w:val="24"/>
        </w:rPr>
        <w:t xml:space="preserve">Министарство културе и информисања подржало је </w:t>
      </w:r>
      <w:r w:rsidRPr="009F40B6">
        <w:rPr>
          <w:rFonts w:ascii="Times New Roman" w:hAnsi="Times New Roman" w:cs="Times New Roman"/>
          <w:sz w:val="24"/>
          <w:szCs w:val="24"/>
          <w:lang w:val="sr-Cyrl-RS"/>
        </w:rPr>
        <w:t xml:space="preserve">у 2016. и 2017. години </w:t>
      </w:r>
      <w:r w:rsidRPr="009F40B6">
        <w:rPr>
          <w:rFonts w:ascii="Times New Roman" w:hAnsi="Times New Roman" w:cs="Times New Roman"/>
          <w:sz w:val="24"/>
          <w:szCs w:val="24"/>
        </w:rPr>
        <w:t xml:space="preserve">пројекат под називом </w:t>
      </w:r>
      <w:r w:rsidRPr="009F40B6">
        <w:rPr>
          <w:rFonts w:ascii="Times New Roman" w:hAnsi="Times New Roman" w:cs="Times New Roman"/>
          <w:i/>
          <w:sz w:val="24"/>
          <w:szCs w:val="24"/>
        </w:rPr>
        <w:t>Слобода медија и безбедност новинара у Србији</w:t>
      </w:r>
      <w:r>
        <w:rPr>
          <w:rFonts w:ascii="Times New Roman" w:hAnsi="Times New Roman" w:cs="Times New Roman"/>
          <w:i/>
          <w:sz w:val="24"/>
          <w:szCs w:val="24"/>
        </w:rPr>
        <w:t xml:space="preserve"> </w:t>
      </w:r>
      <w:r w:rsidRPr="009F40B6">
        <w:rPr>
          <w:rFonts w:ascii="Times New Roman" w:hAnsi="Times New Roman" w:cs="Times New Roman"/>
          <w:sz w:val="24"/>
          <w:szCs w:val="24"/>
        </w:rPr>
        <w:t>Независно</w:t>
      </w:r>
      <w:r>
        <w:rPr>
          <w:rFonts w:ascii="Times New Roman" w:hAnsi="Times New Roman" w:cs="Times New Roman"/>
          <w:sz w:val="24"/>
          <w:szCs w:val="24"/>
          <w:lang w:val="sr-Cyrl-RS"/>
        </w:rPr>
        <w:t>г</w:t>
      </w:r>
      <w:r>
        <w:rPr>
          <w:rFonts w:ascii="Times New Roman" w:hAnsi="Times New Roman" w:cs="Times New Roman"/>
          <w:sz w:val="24"/>
          <w:szCs w:val="24"/>
        </w:rPr>
        <w:t xml:space="preserve"> удружења</w:t>
      </w:r>
      <w:r w:rsidRPr="009F40B6">
        <w:rPr>
          <w:rFonts w:ascii="Times New Roman" w:hAnsi="Times New Roman" w:cs="Times New Roman"/>
          <w:sz w:val="24"/>
          <w:szCs w:val="24"/>
        </w:rPr>
        <w:t xml:space="preserve"> новинара Србије у сарадњи са ОЕБС-ом. </w:t>
      </w:r>
    </w:p>
    <w:p w14:paraId="45F65877" w14:textId="77777777" w:rsidR="00B86C8D" w:rsidRDefault="00B86C8D" w:rsidP="00D347AA">
      <w:pPr>
        <w:jc w:val="both"/>
        <w:rPr>
          <w:rFonts w:ascii="Times New Roman" w:eastAsia="Times New Roman" w:hAnsi="Times New Roman" w:cs="Times New Roman"/>
          <w:b/>
          <w:bCs/>
          <w:sz w:val="24"/>
          <w:szCs w:val="24"/>
          <w:lang w:val="sr-Cyrl-BA"/>
        </w:rPr>
      </w:pPr>
    </w:p>
    <w:p w14:paraId="110BADD3" w14:textId="4BF0E2CA" w:rsidR="003316CF" w:rsidRPr="00733404" w:rsidRDefault="003316CF" w:rsidP="003316CF">
      <w:pPr>
        <w:suppressAutoHyphens/>
        <w:spacing w:after="120" w:line="240" w:lineRule="atLeast"/>
        <w:jc w:val="both"/>
        <w:rPr>
          <w:rFonts w:ascii="Times New Roman" w:eastAsia="Times New Roman" w:hAnsi="Times New Roman" w:cs="Times New Roman"/>
          <w:b/>
          <w:bCs/>
          <w:sz w:val="24"/>
          <w:szCs w:val="24"/>
          <w:lang w:val="sr-Cyrl-BA"/>
        </w:rPr>
      </w:pPr>
      <w:r w:rsidRPr="003316CF">
        <w:rPr>
          <w:rFonts w:ascii="Times New Roman" w:eastAsia="Times New Roman" w:hAnsi="Times New Roman" w:cs="Times New Roman"/>
          <w:b/>
          <w:bCs/>
          <w:sz w:val="24"/>
          <w:szCs w:val="24"/>
          <w:lang w:val="sr-Cyrl-BA"/>
        </w:rPr>
        <w:t xml:space="preserve">39. </w:t>
      </w:r>
      <w:r w:rsidRPr="003316CF">
        <w:rPr>
          <w:rFonts w:ascii="Times New Roman" w:eastAsia="Times New Roman" w:hAnsi="Times New Roman" w:cs="Times New Roman"/>
          <w:b/>
          <w:bCs/>
          <w:sz w:val="24"/>
          <w:szCs w:val="24"/>
          <w:lang w:val="en-GB"/>
        </w:rPr>
        <w:t>(б)</w:t>
      </w:r>
      <w:r w:rsidR="00733404" w:rsidRPr="00733404">
        <w:rPr>
          <w:rFonts w:ascii="Times New Roman" w:eastAsia="Times New Roman" w:hAnsi="Times New Roman" w:cs="Times New Roman"/>
          <w:b/>
          <w:bCs/>
          <w:sz w:val="24"/>
          <w:szCs w:val="24"/>
          <w:lang w:val="en-GB"/>
        </w:rPr>
        <w:t xml:space="preserve"> </w:t>
      </w:r>
      <w:r w:rsidR="00733404">
        <w:rPr>
          <w:rFonts w:ascii="Times New Roman" w:eastAsia="Times New Roman" w:hAnsi="Times New Roman" w:cs="Times New Roman"/>
          <w:b/>
          <w:bCs/>
          <w:sz w:val="24"/>
          <w:szCs w:val="24"/>
          <w:lang w:val="en-GB"/>
        </w:rPr>
        <w:t>Држава потписница треба да</w:t>
      </w:r>
      <w:r w:rsidR="000F4789" w:rsidRPr="000F4789">
        <w:rPr>
          <w:rFonts w:ascii="Times New Roman" w:eastAsia="Times New Roman" w:hAnsi="Times New Roman" w:cs="Times New Roman"/>
          <w:b/>
          <w:bCs/>
          <w:sz w:val="24"/>
          <w:szCs w:val="24"/>
          <w:lang w:val="en-GB"/>
        </w:rPr>
        <w:t xml:space="preserve"> </w:t>
      </w:r>
      <w:r w:rsidR="00733404" w:rsidRPr="00D80F54">
        <w:rPr>
          <w:rFonts w:ascii="Times New Roman" w:eastAsia="Times New Roman" w:hAnsi="Times New Roman" w:cs="Times New Roman"/>
          <w:b/>
          <w:bCs/>
          <w:sz w:val="24"/>
          <w:szCs w:val="24"/>
          <w:lang w:val="en-GB"/>
        </w:rPr>
        <w:t>се уздржи од кривичног гоњења новинара, бранитеља људских права и других актера цивилног друштва као средства за одвраћање или обесхрабривање слобо</w:t>
      </w:r>
      <w:r w:rsidR="00733404">
        <w:rPr>
          <w:rFonts w:ascii="Times New Roman" w:eastAsia="Times New Roman" w:hAnsi="Times New Roman" w:cs="Times New Roman"/>
          <w:b/>
          <w:bCs/>
          <w:sz w:val="24"/>
          <w:szCs w:val="24"/>
          <w:lang w:val="en-GB"/>
        </w:rPr>
        <w:t>дног изражавања њиховог мишљења</w:t>
      </w:r>
    </w:p>
    <w:p w14:paraId="255D5E95" w14:textId="27032192" w:rsidR="003316CF" w:rsidRPr="003316CF" w:rsidRDefault="003316CF" w:rsidP="0002614E">
      <w:pPr>
        <w:spacing w:after="120" w:line="240" w:lineRule="auto"/>
        <w:jc w:val="both"/>
        <w:rPr>
          <w:rFonts w:ascii="Times New Roman" w:hAnsi="Times New Roman"/>
          <w:sz w:val="24"/>
          <w:szCs w:val="24"/>
          <w:lang w:val="sr-Cyrl-RS"/>
        </w:rPr>
      </w:pPr>
      <w:r w:rsidRPr="003316CF">
        <w:rPr>
          <w:rFonts w:ascii="Times New Roman" w:hAnsi="Times New Roman"/>
          <w:sz w:val="24"/>
          <w:szCs w:val="24"/>
          <w:lang w:val="sr-Cyrl-RS"/>
        </w:rPr>
        <w:t>Јавно тужилаштво је самостални државни орган који гони учиниоце кривичних и других кажњивих дела</w:t>
      </w:r>
      <w:r>
        <w:rPr>
          <w:rStyle w:val="FootnoteReference"/>
          <w:szCs w:val="24"/>
          <w:lang w:val="sr-Cyrl-RS"/>
        </w:rPr>
        <w:footnoteReference w:id="15"/>
      </w:r>
      <w:r w:rsidRPr="003316CF">
        <w:rPr>
          <w:rFonts w:ascii="Times New Roman" w:hAnsi="Times New Roman"/>
          <w:sz w:val="24"/>
          <w:szCs w:val="24"/>
          <w:lang w:val="sr-Cyrl-RS"/>
        </w:rPr>
        <w:t xml:space="preserve"> и јавни тужилац је дужан да предузме кривично гоњење када постоје основи сумње да је учињено кривично дело или да је одређено лице учинило кривично дело за које се гони по службеној дужности</w:t>
      </w:r>
      <w:r>
        <w:rPr>
          <w:rFonts w:ascii="Times New Roman" w:hAnsi="Times New Roman"/>
          <w:sz w:val="24"/>
          <w:szCs w:val="24"/>
          <w:lang w:val="sr-Cyrl-RS"/>
        </w:rPr>
        <w:t>.</w:t>
      </w:r>
      <w:r>
        <w:rPr>
          <w:rStyle w:val="FootnoteReference"/>
          <w:szCs w:val="24"/>
          <w:lang w:val="sr-Cyrl-RS"/>
        </w:rPr>
        <w:footnoteReference w:id="16"/>
      </w:r>
      <w:r w:rsidRPr="003316CF">
        <w:rPr>
          <w:rFonts w:ascii="Times New Roman" w:hAnsi="Times New Roman"/>
          <w:sz w:val="24"/>
          <w:szCs w:val="24"/>
          <w:lang w:val="sr-Cyrl-RS"/>
        </w:rPr>
        <w:t xml:space="preserve"> </w:t>
      </w:r>
    </w:p>
    <w:p w14:paraId="10B643D2" w14:textId="305C0238" w:rsidR="003316CF" w:rsidRPr="003316CF" w:rsidRDefault="003316CF" w:rsidP="003316CF">
      <w:pPr>
        <w:spacing w:after="120" w:line="240" w:lineRule="auto"/>
        <w:jc w:val="both"/>
        <w:rPr>
          <w:rFonts w:ascii="Times New Roman" w:hAnsi="Times New Roman"/>
          <w:sz w:val="24"/>
          <w:szCs w:val="24"/>
          <w:lang w:val="sr-Cyrl-RS"/>
        </w:rPr>
      </w:pPr>
      <w:r w:rsidRPr="003316CF">
        <w:rPr>
          <w:rFonts w:ascii="Times New Roman" w:hAnsi="Times New Roman"/>
          <w:sz w:val="24"/>
          <w:szCs w:val="24"/>
          <w:lang w:val="sr-Cyrl-RS"/>
        </w:rPr>
        <w:t xml:space="preserve">Свако ко учини кривично или друго кажњиво дело биће процесуиран и кажњен по закону,  дакле и новинари, бранитељи људских права и други припадници цивилног друштва уколико учине кривично или друго кажњиво дело прописано законом, а које није у вези са њиховом делатношћу. </w:t>
      </w:r>
    </w:p>
    <w:p w14:paraId="660CB86A" w14:textId="47F99677" w:rsidR="003316CF" w:rsidRDefault="003316CF" w:rsidP="0002614E">
      <w:pPr>
        <w:suppressAutoHyphens/>
        <w:spacing w:after="240" w:line="240" w:lineRule="atLeast"/>
        <w:jc w:val="both"/>
        <w:rPr>
          <w:rFonts w:ascii="Times New Roman" w:eastAsia="Times New Roman" w:hAnsi="Times New Roman" w:cs="Times New Roman"/>
          <w:b/>
          <w:bCs/>
          <w:sz w:val="24"/>
          <w:szCs w:val="24"/>
          <w:lang w:val="sr-Cyrl-BA"/>
        </w:rPr>
      </w:pPr>
      <w:r w:rsidRPr="003316CF">
        <w:rPr>
          <w:rFonts w:ascii="Times New Roman" w:hAnsi="Times New Roman"/>
          <w:sz w:val="24"/>
          <w:szCs w:val="24"/>
          <w:lang w:val="sr-Cyrl-RS"/>
        </w:rPr>
        <w:t>Према расположивим подацима у Републици Србији не постоји ни један случај у коме је јавни тужилац предузео кривично гоњење против новинара у вези са пословима које</w:t>
      </w:r>
      <w:r>
        <w:rPr>
          <w:rFonts w:ascii="Times New Roman" w:hAnsi="Times New Roman"/>
          <w:sz w:val="24"/>
          <w:szCs w:val="24"/>
          <w:lang w:val="sr-Cyrl-RS"/>
        </w:rPr>
        <w:t xml:space="preserve"> </w:t>
      </w:r>
      <w:r w:rsidRPr="003316CF">
        <w:rPr>
          <w:rFonts w:ascii="Times New Roman" w:hAnsi="Times New Roman"/>
          <w:sz w:val="24"/>
          <w:szCs w:val="24"/>
          <w:lang w:val="sr-Cyrl-RS"/>
        </w:rPr>
        <w:t>обавља (или у вези са вршењем новинарског позива).</w:t>
      </w:r>
    </w:p>
    <w:p w14:paraId="188983B3" w14:textId="13FB55AA" w:rsidR="00D347AA" w:rsidRDefault="0046456B" w:rsidP="00D347AA">
      <w:pPr>
        <w:jc w:val="both"/>
        <w:rPr>
          <w:rFonts w:ascii="Times New Roman" w:hAnsi="Times New Roman" w:cs="Times New Roman"/>
          <w:sz w:val="24"/>
          <w:lang w:val="sr-Cyrl-BA"/>
        </w:rPr>
      </w:pPr>
      <w:r>
        <w:rPr>
          <w:rFonts w:ascii="Times New Roman" w:eastAsia="Times New Roman" w:hAnsi="Times New Roman" w:cs="Times New Roman"/>
          <w:b/>
          <w:bCs/>
          <w:sz w:val="24"/>
          <w:szCs w:val="24"/>
          <w:lang w:val="sr-Cyrl-BA"/>
        </w:rPr>
        <w:t>39.</w:t>
      </w:r>
      <w:r w:rsidR="00D347AA" w:rsidRPr="00D80F54">
        <w:rPr>
          <w:rFonts w:ascii="Times New Roman" w:eastAsia="Times New Roman" w:hAnsi="Times New Roman" w:cs="Times New Roman"/>
          <w:b/>
          <w:bCs/>
          <w:sz w:val="24"/>
          <w:szCs w:val="24"/>
          <w:lang w:val="en-GB"/>
        </w:rPr>
        <w:t>(в</w:t>
      </w:r>
      <w:r w:rsidR="00733404">
        <w:rPr>
          <w:rFonts w:ascii="Times New Roman" w:eastAsia="Times New Roman" w:hAnsi="Times New Roman" w:cs="Times New Roman"/>
          <w:b/>
          <w:bCs/>
          <w:sz w:val="24"/>
          <w:szCs w:val="24"/>
          <w:lang w:val="sr-Cyrl-BA"/>
        </w:rPr>
        <w:t>)</w:t>
      </w:r>
      <w:r w:rsidR="00733404" w:rsidRPr="00733404">
        <w:rPr>
          <w:rFonts w:ascii="Times New Roman" w:eastAsia="Times New Roman" w:hAnsi="Times New Roman" w:cs="Times New Roman"/>
          <w:b/>
          <w:bCs/>
          <w:sz w:val="24"/>
          <w:szCs w:val="24"/>
          <w:lang w:val="en-GB"/>
        </w:rPr>
        <w:t xml:space="preserve"> </w:t>
      </w:r>
      <w:r w:rsidR="00733404">
        <w:rPr>
          <w:rFonts w:ascii="Times New Roman" w:eastAsia="Times New Roman" w:hAnsi="Times New Roman" w:cs="Times New Roman"/>
          <w:b/>
          <w:bCs/>
          <w:sz w:val="24"/>
          <w:szCs w:val="24"/>
          <w:lang w:val="en-GB"/>
        </w:rPr>
        <w:t>Држава потписница треба да</w:t>
      </w:r>
      <w:r w:rsidR="00733404">
        <w:rPr>
          <w:rFonts w:ascii="Times New Roman" w:eastAsia="Times New Roman" w:hAnsi="Times New Roman" w:cs="Times New Roman"/>
          <w:b/>
          <w:bCs/>
          <w:sz w:val="24"/>
          <w:szCs w:val="24"/>
          <w:lang w:val="sr-Cyrl-BA"/>
        </w:rPr>
        <w:t xml:space="preserve"> </w:t>
      </w:r>
      <w:r w:rsidR="00733404" w:rsidRPr="00D80F54">
        <w:rPr>
          <w:rFonts w:ascii="Times New Roman" w:eastAsia="Times New Roman" w:hAnsi="Times New Roman" w:cs="Times New Roman"/>
          <w:b/>
          <w:bCs/>
          <w:sz w:val="24"/>
          <w:szCs w:val="24"/>
          <w:lang w:val="en-GB"/>
        </w:rPr>
        <w:t>предузме кораке да осигура транспарентност власништва над медијима и да су приватизовани медији слободни и независни у складу са Општим коментаром Комитета бр. 34 (2011) о слободи мишљења и изражавања</w:t>
      </w:r>
    </w:p>
    <w:p w14:paraId="79FFD20F" w14:textId="4D93570B" w:rsidR="00D347AA" w:rsidRPr="00EC30B4" w:rsidRDefault="00D347AA" w:rsidP="00D347AA">
      <w:pPr>
        <w:spacing w:before="120"/>
        <w:jc w:val="both"/>
        <w:rPr>
          <w:rFonts w:ascii="Times New Roman" w:eastAsia="Calibri" w:hAnsi="Times New Roman" w:cs="Times New Roman"/>
          <w:sz w:val="24"/>
          <w:szCs w:val="24"/>
        </w:rPr>
      </w:pPr>
      <w:r w:rsidRPr="00EC30B4">
        <w:rPr>
          <w:rFonts w:ascii="Times New Roman" w:hAnsi="Times New Roman" w:cs="Times New Roman"/>
          <w:sz w:val="24"/>
          <w:szCs w:val="24"/>
          <w:lang w:val="sr-Cyrl-RS"/>
        </w:rPr>
        <w:t>М</w:t>
      </w:r>
      <w:r w:rsidRPr="00EC30B4">
        <w:rPr>
          <w:rFonts w:ascii="Times New Roman" w:hAnsi="Times New Roman" w:cs="Times New Roman"/>
          <w:sz w:val="24"/>
          <w:szCs w:val="24"/>
        </w:rPr>
        <w:t xml:space="preserve">едијски закони </w:t>
      </w:r>
      <w:r w:rsidR="0032572B">
        <w:rPr>
          <w:rFonts w:ascii="Times New Roman" w:hAnsi="Times New Roman" w:cs="Times New Roman"/>
          <w:sz w:val="24"/>
          <w:szCs w:val="24"/>
          <w:lang w:val="sr-Cyrl-BA"/>
        </w:rPr>
        <w:t>из</w:t>
      </w:r>
      <w:r w:rsidRPr="00EC30B4">
        <w:rPr>
          <w:rFonts w:ascii="Times New Roman" w:hAnsi="Times New Roman" w:cs="Times New Roman"/>
          <w:sz w:val="24"/>
          <w:szCs w:val="24"/>
        </w:rPr>
        <w:t xml:space="preserve"> 2014. године у потпуности </w:t>
      </w:r>
      <w:r w:rsidRPr="00EC30B4">
        <w:rPr>
          <w:rFonts w:ascii="Times New Roman" w:hAnsi="Times New Roman" w:cs="Times New Roman"/>
          <w:sz w:val="24"/>
          <w:szCs w:val="24"/>
          <w:lang w:val="sr-Cyrl-RS"/>
        </w:rPr>
        <w:t xml:space="preserve">су </w:t>
      </w:r>
      <w:r w:rsidRPr="00EC30B4">
        <w:rPr>
          <w:rFonts w:ascii="Times New Roman" w:hAnsi="Times New Roman" w:cs="Times New Roman"/>
          <w:sz w:val="24"/>
          <w:szCs w:val="24"/>
        </w:rPr>
        <w:t xml:space="preserve">усаглашени са </w:t>
      </w:r>
      <w:r w:rsidRPr="00EC30B4">
        <w:rPr>
          <w:rFonts w:ascii="Times New Roman" w:hAnsi="Times New Roman" w:cs="Times New Roman"/>
          <w:sz w:val="24"/>
          <w:szCs w:val="24"/>
          <w:lang w:val="sr-Cyrl-RS"/>
        </w:rPr>
        <w:t>европск</w:t>
      </w:r>
      <w:r w:rsidR="005A66FF">
        <w:rPr>
          <w:rFonts w:ascii="Times New Roman" w:hAnsi="Times New Roman" w:cs="Times New Roman"/>
          <w:sz w:val="24"/>
          <w:szCs w:val="24"/>
          <w:lang w:val="sr-Cyrl-RS"/>
        </w:rPr>
        <w:t>и</w:t>
      </w:r>
      <w:r w:rsidRPr="00EC30B4">
        <w:rPr>
          <w:rFonts w:ascii="Times New Roman" w:hAnsi="Times New Roman" w:cs="Times New Roman"/>
          <w:sz w:val="24"/>
          <w:szCs w:val="24"/>
          <w:lang w:val="sr-Cyrl-RS"/>
        </w:rPr>
        <w:t xml:space="preserve">м </w:t>
      </w:r>
      <w:r w:rsidRPr="00EC30B4">
        <w:rPr>
          <w:rFonts w:ascii="Times New Roman" w:hAnsi="Times New Roman" w:cs="Times New Roman"/>
          <w:sz w:val="24"/>
          <w:szCs w:val="24"/>
        </w:rPr>
        <w:t>и међународним стандардима</w:t>
      </w:r>
      <w:r w:rsidRPr="00EC30B4">
        <w:rPr>
          <w:rFonts w:ascii="Times New Roman" w:hAnsi="Times New Roman" w:cs="Times New Roman"/>
          <w:sz w:val="24"/>
          <w:szCs w:val="24"/>
          <w:lang w:val="sr-Cyrl-RS"/>
        </w:rPr>
        <w:t>.</w:t>
      </w:r>
      <w:r w:rsidRPr="00EC30B4">
        <w:rPr>
          <w:rFonts w:ascii="Times New Roman" w:hAnsi="Times New Roman" w:cs="Times New Roman"/>
          <w:sz w:val="24"/>
          <w:szCs w:val="24"/>
        </w:rPr>
        <w:t xml:space="preserve"> Овим законима штити се независност медија и обезбеђује се транспарентност власничке </w:t>
      </w:r>
      <w:r w:rsidRPr="00EC30B4">
        <w:rPr>
          <w:rFonts w:ascii="Times New Roman" w:eastAsia="Calibri" w:hAnsi="Times New Roman" w:cs="Times New Roman"/>
          <w:sz w:val="24"/>
          <w:szCs w:val="24"/>
        </w:rPr>
        <w:t>структуре медија.</w:t>
      </w:r>
    </w:p>
    <w:p w14:paraId="662A8D52" w14:textId="77777777" w:rsidR="00D347AA" w:rsidRPr="00EC30B4" w:rsidRDefault="00D347AA" w:rsidP="00D347AA">
      <w:pPr>
        <w:spacing w:before="120"/>
        <w:jc w:val="both"/>
        <w:rPr>
          <w:rFonts w:ascii="Times New Roman" w:eastAsia="Calibri" w:hAnsi="Times New Roman" w:cs="Times New Roman"/>
          <w:sz w:val="24"/>
          <w:szCs w:val="24"/>
        </w:rPr>
      </w:pPr>
      <w:r w:rsidRPr="00EC30B4">
        <w:rPr>
          <w:rFonts w:ascii="Times New Roman" w:eastAsia="Calibri" w:hAnsi="Times New Roman" w:cs="Times New Roman"/>
          <w:sz w:val="24"/>
          <w:szCs w:val="24"/>
        </w:rPr>
        <w:t xml:space="preserve">Законом о јавном информисању и медијима уведен је Регистар медија у који се уписују подаци о правним и физичким лицима која непосредно или посредно имају више од 5% удела у оснивачком капиталу чиме се доприноси спречавању монопола у медијима у </w:t>
      </w:r>
      <w:r w:rsidRPr="00EC30B4">
        <w:rPr>
          <w:rFonts w:ascii="Times New Roman" w:eastAsia="Calibri" w:hAnsi="Times New Roman" w:cs="Times New Roman"/>
          <w:sz w:val="24"/>
          <w:szCs w:val="24"/>
        </w:rPr>
        <w:lastRenderedPageBreak/>
        <w:t xml:space="preserve">складу са Ставом 40 Општег коментара бр. 34 о слободи мишљења и изражавања. Регистар медија се редовно ажурира и доступан је свим заинтересованим лицима на сајту Агенције за привредне регистре. </w:t>
      </w:r>
    </w:p>
    <w:p w14:paraId="097C7702" w14:textId="65BD3775" w:rsidR="00D347AA" w:rsidRPr="00EC30B4" w:rsidRDefault="00D347AA" w:rsidP="00D347AA">
      <w:pPr>
        <w:spacing w:before="120"/>
        <w:jc w:val="both"/>
        <w:rPr>
          <w:rFonts w:ascii="Times New Roman" w:eastAsia="Calibri" w:hAnsi="Times New Roman" w:cs="Times New Roman"/>
          <w:sz w:val="24"/>
          <w:szCs w:val="24"/>
        </w:rPr>
      </w:pPr>
      <w:r w:rsidRPr="00EC30B4">
        <w:rPr>
          <w:rFonts w:ascii="Times New Roman" w:eastAsia="Calibri" w:hAnsi="Times New Roman" w:cs="Times New Roman"/>
          <w:sz w:val="24"/>
          <w:szCs w:val="24"/>
        </w:rPr>
        <w:t>Законом о јавном информисању и медијима уређ</w:t>
      </w:r>
      <w:r w:rsidR="0002614E">
        <w:rPr>
          <w:rFonts w:ascii="Times New Roman" w:eastAsia="Calibri" w:hAnsi="Times New Roman" w:cs="Times New Roman"/>
          <w:sz w:val="24"/>
          <w:szCs w:val="24"/>
          <w:lang w:val="sr-Cyrl-BA"/>
        </w:rPr>
        <w:t>ено је</w:t>
      </w:r>
      <w:r w:rsidRPr="00EC30B4">
        <w:rPr>
          <w:rFonts w:ascii="Times New Roman" w:eastAsia="Calibri" w:hAnsi="Times New Roman" w:cs="Times New Roman"/>
          <w:sz w:val="24"/>
          <w:szCs w:val="24"/>
        </w:rPr>
        <w:t xml:space="preserve"> право на слободу јавног информисања на начин: да је јавно информисање слободно и да не подлеже цензури; забрањена </w:t>
      </w:r>
      <w:r w:rsidR="006548F3">
        <w:rPr>
          <w:rFonts w:ascii="Times New Roman" w:eastAsia="Calibri" w:hAnsi="Times New Roman" w:cs="Times New Roman"/>
          <w:sz w:val="24"/>
          <w:szCs w:val="24"/>
          <w:lang w:val="sr-Cyrl-BA"/>
        </w:rPr>
        <w:t xml:space="preserve">је </w:t>
      </w:r>
      <w:r w:rsidRPr="00EC30B4">
        <w:rPr>
          <w:rFonts w:ascii="Times New Roman" w:eastAsia="Calibri" w:hAnsi="Times New Roman" w:cs="Times New Roman"/>
          <w:sz w:val="24"/>
          <w:szCs w:val="24"/>
        </w:rPr>
        <w:t>непосредна и посредна</w:t>
      </w:r>
      <w:r w:rsidR="005A66FF">
        <w:rPr>
          <w:rFonts w:ascii="Times New Roman" w:eastAsia="Calibri" w:hAnsi="Times New Roman" w:cs="Times New Roman"/>
          <w:sz w:val="24"/>
          <w:szCs w:val="24"/>
        </w:rPr>
        <w:t xml:space="preserve"> дискриминација уредника медија</w:t>
      </w:r>
      <w:r w:rsidR="005A66FF">
        <w:rPr>
          <w:rFonts w:ascii="Times New Roman" w:eastAsia="Calibri" w:hAnsi="Times New Roman" w:cs="Times New Roman"/>
          <w:sz w:val="24"/>
          <w:szCs w:val="24"/>
          <w:lang w:val="sr-Cyrl-BA"/>
        </w:rPr>
        <w:t xml:space="preserve"> и</w:t>
      </w:r>
      <w:r w:rsidRPr="00EC30B4">
        <w:rPr>
          <w:rFonts w:ascii="Times New Roman" w:eastAsia="Calibri" w:hAnsi="Times New Roman" w:cs="Times New Roman"/>
          <w:sz w:val="24"/>
          <w:szCs w:val="24"/>
        </w:rPr>
        <w:t xml:space="preserve"> новинара према њиховој политичкој опредељености и уверењу или другом личном својству; </w:t>
      </w:r>
      <w:r w:rsidR="006548F3">
        <w:rPr>
          <w:rFonts w:ascii="Times New Roman" w:eastAsia="Calibri" w:hAnsi="Times New Roman" w:cs="Times New Roman"/>
          <w:sz w:val="24"/>
          <w:szCs w:val="24"/>
          <w:lang w:val="sr-Cyrl-BA"/>
        </w:rPr>
        <w:t>не сме се</w:t>
      </w:r>
      <w:r w:rsidRPr="00EC30B4">
        <w:rPr>
          <w:rFonts w:ascii="Times New Roman" w:eastAsia="Calibri" w:hAnsi="Times New Roman" w:cs="Times New Roman"/>
          <w:sz w:val="24"/>
          <w:szCs w:val="24"/>
        </w:rPr>
        <w:t xml:space="preserve"> угрожавати слободан проток информација, као ни уређивачка аутономија медија, а нарочито вршењем притиска, претњом, односно уценом уредника, новинара или извора информација; сло</w:t>
      </w:r>
      <w:r w:rsidR="005A66FF">
        <w:rPr>
          <w:rFonts w:ascii="Times New Roman" w:eastAsia="Calibri" w:hAnsi="Times New Roman" w:cs="Times New Roman"/>
          <w:sz w:val="24"/>
          <w:szCs w:val="24"/>
        </w:rPr>
        <w:t xml:space="preserve">бода јавног информисања </w:t>
      </w:r>
      <w:r w:rsidR="006548F3">
        <w:rPr>
          <w:rFonts w:ascii="Times New Roman" w:eastAsia="Calibri" w:hAnsi="Times New Roman" w:cs="Times New Roman"/>
          <w:sz w:val="24"/>
          <w:szCs w:val="24"/>
          <w:lang w:val="sr-Cyrl-BA"/>
        </w:rPr>
        <w:t xml:space="preserve">се </w:t>
      </w:r>
      <w:r w:rsidR="005A66FF">
        <w:rPr>
          <w:rFonts w:ascii="Times New Roman" w:eastAsia="Calibri" w:hAnsi="Times New Roman" w:cs="Times New Roman"/>
          <w:sz w:val="24"/>
          <w:szCs w:val="24"/>
        </w:rPr>
        <w:t>не сме</w:t>
      </w:r>
      <w:r w:rsidRPr="00EC30B4">
        <w:rPr>
          <w:rFonts w:ascii="Times New Roman" w:eastAsia="Calibri" w:hAnsi="Times New Roman" w:cs="Times New Roman"/>
          <w:sz w:val="24"/>
          <w:szCs w:val="24"/>
        </w:rPr>
        <w:t xml:space="preserve"> повређивати злоупотребом службеног положаја и јавних овлашћења, својинских и других права, као ни утицајем и контролом над средствима за штампање и дистрибуцију новина или мрежама електронских комуникација које се користе за дистрибуцију медијских садржаја.</w:t>
      </w:r>
    </w:p>
    <w:p w14:paraId="7ACCBDCB" w14:textId="7898B971" w:rsidR="00D347AA" w:rsidRPr="00EC30B4" w:rsidRDefault="00D347AA" w:rsidP="005A66FF">
      <w:pPr>
        <w:spacing w:before="120"/>
        <w:jc w:val="both"/>
        <w:rPr>
          <w:rFonts w:ascii="Times New Roman" w:hAnsi="Times New Roman" w:cs="Times New Roman"/>
          <w:sz w:val="24"/>
          <w:szCs w:val="24"/>
          <w:lang w:val="sr-Cyrl-RS"/>
        </w:rPr>
      </w:pPr>
      <w:r w:rsidRPr="00EC30B4">
        <w:rPr>
          <w:rFonts w:ascii="Times New Roman" w:eastAsia="Calibri" w:hAnsi="Times New Roman" w:cs="Times New Roman"/>
          <w:sz w:val="24"/>
          <w:szCs w:val="24"/>
        </w:rPr>
        <w:t>Органи надлежни за послове јавног информисања Републике Србије,</w:t>
      </w:r>
      <w:r w:rsidRPr="00EC30B4">
        <w:rPr>
          <w:rFonts w:ascii="Times New Roman" w:hAnsi="Times New Roman" w:cs="Times New Roman"/>
          <w:sz w:val="24"/>
          <w:szCs w:val="24"/>
          <w:lang w:val="sr-Cyrl-RS"/>
        </w:rPr>
        <w:t xml:space="preserve"> аутономне покрајине, односно</w:t>
      </w:r>
      <w:r w:rsidR="006548F3">
        <w:rPr>
          <w:rFonts w:ascii="Times New Roman" w:hAnsi="Times New Roman" w:cs="Times New Roman"/>
          <w:sz w:val="24"/>
          <w:szCs w:val="24"/>
          <w:lang w:val="sr-Cyrl-RS"/>
        </w:rPr>
        <w:t xml:space="preserve"> ЈЛС </w:t>
      </w:r>
      <w:r w:rsidRPr="00EC30B4">
        <w:rPr>
          <w:rFonts w:ascii="Times New Roman" w:hAnsi="Times New Roman" w:cs="Times New Roman"/>
          <w:sz w:val="24"/>
          <w:szCs w:val="24"/>
          <w:lang w:val="sr-Cyrl-RS"/>
        </w:rPr>
        <w:t>обезбеђују из буџета део средстава за остваривање јавног интереса у области јавног информисања и распоређују их на основу спроведених јавних конкурса и појединачним давањима, на основу принципа додел</w:t>
      </w:r>
      <w:r w:rsidR="006548F3">
        <w:rPr>
          <w:rFonts w:ascii="Times New Roman" w:hAnsi="Times New Roman" w:cs="Times New Roman"/>
          <w:sz w:val="24"/>
          <w:szCs w:val="24"/>
          <w:lang w:val="sr-Cyrl-RS"/>
        </w:rPr>
        <w:t>е</w:t>
      </w:r>
      <w:r w:rsidRPr="00EC30B4">
        <w:rPr>
          <w:rFonts w:ascii="Times New Roman" w:hAnsi="Times New Roman" w:cs="Times New Roman"/>
          <w:sz w:val="24"/>
          <w:szCs w:val="24"/>
          <w:lang w:val="sr-Cyrl-RS"/>
        </w:rPr>
        <w:t xml:space="preserve"> државне помоћи и заштити конкуренције, без дискриминације.</w:t>
      </w:r>
      <w:r w:rsidR="00A36B4F">
        <w:rPr>
          <w:rFonts w:ascii="Times New Roman" w:hAnsi="Times New Roman" w:cs="Times New Roman"/>
          <w:sz w:val="24"/>
          <w:szCs w:val="24"/>
          <w:shd w:val="clear" w:color="auto" w:fill="FFFFFF"/>
          <w:lang w:val="ru-RU"/>
        </w:rPr>
        <w:t xml:space="preserve"> С</w:t>
      </w:r>
      <w:r w:rsidRPr="00EC30B4">
        <w:rPr>
          <w:rFonts w:ascii="Times New Roman" w:hAnsi="Times New Roman" w:cs="Times New Roman"/>
          <w:sz w:val="24"/>
          <w:szCs w:val="24"/>
          <w:shd w:val="clear" w:color="auto" w:fill="FFFFFF"/>
          <w:lang w:val="ru-RU"/>
        </w:rPr>
        <w:t xml:space="preserve">тручна комисија </w:t>
      </w:r>
      <w:r w:rsidR="00A36B4F">
        <w:rPr>
          <w:rFonts w:ascii="Times New Roman" w:hAnsi="Times New Roman" w:cs="Times New Roman"/>
          <w:sz w:val="24"/>
          <w:szCs w:val="24"/>
          <w:shd w:val="clear" w:color="auto" w:fill="FFFFFF"/>
          <w:lang w:val="ru-RU"/>
        </w:rPr>
        <w:t xml:space="preserve">састављена </w:t>
      </w:r>
      <w:r w:rsidRPr="00EC30B4">
        <w:rPr>
          <w:rFonts w:ascii="Times New Roman" w:hAnsi="Times New Roman" w:cs="Times New Roman"/>
          <w:sz w:val="24"/>
          <w:szCs w:val="24"/>
          <w:shd w:val="clear" w:color="auto" w:fill="FFFFFF"/>
          <w:lang w:val="ru-RU"/>
        </w:rPr>
        <w:t>од независних стручњака за медије или медијских радника</w:t>
      </w:r>
      <w:r w:rsidR="000942A0">
        <w:rPr>
          <w:rFonts w:ascii="Times New Roman" w:hAnsi="Times New Roman" w:cs="Times New Roman"/>
          <w:sz w:val="24"/>
          <w:szCs w:val="24"/>
          <w:shd w:val="clear" w:color="auto" w:fill="FFFFFF"/>
          <w:lang w:val="ru-RU"/>
        </w:rPr>
        <w:t xml:space="preserve"> оцењ</w:t>
      </w:r>
      <w:r w:rsidR="00A36B4F">
        <w:rPr>
          <w:rFonts w:ascii="Times New Roman" w:hAnsi="Times New Roman" w:cs="Times New Roman"/>
          <w:sz w:val="24"/>
          <w:szCs w:val="24"/>
          <w:shd w:val="clear" w:color="auto" w:fill="FFFFFF"/>
          <w:lang w:val="ru-RU"/>
        </w:rPr>
        <w:t>ује пројекте и доноси одлуку о расподели средстава</w:t>
      </w:r>
      <w:r w:rsidR="006548F3">
        <w:rPr>
          <w:rFonts w:ascii="Times New Roman" w:hAnsi="Times New Roman" w:cs="Times New Roman"/>
          <w:sz w:val="24"/>
          <w:szCs w:val="24"/>
          <w:shd w:val="clear" w:color="auto" w:fill="FFFFFF"/>
          <w:lang w:val="ru-RU"/>
        </w:rPr>
        <w:t>,</w:t>
      </w:r>
      <w:r w:rsidR="00A36B4F">
        <w:rPr>
          <w:rFonts w:ascii="Times New Roman" w:hAnsi="Times New Roman" w:cs="Times New Roman"/>
          <w:sz w:val="24"/>
          <w:szCs w:val="24"/>
          <w:shd w:val="clear" w:color="auto" w:fill="FFFFFF"/>
          <w:lang w:val="ru-RU"/>
        </w:rPr>
        <w:t xml:space="preserve"> која се доставља</w:t>
      </w:r>
      <w:r w:rsidRPr="00EC30B4">
        <w:rPr>
          <w:rFonts w:ascii="Times New Roman" w:hAnsi="Times New Roman" w:cs="Times New Roman"/>
          <w:sz w:val="24"/>
          <w:szCs w:val="24"/>
          <w:lang w:val="sr-Cyrl-RS"/>
        </w:rPr>
        <w:t xml:space="preserve"> Регистру медија</w:t>
      </w:r>
      <w:r w:rsidR="00C74553">
        <w:rPr>
          <w:rFonts w:ascii="Times New Roman" w:hAnsi="Times New Roman" w:cs="Times New Roman"/>
          <w:sz w:val="24"/>
          <w:szCs w:val="24"/>
          <w:lang w:val="sr-Cyrl-RS"/>
        </w:rPr>
        <w:t xml:space="preserve">. </w:t>
      </w:r>
      <w:r w:rsidR="006548F3">
        <w:rPr>
          <w:rFonts w:ascii="Times New Roman" w:hAnsi="Times New Roman" w:cs="Times New Roman"/>
          <w:sz w:val="24"/>
          <w:szCs w:val="24"/>
          <w:lang w:val="sr-Cyrl-RS"/>
        </w:rPr>
        <w:t>Тако је</w:t>
      </w:r>
      <w:r w:rsidRPr="00EC30B4">
        <w:rPr>
          <w:rFonts w:ascii="Times New Roman" w:hAnsi="Times New Roman" w:cs="Times New Roman"/>
          <w:sz w:val="24"/>
          <w:szCs w:val="24"/>
          <w:lang w:val="sr-Cyrl-RS"/>
        </w:rPr>
        <w:t xml:space="preserve"> оствар</w:t>
      </w:r>
      <w:r w:rsidR="006548F3">
        <w:rPr>
          <w:rFonts w:ascii="Times New Roman" w:hAnsi="Times New Roman" w:cs="Times New Roman"/>
          <w:sz w:val="24"/>
          <w:szCs w:val="24"/>
          <w:lang w:val="sr-Cyrl-RS"/>
        </w:rPr>
        <w:t>ен</w:t>
      </w:r>
      <w:r w:rsidRPr="00EC30B4">
        <w:rPr>
          <w:rFonts w:ascii="Times New Roman" w:hAnsi="Times New Roman" w:cs="Times New Roman"/>
          <w:sz w:val="24"/>
          <w:szCs w:val="24"/>
          <w:lang w:val="sr-Cyrl-RS"/>
        </w:rPr>
        <w:t xml:space="preserve"> увид и контрола о додељеним државним средствима мале вредности. </w:t>
      </w:r>
      <w:r w:rsidR="00C74553">
        <w:rPr>
          <w:rFonts w:ascii="Times New Roman" w:hAnsi="Times New Roman" w:cs="Times New Roman"/>
          <w:sz w:val="24"/>
          <w:szCs w:val="24"/>
          <w:lang w:val="ru-RU"/>
        </w:rPr>
        <w:t>П</w:t>
      </w:r>
      <w:r w:rsidRPr="00EC30B4">
        <w:rPr>
          <w:rFonts w:ascii="Times New Roman" w:hAnsi="Times New Roman" w:cs="Times New Roman"/>
          <w:sz w:val="24"/>
          <w:szCs w:val="24"/>
          <w:lang w:val="ru-RU"/>
        </w:rPr>
        <w:t>о завршетку пројектног суфинансирања у текућој години, сачињава</w:t>
      </w:r>
      <w:r w:rsidR="00C74553">
        <w:rPr>
          <w:rFonts w:ascii="Times New Roman" w:hAnsi="Times New Roman" w:cs="Times New Roman"/>
          <w:sz w:val="24"/>
          <w:szCs w:val="24"/>
          <w:lang w:val="ru-RU"/>
        </w:rPr>
        <w:t xml:space="preserve"> се</w:t>
      </w:r>
      <w:r w:rsidRPr="00EC30B4">
        <w:rPr>
          <w:rFonts w:ascii="Times New Roman" w:hAnsi="Times New Roman" w:cs="Times New Roman"/>
          <w:sz w:val="24"/>
          <w:szCs w:val="24"/>
          <w:lang w:val="ru-RU"/>
        </w:rPr>
        <w:t xml:space="preserve"> анализ</w:t>
      </w:r>
      <w:r w:rsidR="00C74553">
        <w:rPr>
          <w:rFonts w:ascii="Times New Roman" w:hAnsi="Times New Roman" w:cs="Times New Roman"/>
          <w:sz w:val="24"/>
          <w:szCs w:val="24"/>
          <w:lang w:val="ru-RU"/>
        </w:rPr>
        <w:t>а</w:t>
      </w:r>
      <w:r w:rsidRPr="00EC30B4">
        <w:rPr>
          <w:rFonts w:ascii="Times New Roman" w:hAnsi="Times New Roman" w:cs="Times New Roman"/>
          <w:sz w:val="24"/>
          <w:szCs w:val="24"/>
          <w:lang w:val="ru-RU"/>
        </w:rPr>
        <w:t xml:space="preserve"> квалитета подржаних пројеката на основу извештаја корисника, и објављу</w:t>
      </w:r>
      <w:r w:rsidR="000942A0">
        <w:rPr>
          <w:rFonts w:ascii="Times New Roman" w:hAnsi="Times New Roman" w:cs="Times New Roman"/>
          <w:sz w:val="24"/>
          <w:szCs w:val="24"/>
          <w:lang w:val="ru-RU"/>
        </w:rPr>
        <w:t>е</w:t>
      </w:r>
      <w:r w:rsidRPr="00EC30B4">
        <w:rPr>
          <w:rFonts w:ascii="Times New Roman" w:hAnsi="Times New Roman" w:cs="Times New Roman"/>
          <w:sz w:val="24"/>
          <w:szCs w:val="24"/>
          <w:lang w:val="ru-RU"/>
        </w:rPr>
        <w:t xml:space="preserve"> </w:t>
      </w:r>
      <w:r w:rsidR="00C74553">
        <w:rPr>
          <w:rFonts w:ascii="Times New Roman" w:hAnsi="Times New Roman" w:cs="Times New Roman"/>
          <w:sz w:val="24"/>
          <w:szCs w:val="24"/>
          <w:lang w:val="ru-RU"/>
        </w:rPr>
        <w:t>се</w:t>
      </w:r>
      <w:r w:rsidRPr="00EC30B4">
        <w:rPr>
          <w:rFonts w:ascii="Times New Roman" w:hAnsi="Times New Roman" w:cs="Times New Roman"/>
          <w:sz w:val="24"/>
          <w:szCs w:val="24"/>
          <w:lang w:val="ru-RU"/>
        </w:rPr>
        <w:t xml:space="preserve"> на веб-сајту органа.</w:t>
      </w:r>
    </w:p>
    <w:p w14:paraId="5C8DF11F" w14:textId="5B9E487F" w:rsidR="00D347AA" w:rsidRPr="008A09D5" w:rsidRDefault="00D347AA" w:rsidP="0002614E">
      <w:pPr>
        <w:pStyle w:val="PlainText"/>
        <w:spacing w:before="120" w:line="276" w:lineRule="auto"/>
        <w:jc w:val="both"/>
        <w:rPr>
          <w:rFonts w:ascii="Times New Roman" w:hAnsi="Times New Roman" w:cs="Times New Roman"/>
          <w:sz w:val="24"/>
          <w:szCs w:val="24"/>
          <w:lang w:val="sr-Cyrl-RS"/>
        </w:rPr>
      </w:pPr>
      <w:r w:rsidRPr="008A09D5">
        <w:rPr>
          <w:rFonts w:ascii="Times New Roman" w:hAnsi="Times New Roman" w:cs="Times New Roman"/>
          <w:sz w:val="24"/>
          <w:szCs w:val="24"/>
          <w:lang w:val="sr-Cyrl-RS"/>
        </w:rPr>
        <w:t xml:space="preserve">Министарство </w:t>
      </w:r>
      <w:r>
        <w:rPr>
          <w:rFonts w:ascii="Times New Roman" w:hAnsi="Times New Roman" w:cs="Times New Roman"/>
          <w:sz w:val="24"/>
          <w:szCs w:val="24"/>
          <w:lang w:val="sr-Cyrl-RS"/>
        </w:rPr>
        <w:t xml:space="preserve">културе и информисања је током 2017. године спровело истраживање међу </w:t>
      </w:r>
      <w:r w:rsidR="00A151D0">
        <w:rPr>
          <w:rFonts w:ascii="Times New Roman" w:hAnsi="Times New Roman" w:cs="Times New Roman"/>
          <w:sz w:val="24"/>
          <w:szCs w:val="24"/>
          <w:lang w:val="sr-Cyrl-RS"/>
        </w:rPr>
        <w:t>ЈЛС</w:t>
      </w:r>
      <w:r>
        <w:rPr>
          <w:rFonts w:ascii="Times New Roman" w:hAnsi="Times New Roman" w:cs="Times New Roman"/>
          <w:sz w:val="24"/>
          <w:szCs w:val="24"/>
          <w:lang w:val="sr-Cyrl-RS"/>
        </w:rPr>
        <w:t xml:space="preserve"> </w:t>
      </w:r>
      <w:r w:rsidRPr="008A09D5">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 xml:space="preserve">циљу </w:t>
      </w:r>
      <w:r w:rsidRPr="008A09D5">
        <w:rPr>
          <w:rFonts w:ascii="Times New Roman" w:hAnsi="Times New Roman" w:cs="Times New Roman"/>
          <w:sz w:val="24"/>
          <w:szCs w:val="24"/>
          <w:lang w:val="sr-Cyrl-RS"/>
        </w:rPr>
        <w:t xml:space="preserve">праћења спровођења Закона о јавном информисању и медијима, анализе ефеката примене закона, као и процене потреба и капацитета локалних самоуправа у спровођењу </w:t>
      </w:r>
      <w:r>
        <w:rPr>
          <w:rFonts w:ascii="Times New Roman" w:hAnsi="Times New Roman" w:cs="Times New Roman"/>
          <w:sz w:val="24"/>
          <w:szCs w:val="24"/>
          <w:lang w:val="sr-Cyrl-RS"/>
        </w:rPr>
        <w:t>закона</w:t>
      </w:r>
      <w:r w:rsidRPr="008A09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Министарство ће сагледати кључне проблеме и организовати обуке како би се отклонили уочени недостаци</w:t>
      </w:r>
      <w:r w:rsidR="00A151D0">
        <w:rPr>
          <w:rFonts w:ascii="Times New Roman" w:hAnsi="Times New Roman" w:cs="Times New Roman"/>
          <w:sz w:val="24"/>
          <w:szCs w:val="24"/>
          <w:lang w:val="sr-Cyrl-RS"/>
        </w:rPr>
        <w:t>.</w:t>
      </w:r>
    </w:p>
    <w:p w14:paraId="50C7518C" w14:textId="77777777" w:rsidR="00D347AA" w:rsidRDefault="00D347AA" w:rsidP="00D347AA">
      <w:pPr>
        <w:pStyle w:val="PlainText"/>
        <w:jc w:val="both"/>
        <w:rPr>
          <w:rFonts w:ascii="Times New Roman" w:hAnsi="Times New Roman" w:cs="Times New Roman"/>
          <w:sz w:val="22"/>
          <w:szCs w:val="22"/>
          <w:lang w:val="sr-Cyrl-CS"/>
        </w:rPr>
      </w:pPr>
    </w:p>
    <w:p w14:paraId="3A47A4AE" w14:textId="2E3FA75A" w:rsidR="00733404" w:rsidRPr="00D80F54" w:rsidRDefault="0046456B" w:rsidP="00733404">
      <w:pPr>
        <w:suppressAutoHyphens/>
        <w:spacing w:after="120" w:line="240" w:lineRule="atLeast"/>
        <w:jc w:val="both"/>
        <w:rPr>
          <w:rFonts w:ascii="Times New Roman" w:eastAsia="Times New Roman" w:hAnsi="Times New Roman" w:cs="Times New Roman"/>
          <w:b/>
          <w:sz w:val="24"/>
          <w:szCs w:val="24"/>
          <w:lang w:val="sr-Cyrl-BA"/>
        </w:rPr>
      </w:pPr>
      <w:r w:rsidRPr="00BF2B33">
        <w:rPr>
          <w:rFonts w:ascii="Times New Roman" w:eastAsia="Times New Roman" w:hAnsi="Times New Roman" w:cs="Times New Roman"/>
          <w:b/>
          <w:bCs/>
          <w:sz w:val="24"/>
          <w:szCs w:val="24"/>
          <w:lang w:val="sr-Cyrl-BA"/>
        </w:rPr>
        <w:t>39.</w:t>
      </w:r>
      <w:r w:rsidR="00D347AA" w:rsidRPr="00BF2B33">
        <w:rPr>
          <w:rFonts w:ascii="Times New Roman" w:eastAsia="Times New Roman" w:hAnsi="Times New Roman" w:cs="Times New Roman"/>
          <w:b/>
          <w:bCs/>
          <w:sz w:val="24"/>
          <w:szCs w:val="24"/>
          <w:lang w:val="en-GB"/>
        </w:rPr>
        <w:t xml:space="preserve">(г) </w:t>
      </w:r>
      <w:r w:rsidR="00733404">
        <w:rPr>
          <w:rFonts w:ascii="Times New Roman" w:eastAsia="Times New Roman" w:hAnsi="Times New Roman" w:cs="Times New Roman"/>
          <w:b/>
          <w:bCs/>
          <w:sz w:val="24"/>
          <w:szCs w:val="24"/>
          <w:lang w:val="sr-Cyrl-BA"/>
        </w:rPr>
        <w:t xml:space="preserve"> </w:t>
      </w:r>
      <w:r w:rsidR="00733404">
        <w:rPr>
          <w:rFonts w:ascii="Times New Roman" w:eastAsia="Times New Roman" w:hAnsi="Times New Roman" w:cs="Times New Roman"/>
          <w:b/>
          <w:bCs/>
          <w:sz w:val="24"/>
          <w:szCs w:val="24"/>
          <w:lang w:val="en-GB"/>
        </w:rPr>
        <w:t>Држава потписница треба да</w:t>
      </w:r>
      <w:r w:rsidR="00733404">
        <w:rPr>
          <w:rFonts w:ascii="Times New Roman" w:eastAsia="Times New Roman" w:hAnsi="Times New Roman" w:cs="Times New Roman"/>
          <w:b/>
          <w:bCs/>
          <w:sz w:val="24"/>
          <w:szCs w:val="24"/>
          <w:lang w:val="sr-Cyrl-BA"/>
        </w:rPr>
        <w:t xml:space="preserve"> </w:t>
      </w:r>
      <w:r w:rsidR="00733404" w:rsidRPr="00D80F54">
        <w:rPr>
          <w:rFonts w:ascii="Times New Roman" w:eastAsia="Times New Roman" w:hAnsi="Times New Roman" w:cs="Times New Roman"/>
          <w:b/>
          <w:bCs/>
          <w:sz w:val="24"/>
          <w:szCs w:val="24"/>
          <w:lang w:val="en-GB"/>
        </w:rPr>
        <w:t>размотри примену Закона о јавном окупљању од 26. јануара 2016. године, како би се осигурала усаглашеност с Пактом.</w:t>
      </w:r>
    </w:p>
    <w:p w14:paraId="5EA17BF5" w14:textId="5A970AA9" w:rsidR="00E507AC" w:rsidRDefault="00D347AA" w:rsidP="00022532">
      <w:pPr>
        <w:tabs>
          <w:tab w:val="left" w:pos="720"/>
        </w:tabs>
        <w:spacing w:line="276" w:lineRule="auto"/>
        <w:jc w:val="both"/>
        <w:rPr>
          <w:rFonts w:ascii="Times New Roman" w:hAnsi="Times New Roman"/>
          <w:sz w:val="24"/>
          <w:szCs w:val="24"/>
          <w:lang w:val="sr-Latn-RS"/>
        </w:rPr>
      </w:pPr>
      <w:r w:rsidRPr="00BF2B33">
        <w:rPr>
          <w:rFonts w:ascii="Times New Roman" w:hAnsi="Times New Roman" w:cs="Times New Roman"/>
          <w:sz w:val="24"/>
          <w:szCs w:val="24"/>
        </w:rPr>
        <w:t>Закон</w:t>
      </w:r>
      <w:r w:rsidR="0002614E">
        <w:rPr>
          <w:rFonts w:ascii="Times New Roman" w:hAnsi="Times New Roman" w:cs="Times New Roman"/>
          <w:sz w:val="24"/>
          <w:szCs w:val="24"/>
          <w:lang w:val="sr-Cyrl-BA"/>
        </w:rPr>
        <w:t>ом</w:t>
      </w:r>
      <w:r w:rsidRPr="00BF2B33">
        <w:rPr>
          <w:rFonts w:ascii="Times New Roman" w:hAnsi="Times New Roman" w:cs="Times New Roman"/>
          <w:sz w:val="24"/>
          <w:szCs w:val="24"/>
        </w:rPr>
        <w:t xml:space="preserve"> о јавном оку</w:t>
      </w:r>
      <w:r w:rsidRPr="00BF2B33">
        <w:rPr>
          <w:rFonts w:ascii="Times New Roman" w:hAnsi="Times New Roman" w:cs="Times New Roman"/>
          <w:sz w:val="24"/>
          <w:szCs w:val="24"/>
          <w:lang w:val="sr-Cyrl-CS"/>
        </w:rPr>
        <w:t>п</w:t>
      </w:r>
      <w:r w:rsidRPr="00BF2B33">
        <w:rPr>
          <w:rFonts w:ascii="Times New Roman" w:hAnsi="Times New Roman" w:cs="Times New Roman"/>
          <w:sz w:val="24"/>
          <w:szCs w:val="24"/>
        </w:rPr>
        <w:t>љању</w:t>
      </w:r>
      <w:r w:rsidR="00FB340F" w:rsidRPr="00BF2B33">
        <w:rPr>
          <w:rStyle w:val="FootnoteReference"/>
          <w:rFonts w:cs="Times New Roman"/>
          <w:sz w:val="24"/>
          <w:szCs w:val="24"/>
        </w:rPr>
        <w:footnoteReference w:id="17"/>
      </w:r>
      <w:r w:rsidRPr="00BF2B33">
        <w:rPr>
          <w:rFonts w:ascii="Times New Roman" w:hAnsi="Times New Roman" w:cs="Times New Roman"/>
          <w:sz w:val="24"/>
          <w:szCs w:val="24"/>
        </w:rPr>
        <w:t xml:space="preserve"> </w:t>
      </w:r>
      <w:r w:rsidR="003316CF">
        <w:rPr>
          <w:rFonts w:ascii="Times New Roman" w:hAnsi="Times New Roman" w:cs="Times New Roman"/>
          <w:sz w:val="24"/>
          <w:szCs w:val="24"/>
          <w:lang w:val="sr-Cyrl-BA"/>
        </w:rPr>
        <w:t>у</w:t>
      </w:r>
      <w:r w:rsidRPr="00BF2B33">
        <w:rPr>
          <w:rFonts w:ascii="Times New Roman" w:hAnsi="Times New Roman" w:cs="Times New Roman"/>
          <w:sz w:val="24"/>
          <w:szCs w:val="24"/>
        </w:rPr>
        <w:t xml:space="preserve">ведене су новине </w:t>
      </w:r>
      <w:r w:rsidR="00A151D0">
        <w:rPr>
          <w:rFonts w:ascii="Times New Roman" w:hAnsi="Times New Roman" w:cs="Times New Roman"/>
          <w:sz w:val="24"/>
          <w:szCs w:val="24"/>
          <w:lang w:val="sr-Cyrl-BA"/>
        </w:rPr>
        <w:t>ради</w:t>
      </w:r>
      <w:r w:rsidRPr="00BF2B33">
        <w:rPr>
          <w:rFonts w:ascii="Times New Roman" w:hAnsi="Times New Roman" w:cs="Times New Roman"/>
          <w:sz w:val="24"/>
          <w:szCs w:val="24"/>
        </w:rPr>
        <w:t xml:space="preserve"> давања већих </w:t>
      </w:r>
      <w:r w:rsidRPr="00BF2B33">
        <w:rPr>
          <w:rFonts w:ascii="Times New Roman" w:hAnsi="Times New Roman" w:cs="Times New Roman"/>
          <w:sz w:val="24"/>
          <w:szCs w:val="24"/>
          <w:lang w:val="sr-Cyrl-CS"/>
        </w:rPr>
        <w:t>п</w:t>
      </w:r>
      <w:r w:rsidRPr="00BF2B33">
        <w:rPr>
          <w:rFonts w:ascii="Times New Roman" w:hAnsi="Times New Roman" w:cs="Times New Roman"/>
          <w:sz w:val="24"/>
          <w:szCs w:val="24"/>
        </w:rPr>
        <w:t>рава организаторима</w:t>
      </w:r>
      <w:r w:rsidR="00B60AF8">
        <w:rPr>
          <w:rFonts w:ascii="Times New Roman" w:hAnsi="Times New Roman" w:cs="Times New Roman"/>
          <w:sz w:val="24"/>
          <w:szCs w:val="24"/>
        </w:rPr>
        <w:t xml:space="preserve"> јавних окупљања,</w:t>
      </w:r>
      <w:r w:rsidR="00B60AF8">
        <w:rPr>
          <w:rFonts w:ascii="Times New Roman" w:hAnsi="Times New Roman" w:cs="Times New Roman"/>
          <w:sz w:val="24"/>
          <w:szCs w:val="24"/>
          <w:lang w:val="sr-Cyrl-BA"/>
        </w:rPr>
        <w:t xml:space="preserve"> (</w:t>
      </w:r>
      <w:r w:rsidRPr="00BF2B33">
        <w:rPr>
          <w:rFonts w:ascii="Times New Roman" w:hAnsi="Times New Roman" w:cs="Times New Roman"/>
          <w:sz w:val="24"/>
          <w:szCs w:val="24"/>
        </w:rPr>
        <w:t>продуже</w:t>
      </w:r>
      <w:r w:rsidR="00B60AF8">
        <w:rPr>
          <w:rFonts w:ascii="Times New Roman" w:hAnsi="Times New Roman" w:cs="Times New Roman"/>
          <w:sz w:val="24"/>
          <w:szCs w:val="24"/>
          <w:lang w:val="sr-Cyrl-BA"/>
        </w:rPr>
        <w:t>н</w:t>
      </w:r>
      <w:r w:rsidRPr="00BF2B33">
        <w:rPr>
          <w:rFonts w:ascii="Times New Roman" w:hAnsi="Times New Roman" w:cs="Times New Roman"/>
          <w:sz w:val="24"/>
          <w:szCs w:val="24"/>
        </w:rPr>
        <w:t xml:space="preserve"> рок за пријаву окуп</w:t>
      </w:r>
      <w:r w:rsidRPr="00BF2B33">
        <w:rPr>
          <w:rFonts w:ascii="Times New Roman" w:hAnsi="Times New Roman" w:cs="Times New Roman"/>
          <w:sz w:val="24"/>
          <w:szCs w:val="24"/>
          <w:lang w:val="sr-Cyrl-CS"/>
        </w:rPr>
        <w:t>љ</w:t>
      </w:r>
      <w:r w:rsidRPr="00BF2B33">
        <w:rPr>
          <w:rFonts w:ascii="Times New Roman" w:hAnsi="Times New Roman" w:cs="Times New Roman"/>
          <w:sz w:val="24"/>
          <w:szCs w:val="24"/>
        </w:rPr>
        <w:t xml:space="preserve">ања </w:t>
      </w:r>
      <w:r w:rsidR="006548F3">
        <w:rPr>
          <w:rFonts w:ascii="Times New Roman" w:hAnsi="Times New Roman" w:cs="Times New Roman"/>
          <w:sz w:val="24"/>
          <w:szCs w:val="24"/>
          <w:lang w:val="sr-Cyrl-BA"/>
        </w:rPr>
        <w:t xml:space="preserve">- </w:t>
      </w:r>
      <w:r w:rsidRPr="00BF2B33">
        <w:rPr>
          <w:rFonts w:ascii="Times New Roman" w:hAnsi="Times New Roman" w:cs="Times New Roman"/>
          <w:sz w:val="24"/>
          <w:szCs w:val="24"/>
        </w:rPr>
        <w:t xml:space="preserve">5 дана </w:t>
      </w:r>
      <w:r w:rsidRPr="00BF2B33">
        <w:rPr>
          <w:rFonts w:ascii="Times New Roman" w:hAnsi="Times New Roman" w:cs="Times New Roman"/>
          <w:sz w:val="24"/>
          <w:szCs w:val="24"/>
          <w:lang w:val="sr-Cyrl-CS"/>
        </w:rPr>
        <w:t>пр</w:t>
      </w:r>
      <w:r w:rsidRPr="00BF2B33">
        <w:rPr>
          <w:rFonts w:ascii="Times New Roman" w:hAnsi="Times New Roman" w:cs="Times New Roman"/>
          <w:sz w:val="24"/>
          <w:szCs w:val="24"/>
        </w:rPr>
        <w:t xml:space="preserve">е </w:t>
      </w:r>
      <w:r w:rsidR="006548F3">
        <w:rPr>
          <w:rFonts w:ascii="Times New Roman" w:hAnsi="Times New Roman" w:cs="Times New Roman"/>
          <w:sz w:val="24"/>
          <w:szCs w:val="24"/>
        </w:rPr>
        <w:t>почет</w:t>
      </w:r>
      <w:r w:rsidR="006548F3">
        <w:rPr>
          <w:rFonts w:ascii="Times New Roman" w:hAnsi="Times New Roman" w:cs="Times New Roman"/>
          <w:sz w:val="24"/>
          <w:szCs w:val="24"/>
          <w:lang w:val="sr-Cyrl-BA"/>
        </w:rPr>
        <w:t>ка</w:t>
      </w:r>
      <w:r w:rsidRPr="00BF2B33">
        <w:rPr>
          <w:rFonts w:ascii="Times New Roman" w:hAnsi="Times New Roman" w:cs="Times New Roman"/>
          <w:sz w:val="24"/>
          <w:szCs w:val="24"/>
        </w:rPr>
        <w:t xml:space="preserve"> окупљања</w:t>
      </w:r>
      <w:r w:rsidR="00A151D0">
        <w:rPr>
          <w:rFonts w:ascii="Times New Roman" w:hAnsi="Times New Roman" w:cs="Times New Roman"/>
          <w:sz w:val="24"/>
          <w:szCs w:val="24"/>
          <w:lang w:val="sr-Cyrl-BA"/>
        </w:rPr>
        <w:t>)</w:t>
      </w:r>
      <w:r w:rsidRPr="00BF2B33">
        <w:rPr>
          <w:rFonts w:ascii="Times New Roman" w:hAnsi="Times New Roman" w:cs="Times New Roman"/>
          <w:sz w:val="24"/>
          <w:szCs w:val="24"/>
        </w:rPr>
        <w:t xml:space="preserve"> и у ослобађању организатора скупа да пријављује окупљања која се одржавају у затвореном простору, верска и друга традиционална оку</w:t>
      </w:r>
      <w:r w:rsidRPr="00BF2B33">
        <w:rPr>
          <w:rFonts w:ascii="Times New Roman" w:hAnsi="Times New Roman" w:cs="Times New Roman"/>
          <w:sz w:val="24"/>
          <w:szCs w:val="24"/>
          <w:lang w:val="sr-Cyrl-CS"/>
        </w:rPr>
        <w:t>п</w:t>
      </w:r>
      <w:r w:rsidRPr="00BF2B33">
        <w:rPr>
          <w:rFonts w:ascii="Times New Roman" w:hAnsi="Times New Roman" w:cs="Times New Roman"/>
          <w:sz w:val="24"/>
          <w:szCs w:val="24"/>
        </w:rPr>
        <w:t>љања, као и спонтана окупљања.</w:t>
      </w:r>
    </w:p>
    <w:sectPr w:rsidR="00E507AC" w:rsidSect="00F242CF">
      <w:foot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78F85" w14:textId="77777777" w:rsidR="00DA6C7D" w:rsidRDefault="00DA6C7D" w:rsidP="00E13226">
      <w:pPr>
        <w:spacing w:after="0" w:line="240" w:lineRule="auto"/>
      </w:pPr>
      <w:r>
        <w:separator/>
      </w:r>
    </w:p>
  </w:endnote>
  <w:endnote w:type="continuationSeparator" w:id="0">
    <w:p w14:paraId="41FEA77B" w14:textId="77777777" w:rsidR="00DA6C7D" w:rsidRDefault="00DA6C7D" w:rsidP="00E1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41038"/>
      <w:docPartObj>
        <w:docPartGallery w:val="Page Numbers (Bottom of Page)"/>
        <w:docPartUnique/>
      </w:docPartObj>
    </w:sdtPr>
    <w:sdtEndPr>
      <w:rPr>
        <w:noProof/>
      </w:rPr>
    </w:sdtEndPr>
    <w:sdtContent>
      <w:p w14:paraId="74D8B734" w14:textId="4BB592E7" w:rsidR="00F242CF" w:rsidRDefault="00F242CF">
        <w:pPr>
          <w:pStyle w:val="Footer"/>
          <w:jc w:val="right"/>
        </w:pPr>
        <w:r>
          <w:fldChar w:fldCharType="begin"/>
        </w:r>
        <w:r>
          <w:instrText xml:space="preserve"> PAGE   \* MERGEFORMAT </w:instrText>
        </w:r>
        <w:r>
          <w:fldChar w:fldCharType="separate"/>
        </w:r>
        <w:r w:rsidR="00EE54B4">
          <w:rPr>
            <w:noProof/>
          </w:rPr>
          <w:t>2</w:t>
        </w:r>
        <w:r>
          <w:rPr>
            <w:noProof/>
          </w:rPr>
          <w:fldChar w:fldCharType="end"/>
        </w:r>
      </w:p>
    </w:sdtContent>
  </w:sdt>
  <w:p w14:paraId="46151FC4" w14:textId="77777777" w:rsidR="00E13226" w:rsidRDefault="00E13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BE36" w14:textId="77777777" w:rsidR="00DA6C7D" w:rsidRDefault="00DA6C7D" w:rsidP="00E13226">
      <w:pPr>
        <w:spacing w:after="0" w:line="240" w:lineRule="auto"/>
      </w:pPr>
      <w:r>
        <w:separator/>
      </w:r>
    </w:p>
  </w:footnote>
  <w:footnote w:type="continuationSeparator" w:id="0">
    <w:p w14:paraId="50E2AF8F" w14:textId="77777777" w:rsidR="00DA6C7D" w:rsidRDefault="00DA6C7D" w:rsidP="00E13226">
      <w:pPr>
        <w:spacing w:after="0" w:line="240" w:lineRule="auto"/>
      </w:pPr>
      <w:r>
        <w:continuationSeparator/>
      </w:r>
    </w:p>
  </w:footnote>
  <w:footnote w:id="1">
    <w:p w14:paraId="6F4BA76A" w14:textId="2A2BD74C" w:rsidR="00104DE1" w:rsidRPr="00104DE1" w:rsidRDefault="00104DE1">
      <w:pPr>
        <w:pStyle w:val="FootnoteText"/>
        <w:rPr>
          <w:lang w:val="sr-Cyrl-BA"/>
        </w:rPr>
      </w:pPr>
      <w:r>
        <w:rPr>
          <w:rStyle w:val="FootnoteReference"/>
        </w:rPr>
        <w:footnoteRef/>
      </w:r>
      <w:r>
        <w:t xml:space="preserve"> </w:t>
      </w:r>
      <w:r w:rsidRPr="00C532D2">
        <w:rPr>
          <w:bCs/>
          <w:noProof/>
          <w:lang w:val="sr-Cyrl-CS"/>
        </w:rPr>
        <w:t>RMUSP (Romа Memorial University Scholarship Program) и RHP (Roma Health Program)</w:t>
      </w:r>
    </w:p>
  </w:footnote>
  <w:footnote w:id="2">
    <w:p w14:paraId="14195B1D" w14:textId="7164C4BA" w:rsidR="000D6378" w:rsidRPr="00C532D2" w:rsidRDefault="000D6378">
      <w:pPr>
        <w:pStyle w:val="FootnoteText"/>
        <w:rPr>
          <w:lang w:val="sr-Cyrl-BA"/>
        </w:rPr>
      </w:pPr>
      <w:r w:rsidRPr="00C532D2">
        <w:rPr>
          <w:rStyle w:val="FootnoteReference"/>
          <w:sz w:val="20"/>
        </w:rPr>
        <w:footnoteRef/>
      </w:r>
      <w:r w:rsidRPr="00C532D2">
        <w:t xml:space="preserve"> </w:t>
      </w:r>
      <w:r w:rsidRPr="00C532D2">
        <w:rPr>
          <w:lang w:val="sr-Cyrl-RS"/>
        </w:rPr>
        <w:t>1.500.000€ и „Спровођење трајних решења за становање и побољшање инфраструктуре у ромским насељима“ (грант шема вредности 9.500.000€)</w:t>
      </w:r>
    </w:p>
  </w:footnote>
  <w:footnote w:id="3">
    <w:p w14:paraId="15DDB99D" w14:textId="63B563BF" w:rsidR="00D87191" w:rsidRPr="00D87191" w:rsidRDefault="00D87191">
      <w:pPr>
        <w:pStyle w:val="FootnoteText"/>
        <w:rPr>
          <w:lang w:val="sr-Cyrl-BA"/>
        </w:rPr>
      </w:pPr>
      <w:r w:rsidRPr="00C532D2">
        <w:rPr>
          <w:rStyle w:val="FootnoteReference"/>
          <w:sz w:val="20"/>
        </w:rPr>
        <w:footnoteRef/>
      </w:r>
      <w:r w:rsidRPr="00C532D2">
        <w:t xml:space="preserve"> </w:t>
      </w:r>
      <w:r w:rsidRPr="00C532D2">
        <w:rPr>
          <w:lang w:val="sr-Cyrl-RS"/>
        </w:rPr>
        <w:t>CFCU</w:t>
      </w:r>
      <w:r w:rsidRPr="009C6ABA">
        <w:rPr>
          <w:sz w:val="24"/>
          <w:szCs w:val="24"/>
          <w:lang w:val="sr-Cyrl-RS"/>
        </w:rPr>
        <w:t xml:space="preserve">  </w:t>
      </w:r>
    </w:p>
  </w:footnote>
  <w:footnote w:id="4">
    <w:p w14:paraId="201977FB" w14:textId="77777777" w:rsidR="00A969E4" w:rsidRPr="00ED7EEC" w:rsidRDefault="00A969E4" w:rsidP="00A969E4">
      <w:pPr>
        <w:pStyle w:val="FootnoteText"/>
        <w:rPr>
          <w:lang w:val="sr-Cyrl-BA"/>
        </w:rPr>
      </w:pPr>
      <w:r>
        <w:rPr>
          <w:rStyle w:val="FootnoteReference"/>
        </w:rPr>
        <w:footnoteRef/>
      </w:r>
      <w:r>
        <w:t xml:space="preserve"> </w:t>
      </w:r>
      <w:r w:rsidRPr="00ED7EEC">
        <w:rPr>
          <w:lang w:val="sr-Cyrl-CS"/>
        </w:rPr>
        <w:t>социјална и здравствена заштита, запошљавање, становање</w:t>
      </w:r>
    </w:p>
  </w:footnote>
  <w:footnote w:id="5">
    <w:p w14:paraId="19A62787" w14:textId="738CD8B0" w:rsidR="00044F74" w:rsidRPr="00044F74" w:rsidRDefault="00044F74">
      <w:pPr>
        <w:pStyle w:val="FootnoteText"/>
        <w:rPr>
          <w:lang w:val="sr-Cyrl-BA"/>
        </w:rPr>
      </w:pPr>
      <w:r>
        <w:rPr>
          <w:rStyle w:val="FootnoteReference"/>
        </w:rPr>
        <w:footnoteRef/>
      </w:r>
      <w:r>
        <w:t xml:space="preserve"> </w:t>
      </w:r>
      <w:r w:rsidR="00C532D2" w:rsidRPr="00C532D2">
        <w:rPr>
          <w:lang w:val="sr-Cyrl-CS"/>
        </w:rPr>
        <w:t>EuropeAid/131328/C/SER/RS</w:t>
      </w:r>
    </w:p>
  </w:footnote>
  <w:footnote w:id="6">
    <w:p w14:paraId="02D109C9" w14:textId="77777777" w:rsidR="00E95E87" w:rsidRPr="00D36181" w:rsidRDefault="00E95E87" w:rsidP="00E95E87">
      <w:pPr>
        <w:pStyle w:val="FootnoteText"/>
        <w:rPr>
          <w:lang w:val="sr-Cyrl-BA"/>
        </w:rPr>
      </w:pPr>
      <w:r>
        <w:rPr>
          <w:rStyle w:val="FootnoteReference"/>
        </w:rPr>
        <w:footnoteRef/>
      </w:r>
      <w:r>
        <w:t xml:space="preserve"> </w:t>
      </w:r>
      <w:r w:rsidRPr="00D36181">
        <w:rPr>
          <w:lang w:val="sr-Cyrl-RS"/>
        </w:rPr>
        <w:t>У погледу трајних решења (као што је предвиђено Оквиром за трајна решења за интерно расељена лица, Framework for Durable Solutions for IDPs) и повратаку и интеграцији треба дати прилику.</w:t>
      </w:r>
    </w:p>
  </w:footnote>
  <w:footnote w:id="7">
    <w:p w14:paraId="71160412" w14:textId="2231E535" w:rsidR="00E65CE5" w:rsidRPr="00C532D2" w:rsidRDefault="00E65CE5">
      <w:pPr>
        <w:pStyle w:val="FootnoteText"/>
        <w:rPr>
          <w:lang w:val="sr-Cyrl-BA"/>
        </w:rPr>
      </w:pPr>
      <w:r w:rsidRPr="00C532D2">
        <w:rPr>
          <w:rStyle w:val="FootnoteReference"/>
          <w:sz w:val="20"/>
        </w:rPr>
        <w:footnoteRef/>
      </w:r>
      <w:r w:rsidRPr="00C532D2">
        <w:t xml:space="preserve"> </w:t>
      </w:r>
      <w:r w:rsidR="0002614E" w:rsidRPr="00C532D2">
        <w:rPr>
          <w:lang w:val="sr-Cyrl-RS"/>
        </w:rPr>
        <w:t>6.722.481 €</w:t>
      </w:r>
    </w:p>
  </w:footnote>
  <w:footnote w:id="8">
    <w:p w14:paraId="320D1B65" w14:textId="5577C415" w:rsidR="00E65CE5" w:rsidRPr="00C532D2" w:rsidRDefault="00E65CE5">
      <w:pPr>
        <w:pStyle w:val="FootnoteText"/>
        <w:rPr>
          <w:lang w:val="sr-Cyrl-BA"/>
        </w:rPr>
      </w:pPr>
      <w:r w:rsidRPr="00C532D2">
        <w:rPr>
          <w:rStyle w:val="FootnoteReference"/>
          <w:sz w:val="20"/>
        </w:rPr>
        <w:footnoteRef/>
      </w:r>
      <w:r w:rsidRPr="00C532D2">
        <w:t xml:space="preserve"> </w:t>
      </w:r>
      <w:r w:rsidR="0002614E" w:rsidRPr="00C532D2">
        <w:rPr>
          <w:lang w:val="sr-Cyrl-RS"/>
        </w:rPr>
        <w:t>4.710.953 €</w:t>
      </w:r>
    </w:p>
  </w:footnote>
  <w:footnote w:id="9">
    <w:p w14:paraId="6420BFFE" w14:textId="7AC39AFD" w:rsidR="00E65CE5" w:rsidRPr="00E65CE5" w:rsidRDefault="00E65CE5">
      <w:pPr>
        <w:pStyle w:val="FootnoteText"/>
        <w:rPr>
          <w:lang w:val="sr-Cyrl-BA"/>
        </w:rPr>
      </w:pPr>
      <w:r w:rsidRPr="00C532D2">
        <w:rPr>
          <w:rStyle w:val="FootnoteReference"/>
          <w:sz w:val="20"/>
        </w:rPr>
        <w:footnoteRef/>
      </w:r>
      <w:r w:rsidRPr="00C532D2">
        <w:t xml:space="preserve"> </w:t>
      </w:r>
      <w:r w:rsidRPr="00C532D2">
        <w:rPr>
          <w:lang w:val="sr-Cyrl-RS"/>
        </w:rPr>
        <w:t>2.0</w:t>
      </w:r>
      <w:r w:rsidR="0002614E" w:rsidRPr="00C532D2">
        <w:rPr>
          <w:lang w:val="sr-Cyrl-RS"/>
        </w:rPr>
        <w:t>11.528 €</w:t>
      </w:r>
    </w:p>
  </w:footnote>
  <w:footnote w:id="10">
    <w:p w14:paraId="2947C5F3" w14:textId="77777777" w:rsidR="005A4C45" w:rsidRPr="001B57F3" w:rsidRDefault="005A4C45" w:rsidP="005A4C45">
      <w:pPr>
        <w:pStyle w:val="FootnoteText"/>
        <w:jc w:val="both"/>
      </w:pPr>
      <w:r w:rsidRPr="001B57F3">
        <w:rPr>
          <w:rStyle w:val="FootnoteReference"/>
          <w:sz w:val="20"/>
        </w:rPr>
        <w:footnoteRef/>
      </w:r>
      <w:r w:rsidRPr="001B57F3">
        <w:t xml:space="preserve"> </w:t>
      </w:r>
      <w:hyperlink r:id="rId1" w:history="1">
        <w:r w:rsidRPr="001B57F3">
          <w:rPr>
            <w:rStyle w:val="Hyperlink"/>
          </w:rPr>
          <w:t>http://www.inkluzijaroma.stat.gov.rs/sr</w:t>
        </w:r>
      </w:hyperlink>
    </w:p>
  </w:footnote>
  <w:footnote w:id="11">
    <w:p w14:paraId="2192F577" w14:textId="54A11248" w:rsidR="00D66E0D" w:rsidRPr="001B57F3" w:rsidRDefault="00D66E0D" w:rsidP="001B57F3">
      <w:pPr>
        <w:pStyle w:val="FootnoteText"/>
        <w:rPr>
          <w:lang w:val="sr-Cyrl-BA"/>
        </w:rPr>
      </w:pPr>
      <w:r w:rsidRPr="001B57F3">
        <w:rPr>
          <w:rStyle w:val="FootnoteReference"/>
          <w:sz w:val="20"/>
        </w:rPr>
        <w:footnoteRef/>
      </w:r>
      <w:r w:rsidRPr="001B57F3">
        <w:t xml:space="preserve"> чл</w:t>
      </w:r>
      <w:r w:rsidRPr="001B57F3">
        <w:rPr>
          <w:lang w:val="sr-Cyrl-BA"/>
        </w:rPr>
        <w:t>ан</w:t>
      </w:r>
      <w:r w:rsidRPr="001B57F3">
        <w:t xml:space="preserve"> 8. </w:t>
      </w:r>
    </w:p>
  </w:footnote>
  <w:footnote w:id="12">
    <w:p w14:paraId="26F61CC4" w14:textId="4E1EC1D5" w:rsidR="00D66E0D" w:rsidRPr="00D66E0D" w:rsidRDefault="00D66E0D" w:rsidP="001B57F3">
      <w:pPr>
        <w:pStyle w:val="FootnoteText"/>
        <w:rPr>
          <w:lang w:val="sr-Cyrl-BA"/>
        </w:rPr>
      </w:pPr>
      <w:r w:rsidRPr="001B57F3">
        <w:rPr>
          <w:rStyle w:val="FootnoteReference"/>
          <w:sz w:val="20"/>
        </w:rPr>
        <w:footnoteRef/>
      </w:r>
      <w:r w:rsidRPr="001B57F3">
        <w:t xml:space="preserve"> чл</w:t>
      </w:r>
      <w:r w:rsidRPr="001B57F3">
        <w:rPr>
          <w:lang w:val="sr-Cyrl-BA"/>
        </w:rPr>
        <w:t xml:space="preserve">ан </w:t>
      </w:r>
      <w:r w:rsidRPr="001B57F3">
        <w:t>6.</w:t>
      </w:r>
    </w:p>
  </w:footnote>
  <w:footnote w:id="13">
    <w:p w14:paraId="63450A9B" w14:textId="44D919DC" w:rsidR="009154CE" w:rsidRPr="009154CE" w:rsidRDefault="009154CE">
      <w:pPr>
        <w:pStyle w:val="FootnoteText"/>
        <w:rPr>
          <w:lang w:val="sr-Cyrl-BA"/>
        </w:rPr>
      </w:pPr>
      <w:r w:rsidRPr="009154CE">
        <w:rPr>
          <w:rStyle w:val="FootnoteReference"/>
          <w:sz w:val="20"/>
        </w:rPr>
        <w:footnoteRef/>
      </w:r>
      <w:r w:rsidRPr="009154CE">
        <w:t xml:space="preserve"> </w:t>
      </w:r>
      <w:r w:rsidRPr="009154CE">
        <w:rPr>
          <w:rFonts w:eastAsia="Calibri"/>
          <w:lang w:val="sr-Cyrl-RS"/>
        </w:rPr>
        <w:t>Министарство правде, РЈТ, МУП, Министарство културе, Канцеларија за европске интеграције</w:t>
      </w:r>
    </w:p>
  </w:footnote>
  <w:footnote w:id="14">
    <w:p w14:paraId="291ED1C5" w14:textId="4E037474" w:rsidR="0002614E" w:rsidRPr="0002614E" w:rsidRDefault="0002614E" w:rsidP="0002614E">
      <w:pPr>
        <w:pStyle w:val="FootnoteText"/>
        <w:jc w:val="both"/>
        <w:rPr>
          <w:lang w:val="sr-Cyrl-BA"/>
        </w:rPr>
      </w:pPr>
      <w:r w:rsidRPr="0002614E">
        <w:rPr>
          <w:rStyle w:val="FootnoteReference"/>
          <w:sz w:val="20"/>
        </w:rPr>
        <w:footnoteRef/>
      </w:r>
      <w:r w:rsidRPr="0002614E">
        <w:t xml:space="preserve"> </w:t>
      </w:r>
      <w:r w:rsidRPr="0002614E">
        <w:rPr>
          <w:rFonts w:eastAsia="Calibri"/>
          <w:lang w:val="sr-Cyrl-RS"/>
        </w:rPr>
        <w:t>у погледу анализе кривично-правне заштите новинара и обезбеђивање података неопходних за подизање нивоа заштите и утврђивање ризика угрожености новинара и других медијских актера; едукације новинара и власника медија, као и обуке за припаднике тужилаштва и полиције, као и пружање експертске помоћи.</w:t>
      </w:r>
    </w:p>
  </w:footnote>
  <w:footnote w:id="15">
    <w:p w14:paraId="20D05BA9" w14:textId="0641167B" w:rsidR="003316CF" w:rsidRPr="00C532D2" w:rsidRDefault="003316CF">
      <w:pPr>
        <w:pStyle w:val="FootnoteText"/>
        <w:rPr>
          <w:lang w:val="sr-Cyrl-BA"/>
        </w:rPr>
      </w:pPr>
      <w:r w:rsidRPr="00C532D2">
        <w:rPr>
          <w:rStyle w:val="FootnoteReference"/>
          <w:sz w:val="20"/>
        </w:rPr>
        <w:footnoteRef/>
      </w:r>
      <w:r w:rsidRPr="00C532D2">
        <w:t xml:space="preserve"> </w:t>
      </w:r>
      <w:r w:rsidRPr="00C532D2">
        <w:rPr>
          <w:lang w:val="sr-Cyrl-RS"/>
        </w:rPr>
        <w:t>члан 156. Устава Републике Србије</w:t>
      </w:r>
    </w:p>
  </w:footnote>
  <w:footnote w:id="16">
    <w:p w14:paraId="6C03B3D3" w14:textId="04EB8030" w:rsidR="003316CF" w:rsidRPr="003316CF" w:rsidRDefault="003316CF" w:rsidP="0002614E">
      <w:pPr>
        <w:pStyle w:val="FootnoteText"/>
        <w:jc w:val="both"/>
        <w:rPr>
          <w:lang w:val="sr-Cyrl-BA"/>
        </w:rPr>
      </w:pPr>
      <w:r w:rsidRPr="00C532D2">
        <w:rPr>
          <w:rStyle w:val="FootnoteReference"/>
          <w:sz w:val="20"/>
        </w:rPr>
        <w:footnoteRef/>
      </w:r>
      <w:r w:rsidRPr="00C532D2">
        <w:t xml:space="preserve"> </w:t>
      </w:r>
      <w:r w:rsidRPr="00C532D2">
        <w:rPr>
          <w:lang w:val="sr-Cyrl-RS"/>
        </w:rPr>
        <w:t>у складу са начелом законитости кривичног гоњења из члан 6. Законика о кривичном поступку</w:t>
      </w:r>
    </w:p>
  </w:footnote>
  <w:footnote w:id="17">
    <w:p w14:paraId="343B15E7" w14:textId="0CF1ED95" w:rsidR="00FB340F" w:rsidRPr="007F29A4" w:rsidRDefault="00FB340F">
      <w:pPr>
        <w:pStyle w:val="FootnoteText"/>
        <w:rPr>
          <w:lang w:val="sr-Cyrl-BA"/>
        </w:rPr>
      </w:pPr>
      <w:r>
        <w:rPr>
          <w:rStyle w:val="FootnoteReference"/>
        </w:rPr>
        <w:footnoteRef/>
      </w:r>
      <w:r>
        <w:t xml:space="preserve"> </w:t>
      </w:r>
      <w:r w:rsidR="007F29A4">
        <w:rPr>
          <w:lang w:val="sr-Cyrl-BA"/>
        </w:rPr>
        <w:t>,,</w:t>
      </w:r>
      <w:r>
        <w:t>Службени гласник РС</w:t>
      </w:r>
      <w:r w:rsidR="001E17D8" w:rsidRPr="009C6ABA">
        <w:rPr>
          <w:sz w:val="24"/>
          <w:szCs w:val="24"/>
          <w:lang w:val="sr-Cyrl-RS"/>
        </w:rPr>
        <w:t>”</w:t>
      </w:r>
      <w:r w:rsidR="007F29A4">
        <w:t>, број 6/2016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978"/>
    <w:multiLevelType w:val="hybridMultilevel"/>
    <w:tmpl w:val="9580B5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48C73187"/>
    <w:multiLevelType w:val="hybridMultilevel"/>
    <w:tmpl w:val="81C85812"/>
    <w:lvl w:ilvl="0" w:tplc="2CF0641C">
      <w:start w:val="1"/>
      <w:numFmt w:val="decimal"/>
      <w:lvlText w:val="%1."/>
      <w:lvlJc w:val="left"/>
      <w:pPr>
        <w:ind w:left="3338" w:hanging="360"/>
      </w:pPr>
      <w:rPr>
        <w:rFonts w:cs="Times New Roman" w:hint="default"/>
        <w:strike w:val="0"/>
        <w:sz w:val="16"/>
        <w:szCs w:val="16"/>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EA71BDB"/>
    <w:multiLevelType w:val="hybridMultilevel"/>
    <w:tmpl w:val="B7F24DA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nsid w:val="63B13AA4"/>
    <w:multiLevelType w:val="hybridMultilevel"/>
    <w:tmpl w:val="C62284CE"/>
    <w:lvl w:ilvl="0" w:tplc="901ADF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E4FDE"/>
    <w:multiLevelType w:val="hybridMultilevel"/>
    <w:tmpl w:val="26C2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80285"/>
    <w:multiLevelType w:val="hybridMultilevel"/>
    <w:tmpl w:val="245C5086"/>
    <w:lvl w:ilvl="0" w:tplc="5572528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61"/>
    <w:rsid w:val="000035F2"/>
    <w:rsid w:val="00004466"/>
    <w:rsid w:val="00005336"/>
    <w:rsid w:val="00022532"/>
    <w:rsid w:val="0002614E"/>
    <w:rsid w:val="000348F9"/>
    <w:rsid w:val="000373AE"/>
    <w:rsid w:val="00041013"/>
    <w:rsid w:val="00044F74"/>
    <w:rsid w:val="00057C19"/>
    <w:rsid w:val="000835CA"/>
    <w:rsid w:val="000849FF"/>
    <w:rsid w:val="000942A0"/>
    <w:rsid w:val="000B4112"/>
    <w:rsid w:val="000C6651"/>
    <w:rsid w:val="000D0991"/>
    <w:rsid w:val="000D6378"/>
    <w:rsid w:val="000E3C0D"/>
    <w:rsid w:val="000F4789"/>
    <w:rsid w:val="00104DE1"/>
    <w:rsid w:val="001411D6"/>
    <w:rsid w:val="00146046"/>
    <w:rsid w:val="0015082B"/>
    <w:rsid w:val="00164D56"/>
    <w:rsid w:val="0016738A"/>
    <w:rsid w:val="00180D33"/>
    <w:rsid w:val="00185791"/>
    <w:rsid w:val="001A1C66"/>
    <w:rsid w:val="001B57F3"/>
    <w:rsid w:val="001C523F"/>
    <w:rsid w:val="001C548D"/>
    <w:rsid w:val="001E17D8"/>
    <w:rsid w:val="001E1D61"/>
    <w:rsid w:val="001F1EC0"/>
    <w:rsid w:val="00215F86"/>
    <w:rsid w:val="002961AF"/>
    <w:rsid w:val="002C0B1A"/>
    <w:rsid w:val="002C221E"/>
    <w:rsid w:val="002D5B84"/>
    <w:rsid w:val="002D62EB"/>
    <w:rsid w:val="00306EAA"/>
    <w:rsid w:val="00314124"/>
    <w:rsid w:val="0032572B"/>
    <w:rsid w:val="00325F9B"/>
    <w:rsid w:val="003316CF"/>
    <w:rsid w:val="00333011"/>
    <w:rsid w:val="00344686"/>
    <w:rsid w:val="00346A0B"/>
    <w:rsid w:val="00360D26"/>
    <w:rsid w:val="00380433"/>
    <w:rsid w:val="00397C78"/>
    <w:rsid w:val="003A1388"/>
    <w:rsid w:val="00415115"/>
    <w:rsid w:val="0044263B"/>
    <w:rsid w:val="004506AC"/>
    <w:rsid w:val="0046456B"/>
    <w:rsid w:val="00482666"/>
    <w:rsid w:val="00491EAF"/>
    <w:rsid w:val="00494413"/>
    <w:rsid w:val="0049569F"/>
    <w:rsid w:val="004C6531"/>
    <w:rsid w:val="004C6D0F"/>
    <w:rsid w:val="004D37C3"/>
    <w:rsid w:val="004F00B5"/>
    <w:rsid w:val="004F0376"/>
    <w:rsid w:val="0051015E"/>
    <w:rsid w:val="00514175"/>
    <w:rsid w:val="00515D68"/>
    <w:rsid w:val="0052662B"/>
    <w:rsid w:val="00531026"/>
    <w:rsid w:val="00543C11"/>
    <w:rsid w:val="00546D9B"/>
    <w:rsid w:val="00563D4E"/>
    <w:rsid w:val="00565759"/>
    <w:rsid w:val="0057381E"/>
    <w:rsid w:val="00576C3F"/>
    <w:rsid w:val="005A4C45"/>
    <w:rsid w:val="005A66FF"/>
    <w:rsid w:val="005C4CFE"/>
    <w:rsid w:val="005D4FDE"/>
    <w:rsid w:val="0060402C"/>
    <w:rsid w:val="006203F2"/>
    <w:rsid w:val="00620F1F"/>
    <w:rsid w:val="0062731E"/>
    <w:rsid w:val="006339B7"/>
    <w:rsid w:val="00637823"/>
    <w:rsid w:val="006534A1"/>
    <w:rsid w:val="00654492"/>
    <w:rsid w:val="006548F3"/>
    <w:rsid w:val="006A5B6C"/>
    <w:rsid w:val="006B38F3"/>
    <w:rsid w:val="006D07CD"/>
    <w:rsid w:val="006D6F35"/>
    <w:rsid w:val="00702E68"/>
    <w:rsid w:val="00704CFD"/>
    <w:rsid w:val="00707065"/>
    <w:rsid w:val="00733404"/>
    <w:rsid w:val="0074249B"/>
    <w:rsid w:val="00772A69"/>
    <w:rsid w:val="00783254"/>
    <w:rsid w:val="00793E92"/>
    <w:rsid w:val="007969A8"/>
    <w:rsid w:val="007B0300"/>
    <w:rsid w:val="007C23C4"/>
    <w:rsid w:val="007D0591"/>
    <w:rsid w:val="007D57AE"/>
    <w:rsid w:val="007E5CF1"/>
    <w:rsid w:val="007F29A4"/>
    <w:rsid w:val="007F4FCB"/>
    <w:rsid w:val="00802215"/>
    <w:rsid w:val="00810446"/>
    <w:rsid w:val="0082025F"/>
    <w:rsid w:val="0083186E"/>
    <w:rsid w:val="0084737F"/>
    <w:rsid w:val="008561A2"/>
    <w:rsid w:val="008872C8"/>
    <w:rsid w:val="00895255"/>
    <w:rsid w:val="008C44A5"/>
    <w:rsid w:val="008D1BE2"/>
    <w:rsid w:val="008D53ED"/>
    <w:rsid w:val="008E23F9"/>
    <w:rsid w:val="008E32A8"/>
    <w:rsid w:val="0090052B"/>
    <w:rsid w:val="009046A7"/>
    <w:rsid w:val="00906099"/>
    <w:rsid w:val="009154CE"/>
    <w:rsid w:val="00927B90"/>
    <w:rsid w:val="00952F30"/>
    <w:rsid w:val="0099796F"/>
    <w:rsid w:val="00997C29"/>
    <w:rsid w:val="009A13D1"/>
    <w:rsid w:val="009A5C05"/>
    <w:rsid w:val="009B2949"/>
    <w:rsid w:val="009B3644"/>
    <w:rsid w:val="009C624E"/>
    <w:rsid w:val="009E300B"/>
    <w:rsid w:val="009E44D3"/>
    <w:rsid w:val="00A10650"/>
    <w:rsid w:val="00A151D0"/>
    <w:rsid w:val="00A20ADA"/>
    <w:rsid w:val="00A36B4F"/>
    <w:rsid w:val="00A4735F"/>
    <w:rsid w:val="00A51783"/>
    <w:rsid w:val="00A969E4"/>
    <w:rsid w:val="00AC0B1A"/>
    <w:rsid w:val="00AD0091"/>
    <w:rsid w:val="00AD0ED2"/>
    <w:rsid w:val="00AE0095"/>
    <w:rsid w:val="00AF21F0"/>
    <w:rsid w:val="00B2459A"/>
    <w:rsid w:val="00B26A58"/>
    <w:rsid w:val="00B54C32"/>
    <w:rsid w:val="00B60AF8"/>
    <w:rsid w:val="00B66561"/>
    <w:rsid w:val="00B86C8D"/>
    <w:rsid w:val="00B95774"/>
    <w:rsid w:val="00BA1C2F"/>
    <w:rsid w:val="00BB33BF"/>
    <w:rsid w:val="00BC443D"/>
    <w:rsid w:val="00BE35F9"/>
    <w:rsid w:val="00BF2B33"/>
    <w:rsid w:val="00C1345F"/>
    <w:rsid w:val="00C1626B"/>
    <w:rsid w:val="00C4498E"/>
    <w:rsid w:val="00C532D2"/>
    <w:rsid w:val="00C718A8"/>
    <w:rsid w:val="00C73207"/>
    <w:rsid w:val="00C74553"/>
    <w:rsid w:val="00C93F9B"/>
    <w:rsid w:val="00C94E89"/>
    <w:rsid w:val="00C9615D"/>
    <w:rsid w:val="00CA5985"/>
    <w:rsid w:val="00CB6070"/>
    <w:rsid w:val="00CF5248"/>
    <w:rsid w:val="00D0347B"/>
    <w:rsid w:val="00D0626E"/>
    <w:rsid w:val="00D06E60"/>
    <w:rsid w:val="00D10D4A"/>
    <w:rsid w:val="00D25355"/>
    <w:rsid w:val="00D347AA"/>
    <w:rsid w:val="00D36181"/>
    <w:rsid w:val="00D66E0D"/>
    <w:rsid w:val="00D72AA1"/>
    <w:rsid w:val="00D87191"/>
    <w:rsid w:val="00D93FAE"/>
    <w:rsid w:val="00DA6C7D"/>
    <w:rsid w:val="00DC005C"/>
    <w:rsid w:val="00DF4379"/>
    <w:rsid w:val="00E12720"/>
    <w:rsid w:val="00E12C70"/>
    <w:rsid w:val="00E13226"/>
    <w:rsid w:val="00E16709"/>
    <w:rsid w:val="00E26DC0"/>
    <w:rsid w:val="00E507AC"/>
    <w:rsid w:val="00E65CE5"/>
    <w:rsid w:val="00E91F50"/>
    <w:rsid w:val="00E9330E"/>
    <w:rsid w:val="00E95E87"/>
    <w:rsid w:val="00EB6972"/>
    <w:rsid w:val="00EC30B4"/>
    <w:rsid w:val="00EC7DA5"/>
    <w:rsid w:val="00ED4A40"/>
    <w:rsid w:val="00EE0879"/>
    <w:rsid w:val="00EE54B4"/>
    <w:rsid w:val="00EF7EED"/>
    <w:rsid w:val="00F0262E"/>
    <w:rsid w:val="00F06525"/>
    <w:rsid w:val="00F16B85"/>
    <w:rsid w:val="00F242CF"/>
    <w:rsid w:val="00F26916"/>
    <w:rsid w:val="00F300C0"/>
    <w:rsid w:val="00F30245"/>
    <w:rsid w:val="00F35694"/>
    <w:rsid w:val="00F63C4B"/>
    <w:rsid w:val="00F73022"/>
    <w:rsid w:val="00FA0BBC"/>
    <w:rsid w:val="00FB29DA"/>
    <w:rsid w:val="00FB2F3D"/>
    <w:rsid w:val="00FB340F"/>
    <w:rsid w:val="00FC1E27"/>
    <w:rsid w:val="00FC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3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9DA"/>
    <w:rPr>
      <w:sz w:val="16"/>
      <w:szCs w:val="16"/>
    </w:rPr>
  </w:style>
  <w:style w:type="paragraph" w:styleId="CommentText">
    <w:name w:val="annotation text"/>
    <w:basedOn w:val="Normal"/>
    <w:link w:val="CommentTextChar"/>
    <w:uiPriority w:val="99"/>
    <w:semiHidden/>
    <w:unhideWhenUsed/>
    <w:rsid w:val="00FB29DA"/>
    <w:pPr>
      <w:spacing w:line="240" w:lineRule="auto"/>
    </w:pPr>
    <w:rPr>
      <w:sz w:val="20"/>
      <w:szCs w:val="20"/>
    </w:rPr>
  </w:style>
  <w:style w:type="character" w:customStyle="1" w:styleId="CommentTextChar">
    <w:name w:val="Comment Text Char"/>
    <w:basedOn w:val="DefaultParagraphFont"/>
    <w:link w:val="CommentText"/>
    <w:uiPriority w:val="99"/>
    <w:semiHidden/>
    <w:rsid w:val="00FB29DA"/>
    <w:rPr>
      <w:sz w:val="20"/>
      <w:szCs w:val="20"/>
      <w:lang w:val="en-ZW"/>
    </w:rPr>
  </w:style>
  <w:style w:type="paragraph" w:styleId="CommentSubject">
    <w:name w:val="annotation subject"/>
    <w:basedOn w:val="CommentText"/>
    <w:next w:val="CommentText"/>
    <w:link w:val="CommentSubjectChar"/>
    <w:uiPriority w:val="99"/>
    <w:semiHidden/>
    <w:unhideWhenUsed/>
    <w:rsid w:val="00FB29DA"/>
    <w:rPr>
      <w:b/>
      <w:bCs/>
    </w:rPr>
  </w:style>
  <w:style w:type="character" w:customStyle="1" w:styleId="CommentSubjectChar">
    <w:name w:val="Comment Subject Char"/>
    <w:basedOn w:val="CommentTextChar"/>
    <w:link w:val="CommentSubject"/>
    <w:uiPriority w:val="99"/>
    <w:semiHidden/>
    <w:rsid w:val="00FB29DA"/>
    <w:rPr>
      <w:b/>
      <w:bCs/>
      <w:sz w:val="20"/>
      <w:szCs w:val="20"/>
      <w:lang w:val="en-ZW"/>
    </w:rPr>
  </w:style>
  <w:style w:type="paragraph" w:styleId="BalloonText">
    <w:name w:val="Balloon Text"/>
    <w:basedOn w:val="Normal"/>
    <w:link w:val="BalloonTextChar"/>
    <w:uiPriority w:val="99"/>
    <w:semiHidden/>
    <w:unhideWhenUsed/>
    <w:rsid w:val="00FB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DA"/>
    <w:rPr>
      <w:rFonts w:ascii="Segoe UI" w:hAnsi="Segoe UI" w:cs="Segoe UI"/>
      <w:sz w:val="18"/>
      <w:szCs w:val="18"/>
      <w:lang w:val="en-ZW"/>
    </w:rPr>
  </w:style>
  <w:style w:type="paragraph" w:styleId="NoSpacing">
    <w:name w:val="No Spacing"/>
    <w:link w:val="NoSpacingChar"/>
    <w:qFormat/>
    <w:rsid w:val="00BA1C2F"/>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BA1C2F"/>
    <w:rPr>
      <w:rFonts w:ascii="Calibri" w:eastAsia="Calibri" w:hAnsi="Calibri" w:cs="Times New Roman"/>
      <w:lang w:val="en-GB"/>
    </w:rPr>
  </w:style>
  <w:style w:type="paragraph" w:styleId="ListParagraph">
    <w:name w:val="List Paragraph"/>
    <w:basedOn w:val="Normal"/>
    <w:uiPriority w:val="34"/>
    <w:qFormat/>
    <w:rsid w:val="00BA1C2F"/>
    <w:pPr>
      <w:suppressAutoHyphens/>
      <w:spacing w:after="200" w:line="276" w:lineRule="auto"/>
      <w:ind w:left="720"/>
    </w:pPr>
    <w:rPr>
      <w:rFonts w:ascii="Calibri" w:eastAsia="Times New Roman" w:hAnsi="Calibri" w:cs="Calibri"/>
      <w:kern w:val="1"/>
      <w:lang w:val="en-US" w:eastAsia="ar-SA"/>
    </w:rPr>
  </w:style>
  <w:style w:type="paragraph" w:styleId="Header">
    <w:name w:val="header"/>
    <w:basedOn w:val="Normal"/>
    <w:link w:val="HeaderChar"/>
    <w:uiPriority w:val="99"/>
    <w:unhideWhenUsed/>
    <w:rsid w:val="00E132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226"/>
    <w:rPr>
      <w:lang w:val="en-ZW"/>
    </w:rPr>
  </w:style>
  <w:style w:type="paragraph" w:styleId="Footer">
    <w:name w:val="footer"/>
    <w:basedOn w:val="Normal"/>
    <w:link w:val="FooterChar"/>
    <w:uiPriority w:val="99"/>
    <w:unhideWhenUsed/>
    <w:rsid w:val="00E132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226"/>
    <w:rPr>
      <w:lang w:val="en-ZW"/>
    </w:rPr>
  </w:style>
  <w:style w:type="table" w:styleId="TableGrid">
    <w:name w:val="Table Grid"/>
    <w:basedOn w:val="TableNormal"/>
    <w:uiPriority w:val="39"/>
    <w:rsid w:val="00E50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ft Char Char Char,ft Char Char,Footnote Text Char Char Char,Fußnote,Footnote Text Char1,Footnote Text Char Char Char Char Char Char Char Cha,Footnote Text Char Char,FOOTNOTES,fn,F1,Geneva 9,Boston 1,f"/>
    <w:basedOn w:val="Normal"/>
    <w:link w:val="FootnoteTextChar"/>
    <w:unhideWhenUsed/>
    <w:rsid w:val="00C93F9B"/>
    <w:pPr>
      <w:spacing w:after="0" w:line="240" w:lineRule="auto"/>
    </w:pPr>
    <w:rPr>
      <w:rFonts w:ascii="Times New Roman" w:eastAsia="Times New Roman" w:hAnsi="Times New Roman" w:cs="Times New Roman"/>
      <w:sz w:val="20"/>
      <w:szCs w:val="20"/>
      <w:lang w:val="la-Latn"/>
    </w:rPr>
  </w:style>
  <w:style w:type="character" w:customStyle="1" w:styleId="FootnoteTextChar">
    <w:name w:val="Footnote Text Char"/>
    <w:aliases w:val="single space Char,ft Char,ft Char Char Char Char,ft Char Char Char1,Footnote Text Char Char Char Char,Fußnote Char,Footnote Text Char1 Char,Footnote Text Char Char Char Char Char Char Char Cha Char,Footnote Text Char Char Char1,f Char"/>
    <w:basedOn w:val="DefaultParagraphFont"/>
    <w:link w:val="FootnoteText"/>
    <w:rsid w:val="00C93F9B"/>
    <w:rPr>
      <w:rFonts w:ascii="Times New Roman" w:eastAsia="Times New Roman" w:hAnsi="Times New Roman" w:cs="Times New Roman"/>
      <w:sz w:val="20"/>
      <w:szCs w:val="20"/>
      <w:lang w:val="la-Latn"/>
    </w:rPr>
  </w:style>
  <w:style w:type="character" w:styleId="FootnoteReference">
    <w:name w:val="footnote reference"/>
    <w:aliases w:val="4_G,ftref,BVI fnr,16 Point,Superscript 6 Point,Footnote Reference Number,nota pié di pagina,Footnote symbol,Footnote reference number,Times 10 Point,Exposant 3 Point,EN Footnote Reference,note TESI,Footnote Reference Char Char Char"/>
    <w:rsid w:val="00C93F9B"/>
    <w:rPr>
      <w:rFonts w:ascii="Times New Roman" w:hAnsi="Times New Roman"/>
      <w:sz w:val="18"/>
      <w:vertAlign w:val="superscript"/>
    </w:rPr>
  </w:style>
  <w:style w:type="paragraph" w:styleId="PlainText">
    <w:name w:val="Plain Text"/>
    <w:basedOn w:val="Normal"/>
    <w:link w:val="PlainTextChar"/>
    <w:uiPriority w:val="99"/>
    <w:unhideWhenUsed/>
    <w:rsid w:val="00D347AA"/>
    <w:pPr>
      <w:spacing w:after="0"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D347AA"/>
    <w:rPr>
      <w:rFonts w:ascii="Consolas" w:eastAsia="Calibri" w:hAnsi="Consolas" w:cs="Consolas"/>
      <w:sz w:val="21"/>
      <w:szCs w:val="21"/>
    </w:rPr>
  </w:style>
  <w:style w:type="character" w:styleId="Hyperlink">
    <w:name w:val="Hyperlink"/>
    <w:rsid w:val="001E1D61"/>
    <w:rPr>
      <w:color w:val="0000FF"/>
      <w:u w:val="single"/>
    </w:rPr>
  </w:style>
  <w:style w:type="paragraph" w:customStyle="1" w:styleId="SingleTxtG">
    <w:name w:val="_ Single Txt_G"/>
    <w:basedOn w:val="Normal"/>
    <w:link w:val="SingleTxtGChar"/>
    <w:rsid w:val="00F242C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F242CF"/>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9DA"/>
    <w:rPr>
      <w:sz w:val="16"/>
      <w:szCs w:val="16"/>
    </w:rPr>
  </w:style>
  <w:style w:type="paragraph" w:styleId="CommentText">
    <w:name w:val="annotation text"/>
    <w:basedOn w:val="Normal"/>
    <w:link w:val="CommentTextChar"/>
    <w:uiPriority w:val="99"/>
    <w:semiHidden/>
    <w:unhideWhenUsed/>
    <w:rsid w:val="00FB29DA"/>
    <w:pPr>
      <w:spacing w:line="240" w:lineRule="auto"/>
    </w:pPr>
    <w:rPr>
      <w:sz w:val="20"/>
      <w:szCs w:val="20"/>
    </w:rPr>
  </w:style>
  <w:style w:type="character" w:customStyle="1" w:styleId="CommentTextChar">
    <w:name w:val="Comment Text Char"/>
    <w:basedOn w:val="DefaultParagraphFont"/>
    <w:link w:val="CommentText"/>
    <w:uiPriority w:val="99"/>
    <w:semiHidden/>
    <w:rsid w:val="00FB29DA"/>
    <w:rPr>
      <w:sz w:val="20"/>
      <w:szCs w:val="20"/>
      <w:lang w:val="en-ZW"/>
    </w:rPr>
  </w:style>
  <w:style w:type="paragraph" w:styleId="CommentSubject">
    <w:name w:val="annotation subject"/>
    <w:basedOn w:val="CommentText"/>
    <w:next w:val="CommentText"/>
    <w:link w:val="CommentSubjectChar"/>
    <w:uiPriority w:val="99"/>
    <w:semiHidden/>
    <w:unhideWhenUsed/>
    <w:rsid w:val="00FB29DA"/>
    <w:rPr>
      <w:b/>
      <w:bCs/>
    </w:rPr>
  </w:style>
  <w:style w:type="character" w:customStyle="1" w:styleId="CommentSubjectChar">
    <w:name w:val="Comment Subject Char"/>
    <w:basedOn w:val="CommentTextChar"/>
    <w:link w:val="CommentSubject"/>
    <w:uiPriority w:val="99"/>
    <w:semiHidden/>
    <w:rsid w:val="00FB29DA"/>
    <w:rPr>
      <w:b/>
      <w:bCs/>
      <w:sz w:val="20"/>
      <w:szCs w:val="20"/>
      <w:lang w:val="en-ZW"/>
    </w:rPr>
  </w:style>
  <w:style w:type="paragraph" w:styleId="BalloonText">
    <w:name w:val="Balloon Text"/>
    <w:basedOn w:val="Normal"/>
    <w:link w:val="BalloonTextChar"/>
    <w:uiPriority w:val="99"/>
    <w:semiHidden/>
    <w:unhideWhenUsed/>
    <w:rsid w:val="00FB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DA"/>
    <w:rPr>
      <w:rFonts w:ascii="Segoe UI" w:hAnsi="Segoe UI" w:cs="Segoe UI"/>
      <w:sz w:val="18"/>
      <w:szCs w:val="18"/>
      <w:lang w:val="en-ZW"/>
    </w:rPr>
  </w:style>
  <w:style w:type="paragraph" w:styleId="NoSpacing">
    <w:name w:val="No Spacing"/>
    <w:link w:val="NoSpacingChar"/>
    <w:qFormat/>
    <w:rsid w:val="00BA1C2F"/>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BA1C2F"/>
    <w:rPr>
      <w:rFonts w:ascii="Calibri" w:eastAsia="Calibri" w:hAnsi="Calibri" w:cs="Times New Roman"/>
      <w:lang w:val="en-GB"/>
    </w:rPr>
  </w:style>
  <w:style w:type="paragraph" w:styleId="ListParagraph">
    <w:name w:val="List Paragraph"/>
    <w:basedOn w:val="Normal"/>
    <w:uiPriority w:val="34"/>
    <w:qFormat/>
    <w:rsid w:val="00BA1C2F"/>
    <w:pPr>
      <w:suppressAutoHyphens/>
      <w:spacing w:after="200" w:line="276" w:lineRule="auto"/>
      <w:ind w:left="720"/>
    </w:pPr>
    <w:rPr>
      <w:rFonts w:ascii="Calibri" w:eastAsia="Times New Roman" w:hAnsi="Calibri" w:cs="Calibri"/>
      <w:kern w:val="1"/>
      <w:lang w:val="en-US" w:eastAsia="ar-SA"/>
    </w:rPr>
  </w:style>
  <w:style w:type="paragraph" w:styleId="Header">
    <w:name w:val="header"/>
    <w:basedOn w:val="Normal"/>
    <w:link w:val="HeaderChar"/>
    <w:uiPriority w:val="99"/>
    <w:unhideWhenUsed/>
    <w:rsid w:val="00E132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226"/>
    <w:rPr>
      <w:lang w:val="en-ZW"/>
    </w:rPr>
  </w:style>
  <w:style w:type="paragraph" w:styleId="Footer">
    <w:name w:val="footer"/>
    <w:basedOn w:val="Normal"/>
    <w:link w:val="FooterChar"/>
    <w:uiPriority w:val="99"/>
    <w:unhideWhenUsed/>
    <w:rsid w:val="00E132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226"/>
    <w:rPr>
      <w:lang w:val="en-ZW"/>
    </w:rPr>
  </w:style>
  <w:style w:type="table" w:styleId="TableGrid">
    <w:name w:val="Table Grid"/>
    <w:basedOn w:val="TableNormal"/>
    <w:uiPriority w:val="39"/>
    <w:rsid w:val="00E50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ft Char Char Char,ft Char Char,Footnote Text Char Char Char,Fußnote,Footnote Text Char1,Footnote Text Char Char Char Char Char Char Char Cha,Footnote Text Char Char,FOOTNOTES,fn,F1,Geneva 9,Boston 1,f"/>
    <w:basedOn w:val="Normal"/>
    <w:link w:val="FootnoteTextChar"/>
    <w:unhideWhenUsed/>
    <w:rsid w:val="00C93F9B"/>
    <w:pPr>
      <w:spacing w:after="0" w:line="240" w:lineRule="auto"/>
    </w:pPr>
    <w:rPr>
      <w:rFonts w:ascii="Times New Roman" w:eastAsia="Times New Roman" w:hAnsi="Times New Roman" w:cs="Times New Roman"/>
      <w:sz w:val="20"/>
      <w:szCs w:val="20"/>
      <w:lang w:val="la-Latn"/>
    </w:rPr>
  </w:style>
  <w:style w:type="character" w:customStyle="1" w:styleId="FootnoteTextChar">
    <w:name w:val="Footnote Text Char"/>
    <w:aliases w:val="single space Char,ft Char,ft Char Char Char Char,ft Char Char Char1,Footnote Text Char Char Char Char,Fußnote Char,Footnote Text Char1 Char,Footnote Text Char Char Char Char Char Char Char Cha Char,Footnote Text Char Char Char1,f Char"/>
    <w:basedOn w:val="DefaultParagraphFont"/>
    <w:link w:val="FootnoteText"/>
    <w:rsid w:val="00C93F9B"/>
    <w:rPr>
      <w:rFonts w:ascii="Times New Roman" w:eastAsia="Times New Roman" w:hAnsi="Times New Roman" w:cs="Times New Roman"/>
      <w:sz w:val="20"/>
      <w:szCs w:val="20"/>
      <w:lang w:val="la-Latn"/>
    </w:rPr>
  </w:style>
  <w:style w:type="character" w:styleId="FootnoteReference">
    <w:name w:val="footnote reference"/>
    <w:aliases w:val="4_G,ftref,BVI fnr,16 Point,Superscript 6 Point,Footnote Reference Number,nota pié di pagina,Footnote symbol,Footnote reference number,Times 10 Point,Exposant 3 Point,EN Footnote Reference,note TESI,Footnote Reference Char Char Char"/>
    <w:rsid w:val="00C93F9B"/>
    <w:rPr>
      <w:rFonts w:ascii="Times New Roman" w:hAnsi="Times New Roman"/>
      <w:sz w:val="18"/>
      <w:vertAlign w:val="superscript"/>
    </w:rPr>
  </w:style>
  <w:style w:type="paragraph" w:styleId="PlainText">
    <w:name w:val="Plain Text"/>
    <w:basedOn w:val="Normal"/>
    <w:link w:val="PlainTextChar"/>
    <w:uiPriority w:val="99"/>
    <w:unhideWhenUsed/>
    <w:rsid w:val="00D347AA"/>
    <w:pPr>
      <w:spacing w:after="0"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D347AA"/>
    <w:rPr>
      <w:rFonts w:ascii="Consolas" w:eastAsia="Calibri" w:hAnsi="Consolas" w:cs="Consolas"/>
      <w:sz w:val="21"/>
      <w:szCs w:val="21"/>
    </w:rPr>
  </w:style>
  <w:style w:type="character" w:styleId="Hyperlink">
    <w:name w:val="Hyperlink"/>
    <w:rsid w:val="001E1D61"/>
    <w:rPr>
      <w:color w:val="0000FF"/>
      <w:u w:val="single"/>
    </w:rPr>
  </w:style>
  <w:style w:type="paragraph" w:customStyle="1" w:styleId="SingleTxtG">
    <w:name w:val="_ Single Txt_G"/>
    <w:basedOn w:val="Normal"/>
    <w:link w:val="SingleTxtGChar"/>
    <w:rsid w:val="00F242C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F242C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kluzijaroma.stat.gov.r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36E6-A29A-4384-9FCA-6DCF001E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Konjevic</dc:creator>
  <cp:lastModifiedBy>Svetlana Djordjevic</cp:lastModifiedBy>
  <cp:revision>2</cp:revision>
  <cp:lastPrinted>2018-06-18T13:13:00Z</cp:lastPrinted>
  <dcterms:created xsi:type="dcterms:W3CDTF">2018-06-19T11:31:00Z</dcterms:created>
  <dcterms:modified xsi:type="dcterms:W3CDTF">2018-06-19T11:31:00Z</dcterms:modified>
</cp:coreProperties>
</file>